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hart7.xml" ContentType="application/vnd.openxmlformats-officedocument.drawingml.chart+xml"/>
  <Override PartName="/word/charts/chart8.xml" ContentType="application/vnd.openxmlformats-officedocument.drawingml.chart+xml"/>
  <Override PartName="/word/charts/chart9.xml" ContentType="application/vnd.openxmlformats-officedocument.drawingml.chart+xml"/>
  <Override PartName="/word/charts/chart10.xml" ContentType="application/vnd.openxmlformats-officedocument.drawingml.chart+xml"/>
  <Override PartName="/word/charts/chart11.xml" ContentType="application/vnd.openxmlformats-officedocument.drawingml.chart+xml"/>
  <Override PartName="/word/charts/chart12.xml" ContentType="application/vnd.openxmlformats-officedocument.drawingml.chart+xml"/>
  <Override PartName="/word/charts/chart13.xml" ContentType="application/vnd.openxmlformats-officedocument.drawingml.chart+xml"/>
  <Override PartName="/word/charts/chart14.xml" ContentType="application/vnd.openxmlformats-officedocument.drawingml.chart+xml"/>
  <Override PartName="/word/charts/chart15.xml" ContentType="application/vnd.openxmlformats-officedocument.drawingml.chart+xml"/>
  <Override PartName="/word/charts/chart16.xml" ContentType="application/vnd.openxmlformats-officedocument.drawingml.chart+xml"/>
  <Override PartName="/word/charts/chart17.xml" ContentType="application/vnd.openxmlformats-officedocument.drawingml.chart+xml"/>
  <Override PartName="/word/charts/chart18.xml" ContentType="application/vnd.openxmlformats-officedocument.drawingml.chart+xml"/>
  <Override PartName="/word/charts/chart19.xml" ContentType="application/vnd.openxmlformats-officedocument.drawingml.chart+xml"/>
  <Override PartName="/word/charts/chart20.xml" ContentType="application/vnd.openxmlformats-officedocument.drawingml.chart+xml"/>
  <Override PartName="/word/charts/chart21.xml" ContentType="application/vnd.openxmlformats-officedocument.drawingml.chart+xml"/>
  <Override PartName="/word/charts/chart22.xml" ContentType="application/vnd.openxmlformats-officedocument.drawingml.chart+xml"/>
  <Override PartName="/word/charts/chart23.xml" ContentType="application/vnd.openxmlformats-officedocument.drawingml.chart+xml"/>
  <Override PartName="/word/charts/chart24.xml" ContentType="application/vnd.openxmlformats-officedocument.drawingml.chart+xml"/>
  <Override PartName="/word/charts/chart25.xml" ContentType="application/vnd.openxmlformats-officedocument.drawingml.chart+xml"/>
  <Override PartName="/word/charts/chart26.xml" ContentType="application/vnd.openxmlformats-officedocument.drawingml.chart+xml"/>
  <Override PartName="/word/charts/chart27.xml" ContentType="application/vnd.openxmlformats-officedocument.drawingml.chart+xml"/>
  <Override PartName="/word/charts/chart28.xml" ContentType="application/vnd.openxmlformats-officedocument.drawingml.chart+xml"/>
  <Override PartName="/word/charts/chart29.xml" ContentType="application/vnd.openxmlformats-officedocument.drawingml.chart+xml"/>
  <Override PartName="/word/charts/chart30.xml" ContentType="application/vnd.openxmlformats-officedocument.drawingml.chart+xml"/>
  <Override PartName="/word/charts/chart31.xml" ContentType="application/vnd.openxmlformats-officedocument.drawingml.chart+xml"/>
  <Override PartName="/word/charts/chart32.xml" ContentType="application/vnd.openxmlformats-officedocument.drawingml.chart+xml"/>
  <Override PartName="/word/charts/chart33.xml" ContentType="application/vnd.openxmlformats-officedocument.drawingml.chart+xml"/>
  <Override PartName="/word/charts/chart34.xml" ContentType="application/vnd.openxmlformats-officedocument.drawingml.chart+xml"/>
  <Override PartName="/word/charts/chart35.xml" ContentType="application/vnd.openxmlformats-officedocument.drawingml.chart+xml"/>
  <Override PartName="/word/charts/chart36.xml" ContentType="application/vnd.openxmlformats-officedocument.drawingml.chart+xml"/>
  <Override PartName="/word/charts/chart37.xml" ContentType="application/vnd.openxmlformats-officedocument.drawingml.chart+xml"/>
  <Override PartName="/word/charts/chart38.xml" ContentType="application/vnd.openxmlformats-officedocument.drawingml.chart+xml"/>
  <Override PartName="/word/charts/chart39.xml" ContentType="application/vnd.openxmlformats-officedocument.drawingml.chart+xml"/>
  <Override PartName="/word/charts/chart40.xml" ContentType="application/vnd.openxmlformats-officedocument.drawingml.chart+xml"/>
  <Override PartName="/word/charts/chart41.xml" ContentType="application/vnd.openxmlformats-officedocument.drawingml.chart+xml"/>
  <Override PartName="/word/charts/chart42.xml" ContentType="application/vnd.openxmlformats-officedocument.drawingml.chart+xml"/>
  <Override PartName="/word/charts/chart43.xml" ContentType="application/vnd.openxmlformats-officedocument.drawingml.chart+xml"/>
  <Override PartName="/word/charts/chart44.xml" ContentType="application/vnd.openxmlformats-officedocument.drawingml.chart+xml"/>
  <Override PartName="/word/charts/chart45.xml" ContentType="application/vnd.openxmlformats-officedocument.drawingml.chart+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53BB3" w:rsidRPr="00323358" w:rsidRDefault="00553BB3" w:rsidP="00553BB3">
      <w:pPr>
        <w:autoSpaceDE w:val="0"/>
        <w:autoSpaceDN w:val="0"/>
        <w:adjustRightInd w:val="0"/>
        <w:spacing w:before="240" w:after="240" w:line="360" w:lineRule="auto"/>
        <w:jc w:val="center"/>
        <w:rPr>
          <w:rFonts w:ascii="Times New Roman" w:eastAsia="Times New Roman" w:hAnsi="Times New Roman"/>
          <w:b/>
          <w:noProof/>
          <w:sz w:val="28"/>
          <w:szCs w:val="24"/>
        </w:rPr>
      </w:pPr>
      <w:bookmarkStart w:id="0" w:name="_Toc504222640"/>
      <w:r w:rsidRPr="00323358">
        <w:rPr>
          <w:rFonts w:ascii="Times New Roman" w:eastAsia="Times New Roman" w:hAnsi="Times New Roman"/>
          <w:b/>
          <w:noProof/>
          <w:sz w:val="28"/>
          <w:szCs w:val="24"/>
        </w:rPr>
        <w:drawing>
          <wp:inline distT="0" distB="0" distL="0" distR="0" wp14:anchorId="3D6BAF19" wp14:editId="67292B78">
            <wp:extent cx="1568450" cy="1552575"/>
            <wp:effectExtent l="0" t="0" r="0" b="9525"/>
            <wp:docPr id="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8" cstate="print"/>
                    <a:srcRect/>
                    <a:stretch>
                      <a:fillRect/>
                    </a:stretch>
                  </pic:blipFill>
                  <pic:spPr bwMode="auto">
                    <a:xfrm>
                      <a:off x="0" y="0"/>
                      <a:ext cx="1568450" cy="1552575"/>
                    </a:xfrm>
                    <a:prstGeom prst="rect">
                      <a:avLst/>
                    </a:prstGeom>
                    <a:noFill/>
                    <a:ln w="9525">
                      <a:noFill/>
                      <a:miter lim="800000"/>
                      <a:headEnd/>
                      <a:tailEnd/>
                    </a:ln>
                  </pic:spPr>
                </pic:pic>
              </a:graphicData>
            </a:graphic>
          </wp:inline>
        </w:drawing>
      </w:r>
    </w:p>
    <w:p w:rsidR="00553BB3" w:rsidRPr="00323358" w:rsidRDefault="00553BB3" w:rsidP="00553BB3">
      <w:pPr>
        <w:autoSpaceDE w:val="0"/>
        <w:autoSpaceDN w:val="0"/>
        <w:adjustRightInd w:val="0"/>
        <w:spacing w:before="240" w:after="240" w:line="360" w:lineRule="auto"/>
        <w:jc w:val="center"/>
        <w:rPr>
          <w:rFonts w:ascii="Times New Roman" w:eastAsia="Times New Roman" w:hAnsi="Times New Roman"/>
          <w:b/>
          <w:sz w:val="28"/>
          <w:szCs w:val="24"/>
        </w:rPr>
      </w:pPr>
    </w:p>
    <w:p w:rsidR="00553BB3" w:rsidRPr="00323358" w:rsidRDefault="00D31C4E" w:rsidP="00832B4C">
      <w:pPr>
        <w:autoSpaceDE w:val="0"/>
        <w:autoSpaceDN w:val="0"/>
        <w:adjustRightInd w:val="0"/>
        <w:spacing w:before="240" w:after="240" w:line="360" w:lineRule="auto"/>
        <w:jc w:val="center"/>
        <w:rPr>
          <w:rFonts w:ascii="Times New Roman" w:eastAsia="Times New Roman" w:hAnsi="Times New Roman"/>
          <w:b/>
          <w:sz w:val="24"/>
          <w:szCs w:val="24"/>
        </w:rPr>
      </w:pPr>
      <w:r w:rsidRPr="00323358">
        <w:rPr>
          <w:rFonts w:ascii="Times New Roman" w:eastAsia="Times New Roman" w:hAnsi="Times New Roman"/>
          <w:b/>
          <w:sz w:val="24"/>
          <w:szCs w:val="24"/>
        </w:rPr>
        <w:t>IMPACT OF LAND</w:t>
      </w:r>
      <w:r w:rsidR="00D06122" w:rsidRPr="00323358">
        <w:rPr>
          <w:rFonts w:ascii="Times New Roman" w:eastAsia="Times New Roman" w:hAnsi="Times New Roman"/>
          <w:b/>
          <w:sz w:val="24"/>
          <w:szCs w:val="24"/>
        </w:rPr>
        <w:t xml:space="preserve"> </w:t>
      </w:r>
      <w:r w:rsidRPr="00323358">
        <w:rPr>
          <w:rFonts w:ascii="Times New Roman" w:eastAsia="Times New Roman" w:hAnsi="Times New Roman"/>
          <w:b/>
          <w:sz w:val="24"/>
          <w:szCs w:val="24"/>
        </w:rPr>
        <w:t xml:space="preserve">USE/LAND COVER </w:t>
      </w:r>
      <w:r w:rsidR="00FA7FE6" w:rsidRPr="00323358">
        <w:rPr>
          <w:rFonts w:ascii="Times New Roman" w:eastAsia="Times New Roman" w:hAnsi="Times New Roman"/>
          <w:b/>
          <w:sz w:val="24"/>
          <w:szCs w:val="24"/>
        </w:rPr>
        <w:t>DYNAMIC</w:t>
      </w:r>
      <w:r w:rsidRPr="00323358">
        <w:rPr>
          <w:rFonts w:ascii="Times New Roman" w:eastAsia="Times New Roman" w:hAnsi="Times New Roman"/>
          <w:b/>
          <w:sz w:val="24"/>
          <w:szCs w:val="24"/>
        </w:rPr>
        <w:t xml:space="preserve"> ON</w:t>
      </w:r>
      <w:r w:rsidR="00832B4C" w:rsidRPr="00323358">
        <w:rPr>
          <w:rFonts w:ascii="Times New Roman" w:eastAsia="Times New Roman" w:hAnsi="Times New Roman"/>
          <w:b/>
          <w:sz w:val="24"/>
          <w:szCs w:val="24"/>
        </w:rPr>
        <w:t xml:space="preserve"> HYDROLOGY</w:t>
      </w:r>
      <w:r w:rsidR="00FA7FE6" w:rsidRPr="00323358">
        <w:rPr>
          <w:rFonts w:ascii="Times New Roman" w:eastAsia="Times New Roman" w:hAnsi="Times New Roman"/>
          <w:b/>
          <w:sz w:val="24"/>
          <w:szCs w:val="24"/>
        </w:rPr>
        <w:t xml:space="preserve"> REGIME</w:t>
      </w:r>
      <w:r w:rsidR="00832B4C" w:rsidRPr="00323358">
        <w:rPr>
          <w:rFonts w:ascii="Times New Roman" w:eastAsia="Times New Roman" w:hAnsi="Times New Roman"/>
          <w:b/>
          <w:sz w:val="24"/>
          <w:szCs w:val="24"/>
        </w:rPr>
        <w:t xml:space="preserve">: A CASE STUDY </w:t>
      </w:r>
      <w:r w:rsidRPr="00323358">
        <w:rPr>
          <w:rFonts w:ascii="Times New Roman" w:eastAsia="Times New Roman" w:hAnsi="Times New Roman"/>
          <w:b/>
          <w:sz w:val="24"/>
          <w:szCs w:val="24"/>
        </w:rPr>
        <w:t xml:space="preserve">IN THE </w:t>
      </w:r>
      <w:r w:rsidR="00832B4C" w:rsidRPr="00323358">
        <w:rPr>
          <w:rFonts w:ascii="Times New Roman" w:eastAsia="Times New Roman" w:hAnsi="Times New Roman"/>
          <w:b/>
          <w:sz w:val="24"/>
          <w:szCs w:val="24"/>
        </w:rPr>
        <w:t>UPPER BARO BASIN, GAMBELLA, SOUTHWEST ETHIOPIA</w:t>
      </w:r>
      <w:r w:rsidR="00FA7FE6" w:rsidRPr="00323358">
        <w:rPr>
          <w:rFonts w:ascii="Times New Roman" w:eastAsia="Times New Roman" w:hAnsi="Times New Roman"/>
          <w:b/>
          <w:sz w:val="24"/>
          <w:szCs w:val="24"/>
        </w:rPr>
        <w:t>.</w:t>
      </w:r>
    </w:p>
    <w:p w:rsidR="00553BB3" w:rsidRPr="00323358" w:rsidRDefault="00553BB3" w:rsidP="00553BB3">
      <w:pPr>
        <w:autoSpaceDE w:val="0"/>
        <w:autoSpaceDN w:val="0"/>
        <w:adjustRightInd w:val="0"/>
        <w:spacing w:before="240" w:after="240" w:line="360" w:lineRule="auto"/>
        <w:jc w:val="center"/>
        <w:rPr>
          <w:rFonts w:ascii="Times New Roman" w:eastAsia="Times New Roman" w:hAnsi="Times New Roman"/>
          <w:b/>
          <w:sz w:val="24"/>
          <w:szCs w:val="24"/>
        </w:rPr>
      </w:pPr>
    </w:p>
    <w:p w:rsidR="00553BB3" w:rsidRPr="00323358" w:rsidRDefault="00EB5AE6" w:rsidP="00553BB3">
      <w:pPr>
        <w:autoSpaceDE w:val="0"/>
        <w:autoSpaceDN w:val="0"/>
        <w:adjustRightInd w:val="0"/>
        <w:spacing w:before="240" w:after="240" w:line="360" w:lineRule="auto"/>
        <w:jc w:val="center"/>
        <w:rPr>
          <w:rFonts w:ascii="Times New Roman" w:eastAsia="Times New Roman" w:hAnsi="Times New Roman"/>
          <w:b/>
          <w:sz w:val="24"/>
          <w:szCs w:val="24"/>
        </w:rPr>
      </w:pPr>
      <w:r w:rsidRPr="00323358">
        <w:rPr>
          <w:rFonts w:ascii="Times New Roman" w:eastAsia="Times New Roman" w:hAnsi="Times New Roman"/>
          <w:b/>
          <w:sz w:val="24"/>
          <w:szCs w:val="24"/>
        </w:rPr>
        <w:t>M</w:t>
      </w:r>
      <w:r w:rsidR="00FF0C36" w:rsidRPr="00323358">
        <w:rPr>
          <w:rFonts w:ascii="Times New Roman" w:eastAsia="Times New Roman" w:hAnsi="Times New Roman"/>
          <w:b/>
          <w:sz w:val="24"/>
          <w:szCs w:val="24"/>
        </w:rPr>
        <w:t>S</w:t>
      </w:r>
      <w:r w:rsidRPr="00323358">
        <w:rPr>
          <w:rFonts w:ascii="Times New Roman" w:eastAsia="Times New Roman" w:hAnsi="Times New Roman"/>
          <w:b/>
          <w:sz w:val="24"/>
          <w:szCs w:val="24"/>
        </w:rPr>
        <w:t>c</w:t>
      </w:r>
      <w:r w:rsidR="00A8447A" w:rsidRPr="00323358">
        <w:rPr>
          <w:rFonts w:ascii="Times New Roman" w:eastAsia="Times New Roman" w:hAnsi="Times New Roman"/>
          <w:b/>
          <w:sz w:val="24"/>
          <w:szCs w:val="24"/>
        </w:rPr>
        <w:t xml:space="preserve">. </w:t>
      </w:r>
      <w:r w:rsidR="00832B4C" w:rsidRPr="00323358">
        <w:rPr>
          <w:rFonts w:ascii="Times New Roman" w:eastAsia="Times New Roman" w:hAnsi="Times New Roman"/>
          <w:b/>
          <w:sz w:val="24"/>
          <w:szCs w:val="24"/>
        </w:rPr>
        <w:t xml:space="preserve">THESIS </w:t>
      </w:r>
    </w:p>
    <w:p w:rsidR="00553BB3" w:rsidRPr="00323358" w:rsidRDefault="00553BB3" w:rsidP="00553BB3">
      <w:pPr>
        <w:spacing w:line="480" w:lineRule="auto"/>
        <w:jc w:val="center"/>
        <w:rPr>
          <w:rFonts w:ascii="Times New Roman" w:eastAsia="Times New Roman" w:hAnsi="Times New Roman"/>
          <w:b/>
          <w:caps/>
          <w:sz w:val="24"/>
          <w:szCs w:val="24"/>
        </w:rPr>
      </w:pPr>
      <w:r w:rsidRPr="00323358">
        <w:rPr>
          <w:rFonts w:ascii="Times New Roman" w:eastAsia="Times New Roman" w:hAnsi="Times New Roman"/>
          <w:b/>
          <w:caps/>
          <w:sz w:val="24"/>
          <w:szCs w:val="24"/>
        </w:rPr>
        <w:t>By</w:t>
      </w:r>
    </w:p>
    <w:p w:rsidR="00553BB3" w:rsidRPr="00323358" w:rsidRDefault="00553BB3" w:rsidP="00553BB3">
      <w:pPr>
        <w:spacing w:line="480" w:lineRule="auto"/>
        <w:jc w:val="center"/>
        <w:rPr>
          <w:rFonts w:ascii="Times New Roman" w:eastAsia="Times New Roman" w:hAnsi="Times New Roman"/>
          <w:b/>
          <w:caps/>
          <w:sz w:val="24"/>
          <w:szCs w:val="24"/>
        </w:rPr>
      </w:pPr>
      <w:r w:rsidRPr="00323358">
        <w:rPr>
          <w:rFonts w:ascii="Times New Roman" w:eastAsia="Times New Roman" w:hAnsi="Times New Roman"/>
          <w:b/>
          <w:caps/>
          <w:sz w:val="24"/>
          <w:szCs w:val="24"/>
        </w:rPr>
        <w:t>Tewodros getu engida</w:t>
      </w:r>
    </w:p>
    <w:p w:rsidR="00553BB3" w:rsidRPr="00323358" w:rsidRDefault="00553BB3" w:rsidP="00553BB3">
      <w:pPr>
        <w:spacing w:line="480" w:lineRule="auto"/>
        <w:rPr>
          <w:rFonts w:ascii="Times New Roman" w:eastAsia="Times New Roman" w:hAnsi="Times New Roman"/>
          <w:b/>
          <w:caps/>
          <w:sz w:val="24"/>
          <w:szCs w:val="24"/>
        </w:rPr>
      </w:pPr>
    </w:p>
    <w:p w:rsidR="00553BB3" w:rsidRPr="00323358" w:rsidRDefault="00832B4C" w:rsidP="00553BB3">
      <w:pPr>
        <w:autoSpaceDE w:val="0"/>
        <w:autoSpaceDN w:val="0"/>
        <w:adjustRightInd w:val="0"/>
        <w:spacing w:before="240" w:after="240" w:line="360" w:lineRule="auto"/>
        <w:jc w:val="center"/>
        <w:rPr>
          <w:rFonts w:ascii="Times New Roman" w:eastAsia="Times New Roman" w:hAnsi="Times New Roman"/>
          <w:b/>
          <w:caps/>
          <w:sz w:val="24"/>
          <w:szCs w:val="24"/>
        </w:rPr>
      </w:pPr>
      <w:r w:rsidRPr="00323358">
        <w:rPr>
          <w:rFonts w:ascii="Times New Roman" w:eastAsia="Times New Roman" w:hAnsi="Times New Roman"/>
          <w:b/>
          <w:caps/>
          <w:sz w:val="24"/>
          <w:szCs w:val="24"/>
        </w:rPr>
        <w:t>HAWASSA UNIVERSITY, HAWASSA, ETHIOPIA</w:t>
      </w:r>
    </w:p>
    <w:p w:rsidR="00553BB3" w:rsidRPr="00323358" w:rsidRDefault="00553BB3" w:rsidP="00553BB3">
      <w:pPr>
        <w:tabs>
          <w:tab w:val="left" w:pos="3705"/>
        </w:tabs>
        <w:jc w:val="center"/>
        <w:rPr>
          <w:rFonts w:ascii="Times New Roman" w:eastAsia="Times New Roman" w:hAnsi="Times New Roman"/>
          <w:b/>
          <w:sz w:val="24"/>
          <w:szCs w:val="24"/>
        </w:rPr>
      </w:pPr>
    </w:p>
    <w:p w:rsidR="00832B4C" w:rsidRPr="00323358" w:rsidRDefault="00832B4C" w:rsidP="00553BB3">
      <w:pPr>
        <w:tabs>
          <w:tab w:val="left" w:pos="3705"/>
        </w:tabs>
        <w:jc w:val="center"/>
        <w:rPr>
          <w:rFonts w:ascii="Times New Roman" w:eastAsia="Times New Roman" w:hAnsi="Times New Roman"/>
          <w:b/>
          <w:sz w:val="24"/>
          <w:szCs w:val="24"/>
        </w:rPr>
      </w:pPr>
    </w:p>
    <w:p w:rsidR="00832B4C" w:rsidRPr="00323358" w:rsidRDefault="00832B4C" w:rsidP="00553BB3">
      <w:pPr>
        <w:tabs>
          <w:tab w:val="left" w:pos="3705"/>
        </w:tabs>
        <w:jc w:val="center"/>
        <w:rPr>
          <w:rFonts w:ascii="Times New Roman" w:eastAsia="Times New Roman" w:hAnsi="Times New Roman"/>
          <w:b/>
          <w:sz w:val="24"/>
          <w:szCs w:val="24"/>
        </w:rPr>
      </w:pPr>
    </w:p>
    <w:p w:rsidR="00691784" w:rsidRPr="00323358" w:rsidRDefault="00691784" w:rsidP="002C39A2">
      <w:pPr>
        <w:autoSpaceDE w:val="0"/>
        <w:autoSpaceDN w:val="0"/>
        <w:adjustRightInd w:val="0"/>
        <w:spacing w:after="0" w:line="360" w:lineRule="auto"/>
        <w:jc w:val="right"/>
        <w:rPr>
          <w:rFonts w:ascii="Times New Roman" w:hAnsi="Times New Roman"/>
          <w:b/>
          <w:bCs/>
          <w:sz w:val="24"/>
          <w:szCs w:val="24"/>
        </w:rPr>
      </w:pPr>
    </w:p>
    <w:p w:rsidR="00691784" w:rsidRDefault="00691784" w:rsidP="002C39A2">
      <w:pPr>
        <w:autoSpaceDE w:val="0"/>
        <w:autoSpaceDN w:val="0"/>
        <w:adjustRightInd w:val="0"/>
        <w:spacing w:after="0" w:line="360" w:lineRule="auto"/>
        <w:jc w:val="right"/>
        <w:rPr>
          <w:rFonts w:ascii="Times New Roman" w:hAnsi="Times New Roman"/>
          <w:b/>
          <w:bCs/>
          <w:sz w:val="24"/>
          <w:szCs w:val="24"/>
        </w:rPr>
      </w:pPr>
    </w:p>
    <w:p w:rsidR="003202F0" w:rsidRDefault="003202F0" w:rsidP="002C39A2">
      <w:pPr>
        <w:autoSpaceDE w:val="0"/>
        <w:autoSpaceDN w:val="0"/>
        <w:adjustRightInd w:val="0"/>
        <w:spacing w:after="0" w:line="360" w:lineRule="auto"/>
        <w:jc w:val="right"/>
        <w:rPr>
          <w:rFonts w:ascii="Times New Roman" w:hAnsi="Times New Roman"/>
          <w:b/>
          <w:bCs/>
          <w:sz w:val="24"/>
          <w:szCs w:val="24"/>
        </w:rPr>
      </w:pPr>
    </w:p>
    <w:p w:rsidR="00C44649" w:rsidRPr="00323358" w:rsidRDefault="00C44649" w:rsidP="002C39A2">
      <w:pPr>
        <w:autoSpaceDE w:val="0"/>
        <w:autoSpaceDN w:val="0"/>
        <w:adjustRightInd w:val="0"/>
        <w:spacing w:after="0" w:line="360" w:lineRule="auto"/>
        <w:jc w:val="right"/>
        <w:rPr>
          <w:rFonts w:ascii="Times New Roman" w:hAnsi="Times New Roman"/>
          <w:b/>
          <w:bCs/>
          <w:sz w:val="24"/>
          <w:szCs w:val="24"/>
        </w:rPr>
      </w:pPr>
    </w:p>
    <w:p w:rsidR="002C39A2" w:rsidRPr="00323358" w:rsidRDefault="002C39A2" w:rsidP="002C39A2">
      <w:pPr>
        <w:autoSpaceDE w:val="0"/>
        <w:autoSpaceDN w:val="0"/>
        <w:adjustRightInd w:val="0"/>
        <w:spacing w:after="0" w:line="360" w:lineRule="auto"/>
        <w:jc w:val="right"/>
        <w:rPr>
          <w:rFonts w:ascii="Times New Roman" w:hAnsi="Times New Roman"/>
          <w:b/>
          <w:bCs/>
          <w:sz w:val="24"/>
          <w:szCs w:val="24"/>
        </w:rPr>
      </w:pPr>
      <w:r w:rsidRPr="00323358">
        <w:rPr>
          <w:rFonts w:ascii="Times New Roman" w:hAnsi="Times New Roman"/>
          <w:b/>
          <w:bCs/>
          <w:sz w:val="24"/>
          <w:szCs w:val="24"/>
        </w:rPr>
        <w:t>October, 2019</w:t>
      </w:r>
    </w:p>
    <w:p w:rsidR="00456D3B" w:rsidRPr="00323358" w:rsidRDefault="00456D3B" w:rsidP="00832B4C">
      <w:pPr>
        <w:autoSpaceDE w:val="0"/>
        <w:autoSpaceDN w:val="0"/>
        <w:adjustRightInd w:val="0"/>
        <w:spacing w:after="0" w:line="360" w:lineRule="auto"/>
        <w:rPr>
          <w:rFonts w:ascii="Times New Roman" w:hAnsi="Times New Roman"/>
          <w:b/>
          <w:bCs/>
          <w:sz w:val="24"/>
          <w:szCs w:val="24"/>
        </w:rPr>
        <w:sectPr w:rsidR="00456D3B" w:rsidRPr="00323358" w:rsidSect="00456D3B">
          <w:footerReference w:type="default" r:id="rId9"/>
          <w:type w:val="continuous"/>
          <w:pgSz w:w="12240" w:h="15840"/>
          <w:pgMar w:top="1440" w:right="1440" w:bottom="1440" w:left="1440" w:header="720" w:footer="720" w:gutter="0"/>
          <w:cols w:space="720"/>
          <w:titlePg/>
          <w:docGrid w:linePitch="360"/>
        </w:sectPr>
      </w:pPr>
    </w:p>
    <w:p w:rsidR="00FA7FE6" w:rsidRPr="00323358" w:rsidRDefault="00FA7FE6" w:rsidP="00FA7FE6">
      <w:pPr>
        <w:autoSpaceDE w:val="0"/>
        <w:autoSpaceDN w:val="0"/>
        <w:adjustRightInd w:val="0"/>
        <w:spacing w:before="240" w:after="240" w:line="360" w:lineRule="auto"/>
        <w:jc w:val="center"/>
        <w:rPr>
          <w:rFonts w:ascii="Times New Roman" w:eastAsia="Times New Roman" w:hAnsi="Times New Roman"/>
          <w:b/>
          <w:sz w:val="24"/>
          <w:szCs w:val="24"/>
        </w:rPr>
      </w:pPr>
      <w:r w:rsidRPr="00323358">
        <w:rPr>
          <w:rFonts w:ascii="Times New Roman" w:eastAsia="Times New Roman" w:hAnsi="Times New Roman"/>
          <w:b/>
          <w:sz w:val="24"/>
          <w:szCs w:val="24"/>
        </w:rPr>
        <w:lastRenderedPageBreak/>
        <w:t>IMPACT OF LAND USE/LAND COVER DYNAMIC ON HYDROLOGY REGIME: A CASE STUDY IN THE UPPER BARO BASIN, GAMBELLA, SOUTHWEST ETHIOPIA.</w:t>
      </w:r>
    </w:p>
    <w:p w:rsidR="00553BB3" w:rsidRPr="00323358" w:rsidRDefault="00553BB3" w:rsidP="00553BB3">
      <w:pPr>
        <w:autoSpaceDE w:val="0"/>
        <w:autoSpaceDN w:val="0"/>
        <w:adjustRightInd w:val="0"/>
        <w:spacing w:before="240" w:after="240" w:line="360" w:lineRule="auto"/>
        <w:jc w:val="center"/>
        <w:rPr>
          <w:rFonts w:ascii="Times New Roman" w:eastAsia="Times New Roman" w:hAnsi="Times New Roman"/>
          <w:b/>
          <w:sz w:val="24"/>
          <w:szCs w:val="24"/>
        </w:rPr>
      </w:pPr>
    </w:p>
    <w:p w:rsidR="00553BB3" w:rsidRPr="00323358" w:rsidRDefault="00553BB3" w:rsidP="00553BB3">
      <w:pPr>
        <w:spacing w:line="480" w:lineRule="auto"/>
        <w:jc w:val="center"/>
        <w:rPr>
          <w:rFonts w:ascii="Times New Roman" w:eastAsia="Times New Roman" w:hAnsi="Times New Roman"/>
          <w:b/>
          <w:caps/>
          <w:sz w:val="24"/>
          <w:szCs w:val="24"/>
        </w:rPr>
      </w:pPr>
      <w:r w:rsidRPr="00323358">
        <w:rPr>
          <w:rFonts w:ascii="Times New Roman" w:eastAsia="Times New Roman" w:hAnsi="Times New Roman"/>
          <w:b/>
          <w:caps/>
          <w:sz w:val="24"/>
          <w:szCs w:val="24"/>
        </w:rPr>
        <w:t>By</w:t>
      </w:r>
    </w:p>
    <w:p w:rsidR="00553BB3" w:rsidRPr="00323358" w:rsidRDefault="00553BB3" w:rsidP="00553BB3">
      <w:pPr>
        <w:spacing w:line="480" w:lineRule="auto"/>
        <w:jc w:val="center"/>
        <w:rPr>
          <w:rFonts w:ascii="Times New Roman" w:eastAsia="Times New Roman" w:hAnsi="Times New Roman"/>
          <w:b/>
          <w:caps/>
          <w:sz w:val="24"/>
          <w:szCs w:val="24"/>
        </w:rPr>
      </w:pPr>
      <w:r w:rsidRPr="00323358">
        <w:rPr>
          <w:rFonts w:ascii="Times New Roman" w:eastAsia="Times New Roman" w:hAnsi="Times New Roman"/>
          <w:b/>
          <w:caps/>
          <w:sz w:val="24"/>
          <w:szCs w:val="24"/>
        </w:rPr>
        <w:t>Tewodros getu engida</w:t>
      </w:r>
    </w:p>
    <w:p w:rsidR="00832B4C" w:rsidRPr="00323358" w:rsidRDefault="00832B4C" w:rsidP="00553BB3">
      <w:pPr>
        <w:spacing w:line="480" w:lineRule="auto"/>
        <w:jc w:val="center"/>
        <w:rPr>
          <w:rFonts w:ascii="Times New Roman" w:eastAsia="Times New Roman" w:hAnsi="Times New Roman"/>
          <w:b/>
          <w:caps/>
          <w:sz w:val="24"/>
          <w:szCs w:val="24"/>
        </w:rPr>
      </w:pPr>
    </w:p>
    <w:p w:rsidR="00832B4C" w:rsidRPr="00323358" w:rsidRDefault="00832B4C" w:rsidP="00832B4C">
      <w:pPr>
        <w:autoSpaceDE w:val="0"/>
        <w:autoSpaceDN w:val="0"/>
        <w:adjustRightInd w:val="0"/>
        <w:spacing w:before="240" w:after="240" w:line="360" w:lineRule="auto"/>
        <w:rPr>
          <w:rFonts w:ascii="Times New Roman" w:eastAsia="Times New Roman" w:hAnsi="Times New Roman"/>
          <w:b/>
          <w:caps/>
          <w:sz w:val="24"/>
          <w:szCs w:val="24"/>
        </w:rPr>
      </w:pPr>
      <w:r w:rsidRPr="00323358">
        <w:rPr>
          <w:rFonts w:ascii="Times New Roman" w:eastAsia="Times New Roman" w:hAnsi="Times New Roman"/>
          <w:b/>
          <w:caps/>
          <w:sz w:val="24"/>
          <w:szCs w:val="24"/>
        </w:rPr>
        <w:t xml:space="preserve">MAJOR ADVISOR: </w:t>
      </w:r>
      <w:r w:rsidRPr="00323358">
        <w:rPr>
          <w:rFonts w:ascii="Times New Roman" w:eastAsia="Times New Roman" w:hAnsi="Times New Roman"/>
          <w:b/>
          <w:caps/>
          <w:sz w:val="24"/>
          <w:szCs w:val="24"/>
          <w:lang w:val="nl-NL"/>
        </w:rPr>
        <w:t>tewodros assefa</w:t>
      </w:r>
      <w:r w:rsidRPr="00323358">
        <w:rPr>
          <w:rFonts w:ascii="Times New Roman" w:eastAsia="Times New Roman" w:hAnsi="Times New Roman"/>
          <w:b/>
          <w:caps/>
          <w:sz w:val="24"/>
          <w:szCs w:val="24"/>
        </w:rPr>
        <w:t xml:space="preserve"> (P</w:t>
      </w:r>
      <w:r w:rsidRPr="00323358">
        <w:rPr>
          <w:rFonts w:ascii="Times New Roman" w:eastAsia="Times New Roman" w:hAnsi="Times New Roman"/>
          <w:b/>
          <w:sz w:val="24"/>
          <w:szCs w:val="24"/>
        </w:rPr>
        <w:t>hD</w:t>
      </w:r>
      <w:r w:rsidRPr="00323358">
        <w:rPr>
          <w:rFonts w:ascii="Times New Roman" w:eastAsia="Times New Roman" w:hAnsi="Times New Roman"/>
          <w:b/>
          <w:caps/>
          <w:sz w:val="24"/>
          <w:szCs w:val="24"/>
        </w:rPr>
        <w:t>)</w:t>
      </w:r>
    </w:p>
    <w:p w:rsidR="00832B4C" w:rsidRPr="00323358" w:rsidRDefault="00832B4C" w:rsidP="00832B4C">
      <w:pPr>
        <w:autoSpaceDE w:val="0"/>
        <w:autoSpaceDN w:val="0"/>
        <w:adjustRightInd w:val="0"/>
        <w:spacing w:before="240" w:after="0" w:line="360" w:lineRule="auto"/>
        <w:rPr>
          <w:rFonts w:ascii="Times New Roman" w:hAnsi="Times New Roman"/>
          <w:b/>
          <w:bCs/>
          <w:sz w:val="24"/>
          <w:szCs w:val="24"/>
        </w:rPr>
      </w:pPr>
      <w:r w:rsidRPr="00323358">
        <w:rPr>
          <w:rFonts w:ascii="Times New Roman" w:hAnsi="Times New Roman"/>
          <w:b/>
          <w:bCs/>
          <w:sz w:val="24"/>
          <w:szCs w:val="24"/>
        </w:rPr>
        <w:t>CO-ADVISOR: Mr. TESHALE TADESSE</w:t>
      </w:r>
    </w:p>
    <w:p w:rsidR="00553BB3" w:rsidRPr="00323358" w:rsidRDefault="00553BB3" w:rsidP="00553BB3">
      <w:pPr>
        <w:autoSpaceDE w:val="0"/>
        <w:autoSpaceDN w:val="0"/>
        <w:adjustRightInd w:val="0"/>
        <w:spacing w:after="0" w:line="360" w:lineRule="auto"/>
        <w:rPr>
          <w:rFonts w:ascii="Times New Roman" w:hAnsi="Times New Roman"/>
          <w:b/>
          <w:bCs/>
          <w:sz w:val="24"/>
          <w:szCs w:val="24"/>
        </w:rPr>
      </w:pPr>
    </w:p>
    <w:p w:rsidR="00553BB3" w:rsidRPr="00323358" w:rsidRDefault="00553BB3" w:rsidP="00553BB3">
      <w:pPr>
        <w:autoSpaceDE w:val="0"/>
        <w:autoSpaceDN w:val="0"/>
        <w:adjustRightInd w:val="0"/>
        <w:spacing w:after="0" w:line="360" w:lineRule="auto"/>
        <w:jc w:val="right"/>
        <w:rPr>
          <w:rFonts w:ascii="Times New Roman" w:hAnsi="Times New Roman"/>
          <w:b/>
          <w:bCs/>
          <w:sz w:val="24"/>
          <w:szCs w:val="24"/>
        </w:rPr>
      </w:pPr>
    </w:p>
    <w:p w:rsidR="00553BB3" w:rsidRPr="00323358" w:rsidRDefault="00244678" w:rsidP="00EB196E">
      <w:pPr>
        <w:autoSpaceDE w:val="0"/>
        <w:autoSpaceDN w:val="0"/>
        <w:adjustRightInd w:val="0"/>
        <w:spacing w:after="0" w:line="360" w:lineRule="auto"/>
        <w:jc w:val="center"/>
        <w:rPr>
          <w:rFonts w:ascii="Times New Roman" w:eastAsia="Times New Roman" w:hAnsi="Times New Roman"/>
          <w:b/>
          <w:caps/>
          <w:sz w:val="24"/>
          <w:szCs w:val="24"/>
        </w:rPr>
      </w:pPr>
      <w:r w:rsidRPr="00323358">
        <w:rPr>
          <w:rFonts w:ascii="Times New Roman" w:eastAsia="TimesNewRomanPSMT" w:hAnsi="Times New Roman" w:cs="Times New Roman"/>
          <w:b/>
          <w:sz w:val="24"/>
          <w:szCs w:val="24"/>
        </w:rPr>
        <w:t>A THESIS SUBMITTED</w:t>
      </w:r>
      <w:r w:rsidRPr="00323358">
        <w:rPr>
          <w:rFonts w:ascii="Times New Roman" w:eastAsia="TimesNewRomanPSMT" w:hAnsi="Times New Roman" w:cs="Times New Roman"/>
          <w:sz w:val="24"/>
          <w:szCs w:val="24"/>
        </w:rPr>
        <w:t xml:space="preserve"> </w:t>
      </w:r>
      <w:r w:rsidR="00553BB3" w:rsidRPr="00323358">
        <w:rPr>
          <w:rFonts w:ascii="Times New Roman" w:eastAsia="Times New Roman" w:hAnsi="Times New Roman"/>
          <w:b/>
          <w:caps/>
          <w:sz w:val="24"/>
          <w:szCs w:val="24"/>
        </w:rPr>
        <w:t>TO THE</w:t>
      </w:r>
      <w:r w:rsidR="006D2A32" w:rsidRPr="00323358">
        <w:rPr>
          <w:rFonts w:ascii="Times New Roman" w:eastAsia="Times New Roman" w:hAnsi="Times New Roman"/>
          <w:b/>
          <w:caps/>
          <w:sz w:val="24"/>
          <w:szCs w:val="24"/>
        </w:rPr>
        <w:t xml:space="preserve"> </w:t>
      </w:r>
      <w:r w:rsidR="00EB196E" w:rsidRPr="00323358">
        <w:rPr>
          <w:rFonts w:ascii="Times New Roman" w:eastAsia="Times New Roman" w:hAnsi="Times New Roman"/>
          <w:b/>
          <w:caps/>
          <w:sz w:val="24"/>
          <w:szCs w:val="24"/>
        </w:rPr>
        <w:t xml:space="preserve">DEPARTMENT OF WATER RESOURCE AND IRRIGATION </w:t>
      </w:r>
      <w:r w:rsidR="006D2A32" w:rsidRPr="00323358">
        <w:rPr>
          <w:rFonts w:ascii="Times New Roman" w:eastAsia="Times New Roman" w:hAnsi="Times New Roman"/>
          <w:b/>
          <w:caps/>
          <w:sz w:val="24"/>
          <w:szCs w:val="24"/>
        </w:rPr>
        <w:t>ENGNEERING</w:t>
      </w:r>
      <w:r w:rsidR="00EB196E" w:rsidRPr="00323358">
        <w:rPr>
          <w:rFonts w:ascii="Times New Roman" w:eastAsia="Times New Roman" w:hAnsi="Times New Roman"/>
          <w:b/>
          <w:caps/>
          <w:sz w:val="24"/>
          <w:szCs w:val="24"/>
        </w:rPr>
        <w:t>.</w:t>
      </w:r>
      <w:r w:rsidR="006D2A32" w:rsidRPr="00323358">
        <w:rPr>
          <w:rFonts w:ascii="Times New Roman" w:eastAsia="Times New Roman" w:hAnsi="Times New Roman"/>
          <w:b/>
          <w:caps/>
          <w:sz w:val="24"/>
          <w:szCs w:val="24"/>
        </w:rPr>
        <w:t xml:space="preserve"> </w:t>
      </w:r>
    </w:p>
    <w:p w:rsidR="00553BB3" w:rsidRPr="00323358" w:rsidRDefault="00553BB3" w:rsidP="006D2A32">
      <w:pPr>
        <w:autoSpaceDE w:val="0"/>
        <w:autoSpaceDN w:val="0"/>
        <w:adjustRightInd w:val="0"/>
        <w:spacing w:after="0" w:line="360" w:lineRule="auto"/>
        <w:jc w:val="center"/>
        <w:rPr>
          <w:rFonts w:ascii="Times New Roman" w:eastAsia="Times New Roman" w:hAnsi="Times New Roman"/>
          <w:b/>
          <w:caps/>
          <w:sz w:val="24"/>
          <w:szCs w:val="24"/>
        </w:rPr>
      </w:pPr>
      <w:r w:rsidRPr="00323358">
        <w:rPr>
          <w:rFonts w:ascii="Times New Roman" w:eastAsia="Times New Roman" w:hAnsi="Times New Roman"/>
          <w:b/>
          <w:caps/>
          <w:sz w:val="24"/>
          <w:szCs w:val="24"/>
        </w:rPr>
        <w:t xml:space="preserve">INSTITUTE OF </w:t>
      </w:r>
      <w:r w:rsidR="006D2A32" w:rsidRPr="00323358">
        <w:rPr>
          <w:rFonts w:ascii="Times New Roman" w:eastAsia="Times New Roman" w:hAnsi="Times New Roman"/>
          <w:b/>
          <w:caps/>
          <w:sz w:val="24"/>
          <w:szCs w:val="24"/>
        </w:rPr>
        <w:t>TECHNOLOGY, HAWASSA UNIVERSITY</w:t>
      </w:r>
    </w:p>
    <w:p w:rsidR="00553BB3" w:rsidRPr="00323358" w:rsidRDefault="00553BB3" w:rsidP="00553BB3">
      <w:pPr>
        <w:autoSpaceDE w:val="0"/>
        <w:autoSpaceDN w:val="0"/>
        <w:adjustRightInd w:val="0"/>
        <w:spacing w:after="0" w:line="360" w:lineRule="auto"/>
        <w:jc w:val="center"/>
        <w:rPr>
          <w:rFonts w:ascii="Times New Roman" w:eastAsia="Times New Roman" w:hAnsi="Times New Roman"/>
          <w:b/>
          <w:caps/>
          <w:sz w:val="24"/>
          <w:szCs w:val="24"/>
        </w:rPr>
      </w:pPr>
      <w:r w:rsidRPr="00323358">
        <w:rPr>
          <w:rFonts w:ascii="Times New Roman" w:eastAsia="Times New Roman" w:hAnsi="Times New Roman"/>
          <w:b/>
          <w:caps/>
          <w:sz w:val="24"/>
          <w:szCs w:val="24"/>
        </w:rPr>
        <w:t>Hawassa</w:t>
      </w:r>
      <w:r w:rsidR="006D2A32" w:rsidRPr="00323358">
        <w:rPr>
          <w:rFonts w:ascii="Times New Roman" w:eastAsia="Times New Roman" w:hAnsi="Times New Roman"/>
          <w:b/>
          <w:caps/>
          <w:sz w:val="24"/>
          <w:szCs w:val="24"/>
        </w:rPr>
        <w:t xml:space="preserve">, ETHIOPIA </w:t>
      </w:r>
      <w:r w:rsidRPr="00323358">
        <w:rPr>
          <w:rFonts w:ascii="Times New Roman" w:eastAsia="Times New Roman" w:hAnsi="Times New Roman"/>
          <w:b/>
          <w:caps/>
          <w:sz w:val="24"/>
          <w:szCs w:val="24"/>
        </w:rPr>
        <w:t xml:space="preserve"> </w:t>
      </w:r>
    </w:p>
    <w:p w:rsidR="00553BB3" w:rsidRPr="00323358" w:rsidRDefault="00553BB3" w:rsidP="00553BB3">
      <w:pPr>
        <w:autoSpaceDE w:val="0"/>
        <w:autoSpaceDN w:val="0"/>
        <w:adjustRightInd w:val="0"/>
        <w:spacing w:after="0" w:line="360" w:lineRule="auto"/>
        <w:jc w:val="center"/>
        <w:rPr>
          <w:rFonts w:ascii="Times New Roman" w:eastAsia="Times New Roman" w:hAnsi="Times New Roman"/>
          <w:b/>
          <w:caps/>
          <w:sz w:val="24"/>
          <w:szCs w:val="24"/>
        </w:rPr>
      </w:pPr>
    </w:p>
    <w:p w:rsidR="00553BB3" w:rsidRPr="00323358" w:rsidRDefault="00553BB3" w:rsidP="00553BB3">
      <w:pPr>
        <w:autoSpaceDE w:val="0"/>
        <w:autoSpaceDN w:val="0"/>
        <w:adjustRightInd w:val="0"/>
        <w:spacing w:after="0" w:line="360" w:lineRule="auto"/>
        <w:jc w:val="center"/>
        <w:rPr>
          <w:rFonts w:ascii="Times New Roman" w:eastAsia="Times New Roman" w:hAnsi="Times New Roman"/>
          <w:b/>
          <w:caps/>
          <w:sz w:val="24"/>
          <w:szCs w:val="24"/>
        </w:rPr>
      </w:pPr>
    </w:p>
    <w:p w:rsidR="00553BB3" w:rsidRPr="00323358" w:rsidRDefault="00553BB3" w:rsidP="00553BB3">
      <w:pPr>
        <w:autoSpaceDE w:val="0"/>
        <w:autoSpaceDN w:val="0"/>
        <w:adjustRightInd w:val="0"/>
        <w:spacing w:after="0" w:line="360" w:lineRule="auto"/>
        <w:rPr>
          <w:rFonts w:ascii="Times New Roman" w:eastAsia="Times New Roman" w:hAnsi="Times New Roman"/>
          <w:b/>
          <w:caps/>
          <w:sz w:val="12"/>
          <w:szCs w:val="24"/>
        </w:rPr>
      </w:pPr>
    </w:p>
    <w:p w:rsidR="00553BB3" w:rsidRPr="00323358" w:rsidRDefault="00553BB3" w:rsidP="00553BB3">
      <w:pPr>
        <w:spacing w:after="0" w:line="360" w:lineRule="auto"/>
        <w:jc w:val="center"/>
        <w:rPr>
          <w:rFonts w:ascii="Times New Roman" w:eastAsia="Times New Roman" w:hAnsi="Times New Roman"/>
          <w:b/>
          <w:caps/>
          <w:sz w:val="24"/>
          <w:szCs w:val="24"/>
        </w:rPr>
      </w:pPr>
      <w:r w:rsidRPr="00323358">
        <w:rPr>
          <w:rFonts w:ascii="Times New Roman" w:eastAsia="Times New Roman" w:hAnsi="Times New Roman"/>
          <w:b/>
          <w:caps/>
          <w:sz w:val="24"/>
          <w:szCs w:val="24"/>
        </w:rPr>
        <w:t>IN PARTIAL FULFILLMENT OF THE REQUIREMENTS FOR THE DEGREE</w:t>
      </w:r>
      <w:r w:rsidR="00832B4C" w:rsidRPr="00323358">
        <w:rPr>
          <w:rFonts w:ascii="Times New Roman" w:eastAsia="Times New Roman" w:hAnsi="Times New Roman"/>
          <w:b/>
          <w:caps/>
          <w:sz w:val="24"/>
          <w:szCs w:val="24"/>
        </w:rPr>
        <w:t xml:space="preserve"> </w:t>
      </w:r>
      <w:r w:rsidRPr="00323358">
        <w:rPr>
          <w:rFonts w:ascii="Times New Roman" w:eastAsia="Times New Roman" w:hAnsi="Times New Roman"/>
          <w:b/>
          <w:caps/>
          <w:sz w:val="24"/>
          <w:szCs w:val="24"/>
        </w:rPr>
        <w:t>OF</w:t>
      </w:r>
    </w:p>
    <w:p w:rsidR="00553BB3" w:rsidRPr="00323358" w:rsidRDefault="00E53981" w:rsidP="00E53981">
      <w:pPr>
        <w:spacing w:after="0" w:line="360" w:lineRule="auto"/>
        <w:jc w:val="center"/>
        <w:rPr>
          <w:rFonts w:ascii="Times New Roman" w:eastAsia="Times New Roman" w:hAnsi="Times New Roman"/>
          <w:b/>
          <w:caps/>
          <w:sz w:val="24"/>
          <w:szCs w:val="24"/>
        </w:rPr>
      </w:pPr>
      <w:r w:rsidRPr="00323358">
        <w:rPr>
          <w:rFonts w:ascii="Times New Roman" w:eastAsia="Times New Roman" w:hAnsi="Times New Roman"/>
          <w:b/>
          <w:caps/>
          <w:sz w:val="24"/>
          <w:szCs w:val="24"/>
        </w:rPr>
        <w:t xml:space="preserve"> MASTER OF SCIENCE IN </w:t>
      </w:r>
      <w:r w:rsidR="00553BB3" w:rsidRPr="00323358">
        <w:rPr>
          <w:rFonts w:ascii="Times New Roman" w:eastAsia="Times New Roman" w:hAnsi="Times New Roman"/>
          <w:b/>
          <w:caps/>
          <w:sz w:val="24"/>
          <w:szCs w:val="24"/>
        </w:rPr>
        <w:t>IRRIGATION AND DRAINAGE ENGINEERING</w:t>
      </w:r>
    </w:p>
    <w:p w:rsidR="00553BB3" w:rsidRPr="00323358" w:rsidRDefault="00553BB3" w:rsidP="00553BB3">
      <w:pPr>
        <w:tabs>
          <w:tab w:val="left" w:pos="3705"/>
        </w:tabs>
        <w:rPr>
          <w:rFonts w:ascii="Times New Roman" w:eastAsia="Times New Roman" w:hAnsi="Times New Roman"/>
          <w:b/>
          <w:sz w:val="24"/>
          <w:szCs w:val="24"/>
        </w:rPr>
      </w:pPr>
    </w:p>
    <w:p w:rsidR="006D2A32" w:rsidRPr="00323358" w:rsidRDefault="006D2A32" w:rsidP="00553BB3">
      <w:pPr>
        <w:tabs>
          <w:tab w:val="left" w:pos="3705"/>
        </w:tabs>
        <w:rPr>
          <w:rFonts w:ascii="Times New Roman" w:eastAsia="Times New Roman" w:hAnsi="Times New Roman"/>
          <w:b/>
          <w:sz w:val="24"/>
          <w:szCs w:val="24"/>
        </w:rPr>
      </w:pPr>
    </w:p>
    <w:p w:rsidR="0065359E" w:rsidRPr="00323358" w:rsidRDefault="0065359E" w:rsidP="00553BB3">
      <w:pPr>
        <w:tabs>
          <w:tab w:val="left" w:pos="3705"/>
        </w:tabs>
        <w:rPr>
          <w:rFonts w:ascii="Times New Roman" w:eastAsia="Times New Roman" w:hAnsi="Times New Roman"/>
          <w:b/>
          <w:sz w:val="24"/>
          <w:szCs w:val="24"/>
        </w:rPr>
      </w:pPr>
    </w:p>
    <w:p w:rsidR="00691784" w:rsidRDefault="00691784" w:rsidP="00EB196E">
      <w:pPr>
        <w:autoSpaceDE w:val="0"/>
        <w:autoSpaceDN w:val="0"/>
        <w:adjustRightInd w:val="0"/>
        <w:spacing w:after="0" w:line="360" w:lineRule="auto"/>
        <w:jc w:val="right"/>
        <w:rPr>
          <w:rFonts w:ascii="Times New Roman" w:hAnsi="Times New Roman"/>
          <w:b/>
          <w:bCs/>
          <w:sz w:val="24"/>
          <w:szCs w:val="24"/>
        </w:rPr>
      </w:pPr>
    </w:p>
    <w:p w:rsidR="00C44649" w:rsidRPr="00323358" w:rsidRDefault="00C44649" w:rsidP="00EB196E">
      <w:pPr>
        <w:autoSpaceDE w:val="0"/>
        <w:autoSpaceDN w:val="0"/>
        <w:adjustRightInd w:val="0"/>
        <w:spacing w:after="0" w:line="360" w:lineRule="auto"/>
        <w:jc w:val="right"/>
        <w:rPr>
          <w:rFonts w:ascii="Times New Roman" w:hAnsi="Times New Roman"/>
          <w:b/>
          <w:bCs/>
          <w:sz w:val="24"/>
          <w:szCs w:val="24"/>
        </w:rPr>
      </w:pPr>
    </w:p>
    <w:p w:rsidR="00EB196E" w:rsidRPr="00323358" w:rsidRDefault="002C39A2" w:rsidP="00EB196E">
      <w:pPr>
        <w:autoSpaceDE w:val="0"/>
        <w:autoSpaceDN w:val="0"/>
        <w:adjustRightInd w:val="0"/>
        <w:spacing w:after="0" w:line="360" w:lineRule="auto"/>
        <w:jc w:val="right"/>
        <w:rPr>
          <w:rFonts w:ascii="Times New Roman" w:hAnsi="Times New Roman"/>
          <w:b/>
          <w:bCs/>
          <w:sz w:val="24"/>
          <w:szCs w:val="24"/>
        </w:rPr>
      </w:pPr>
      <w:r w:rsidRPr="00323358">
        <w:rPr>
          <w:rFonts w:ascii="Times New Roman" w:hAnsi="Times New Roman"/>
          <w:b/>
          <w:bCs/>
          <w:sz w:val="24"/>
          <w:szCs w:val="24"/>
        </w:rPr>
        <w:t>October</w:t>
      </w:r>
      <w:r w:rsidR="00EB196E" w:rsidRPr="00323358">
        <w:rPr>
          <w:rFonts w:ascii="Times New Roman" w:hAnsi="Times New Roman"/>
          <w:b/>
          <w:bCs/>
          <w:sz w:val="24"/>
          <w:szCs w:val="24"/>
        </w:rPr>
        <w:t>, 2019</w:t>
      </w:r>
    </w:p>
    <w:p w:rsidR="00691784" w:rsidRPr="00323358" w:rsidRDefault="00691784" w:rsidP="00AA240D">
      <w:pPr>
        <w:rPr>
          <w:rFonts w:ascii="Times New Roman" w:eastAsia="Times New Roman" w:hAnsi="Times New Roman" w:cs="Times New Roman"/>
          <w:b/>
          <w:sz w:val="24"/>
        </w:rPr>
      </w:pPr>
      <w:bookmarkStart w:id="1" w:name="_Toc1576091"/>
    </w:p>
    <w:bookmarkEnd w:id="1"/>
    <w:p w:rsidR="002C0F14" w:rsidRPr="00323358" w:rsidRDefault="00466F78" w:rsidP="006D2A32">
      <w:pPr>
        <w:spacing w:before="120" w:after="120" w:line="360" w:lineRule="auto"/>
        <w:jc w:val="center"/>
        <w:rPr>
          <w:rFonts w:ascii="Times New Roman" w:hAnsi="Times New Roman" w:cs="Times New Roman"/>
          <w:b/>
          <w:sz w:val="24"/>
          <w:szCs w:val="24"/>
        </w:rPr>
      </w:pPr>
      <w:r w:rsidRPr="00323358">
        <w:rPr>
          <w:rFonts w:ascii="Times New Roman" w:hAnsi="Times New Roman" w:cs="Times New Roman"/>
          <w:b/>
          <w:sz w:val="24"/>
          <w:szCs w:val="24"/>
        </w:rPr>
        <w:lastRenderedPageBreak/>
        <w:t>HAWAS</w:t>
      </w:r>
      <w:r w:rsidR="00626534" w:rsidRPr="00323358">
        <w:rPr>
          <w:rFonts w:ascii="Times New Roman" w:hAnsi="Times New Roman" w:cs="Times New Roman"/>
          <w:b/>
          <w:sz w:val="24"/>
          <w:szCs w:val="24"/>
        </w:rPr>
        <w:t>S</w:t>
      </w:r>
      <w:r w:rsidRPr="00323358">
        <w:rPr>
          <w:rFonts w:ascii="Times New Roman" w:hAnsi="Times New Roman" w:cs="Times New Roman"/>
          <w:b/>
          <w:sz w:val="24"/>
          <w:szCs w:val="24"/>
        </w:rPr>
        <w:t xml:space="preserve">A UNIVERSITY </w:t>
      </w:r>
    </w:p>
    <w:p w:rsidR="002C0F14" w:rsidRPr="00323358" w:rsidRDefault="00466F78" w:rsidP="002C0F14">
      <w:pPr>
        <w:spacing w:before="120" w:after="120" w:line="360" w:lineRule="auto"/>
        <w:jc w:val="center"/>
        <w:rPr>
          <w:rFonts w:ascii="Times New Roman" w:hAnsi="Times New Roman" w:cs="Times New Roman"/>
          <w:b/>
          <w:sz w:val="24"/>
          <w:szCs w:val="24"/>
        </w:rPr>
      </w:pPr>
      <w:r w:rsidRPr="00323358">
        <w:rPr>
          <w:rFonts w:ascii="Times New Roman" w:hAnsi="Times New Roman" w:cs="Times New Roman"/>
          <w:b/>
          <w:sz w:val="24"/>
          <w:szCs w:val="24"/>
        </w:rPr>
        <w:t>EXAMINERS APPROVAL SHEET</w:t>
      </w:r>
    </w:p>
    <w:p w:rsidR="002C0F14" w:rsidRPr="00C90FA2" w:rsidRDefault="00330B78" w:rsidP="00C90FA2">
      <w:pPr>
        <w:spacing w:before="120" w:after="120" w:line="360" w:lineRule="auto"/>
        <w:jc w:val="both"/>
        <w:rPr>
          <w:rStyle w:val="fontstyle01"/>
          <w:rFonts w:ascii="Times New Roman" w:hAnsi="Times New Roman" w:cs="Times New Roman"/>
          <w:color w:val="auto"/>
          <w:sz w:val="24"/>
          <w:szCs w:val="24"/>
        </w:rPr>
      </w:pPr>
      <w:r w:rsidRPr="00323358">
        <w:rPr>
          <w:rFonts w:ascii="Times New Roman" w:hAnsi="Times New Roman" w:cs="Times New Roman"/>
          <w:sz w:val="24"/>
          <w:szCs w:val="24"/>
        </w:rPr>
        <w:t xml:space="preserve">As members of the Board of examiners of the final Master`s degree open </w:t>
      </w:r>
      <w:r w:rsidR="00D43429">
        <w:rPr>
          <w:rFonts w:ascii="Times New Roman" w:hAnsi="Times New Roman" w:cs="Times New Roman"/>
          <w:sz w:val="24"/>
          <w:szCs w:val="24"/>
        </w:rPr>
        <w:t xml:space="preserve">defense by </w:t>
      </w:r>
      <w:r w:rsidR="00D43429" w:rsidRPr="00323358">
        <w:rPr>
          <w:rFonts w:ascii="Times New Roman" w:hAnsi="Times New Roman" w:cs="Times New Roman"/>
          <w:sz w:val="24"/>
          <w:szCs w:val="24"/>
        </w:rPr>
        <w:t>Tewodros Getu Engida</w:t>
      </w:r>
      <w:r w:rsidR="00D43429">
        <w:rPr>
          <w:rFonts w:ascii="Times New Roman" w:hAnsi="Times New Roman" w:cs="Times New Roman"/>
          <w:sz w:val="24"/>
          <w:szCs w:val="24"/>
        </w:rPr>
        <w:t xml:space="preserve"> have read and evaluated this</w:t>
      </w:r>
      <w:r w:rsidRPr="00323358">
        <w:rPr>
          <w:rFonts w:ascii="Times New Roman" w:hAnsi="Times New Roman" w:cs="Times New Roman"/>
          <w:sz w:val="24"/>
          <w:szCs w:val="24"/>
        </w:rPr>
        <w:t xml:space="preserve"> </w:t>
      </w:r>
      <w:r w:rsidR="00D43429" w:rsidRPr="00323358">
        <w:rPr>
          <w:rFonts w:ascii="Times New Roman" w:hAnsi="Times New Roman" w:cs="Times New Roman"/>
          <w:sz w:val="24"/>
          <w:szCs w:val="24"/>
        </w:rPr>
        <w:t>thesis under</w:t>
      </w:r>
      <w:r w:rsidR="00D43429">
        <w:rPr>
          <w:rFonts w:ascii="Times New Roman" w:hAnsi="Times New Roman" w:cs="Times New Roman"/>
          <w:sz w:val="24"/>
          <w:szCs w:val="24"/>
        </w:rPr>
        <w:t xml:space="preserve"> the title “</w:t>
      </w:r>
      <w:r w:rsidR="00FA7FE6" w:rsidRPr="00323358">
        <w:rPr>
          <w:rFonts w:ascii="Times New Roman" w:eastAsia="Arial Unicode MS" w:hAnsi="Times New Roman" w:cs="Times New Roman"/>
          <w:noProof/>
          <w:sz w:val="24"/>
          <w:szCs w:val="24"/>
        </w:rPr>
        <w:t xml:space="preserve">Impact of land use/land cover dynamic on hydrology regime at Upper Baro Basin ,Gambella, Southwest Ethiopia” </w:t>
      </w:r>
      <w:r w:rsidRPr="00323358">
        <w:rPr>
          <w:rFonts w:ascii="Times New Roman" w:hAnsi="Times New Roman" w:cs="Times New Roman"/>
          <w:sz w:val="24"/>
          <w:szCs w:val="24"/>
        </w:rPr>
        <w:t xml:space="preserve">and examined the </w:t>
      </w:r>
      <w:r w:rsidR="00C74CDC" w:rsidRPr="00323358">
        <w:rPr>
          <w:rFonts w:ascii="Times New Roman" w:hAnsi="Times New Roman" w:cs="Times New Roman"/>
          <w:sz w:val="24"/>
          <w:szCs w:val="24"/>
        </w:rPr>
        <w:t>candidate.</w:t>
      </w:r>
      <w:r w:rsidR="00E53981" w:rsidRPr="00323358">
        <w:rPr>
          <w:rFonts w:ascii="Times New Roman" w:hAnsi="Times New Roman" w:cs="Times New Roman"/>
          <w:sz w:val="24"/>
          <w:szCs w:val="24"/>
        </w:rPr>
        <w:t xml:space="preserve"> T</w:t>
      </w:r>
      <w:r w:rsidRPr="00323358">
        <w:rPr>
          <w:rFonts w:ascii="Times New Roman" w:hAnsi="Times New Roman" w:cs="Times New Roman"/>
          <w:sz w:val="24"/>
          <w:szCs w:val="24"/>
        </w:rPr>
        <w:t>his is</w:t>
      </w:r>
      <w:r w:rsidR="00D43429">
        <w:rPr>
          <w:rFonts w:ascii="Times New Roman" w:hAnsi="Times New Roman" w:cs="Times New Roman"/>
          <w:sz w:val="24"/>
          <w:szCs w:val="24"/>
        </w:rPr>
        <w:t>,</w:t>
      </w:r>
      <w:r w:rsidRPr="00323358">
        <w:rPr>
          <w:rFonts w:ascii="Times New Roman" w:hAnsi="Times New Roman" w:cs="Times New Roman"/>
          <w:sz w:val="24"/>
          <w:szCs w:val="24"/>
        </w:rPr>
        <w:t xml:space="preserve"> therefore</w:t>
      </w:r>
      <w:r w:rsidR="00D43429">
        <w:rPr>
          <w:rFonts w:ascii="Times New Roman" w:hAnsi="Times New Roman" w:cs="Times New Roman"/>
          <w:sz w:val="24"/>
          <w:szCs w:val="24"/>
        </w:rPr>
        <w:t>,</w:t>
      </w:r>
      <w:r w:rsidRPr="00323358">
        <w:rPr>
          <w:rFonts w:ascii="Times New Roman" w:hAnsi="Times New Roman" w:cs="Times New Roman"/>
          <w:sz w:val="24"/>
          <w:szCs w:val="24"/>
        </w:rPr>
        <w:t xml:space="preserve"> to certify that the thesis has been accepted in partial fulfilment of the </w:t>
      </w:r>
      <w:r w:rsidR="00C74CDC" w:rsidRPr="00323358">
        <w:rPr>
          <w:rFonts w:ascii="Times New Roman" w:hAnsi="Times New Roman" w:cs="Times New Roman"/>
          <w:sz w:val="24"/>
          <w:szCs w:val="24"/>
        </w:rPr>
        <w:t>requirement</w:t>
      </w:r>
      <w:r w:rsidRPr="00323358">
        <w:rPr>
          <w:rFonts w:ascii="Times New Roman" w:hAnsi="Times New Roman" w:cs="Times New Roman"/>
          <w:sz w:val="24"/>
          <w:szCs w:val="24"/>
        </w:rPr>
        <w:t xml:space="preserve"> for the Master`s with specialization </w:t>
      </w:r>
      <w:r w:rsidR="00C74CDC" w:rsidRPr="00323358">
        <w:rPr>
          <w:rFonts w:ascii="Times New Roman" w:hAnsi="Times New Roman" w:cs="Times New Roman"/>
          <w:sz w:val="24"/>
          <w:szCs w:val="24"/>
        </w:rPr>
        <w:t>in Irrigation</w:t>
      </w:r>
      <w:r w:rsidRPr="00323358">
        <w:rPr>
          <w:rFonts w:ascii="Times New Roman" w:hAnsi="Times New Roman" w:cs="Times New Roman"/>
          <w:sz w:val="24"/>
          <w:szCs w:val="24"/>
        </w:rPr>
        <w:t xml:space="preserve"> and Drainage Engineering </w:t>
      </w:r>
      <w:r w:rsidR="00273D07">
        <w:rPr>
          <w:rFonts w:ascii="Times New Roman" w:hAnsi="Times New Roman" w:cs="Times New Roman"/>
          <w:sz w:val="24"/>
          <w:szCs w:val="24"/>
        </w:rPr>
        <w:t xml:space="preserve">of </w:t>
      </w:r>
      <w:r w:rsidRPr="00323358">
        <w:rPr>
          <w:rFonts w:ascii="Times New Roman" w:hAnsi="Times New Roman" w:cs="Times New Roman"/>
          <w:sz w:val="24"/>
          <w:szCs w:val="24"/>
        </w:rPr>
        <w:t>the Graduate</w:t>
      </w:r>
      <w:r w:rsidR="00C74CDC" w:rsidRPr="00323358">
        <w:rPr>
          <w:rFonts w:ascii="Times New Roman" w:hAnsi="Times New Roman" w:cs="Times New Roman"/>
          <w:sz w:val="24"/>
          <w:szCs w:val="24"/>
        </w:rPr>
        <w:t xml:space="preserve"> program </w:t>
      </w:r>
      <w:r w:rsidR="00273D07">
        <w:rPr>
          <w:rFonts w:ascii="Times New Roman" w:hAnsi="Times New Roman" w:cs="Times New Roman"/>
          <w:sz w:val="24"/>
          <w:szCs w:val="24"/>
        </w:rPr>
        <w:t>in</w:t>
      </w:r>
      <w:r w:rsidR="00C74CDC" w:rsidRPr="00323358">
        <w:rPr>
          <w:rFonts w:ascii="Times New Roman" w:hAnsi="Times New Roman" w:cs="Times New Roman"/>
          <w:sz w:val="24"/>
          <w:szCs w:val="24"/>
        </w:rPr>
        <w:t xml:space="preserve"> the Department of Water Resource and Irrigation Engineering.</w:t>
      </w:r>
      <w:r w:rsidR="00C90FA2">
        <w:rPr>
          <w:rFonts w:ascii="Times New Roman" w:hAnsi="Times New Roman" w:cs="Times New Roman"/>
          <w:sz w:val="24"/>
          <w:szCs w:val="24"/>
        </w:rPr>
        <w:t xml:space="preserve"> </w:t>
      </w:r>
    </w:p>
    <w:tbl>
      <w:tblPr>
        <w:tblW w:w="0" w:type="auto"/>
        <w:tblLook w:val="04A0" w:firstRow="1" w:lastRow="0" w:firstColumn="1" w:lastColumn="0" w:noHBand="0" w:noVBand="1"/>
      </w:tblPr>
      <w:tblGrid>
        <w:gridCol w:w="3286"/>
        <w:gridCol w:w="3099"/>
        <w:gridCol w:w="2965"/>
      </w:tblGrid>
      <w:tr w:rsidR="00C90FA2" w:rsidRPr="00323358" w:rsidTr="00E16E3D">
        <w:tc>
          <w:tcPr>
            <w:tcW w:w="3286" w:type="dxa"/>
          </w:tcPr>
          <w:p w:rsidR="00C90FA2" w:rsidRPr="00323358" w:rsidRDefault="00C90FA2" w:rsidP="00C90FA2">
            <w:pPr>
              <w:widowControl w:val="0"/>
              <w:kinsoku w:val="0"/>
              <w:autoSpaceDE w:val="0"/>
              <w:autoSpaceDN w:val="0"/>
              <w:adjustRightInd w:val="0"/>
              <w:spacing w:after="0" w:line="360" w:lineRule="auto"/>
              <w:jc w:val="both"/>
              <w:rPr>
                <w:rFonts w:ascii="Times New Roman" w:eastAsia="Times New Roman" w:hAnsi="Times New Roman" w:cs="Times New Roman"/>
                <w:noProof/>
                <w:spacing w:val="-2"/>
                <w:sz w:val="24"/>
                <w:szCs w:val="24"/>
              </w:rPr>
            </w:pPr>
            <w:r>
              <w:rPr>
                <w:rFonts w:ascii="Times New Roman" w:eastAsia="Times New Roman" w:hAnsi="Times New Roman" w:cs="Times New Roman"/>
                <w:noProof/>
                <w:spacing w:val="-2"/>
                <w:sz w:val="24"/>
                <w:szCs w:val="24"/>
              </w:rPr>
              <w:t>Dr. Mihret D.</w:t>
            </w:r>
          </w:p>
        </w:tc>
        <w:tc>
          <w:tcPr>
            <w:tcW w:w="3099" w:type="dxa"/>
          </w:tcPr>
          <w:p w:rsidR="00C90FA2" w:rsidRPr="00323358" w:rsidRDefault="00C90FA2" w:rsidP="00C90FA2">
            <w:pPr>
              <w:widowControl w:val="0"/>
              <w:kinsoku w:val="0"/>
              <w:autoSpaceDE w:val="0"/>
              <w:autoSpaceDN w:val="0"/>
              <w:adjustRightInd w:val="0"/>
              <w:spacing w:after="0" w:line="360" w:lineRule="auto"/>
              <w:jc w:val="both"/>
              <w:rPr>
                <w:rFonts w:ascii="Times New Roman" w:eastAsia="Times New Roman" w:hAnsi="Times New Roman" w:cs="Times New Roman"/>
                <w:noProof/>
                <w:sz w:val="24"/>
                <w:szCs w:val="24"/>
              </w:rPr>
            </w:pPr>
            <w:r w:rsidRPr="00323358">
              <w:rPr>
                <w:rFonts w:ascii="Times New Roman" w:eastAsia="Times New Roman" w:hAnsi="Times New Roman" w:cs="Times New Roman"/>
                <w:noProof/>
                <w:sz w:val="24"/>
                <w:szCs w:val="24"/>
              </w:rPr>
              <w:t>_____________________</w:t>
            </w:r>
          </w:p>
        </w:tc>
        <w:tc>
          <w:tcPr>
            <w:tcW w:w="2965" w:type="dxa"/>
          </w:tcPr>
          <w:p w:rsidR="00C90FA2" w:rsidRPr="00323358" w:rsidRDefault="00C90FA2" w:rsidP="00C90FA2">
            <w:pPr>
              <w:widowControl w:val="0"/>
              <w:kinsoku w:val="0"/>
              <w:autoSpaceDE w:val="0"/>
              <w:autoSpaceDN w:val="0"/>
              <w:adjustRightInd w:val="0"/>
              <w:spacing w:after="0" w:line="360" w:lineRule="auto"/>
              <w:jc w:val="both"/>
              <w:rPr>
                <w:rFonts w:ascii="Times New Roman" w:eastAsia="Times New Roman" w:hAnsi="Times New Roman" w:cs="Times New Roman"/>
                <w:noProof/>
                <w:sz w:val="8"/>
                <w:szCs w:val="24"/>
              </w:rPr>
            </w:pPr>
            <w:r w:rsidRPr="00323358">
              <w:rPr>
                <w:rFonts w:ascii="Times New Roman" w:eastAsia="Times New Roman" w:hAnsi="Times New Roman" w:cs="Times New Roman"/>
                <w:noProof/>
                <w:sz w:val="24"/>
                <w:szCs w:val="24"/>
              </w:rPr>
              <w:t>_____________________</w:t>
            </w:r>
          </w:p>
        </w:tc>
      </w:tr>
      <w:tr w:rsidR="00C90FA2" w:rsidRPr="00323358" w:rsidTr="00E16E3D">
        <w:trPr>
          <w:trHeight w:val="530"/>
        </w:trPr>
        <w:tc>
          <w:tcPr>
            <w:tcW w:w="3286" w:type="dxa"/>
          </w:tcPr>
          <w:p w:rsidR="00C90FA2" w:rsidRPr="00323358" w:rsidRDefault="00C90FA2" w:rsidP="00C90FA2">
            <w:pPr>
              <w:widowControl w:val="0"/>
              <w:kinsoku w:val="0"/>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Name of the Chairperson</w:t>
            </w:r>
          </w:p>
        </w:tc>
        <w:tc>
          <w:tcPr>
            <w:tcW w:w="3099" w:type="dxa"/>
          </w:tcPr>
          <w:p w:rsidR="00C90FA2" w:rsidRPr="00323358" w:rsidRDefault="00C90FA2" w:rsidP="00C90FA2">
            <w:pPr>
              <w:widowControl w:val="0"/>
              <w:kinsoku w:val="0"/>
              <w:autoSpaceDE w:val="0"/>
              <w:autoSpaceDN w:val="0"/>
              <w:adjustRightInd w:val="0"/>
              <w:spacing w:after="0" w:line="360" w:lineRule="auto"/>
              <w:jc w:val="both"/>
              <w:rPr>
                <w:rFonts w:ascii="Times New Roman" w:eastAsia="Times New Roman" w:hAnsi="Times New Roman" w:cs="Times New Roman"/>
                <w:noProof/>
                <w:sz w:val="24"/>
                <w:szCs w:val="24"/>
              </w:rPr>
            </w:pPr>
            <w:r w:rsidRPr="00323358">
              <w:rPr>
                <w:rFonts w:ascii="Times New Roman" w:eastAsia="Times New Roman" w:hAnsi="Times New Roman" w:cs="Times New Roman"/>
                <w:noProof/>
                <w:sz w:val="24"/>
                <w:szCs w:val="24"/>
              </w:rPr>
              <w:t xml:space="preserve">Signiture </w:t>
            </w:r>
          </w:p>
        </w:tc>
        <w:tc>
          <w:tcPr>
            <w:tcW w:w="2965" w:type="dxa"/>
          </w:tcPr>
          <w:p w:rsidR="00C90FA2" w:rsidRPr="00323358" w:rsidRDefault="00C90FA2" w:rsidP="00C90FA2">
            <w:pPr>
              <w:widowControl w:val="0"/>
              <w:kinsoku w:val="0"/>
              <w:autoSpaceDE w:val="0"/>
              <w:autoSpaceDN w:val="0"/>
              <w:adjustRightInd w:val="0"/>
              <w:spacing w:after="0" w:line="360" w:lineRule="auto"/>
              <w:jc w:val="both"/>
              <w:rPr>
                <w:rFonts w:ascii="Times New Roman" w:eastAsia="Times New Roman" w:hAnsi="Times New Roman" w:cs="Times New Roman"/>
                <w:noProof/>
                <w:sz w:val="24"/>
                <w:szCs w:val="24"/>
              </w:rPr>
            </w:pPr>
            <w:r w:rsidRPr="00323358">
              <w:rPr>
                <w:rFonts w:ascii="Times New Roman" w:eastAsia="Times New Roman" w:hAnsi="Times New Roman" w:cs="Times New Roman"/>
                <w:noProof/>
                <w:sz w:val="24"/>
                <w:szCs w:val="24"/>
              </w:rPr>
              <w:t>Date</w:t>
            </w:r>
          </w:p>
          <w:p w:rsidR="00C90FA2" w:rsidRPr="00323358" w:rsidRDefault="00C90FA2" w:rsidP="00C90FA2">
            <w:pPr>
              <w:widowControl w:val="0"/>
              <w:kinsoku w:val="0"/>
              <w:autoSpaceDE w:val="0"/>
              <w:autoSpaceDN w:val="0"/>
              <w:adjustRightInd w:val="0"/>
              <w:spacing w:after="0" w:line="360" w:lineRule="auto"/>
              <w:jc w:val="both"/>
              <w:rPr>
                <w:rFonts w:ascii="Times New Roman" w:eastAsia="Times New Roman" w:hAnsi="Times New Roman" w:cs="Times New Roman"/>
                <w:noProof/>
                <w:sz w:val="8"/>
                <w:szCs w:val="24"/>
                <w:u w:val="single"/>
              </w:rPr>
            </w:pPr>
          </w:p>
        </w:tc>
      </w:tr>
      <w:tr w:rsidR="00C90FA2" w:rsidRPr="00323358" w:rsidTr="00E16E3D">
        <w:trPr>
          <w:trHeight w:val="593"/>
        </w:trPr>
        <w:tc>
          <w:tcPr>
            <w:tcW w:w="3286" w:type="dxa"/>
          </w:tcPr>
          <w:p w:rsidR="00C90FA2" w:rsidRPr="00323358" w:rsidRDefault="00C90FA2" w:rsidP="00C90FA2">
            <w:pPr>
              <w:widowControl w:val="0"/>
              <w:kinsoku w:val="0"/>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Dr. Moltot Z.</w:t>
            </w:r>
          </w:p>
        </w:tc>
        <w:tc>
          <w:tcPr>
            <w:tcW w:w="3099" w:type="dxa"/>
          </w:tcPr>
          <w:p w:rsidR="00C90FA2" w:rsidRPr="00323358" w:rsidRDefault="00C90FA2" w:rsidP="00C90FA2">
            <w:pPr>
              <w:widowControl w:val="0"/>
              <w:kinsoku w:val="0"/>
              <w:autoSpaceDE w:val="0"/>
              <w:autoSpaceDN w:val="0"/>
              <w:adjustRightInd w:val="0"/>
              <w:spacing w:after="0" w:line="360" w:lineRule="auto"/>
              <w:jc w:val="both"/>
              <w:rPr>
                <w:rFonts w:ascii="Times New Roman" w:eastAsia="Times New Roman" w:hAnsi="Times New Roman" w:cs="Times New Roman"/>
                <w:noProof/>
                <w:sz w:val="24"/>
                <w:szCs w:val="24"/>
              </w:rPr>
            </w:pPr>
            <w:r w:rsidRPr="00323358">
              <w:rPr>
                <w:rFonts w:ascii="Times New Roman" w:eastAsia="Times New Roman" w:hAnsi="Times New Roman" w:cs="Times New Roman"/>
                <w:noProof/>
                <w:sz w:val="24"/>
                <w:szCs w:val="24"/>
              </w:rPr>
              <w:t>_____________________</w:t>
            </w:r>
          </w:p>
        </w:tc>
        <w:tc>
          <w:tcPr>
            <w:tcW w:w="2965" w:type="dxa"/>
          </w:tcPr>
          <w:p w:rsidR="00C90FA2" w:rsidRPr="00323358" w:rsidRDefault="00C90FA2" w:rsidP="00C90FA2">
            <w:pPr>
              <w:widowControl w:val="0"/>
              <w:kinsoku w:val="0"/>
              <w:autoSpaceDE w:val="0"/>
              <w:autoSpaceDN w:val="0"/>
              <w:adjustRightInd w:val="0"/>
              <w:spacing w:after="0" w:line="360" w:lineRule="auto"/>
              <w:jc w:val="both"/>
              <w:rPr>
                <w:rFonts w:ascii="Times New Roman" w:eastAsia="Times New Roman" w:hAnsi="Times New Roman" w:cs="Times New Roman"/>
                <w:noProof/>
                <w:sz w:val="8"/>
                <w:szCs w:val="24"/>
              </w:rPr>
            </w:pPr>
            <w:r w:rsidRPr="00323358">
              <w:rPr>
                <w:rFonts w:ascii="Times New Roman" w:eastAsia="Times New Roman" w:hAnsi="Times New Roman" w:cs="Times New Roman"/>
                <w:noProof/>
                <w:sz w:val="24"/>
                <w:szCs w:val="24"/>
              </w:rPr>
              <w:t>_____________________</w:t>
            </w:r>
          </w:p>
        </w:tc>
      </w:tr>
      <w:tr w:rsidR="00C90FA2" w:rsidRPr="00323358" w:rsidTr="00E16E3D">
        <w:trPr>
          <w:trHeight w:val="440"/>
        </w:trPr>
        <w:tc>
          <w:tcPr>
            <w:tcW w:w="3286" w:type="dxa"/>
          </w:tcPr>
          <w:p w:rsidR="00C90FA2" w:rsidRPr="00323358" w:rsidRDefault="00C90FA2" w:rsidP="00C90FA2">
            <w:pPr>
              <w:widowControl w:val="0"/>
              <w:kinsoku w:val="0"/>
              <w:autoSpaceDE w:val="0"/>
              <w:autoSpaceDN w:val="0"/>
              <w:adjustRightInd w:val="0"/>
              <w:spacing w:line="360" w:lineRule="auto"/>
              <w:ind w:firstLine="6"/>
              <w:jc w:val="both"/>
              <w:rPr>
                <w:rFonts w:ascii="Times New Roman" w:eastAsia="Times New Roman" w:hAnsi="Times New Roman" w:cs="Times New Roman"/>
                <w:noProof/>
                <w:spacing w:val="-2"/>
                <w:sz w:val="24"/>
                <w:szCs w:val="24"/>
              </w:rPr>
            </w:pPr>
            <w:r>
              <w:rPr>
                <w:rFonts w:ascii="Times New Roman" w:eastAsia="Times New Roman" w:hAnsi="Times New Roman" w:cs="Times New Roman"/>
                <w:noProof/>
                <w:sz w:val="24"/>
                <w:szCs w:val="24"/>
              </w:rPr>
              <w:t>Name of Internal Examiner</w:t>
            </w:r>
          </w:p>
        </w:tc>
        <w:tc>
          <w:tcPr>
            <w:tcW w:w="3099" w:type="dxa"/>
          </w:tcPr>
          <w:p w:rsidR="00C90FA2" w:rsidRPr="00323358" w:rsidRDefault="00C90FA2" w:rsidP="00C90FA2">
            <w:pPr>
              <w:widowControl w:val="0"/>
              <w:kinsoku w:val="0"/>
              <w:autoSpaceDE w:val="0"/>
              <w:autoSpaceDN w:val="0"/>
              <w:adjustRightInd w:val="0"/>
              <w:spacing w:after="0" w:line="360" w:lineRule="auto"/>
              <w:jc w:val="both"/>
              <w:rPr>
                <w:rFonts w:ascii="Times New Roman" w:eastAsia="Times New Roman" w:hAnsi="Times New Roman" w:cs="Times New Roman"/>
                <w:noProof/>
                <w:sz w:val="24"/>
                <w:szCs w:val="24"/>
              </w:rPr>
            </w:pPr>
            <w:r w:rsidRPr="00323358">
              <w:rPr>
                <w:rFonts w:ascii="Times New Roman" w:eastAsia="Times New Roman" w:hAnsi="Times New Roman" w:cs="Times New Roman"/>
                <w:noProof/>
                <w:sz w:val="24"/>
                <w:szCs w:val="24"/>
              </w:rPr>
              <w:t xml:space="preserve">Signiture </w:t>
            </w:r>
          </w:p>
        </w:tc>
        <w:tc>
          <w:tcPr>
            <w:tcW w:w="2965" w:type="dxa"/>
          </w:tcPr>
          <w:p w:rsidR="00C90FA2" w:rsidRPr="00323358" w:rsidRDefault="00C90FA2" w:rsidP="00C90FA2">
            <w:pPr>
              <w:widowControl w:val="0"/>
              <w:kinsoku w:val="0"/>
              <w:autoSpaceDE w:val="0"/>
              <w:autoSpaceDN w:val="0"/>
              <w:adjustRightInd w:val="0"/>
              <w:spacing w:after="0" w:line="360" w:lineRule="auto"/>
              <w:jc w:val="both"/>
              <w:rPr>
                <w:rFonts w:ascii="Times New Roman" w:eastAsia="Times New Roman" w:hAnsi="Times New Roman" w:cs="Times New Roman"/>
                <w:noProof/>
                <w:sz w:val="24"/>
                <w:szCs w:val="24"/>
              </w:rPr>
            </w:pPr>
            <w:r w:rsidRPr="00323358">
              <w:rPr>
                <w:rFonts w:ascii="Times New Roman" w:eastAsia="Times New Roman" w:hAnsi="Times New Roman" w:cs="Times New Roman"/>
                <w:noProof/>
                <w:sz w:val="24"/>
                <w:szCs w:val="24"/>
              </w:rPr>
              <w:t>Date</w:t>
            </w:r>
          </w:p>
          <w:p w:rsidR="00C90FA2" w:rsidRPr="00323358" w:rsidRDefault="00C90FA2" w:rsidP="00C90FA2">
            <w:pPr>
              <w:widowControl w:val="0"/>
              <w:kinsoku w:val="0"/>
              <w:autoSpaceDE w:val="0"/>
              <w:autoSpaceDN w:val="0"/>
              <w:adjustRightInd w:val="0"/>
              <w:spacing w:after="0" w:line="360" w:lineRule="auto"/>
              <w:jc w:val="both"/>
              <w:rPr>
                <w:rFonts w:ascii="Times New Roman" w:eastAsia="Times New Roman" w:hAnsi="Times New Roman" w:cs="Times New Roman"/>
                <w:noProof/>
                <w:sz w:val="8"/>
                <w:szCs w:val="24"/>
                <w:u w:val="single"/>
              </w:rPr>
            </w:pPr>
          </w:p>
        </w:tc>
      </w:tr>
      <w:tr w:rsidR="00C90FA2" w:rsidRPr="00323358" w:rsidTr="00E16E3D">
        <w:tc>
          <w:tcPr>
            <w:tcW w:w="3286" w:type="dxa"/>
          </w:tcPr>
          <w:p w:rsidR="00C90FA2" w:rsidRPr="00323358" w:rsidRDefault="00C90FA2" w:rsidP="00C90FA2">
            <w:pPr>
              <w:widowControl w:val="0"/>
              <w:kinsoku w:val="0"/>
              <w:autoSpaceDE w:val="0"/>
              <w:autoSpaceDN w:val="0"/>
              <w:adjustRightInd w:val="0"/>
              <w:spacing w:after="0" w:line="360" w:lineRule="auto"/>
              <w:jc w:val="both"/>
              <w:rPr>
                <w:rFonts w:ascii="Times New Roman" w:eastAsia="Times New Roman" w:hAnsi="Times New Roman" w:cs="Times New Roman"/>
                <w:noProof/>
                <w:sz w:val="24"/>
                <w:szCs w:val="24"/>
              </w:rPr>
            </w:pPr>
            <w:r>
              <w:rPr>
                <w:rFonts w:ascii="Times New Roman" w:hAnsi="Times New Roman" w:cs="Times New Roman"/>
                <w:sz w:val="24"/>
                <w:szCs w:val="24"/>
              </w:rPr>
              <w:t>Dr. Tekalegn A.</w:t>
            </w:r>
          </w:p>
        </w:tc>
        <w:tc>
          <w:tcPr>
            <w:tcW w:w="3099" w:type="dxa"/>
          </w:tcPr>
          <w:p w:rsidR="00C90FA2" w:rsidRPr="00323358" w:rsidRDefault="00C90FA2" w:rsidP="00C90FA2">
            <w:pPr>
              <w:widowControl w:val="0"/>
              <w:kinsoku w:val="0"/>
              <w:autoSpaceDE w:val="0"/>
              <w:autoSpaceDN w:val="0"/>
              <w:adjustRightInd w:val="0"/>
              <w:spacing w:after="0" w:line="360" w:lineRule="auto"/>
              <w:jc w:val="both"/>
              <w:rPr>
                <w:rFonts w:ascii="Times New Roman" w:eastAsia="Times New Roman" w:hAnsi="Times New Roman" w:cs="Times New Roman"/>
                <w:noProof/>
                <w:sz w:val="24"/>
                <w:szCs w:val="24"/>
              </w:rPr>
            </w:pPr>
            <w:r w:rsidRPr="00323358">
              <w:rPr>
                <w:rFonts w:ascii="Times New Roman" w:eastAsia="Times New Roman" w:hAnsi="Times New Roman" w:cs="Times New Roman"/>
                <w:noProof/>
                <w:sz w:val="24"/>
                <w:szCs w:val="24"/>
              </w:rPr>
              <w:t>_____________________</w:t>
            </w:r>
          </w:p>
        </w:tc>
        <w:tc>
          <w:tcPr>
            <w:tcW w:w="2965" w:type="dxa"/>
          </w:tcPr>
          <w:p w:rsidR="00C90FA2" w:rsidRPr="00323358" w:rsidRDefault="00C90FA2" w:rsidP="00C90FA2">
            <w:pPr>
              <w:widowControl w:val="0"/>
              <w:kinsoku w:val="0"/>
              <w:autoSpaceDE w:val="0"/>
              <w:autoSpaceDN w:val="0"/>
              <w:adjustRightInd w:val="0"/>
              <w:spacing w:after="0" w:line="360" w:lineRule="auto"/>
              <w:jc w:val="both"/>
              <w:rPr>
                <w:rFonts w:ascii="Times New Roman" w:eastAsia="Times New Roman" w:hAnsi="Times New Roman" w:cs="Times New Roman"/>
                <w:noProof/>
                <w:sz w:val="8"/>
                <w:szCs w:val="24"/>
              </w:rPr>
            </w:pPr>
            <w:r w:rsidRPr="00323358">
              <w:rPr>
                <w:rFonts w:ascii="Times New Roman" w:eastAsia="Times New Roman" w:hAnsi="Times New Roman" w:cs="Times New Roman"/>
                <w:noProof/>
                <w:sz w:val="24"/>
                <w:szCs w:val="24"/>
              </w:rPr>
              <w:t>_____________________</w:t>
            </w:r>
          </w:p>
        </w:tc>
      </w:tr>
      <w:tr w:rsidR="00C90FA2" w:rsidRPr="00323358" w:rsidTr="00E16E3D">
        <w:tc>
          <w:tcPr>
            <w:tcW w:w="3286" w:type="dxa"/>
          </w:tcPr>
          <w:p w:rsidR="00C90FA2" w:rsidRPr="00323358" w:rsidRDefault="001F133F" w:rsidP="00C90FA2">
            <w:pPr>
              <w:widowControl w:val="0"/>
              <w:kinsoku w:val="0"/>
              <w:autoSpaceDE w:val="0"/>
              <w:autoSpaceDN w:val="0"/>
              <w:adjustRightInd w:val="0"/>
              <w:spacing w:after="0" w:line="360" w:lineRule="auto"/>
              <w:jc w:val="both"/>
              <w:rPr>
                <w:rFonts w:ascii="Times New Roman" w:eastAsia="Times New Roman" w:hAnsi="Times New Roman" w:cs="Times New Roman"/>
                <w:noProof/>
                <w:sz w:val="24"/>
                <w:szCs w:val="24"/>
              </w:rPr>
            </w:pPr>
            <w:r>
              <w:rPr>
                <w:rFonts w:ascii="Times New Roman" w:eastAsia="Times New Roman" w:hAnsi="Times New Roman" w:cs="Times New Roman"/>
                <w:noProof/>
                <w:sz w:val="24"/>
                <w:szCs w:val="24"/>
              </w:rPr>
              <w:t>Name of E</w:t>
            </w:r>
            <w:r w:rsidR="00C90FA2">
              <w:rPr>
                <w:rFonts w:ascii="Times New Roman" w:eastAsia="Times New Roman" w:hAnsi="Times New Roman" w:cs="Times New Roman"/>
                <w:noProof/>
                <w:sz w:val="24"/>
                <w:szCs w:val="24"/>
              </w:rPr>
              <w:t xml:space="preserve">xternal Examiner </w:t>
            </w:r>
          </w:p>
        </w:tc>
        <w:tc>
          <w:tcPr>
            <w:tcW w:w="3099" w:type="dxa"/>
          </w:tcPr>
          <w:p w:rsidR="00C90FA2" w:rsidRPr="00323358" w:rsidRDefault="00C90FA2" w:rsidP="00C90FA2">
            <w:pPr>
              <w:widowControl w:val="0"/>
              <w:kinsoku w:val="0"/>
              <w:autoSpaceDE w:val="0"/>
              <w:autoSpaceDN w:val="0"/>
              <w:adjustRightInd w:val="0"/>
              <w:spacing w:after="0" w:line="360" w:lineRule="auto"/>
              <w:jc w:val="both"/>
              <w:rPr>
                <w:rFonts w:ascii="Times New Roman" w:eastAsia="Times New Roman" w:hAnsi="Times New Roman" w:cs="Times New Roman"/>
                <w:noProof/>
                <w:sz w:val="24"/>
                <w:szCs w:val="24"/>
              </w:rPr>
            </w:pPr>
            <w:r w:rsidRPr="00323358">
              <w:rPr>
                <w:rFonts w:ascii="Times New Roman" w:eastAsia="Times New Roman" w:hAnsi="Times New Roman" w:cs="Times New Roman"/>
                <w:noProof/>
                <w:sz w:val="24"/>
                <w:szCs w:val="24"/>
              </w:rPr>
              <w:t xml:space="preserve">Signiture </w:t>
            </w:r>
          </w:p>
        </w:tc>
        <w:tc>
          <w:tcPr>
            <w:tcW w:w="2965" w:type="dxa"/>
          </w:tcPr>
          <w:p w:rsidR="00C90FA2" w:rsidRPr="00323358" w:rsidRDefault="00C90FA2" w:rsidP="00C90FA2">
            <w:pPr>
              <w:widowControl w:val="0"/>
              <w:kinsoku w:val="0"/>
              <w:autoSpaceDE w:val="0"/>
              <w:autoSpaceDN w:val="0"/>
              <w:adjustRightInd w:val="0"/>
              <w:spacing w:after="0" w:line="360" w:lineRule="auto"/>
              <w:jc w:val="both"/>
              <w:rPr>
                <w:rFonts w:ascii="Times New Roman" w:eastAsia="Times New Roman" w:hAnsi="Times New Roman" w:cs="Times New Roman"/>
                <w:noProof/>
                <w:sz w:val="24"/>
                <w:szCs w:val="24"/>
              </w:rPr>
            </w:pPr>
            <w:r w:rsidRPr="00323358">
              <w:rPr>
                <w:rFonts w:ascii="Times New Roman" w:eastAsia="Times New Roman" w:hAnsi="Times New Roman" w:cs="Times New Roman"/>
                <w:noProof/>
                <w:sz w:val="24"/>
                <w:szCs w:val="24"/>
              </w:rPr>
              <w:t>Date</w:t>
            </w:r>
          </w:p>
          <w:p w:rsidR="00C90FA2" w:rsidRPr="00323358" w:rsidRDefault="00C90FA2" w:rsidP="00C90FA2">
            <w:pPr>
              <w:widowControl w:val="0"/>
              <w:kinsoku w:val="0"/>
              <w:autoSpaceDE w:val="0"/>
              <w:autoSpaceDN w:val="0"/>
              <w:adjustRightInd w:val="0"/>
              <w:spacing w:after="0" w:line="360" w:lineRule="auto"/>
              <w:jc w:val="both"/>
              <w:rPr>
                <w:rFonts w:ascii="Times New Roman" w:eastAsia="Times New Roman" w:hAnsi="Times New Roman" w:cs="Times New Roman"/>
                <w:noProof/>
                <w:sz w:val="8"/>
                <w:szCs w:val="24"/>
                <w:u w:val="single"/>
              </w:rPr>
            </w:pPr>
          </w:p>
        </w:tc>
      </w:tr>
      <w:tr w:rsidR="00C90FA2" w:rsidRPr="00323358" w:rsidTr="00E16E3D">
        <w:tc>
          <w:tcPr>
            <w:tcW w:w="3286" w:type="dxa"/>
          </w:tcPr>
          <w:p w:rsidR="00C90FA2" w:rsidRPr="00323358" w:rsidRDefault="00C90FA2" w:rsidP="00C90FA2">
            <w:pPr>
              <w:widowControl w:val="0"/>
              <w:kinsoku w:val="0"/>
              <w:autoSpaceDE w:val="0"/>
              <w:autoSpaceDN w:val="0"/>
              <w:adjustRightInd w:val="0"/>
              <w:spacing w:after="0" w:line="360" w:lineRule="auto"/>
              <w:jc w:val="both"/>
              <w:rPr>
                <w:rFonts w:ascii="Times New Roman" w:hAnsi="Times New Roman" w:cs="Times New Roman"/>
                <w:sz w:val="24"/>
                <w:szCs w:val="24"/>
              </w:rPr>
            </w:pPr>
            <w:r>
              <w:rPr>
                <w:rFonts w:ascii="Times New Roman" w:eastAsia="Times New Roman" w:hAnsi="Times New Roman" w:cs="Times New Roman"/>
                <w:noProof/>
                <w:spacing w:val="-7"/>
                <w:sz w:val="24"/>
                <w:szCs w:val="24"/>
              </w:rPr>
              <w:t>Dr.</w:t>
            </w:r>
            <w:r w:rsidR="001F133F">
              <w:rPr>
                <w:rFonts w:ascii="Times New Roman" w:eastAsia="Times New Roman" w:hAnsi="Times New Roman" w:cs="Times New Roman"/>
                <w:noProof/>
                <w:spacing w:val="-7"/>
                <w:sz w:val="24"/>
                <w:szCs w:val="24"/>
              </w:rPr>
              <w:t xml:space="preserve"> </w:t>
            </w:r>
            <w:r>
              <w:rPr>
                <w:rFonts w:ascii="Times New Roman" w:eastAsia="Times New Roman" w:hAnsi="Times New Roman" w:cs="Times New Roman"/>
                <w:noProof/>
                <w:spacing w:val="-7"/>
                <w:sz w:val="24"/>
                <w:szCs w:val="24"/>
              </w:rPr>
              <w:t>Tewodros A.</w:t>
            </w:r>
            <w:r w:rsidRPr="00323358">
              <w:rPr>
                <w:rFonts w:ascii="Times New Roman" w:eastAsia="Times New Roman" w:hAnsi="Times New Roman" w:cs="Times New Roman"/>
                <w:noProof/>
                <w:spacing w:val="-7"/>
                <w:sz w:val="24"/>
                <w:szCs w:val="24"/>
              </w:rPr>
              <w:t xml:space="preserve"> </w:t>
            </w:r>
          </w:p>
        </w:tc>
        <w:tc>
          <w:tcPr>
            <w:tcW w:w="3099" w:type="dxa"/>
          </w:tcPr>
          <w:p w:rsidR="00C90FA2" w:rsidRPr="00323358" w:rsidRDefault="00C90FA2" w:rsidP="00C90FA2">
            <w:pPr>
              <w:widowControl w:val="0"/>
              <w:kinsoku w:val="0"/>
              <w:autoSpaceDE w:val="0"/>
              <w:autoSpaceDN w:val="0"/>
              <w:adjustRightInd w:val="0"/>
              <w:spacing w:after="0" w:line="360" w:lineRule="auto"/>
              <w:jc w:val="both"/>
              <w:rPr>
                <w:rFonts w:ascii="Times New Roman" w:eastAsia="Times New Roman" w:hAnsi="Times New Roman" w:cs="Times New Roman"/>
                <w:noProof/>
                <w:sz w:val="24"/>
                <w:szCs w:val="24"/>
              </w:rPr>
            </w:pPr>
            <w:r w:rsidRPr="00323358">
              <w:rPr>
                <w:rFonts w:ascii="Times New Roman" w:eastAsia="Times New Roman" w:hAnsi="Times New Roman" w:cs="Times New Roman"/>
                <w:noProof/>
                <w:sz w:val="24"/>
                <w:szCs w:val="24"/>
              </w:rPr>
              <w:t>_____________________</w:t>
            </w:r>
          </w:p>
        </w:tc>
        <w:tc>
          <w:tcPr>
            <w:tcW w:w="2965" w:type="dxa"/>
          </w:tcPr>
          <w:p w:rsidR="00C90FA2" w:rsidRPr="00323358" w:rsidRDefault="00C90FA2" w:rsidP="00C90FA2">
            <w:pPr>
              <w:widowControl w:val="0"/>
              <w:kinsoku w:val="0"/>
              <w:autoSpaceDE w:val="0"/>
              <w:autoSpaceDN w:val="0"/>
              <w:adjustRightInd w:val="0"/>
              <w:spacing w:after="0" w:line="360" w:lineRule="auto"/>
              <w:jc w:val="both"/>
              <w:rPr>
                <w:rFonts w:ascii="Times New Roman" w:eastAsia="Times New Roman" w:hAnsi="Times New Roman" w:cs="Times New Roman"/>
                <w:noProof/>
                <w:sz w:val="8"/>
                <w:szCs w:val="24"/>
              </w:rPr>
            </w:pPr>
            <w:r w:rsidRPr="00323358">
              <w:rPr>
                <w:rFonts w:ascii="Times New Roman" w:eastAsia="Times New Roman" w:hAnsi="Times New Roman" w:cs="Times New Roman"/>
                <w:noProof/>
                <w:sz w:val="24"/>
                <w:szCs w:val="24"/>
              </w:rPr>
              <w:t>_____________________</w:t>
            </w:r>
          </w:p>
        </w:tc>
      </w:tr>
      <w:tr w:rsidR="00C90FA2" w:rsidRPr="00323358" w:rsidTr="00E16E3D">
        <w:tc>
          <w:tcPr>
            <w:tcW w:w="3286" w:type="dxa"/>
          </w:tcPr>
          <w:p w:rsidR="00C90FA2" w:rsidRPr="00323358" w:rsidRDefault="001F133F" w:rsidP="00C90FA2">
            <w:pPr>
              <w:widowControl w:val="0"/>
              <w:kinsoku w:val="0"/>
              <w:autoSpaceDE w:val="0"/>
              <w:autoSpaceDN w:val="0"/>
              <w:adjustRightInd w:val="0"/>
              <w:spacing w:after="0" w:line="360" w:lineRule="auto"/>
              <w:ind w:firstLine="6"/>
              <w:jc w:val="both"/>
              <w:rPr>
                <w:rFonts w:ascii="Times New Roman" w:eastAsia="Times New Roman" w:hAnsi="Times New Roman" w:cs="Times New Roman"/>
                <w:noProof/>
                <w:spacing w:val="-2"/>
                <w:sz w:val="24"/>
                <w:szCs w:val="24"/>
              </w:rPr>
            </w:pPr>
            <w:r>
              <w:rPr>
                <w:rFonts w:ascii="Times New Roman" w:eastAsia="Times New Roman" w:hAnsi="Times New Roman" w:cs="Times New Roman"/>
                <w:noProof/>
                <w:spacing w:val="-2"/>
                <w:sz w:val="24"/>
                <w:szCs w:val="24"/>
              </w:rPr>
              <w:t>Name of Major A</w:t>
            </w:r>
            <w:r w:rsidR="00C90FA2" w:rsidRPr="00323358">
              <w:rPr>
                <w:rFonts w:ascii="Times New Roman" w:eastAsia="Times New Roman" w:hAnsi="Times New Roman" w:cs="Times New Roman"/>
                <w:noProof/>
                <w:spacing w:val="-2"/>
                <w:sz w:val="24"/>
                <w:szCs w:val="24"/>
              </w:rPr>
              <w:t xml:space="preserve">dvisor </w:t>
            </w:r>
          </w:p>
        </w:tc>
        <w:tc>
          <w:tcPr>
            <w:tcW w:w="3099" w:type="dxa"/>
          </w:tcPr>
          <w:p w:rsidR="00C90FA2" w:rsidRPr="00323358" w:rsidRDefault="00C90FA2" w:rsidP="00C90FA2">
            <w:pPr>
              <w:widowControl w:val="0"/>
              <w:kinsoku w:val="0"/>
              <w:autoSpaceDE w:val="0"/>
              <w:autoSpaceDN w:val="0"/>
              <w:adjustRightInd w:val="0"/>
              <w:spacing w:after="0" w:line="360" w:lineRule="auto"/>
              <w:jc w:val="both"/>
              <w:rPr>
                <w:rFonts w:ascii="Times New Roman" w:eastAsia="Times New Roman" w:hAnsi="Times New Roman" w:cs="Times New Roman"/>
                <w:noProof/>
                <w:sz w:val="24"/>
                <w:szCs w:val="24"/>
              </w:rPr>
            </w:pPr>
            <w:r w:rsidRPr="00323358">
              <w:rPr>
                <w:rFonts w:ascii="Times New Roman" w:eastAsia="Times New Roman" w:hAnsi="Times New Roman" w:cs="Times New Roman"/>
                <w:noProof/>
                <w:sz w:val="24"/>
                <w:szCs w:val="24"/>
              </w:rPr>
              <w:t xml:space="preserve">Signiture </w:t>
            </w:r>
          </w:p>
        </w:tc>
        <w:tc>
          <w:tcPr>
            <w:tcW w:w="2965" w:type="dxa"/>
          </w:tcPr>
          <w:p w:rsidR="00C90FA2" w:rsidRPr="00323358" w:rsidRDefault="00C90FA2" w:rsidP="00C90FA2">
            <w:pPr>
              <w:widowControl w:val="0"/>
              <w:kinsoku w:val="0"/>
              <w:autoSpaceDE w:val="0"/>
              <w:autoSpaceDN w:val="0"/>
              <w:adjustRightInd w:val="0"/>
              <w:spacing w:after="0" w:line="360" w:lineRule="auto"/>
              <w:jc w:val="both"/>
              <w:rPr>
                <w:rFonts w:ascii="Times New Roman" w:eastAsia="Times New Roman" w:hAnsi="Times New Roman" w:cs="Times New Roman"/>
                <w:noProof/>
                <w:sz w:val="24"/>
                <w:szCs w:val="24"/>
              </w:rPr>
            </w:pPr>
            <w:r w:rsidRPr="00323358">
              <w:rPr>
                <w:rFonts w:ascii="Times New Roman" w:eastAsia="Times New Roman" w:hAnsi="Times New Roman" w:cs="Times New Roman"/>
                <w:noProof/>
                <w:sz w:val="24"/>
                <w:szCs w:val="24"/>
              </w:rPr>
              <w:t>Date</w:t>
            </w:r>
          </w:p>
          <w:p w:rsidR="00C90FA2" w:rsidRPr="00323358" w:rsidRDefault="00C90FA2" w:rsidP="00C90FA2">
            <w:pPr>
              <w:widowControl w:val="0"/>
              <w:kinsoku w:val="0"/>
              <w:autoSpaceDE w:val="0"/>
              <w:autoSpaceDN w:val="0"/>
              <w:adjustRightInd w:val="0"/>
              <w:spacing w:after="0" w:line="360" w:lineRule="auto"/>
              <w:jc w:val="both"/>
              <w:rPr>
                <w:rFonts w:ascii="Times New Roman" w:eastAsia="Times New Roman" w:hAnsi="Times New Roman" w:cs="Times New Roman"/>
                <w:noProof/>
                <w:sz w:val="8"/>
                <w:szCs w:val="24"/>
                <w:u w:val="single"/>
              </w:rPr>
            </w:pPr>
          </w:p>
        </w:tc>
      </w:tr>
      <w:tr w:rsidR="00C90FA2" w:rsidRPr="00323358" w:rsidTr="00E16E3D">
        <w:tc>
          <w:tcPr>
            <w:tcW w:w="3286" w:type="dxa"/>
          </w:tcPr>
          <w:p w:rsidR="00C90FA2" w:rsidRPr="00323358" w:rsidRDefault="00C90FA2" w:rsidP="00C90FA2">
            <w:pPr>
              <w:widowControl w:val="0"/>
              <w:kinsoku w:val="0"/>
              <w:autoSpaceDE w:val="0"/>
              <w:autoSpaceDN w:val="0"/>
              <w:adjustRightInd w:val="0"/>
              <w:spacing w:after="0" w:line="360" w:lineRule="auto"/>
              <w:jc w:val="both"/>
              <w:rPr>
                <w:rFonts w:ascii="Times New Roman" w:eastAsia="Times New Roman" w:hAnsi="Times New Roman" w:cs="Times New Roman"/>
                <w:noProof/>
                <w:sz w:val="24"/>
                <w:szCs w:val="24"/>
              </w:rPr>
            </w:pPr>
            <w:r>
              <w:rPr>
                <w:rFonts w:ascii="Times New Roman" w:eastAsia="Times New Roman" w:hAnsi="Times New Roman" w:cs="Times New Roman"/>
                <w:noProof/>
                <w:sz w:val="24"/>
                <w:szCs w:val="24"/>
              </w:rPr>
              <w:t>Mr. Teshale  T.</w:t>
            </w:r>
            <w:r w:rsidRPr="00323358">
              <w:rPr>
                <w:rFonts w:ascii="Times New Roman" w:eastAsia="Times New Roman" w:hAnsi="Times New Roman" w:cs="Times New Roman"/>
                <w:noProof/>
                <w:sz w:val="24"/>
                <w:szCs w:val="24"/>
              </w:rPr>
              <w:t xml:space="preserve"> </w:t>
            </w:r>
          </w:p>
        </w:tc>
        <w:tc>
          <w:tcPr>
            <w:tcW w:w="3099" w:type="dxa"/>
          </w:tcPr>
          <w:p w:rsidR="00C90FA2" w:rsidRPr="00323358" w:rsidRDefault="00C90FA2" w:rsidP="00C90FA2">
            <w:pPr>
              <w:widowControl w:val="0"/>
              <w:kinsoku w:val="0"/>
              <w:autoSpaceDE w:val="0"/>
              <w:autoSpaceDN w:val="0"/>
              <w:adjustRightInd w:val="0"/>
              <w:spacing w:after="0" w:line="360" w:lineRule="auto"/>
              <w:jc w:val="both"/>
              <w:rPr>
                <w:rFonts w:ascii="Times New Roman" w:eastAsia="Times New Roman" w:hAnsi="Times New Roman" w:cs="Times New Roman"/>
                <w:noProof/>
                <w:sz w:val="24"/>
                <w:szCs w:val="24"/>
              </w:rPr>
            </w:pPr>
            <w:r w:rsidRPr="00323358">
              <w:rPr>
                <w:rFonts w:ascii="Times New Roman" w:eastAsia="Times New Roman" w:hAnsi="Times New Roman" w:cs="Times New Roman"/>
                <w:noProof/>
                <w:sz w:val="24"/>
                <w:szCs w:val="24"/>
              </w:rPr>
              <w:t>_____________________</w:t>
            </w:r>
          </w:p>
        </w:tc>
        <w:tc>
          <w:tcPr>
            <w:tcW w:w="2965" w:type="dxa"/>
          </w:tcPr>
          <w:p w:rsidR="00C90FA2" w:rsidRPr="00323358" w:rsidRDefault="00C90FA2" w:rsidP="00C90FA2">
            <w:pPr>
              <w:widowControl w:val="0"/>
              <w:kinsoku w:val="0"/>
              <w:autoSpaceDE w:val="0"/>
              <w:autoSpaceDN w:val="0"/>
              <w:adjustRightInd w:val="0"/>
              <w:spacing w:after="0" w:line="360" w:lineRule="auto"/>
              <w:jc w:val="both"/>
              <w:rPr>
                <w:rFonts w:ascii="Times New Roman" w:eastAsia="Times New Roman" w:hAnsi="Times New Roman" w:cs="Times New Roman"/>
                <w:noProof/>
                <w:sz w:val="14"/>
                <w:szCs w:val="24"/>
              </w:rPr>
            </w:pPr>
            <w:r w:rsidRPr="00323358">
              <w:rPr>
                <w:rFonts w:ascii="Times New Roman" w:eastAsia="Times New Roman" w:hAnsi="Times New Roman" w:cs="Times New Roman"/>
                <w:noProof/>
                <w:sz w:val="24"/>
                <w:szCs w:val="24"/>
              </w:rPr>
              <w:t>_____________________</w:t>
            </w:r>
          </w:p>
        </w:tc>
      </w:tr>
      <w:tr w:rsidR="00C90FA2" w:rsidRPr="00323358" w:rsidTr="00E16E3D">
        <w:tc>
          <w:tcPr>
            <w:tcW w:w="3286" w:type="dxa"/>
          </w:tcPr>
          <w:p w:rsidR="00C90FA2" w:rsidRPr="00323358" w:rsidRDefault="001F133F" w:rsidP="00C90FA2">
            <w:pPr>
              <w:widowControl w:val="0"/>
              <w:kinsoku w:val="0"/>
              <w:autoSpaceDE w:val="0"/>
              <w:autoSpaceDN w:val="0"/>
              <w:adjustRightInd w:val="0"/>
              <w:spacing w:after="0" w:line="360" w:lineRule="auto"/>
              <w:jc w:val="both"/>
              <w:rPr>
                <w:rFonts w:ascii="Times New Roman" w:eastAsia="Times New Roman" w:hAnsi="Times New Roman" w:cs="Times New Roman"/>
                <w:noProof/>
                <w:sz w:val="24"/>
                <w:szCs w:val="24"/>
              </w:rPr>
            </w:pPr>
            <w:r>
              <w:rPr>
                <w:rFonts w:ascii="Times New Roman" w:eastAsia="Times New Roman" w:hAnsi="Times New Roman" w:cs="Times New Roman"/>
                <w:noProof/>
                <w:sz w:val="24"/>
                <w:szCs w:val="24"/>
              </w:rPr>
              <w:t>Name Co-A</w:t>
            </w:r>
            <w:r w:rsidR="00C90FA2" w:rsidRPr="00323358">
              <w:rPr>
                <w:rFonts w:ascii="Times New Roman" w:eastAsia="Times New Roman" w:hAnsi="Times New Roman" w:cs="Times New Roman"/>
                <w:noProof/>
                <w:sz w:val="24"/>
                <w:szCs w:val="24"/>
              </w:rPr>
              <w:t xml:space="preserve">dvisor </w:t>
            </w:r>
          </w:p>
        </w:tc>
        <w:tc>
          <w:tcPr>
            <w:tcW w:w="3099" w:type="dxa"/>
          </w:tcPr>
          <w:p w:rsidR="00C90FA2" w:rsidRPr="00323358" w:rsidRDefault="00C90FA2" w:rsidP="00C90FA2">
            <w:pPr>
              <w:widowControl w:val="0"/>
              <w:kinsoku w:val="0"/>
              <w:autoSpaceDE w:val="0"/>
              <w:autoSpaceDN w:val="0"/>
              <w:adjustRightInd w:val="0"/>
              <w:spacing w:after="0" w:line="360" w:lineRule="auto"/>
              <w:jc w:val="both"/>
              <w:rPr>
                <w:rFonts w:ascii="Times New Roman" w:eastAsia="Times New Roman" w:hAnsi="Times New Roman" w:cs="Times New Roman"/>
                <w:noProof/>
                <w:sz w:val="24"/>
                <w:szCs w:val="24"/>
              </w:rPr>
            </w:pPr>
            <w:r w:rsidRPr="00323358">
              <w:rPr>
                <w:rFonts w:ascii="Times New Roman" w:eastAsia="Times New Roman" w:hAnsi="Times New Roman" w:cs="Times New Roman"/>
                <w:noProof/>
                <w:sz w:val="24"/>
                <w:szCs w:val="24"/>
              </w:rPr>
              <w:t xml:space="preserve">Signiture </w:t>
            </w:r>
          </w:p>
        </w:tc>
        <w:tc>
          <w:tcPr>
            <w:tcW w:w="2965" w:type="dxa"/>
          </w:tcPr>
          <w:p w:rsidR="00C90FA2" w:rsidRPr="00323358" w:rsidRDefault="00C90FA2" w:rsidP="00C90FA2">
            <w:pPr>
              <w:widowControl w:val="0"/>
              <w:kinsoku w:val="0"/>
              <w:autoSpaceDE w:val="0"/>
              <w:autoSpaceDN w:val="0"/>
              <w:adjustRightInd w:val="0"/>
              <w:spacing w:after="0" w:line="360" w:lineRule="auto"/>
              <w:jc w:val="both"/>
              <w:rPr>
                <w:rFonts w:ascii="Times New Roman" w:eastAsia="Times New Roman" w:hAnsi="Times New Roman" w:cs="Times New Roman"/>
                <w:noProof/>
                <w:sz w:val="24"/>
                <w:szCs w:val="24"/>
              </w:rPr>
            </w:pPr>
            <w:r w:rsidRPr="00323358">
              <w:rPr>
                <w:rFonts w:ascii="Times New Roman" w:eastAsia="Times New Roman" w:hAnsi="Times New Roman" w:cs="Times New Roman"/>
                <w:noProof/>
                <w:sz w:val="24"/>
                <w:szCs w:val="24"/>
              </w:rPr>
              <w:t>Date</w:t>
            </w:r>
          </w:p>
        </w:tc>
      </w:tr>
      <w:tr w:rsidR="00E16E3D" w:rsidRPr="00323358" w:rsidTr="00E16E3D">
        <w:tc>
          <w:tcPr>
            <w:tcW w:w="3286" w:type="dxa"/>
          </w:tcPr>
          <w:p w:rsidR="00E16E3D" w:rsidRPr="00323358" w:rsidRDefault="00E16E3D" w:rsidP="00E16E3D">
            <w:pPr>
              <w:widowControl w:val="0"/>
              <w:kinsoku w:val="0"/>
              <w:autoSpaceDE w:val="0"/>
              <w:autoSpaceDN w:val="0"/>
              <w:adjustRightInd w:val="0"/>
              <w:spacing w:after="0" w:line="360" w:lineRule="auto"/>
              <w:jc w:val="both"/>
              <w:rPr>
                <w:rFonts w:ascii="Times New Roman" w:eastAsia="Times New Roman" w:hAnsi="Times New Roman" w:cs="Times New Roman"/>
                <w:noProof/>
                <w:sz w:val="24"/>
                <w:szCs w:val="24"/>
              </w:rPr>
            </w:pPr>
          </w:p>
        </w:tc>
        <w:tc>
          <w:tcPr>
            <w:tcW w:w="3099" w:type="dxa"/>
          </w:tcPr>
          <w:p w:rsidR="00E16E3D" w:rsidRPr="00323358" w:rsidRDefault="00E16E3D" w:rsidP="00E16E3D">
            <w:pPr>
              <w:widowControl w:val="0"/>
              <w:kinsoku w:val="0"/>
              <w:autoSpaceDE w:val="0"/>
              <w:autoSpaceDN w:val="0"/>
              <w:adjustRightInd w:val="0"/>
              <w:spacing w:after="0" w:line="360" w:lineRule="auto"/>
              <w:jc w:val="both"/>
              <w:rPr>
                <w:rFonts w:ascii="Times New Roman" w:eastAsia="Times New Roman" w:hAnsi="Times New Roman" w:cs="Times New Roman"/>
                <w:noProof/>
                <w:sz w:val="24"/>
                <w:szCs w:val="24"/>
              </w:rPr>
            </w:pPr>
            <w:r w:rsidRPr="00323358">
              <w:rPr>
                <w:rFonts w:ascii="Times New Roman" w:eastAsia="Times New Roman" w:hAnsi="Times New Roman" w:cs="Times New Roman"/>
                <w:noProof/>
                <w:sz w:val="24"/>
                <w:szCs w:val="24"/>
              </w:rPr>
              <w:t>_____________________</w:t>
            </w:r>
          </w:p>
        </w:tc>
        <w:tc>
          <w:tcPr>
            <w:tcW w:w="2965" w:type="dxa"/>
          </w:tcPr>
          <w:p w:rsidR="00E16E3D" w:rsidRPr="00323358" w:rsidRDefault="00E16E3D" w:rsidP="00E16E3D">
            <w:pPr>
              <w:widowControl w:val="0"/>
              <w:kinsoku w:val="0"/>
              <w:autoSpaceDE w:val="0"/>
              <w:autoSpaceDN w:val="0"/>
              <w:adjustRightInd w:val="0"/>
              <w:spacing w:after="0" w:line="360" w:lineRule="auto"/>
              <w:jc w:val="both"/>
              <w:rPr>
                <w:rFonts w:ascii="Times New Roman" w:eastAsia="Times New Roman" w:hAnsi="Times New Roman" w:cs="Times New Roman"/>
                <w:noProof/>
                <w:sz w:val="14"/>
                <w:szCs w:val="24"/>
              </w:rPr>
            </w:pPr>
            <w:r w:rsidRPr="00323358">
              <w:rPr>
                <w:rFonts w:ascii="Times New Roman" w:eastAsia="Times New Roman" w:hAnsi="Times New Roman" w:cs="Times New Roman"/>
                <w:noProof/>
                <w:sz w:val="24"/>
                <w:szCs w:val="24"/>
              </w:rPr>
              <w:t>_____________________</w:t>
            </w:r>
          </w:p>
        </w:tc>
      </w:tr>
      <w:tr w:rsidR="00E16E3D" w:rsidRPr="00323358" w:rsidTr="00E16E3D">
        <w:tc>
          <w:tcPr>
            <w:tcW w:w="3286" w:type="dxa"/>
          </w:tcPr>
          <w:p w:rsidR="00E16E3D" w:rsidRPr="00323358" w:rsidRDefault="00E16E3D" w:rsidP="00E16E3D">
            <w:pPr>
              <w:widowControl w:val="0"/>
              <w:kinsoku w:val="0"/>
              <w:autoSpaceDE w:val="0"/>
              <w:autoSpaceDN w:val="0"/>
              <w:adjustRightInd w:val="0"/>
              <w:spacing w:after="0" w:line="360" w:lineRule="auto"/>
              <w:jc w:val="both"/>
              <w:rPr>
                <w:rFonts w:ascii="Times New Roman" w:eastAsia="Times New Roman" w:hAnsi="Times New Roman" w:cs="Times New Roman"/>
                <w:noProof/>
                <w:sz w:val="24"/>
                <w:szCs w:val="24"/>
              </w:rPr>
            </w:pPr>
            <w:r>
              <w:rPr>
                <w:rFonts w:ascii="Times New Roman" w:eastAsia="Times New Roman" w:hAnsi="Times New Roman" w:cs="Times New Roman"/>
                <w:noProof/>
                <w:sz w:val="24"/>
                <w:szCs w:val="24"/>
              </w:rPr>
              <w:t xml:space="preserve">SGS Approval </w:t>
            </w:r>
          </w:p>
        </w:tc>
        <w:tc>
          <w:tcPr>
            <w:tcW w:w="3099" w:type="dxa"/>
          </w:tcPr>
          <w:p w:rsidR="00E16E3D" w:rsidRPr="00323358" w:rsidRDefault="00E16E3D" w:rsidP="00E16E3D">
            <w:pPr>
              <w:widowControl w:val="0"/>
              <w:kinsoku w:val="0"/>
              <w:autoSpaceDE w:val="0"/>
              <w:autoSpaceDN w:val="0"/>
              <w:adjustRightInd w:val="0"/>
              <w:spacing w:after="0" w:line="360" w:lineRule="auto"/>
              <w:jc w:val="both"/>
              <w:rPr>
                <w:rFonts w:ascii="Times New Roman" w:eastAsia="Times New Roman" w:hAnsi="Times New Roman" w:cs="Times New Roman"/>
                <w:noProof/>
                <w:sz w:val="24"/>
                <w:szCs w:val="24"/>
              </w:rPr>
            </w:pPr>
            <w:r w:rsidRPr="00323358">
              <w:rPr>
                <w:rFonts w:ascii="Times New Roman" w:eastAsia="Times New Roman" w:hAnsi="Times New Roman" w:cs="Times New Roman"/>
                <w:noProof/>
                <w:sz w:val="24"/>
                <w:szCs w:val="24"/>
              </w:rPr>
              <w:t xml:space="preserve">Signiture </w:t>
            </w:r>
          </w:p>
        </w:tc>
        <w:tc>
          <w:tcPr>
            <w:tcW w:w="2965" w:type="dxa"/>
          </w:tcPr>
          <w:p w:rsidR="00E16E3D" w:rsidRPr="00323358" w:rsidRDefault="00E16E3D" w:rsidP="00E16E3D">
            <w:pPr>
              <w:widowControl w:val="0"/>
              <w:kinsoku w:val="0"/>
              <w:autoSpaceDE w:val="0"/>
              <w:autoSpaceDN w:val="0"/>
              <w:adjustRightInd w:val="0"/>
              <w:spacing w:after="0" w:line="360" w:lineRule="auto"/>
              <w:jc w:val="both"/>
              <w:rPr>
                <w:rFonts w:ascii="Times New Roman" w:eastAsia="Times New Roman" w:hAnsi="Times New Roman" w:cs="Times New Roman"/>
                <w:noProof/>
                <w:sz w:val="24"/>
                <w:szCs w:val="24"/>
              </w:rPr>
            </w:pPr>
            <w:r w:rsidRPr="00323358">
              <w:rPr>
                <w:rFonts w:ascii="Times New Roman" w:eastAsia="Times New Roman" w:hAnsi="Times New Roman" w:cs="Times New Roman"/>
                <w:noProof/>
                <w:sz w:val="24"/>
                <w:szCs w:val="24"/>
              </w:rPr>
              <w:t>Date</w:t>
            </w:r>
          </w:p>
        </w:tc>
      </w:tr>
    </w:tbl>
    <w:p w:rsidR="002C0F14" w:rsidRPr="00323358" w:rsidRDefault="002C0F14" w:rsidP="002C0F14">
      <w:pPr>
        <w:rPr>
          <w:rFonts w:ascii="Times New Roman" w:eastAsia="TimesNewRomanPSMT" w:hAnsi="Times New Roman" w:cs="Times New Roman"/>
          <w:sz w:val="24"/>
          <w:szCs w:val="24"/>
        </w:rPr>
      </w:pPr>
    </w:p>
    <w:p w:rsidR="00020BEB" w:rsidRPr="00323358" w:rsidRDefault="004859A2" w:rsidP="00020BEB">
      <w:pPr>
        <w:spacing w:after="0" w:line="360" w:lineRule="auto"/>
        <w:jc w:val="both"/>
        <w:rPr>
          <w:rFonts w:ascii="Times New Roman" w:eastAsia="TimesNewRomanPSMT" w:hAnsi="Times New Roman" w:cs="Times New Roman"/>
          <w:sz w:val="24"/>
          <w:szCs w:val="24"/>
        </w:rPr>
      </w:pPr>
      <w:r w:rsidRPr="00323358">
        <w:rPr>
          <w:rFonts w:ascii="Times New Roman" w:eastAsia="TimesNewRomanPSMT" w:hAnsi="Times New Roman" w:cs="Times New Roman"/>
          <w:sz w:val="24"/>
          <w:szCs w:val="24"/>
        </w:rPr>
        <w:t>Final approval and acceptance of this thesis is contingent upon the submission of the</w:t>
      </w:r>
      <w:r w:rsidR="00E16E3D">
        <w:rPr>
          <w:rFonts w:ascii="Times New Roman" w:eastAsia="TimesNewRomanPSMT" w:hAnsi="Times New Roman" w:cs="Times New Roman"/>
          <w:sz w:val="24"/>
          <w:szCs w:val="24"/>
        </w:rPr>
        <w:t xml:space="preserve"> Final copy of the thesis to the </w:t>
      </w:r>
      <w:r w:rsidRPr="00323358">
        <w:rPr>
          <w:rFonts w:ascii="Times New Roman" w:eastAsia="TimesNewRomanPSMT" w:hAnsi="Times New Roman" w:cs="Times New Roman"/>
          <w:sz w:val="24"/>
          <w:szCs w:val="24"/>
        </w:rPr>
        <w:t>School of Graduate Studies (SGS) through the Department</w:t>
      </w:r>
      <w:r w:rsidR="00E16E3D">
        <w:rPr>
          <w:rFonts w:ascii="Times New Roman" w:eastAsia="TimesNewRomanPSMT" w:hAnsi="Times New Roman" w:cs="Times New Roman"/>
          <w:sz w:val="24"/>
          <w:szCs w:val="24"/>
        </w:rPr>
        <w:t>/School</w:t>
      </w:r>
      <w:r w:rsidRPr="00323358">
        <w:rPr>
          <w:rFonts w:ascii="Times New Roman" w:eastAsia="TimesNewRomanPSMT" w:hAnsi="Times New Roman" w:cs="Times New Roman"/>
          <w:sz w:val="24"/>
          <w:szCs w:val="24"/>
        </w:rPr>
        <w:t xml:space="preserve"> </w:t>
      </w:r>
      <w:r w:rsidR="00020BEB" w:rsidRPr="00323358">
        <w:rPr>
          <w:rFonts w:ascii="Times New Roman" w:eastAsia="TimesNewRomanPSMT" w:hAnsi="Times New Roman" w:cs="Times New Roman"/>
          <w:sz w:val="24"/>
          <w:szCs w:val="24"/>
        </w:rPr>
        <w:t>Graduate committee (DGC</w:t>
      </w:r>
      <w:r w:rsidR="00E16E3D">
        <w:rPr>
          <w:rFonts w:ascii="Times New Roman" w:eastAsia="TimesNewRomanPSMT" w:hAnsi="Times New Roman" w:cs="Times New Roman"/>
          <w:sz w:val="24"/>
          <w:szCs w:val="24"/>
        </w:rPr>
        <w:t>/SGC</w:t>
      </w:r>
      <w:r w:rsidR="00020BEB" w:rsidRPr="00323358">
        <w:rPr>
          <w:rFonts w:ascii="Times New Roman" w:eastAsia="TimesNewRomanPSMT" w:hAnsi="Times New Roman" w:cs="Times New Roman"/>
          <w:sz w:val="24"/>
          <w:szCs w:val="24"/>
        </w:rPr>
        <w:t>) of the candidate</w:t>
      </w:r>
      <w:r w:rsidR="00E16E3D">
        <w:rPr>
          <w:rFonts w:ascii="Times New Roman" w:eastAsia="TimesNewRomanPSMT" w:hAnsi="Times New Roman" w:cs="Times New Roman"/>
          <w:sz w:val="24"/>
          <w:szCs w:val="24"/>
        </w:rPr>
        <w:t>`s</w:t>
      </w:r>
      <w:r w:rsidR="00020BEB" w:rsidRPr="00323358">
        <w:rPr>
          <w:rFonts w:ascii="Times New Roman" w:eastAsia="TimesNewRomanPSMT" w:hAnsi="Times New Roman" w:cs="Times New Roman"/>
          <w:sz w:val="24"/>
          <w:szCs w:val="24"/>
        </w:rPr>
        <w:t xml:space="preserve"> Department.</w:t>
      </w:r>
    </w:p>
    <w:p w:rsidR="00020BEB" w:rsidRPr="00323358" w:rsidRDefault="00020BEB" w:rsidP="002C0F14">
      <w:pPr>
        <w:rPr>
          <w:rFonts w:ascii="Times New Roman" w:eastAsia="TimesNewRomanPSMT" w:hAnsi="Times New Roman" w:cs="Times New Roman"/>
          <w:sz w:val="24"/>
          <w:szCs w:val="24"/>
        </w:rPr>
      </w:pPr>
    </w:p>
    <w:p w:rsidR="000C25DA" w:rsidRDefault="000C25DA" w:rsidP="00E16E3D">
      <w:pPr>
        <w:rPr>
          <w:rFonts w:ascii="Times New Roman" w:hAnsi="Times New Roman" w:cs="Times New Roman"/>
          <w:b/>
          <w:noProof/>
          <w:sz w:val="24"/>
          <w:szCs w:val="24"/>
        </w:rPr>
      </w:pPr>
      <w:bookmarkStart w:id="2" w:name="_Toc1576090"/>
    </w:p>
    <w:p w:rsidR="00E16E3D" w:rsidRPr="00323358" w:rsidRDefault="00E16E3D" w:rsidP="00E16E3D">
      <w:pPr>
        <w:rPr>
          <w:rFonts w:ascii="Times New Roman" w:hAnsi="Times New Roman" w:cs="Times New Roman"/>
          <w:b/>
          <w:noProof/>
          <w:sz w:val="24"/>
          <w:szCs w:val="24"/>
        </w:rPr>
      </w:pPr>
    </w:p>
    <w:p w:rsidR="00020BEB" w:rsidRPr="00323358" w:rsidRDefault="004D187F" w:rsidP="00AA240D">
      <w:pPr>
        <w:jc w:val="center"/>
        <w:rPr>
          <w:rFonts w:ascii="Times New Roman" w:hAnsi="Times New Roman" w:cs="Times New Roman"/>
          <w:b/>
          <w:sz w:val="24"/>
          <w:szCs w:val="24"/>
        </w:rPr>
      </w:pPr>
      <w:r w:rsidRPr="00323358">
        <w:rPr>
          <w:rFonts w:ascii="Times New Roman" w:hAnsi="Times New Roman" w:cs="Times New Roman"/>
          <w:b/>
          <w:noProof/>
          <w:sz w:val="24"/>
          <w:szCs w:val="24"/>
        </w:rPr>
        <w:lastRenderedPageBreak/>
        <w:t>DECLARTION</w:t>
      </w:r>
      <w:bookmarkEnd w:id="2"/>
    </w:p>
    <w:p w:rsidR="00020BEB" w:rsidRPr="00323358" w:rsidRDefault="004D187F" w:rsidP="004D187F">
      <w:pPr>
        <w:spacing w:after="0" w:line="360" w:lineRule="auto"/>
        <w:jc w:val="both"/>
        <w:rPr>
          <w:rFonts w:ascii="Times New Roman" w:hAnsi="Times New Roman" w:cs="Times New Roman"/>
          <w:sz w:val="32"/>
          <w:szCs w:val="24"/>
        </w:rPr>
      </w:pPr>
      <w:r w:rsidRPr="00323358">
        <w:rPr>
          <w:rStyle w:val="fontstyle01"/>
          <w:rFonts w:ascii="Times New Roman" w:hAnsi="Times New Roman" w:cs="Times New Roman"/>
          <w:color w:val="auto"/>
          <w:sz w:val="24"/>
        </w:rPr>
        <w:t>I, Tewodros Getu, declare that this thesis is my own original work and that it has not</w:t>
      </w:r>
      <w:r w:rsidRPr="00323358">
        <w:rPr>
          <w:rFonts w:ascii="Times New Roman" w:hAnsi="Times New Roman" w:cs="Times New Roman"/>
          <w:sz w:val="26"/>
        </w:rPr>
        <w:t xml:space="preserve"> </w:t>
      </w:r>
      <w:r w:rsidRPr="00323358">
        <w:rPr>
          <w:rStyle w:val="fontstyle01"/>
          <w:rFonts w:ascii="Times New Roman" w:hAnsi="Times New Roman" w:cs="Times New Roman"/>
          <w:color w:val="auto"/>
          <w:sz w:val="24"/>
        </w:rPr>
        <w:t>been presented and will not be presented by me to any other university for similar or any</w:t>
      </w:r>
      <w:r w:rsidRPr="00323358">
        <w:rPr>
          <w:rFonts w:ascii="Times New Roman" w:hAnsi="Times New Roman" w:cs="Times New Roman"/>
          <w:sz w:val="26"/>
        </w:rPr>
        <w:t xml:space="preserve"> </w:t>
      </w:r>
      <w:r w:rsidRPr="00323358">
        <w:rPr>
          <w:rStyle w:val="fontstyle01"/>
          <w:rFonts w:ascii="Times New Roman" w:hAnsi="Times New Roman" w:cs="Times New Roman"/>
          <w:color w:val="auto"/>
          <w:sz w:val="24"/>
        </w:rPr>
        <w:t>other degree award.</w:t>
      </w:r>
      <w:r w:rsidRPr="00323358">
        <w:rPr>
          <w:rFonts w:ascii="Times New Roman" w:hAnsi="Times New Roman" w:cs="Times New Roman"/>
          <w:sz w:val="26"/>
        </w:rPr>
        <w:t xml:space="preserve"> </w:t>
      </w:r>
      <w:r w:rsidRPr="00323358">
        <w:rPr>
          <w:rStyle w:val="fontstyle01"/>
          <w:rFonts w:ascii="Times New Roman" w:hAnsi="Times New Roman" w:cs="Times New Roman"/>
          <w:color w:val="auto"/>
          <w:sz w:val="24"/>
        </w:rPr>
        <w:t>Library users are granted permission for individual, research and non-commercial</w:t>
      </w:r>
      <w:r w:rsidRPr="00323358">
        <w:rPr>
          <w:rFonts w:ascii="Times New Roman" w:hAnsi="Times New Roman" w:cs="Times New Roman"/>
          <w:sz w:val="26"/>
        </w:rPr>
        <w:t xml:space="preserve"> </w:t>
      </w:r>
      <w:r w:rsidRPr="00323358">
        <w:rPr>
          <w:rStyle w:val="fontstyle01"/>
          <w:rFonts w:ascii="Times New Roman" w:hAnsi="Times New Roman" w:cs="Times New Roman"/>
          <w:color w:val="auto"/>
          <w:sz w:val="24"/>
        </w:rPr>
        <w:t>reproduction of this work for educational purposes only. Any further digital posting of this</w:t>
      </w:r>
      <w:r w:rsidRPr="00323358">
        <w:rPr>
          <w:rFonts w:ascii="Times New Roman" w:hAnsi="Times New Roman" w:cs="Times New Roman"/>
          <w:sz w:val="26"/>
        </w:rPr>
        <w:t xml:space="preserve"> </w:t>
      </w:r>
      <w:r w:rsidRPr="00323358">
        <w:rPr>
          <w:rStyle w:val="fontstyle01"/>
          <w:rFonts w:ascii="Times New Roman" w:hAnsi="Times New Roman" w:cs="Times New Roman"/>
          <w:color w:val="auto"/>
          <w:sz w:val="24"/>
        </w:rPr>
        <w:t>document requires specific permission from the author.</w:t>
      </w:r>
    </w:p>
    <w:p w:rsidR="004D187F" w:rsidRPr="00323358" w:rsidRDefault="004D187F" w:rsidP="004D187F">
      <w:pPr>
        <w:widowControl w:val="0"/>
        <w:kinsoku w:val="0"/>
        <w:autoSpaceDE w:val="0"/>
        <w:autoSpaceDN w:val="0"/>
        <w:adjustRightInd w:val="0"/>
        <w:spacing w:before="120" w:after="120" w:line="360" w:lineRule="auto"/>
        <w:ind w:firstLine="18"/>
        <w:rPr>
          <w:rFonts w:ascii="Times New Roman" w:eastAsia="Times New Roman" w:hAnsi="Times New Roman" w:cs="Times New Roman"/>
          <w:noProof/>
          <w:spacing w:val="-2"/>
          <w:sz w:val="24"/>
          <w:szCs w:val="24"/>
        </w:rPr>
      </w:pPr>
    </w:p>
    <w:p w:rsidR="004D187F" w:rsidRPr="00323358" w:rsidRDefault="004D187F" w:rsidP="00E53981">
      <w:pPr>
        <w:widowControl w:val="0"/>
        <w:kinsoku w:val="0"/>
        <w:autoSpaceDE w:val="0"/>
        <w:autoSpaceDN w:val="0"/>
        <w:adjustRightInd w:val="0"/>
        <w:spacing w:before="120" w:after="0" w:line="360" w:lineRule="auto"/>
        <w:ind w:firstLine="18"/>
        <w:jc w:val="center"/>
        <w:rPr>
          <w:rFonts w:ascii="Times New Roman" w:hAnsi="Times New Roman" w:cs="Times New Roman"/>
          <w:sz w:val="24"/>
          <w:szCs w:val="24"/>
        </w:rPr>
      </w:pPr>
      <w:r w:rsidRPr="00323358">
        <w:rPr>
          <w:rFonts w:ascii="Times New Roman" w:eastAsia="Times New Roman" w:hAnsi="Times New Roman" w:cs="Times New Roman"/>
          <w:noProof/>
          <w:spacing w:val="-2"/>
          <w:sz w:val="24"/>
          <w:szCs w:val="24"/>
        </w:rPr>
        <w:t>Signature:</w:t>
      </w:r>
      <w:r w:rsidRPr="00323358">
        <w:rPr>
          <w:rFonts w:ascii="Times New Roman" w:eastAsia="Times New Roman" w:hAnsi="Times New Roman" w:cs="Times New Roman"/>
          <w:spacing w:val="-30"/>
          <w:w w:val="101"/>
          <w:sz w:val="24"/>
          <w:szCs w:val="24"/>
        </w:rPr>
        <w:t xml:space="preserve"> </w:t>
      </w:r>
      <w:r w:rsidRPr="00323358">
        <w:rPr>
          <w:rFonts w:ascii="Times New Roman" w:eastAsia="Times New Roman" w:hAnsi="Times New Roman" w:cs="Times New Roman"/>
          <w:noProof/>
          <w:sz w:val="24"/>
          <w:szCs w:val="24"/>
        </w:rPr>
        <w:t>_________________</w:t>
      </w:r>
    </w:p>
    <w:p w:rsidR="004D187F" w:rsidRPr="00323358" w:rsidRDefault="004D187F" w:rsidP="00E53981">
      <w:pPr>
        <w:widowControl w:val="0"/>
        <w:kinsoku w:val="0"/>
        <w:autoSpaceDE w:val="0"/>
        <w:autoSpaceDN w:val="0"/>
        <w:adjustRightInd w:val="0"/>
        <w:spacing w:before="120" w:after="0" w:line="360" w:lineRule="auto"/>
        <w:jc w:val="center"/>
        <w:rPr>
          <w:rFonts w:ascii="Times New Roman" w:eastAsia="Times New Roman" w:hAnsi="Times New Roman" w:cs="Times New Roman"/>
          <w:noProof/>
          <w:sz w:val="24"/>
          <w:szCs w:val="24"/>
        </w:rPr>
      </w:pPr>
      <w:r w:rsidRPr="00323358">
        <w:rPr>
          <w:rFonts w:ascii="Times New Roman" w:eastAsia="Times New Roman" w:hAnsi="Times New Roman" w:cs="Times New Roman"/>
          <w:noProof/>
          <w:sz w:val="24"/>
          <w:szCs w:val="24"/>
        </w:rPr>
        <w:t>Tewodros Getu Engida</w:t>
      </w:r>
    </w:p>
    <w:p w:rsidR="004D187F" w:rsidRPr="00323358" w:rsidRDefault="004D187F" w:rsidP="00E53981">
      <w:pPr>
        <w:widowControl w:val="0"/>
        <w:kinsoku w:val="0"/>
        <w:autoSpaceDE w:val="0"/>
        <w:autoSpaceDN w:val="0"/>
        <w:adjustRightInd w:val="0"/>
        <w:spacing w:before="120" w:after="0" w:line="360" w:lineRule="auto"/>
        <w:jc w:val="center"/>
        <w:rPr>
          <w:rFonts w:ascii="Times New Roman" w:hAnsi="Times New Roman" w:cs="Times New Roman"/>
          <w:sz w:val="24"/>
          <w:szCs w:val="24"/>
        </w:rPr>
      </w:pPr>
      <w:r w:rsidRPr="00323358">
        <w:rPr>
          <w:rFonts w:ascii="Times New Roman" w:eastAsia="Times New Roman" w:hAnsi="Times New Roman" w:cs="Times New Roman"/>
          <w:noProof/>
          <w:sz w:val="24"/>
          <w:szCs w:val="24"/>
        </w:rPr>
        <w:t>tewodros.getu@yahoo.com</w:t>
      </w:r>
    </w:p>
    <w:p w:rsidR="00020BEB" w:rsidRPr="00323358" w:rsidRDefault="00020BEB" w:rsidP="00020BEB">
      <w:pPr>
        <w:rPr>
          <w:rFonts w:ascii="Times New Roman" w:hAnsi="Times New Roman"/>
          <w:sz w:val="24"/>
          <w:szCs w:val="24"/>
        </w:rPr>
      </w:pPr>
    </w:p>
    <w:p w:rsidR="00020BEB" w:rsidRPr="00323358" w:rsidRDefault="00020BEB" w:rsidP="00020BEB">
      <w:pPr>
        <w:rPr>
          <w:rFonts w:ascii="Times New Roman" w:hAnsi="Times New Roman"/>
          <w:sz w:val="24"/>
          <w:szCs w:val="24"/>
        </w:rPr>
      </w:pPr>
    </w:p>
    <w:p w:rsidR="00020BEB" w:rsidRPr="00323358" w:rsidRDefault="00020BEB" w:rsidP="00020BEB">
      <w:pPr>
        <w:rPr>
          <w:rFonts w:ascii="Times New Roman" w:hAnsi="Times New Roman"/>
          <w:sz w:val="24"/>
          <w:szCs w:val="24"/>
        </w:rPr>
      </w:pPr>
    </w:p>
    <w:p w:rsidR="00020BEB" w:rsidRPr="00323358" w:rsidRDefault="00020BEB" w:rsidP="00020BEB">
      <w:pPr>
        <w:rPr>
          <w:rFonts w:ascii="Times New Roman" w:hAnsi="Times New Roman"/>
          <w:sz w:val="24"/>
          <w:szCs w:val="24"/>
        </w:rPr>
      </w:pPr>
    </w:p>
    <w:p w:rsidR="00020BEB" w:rsidRPr="00323358" w:rsidRDefault="00020BEB" w:rsidP="00020BEB">
      <w:pPr>
        <w:rPr>
          <w:rFonts w:ascii="Times New Roman" w:hAnsi="Times New Roman"/>
          <w:sz w:val="24"/>
          <w:szCs w:val="24"/>
        </w:rPr>
      </w:pPr>
    </w:p>
    <w:p w:rsidR="00020BEB" w:rsidRPr="00323358" w:rsidRDefault="00020BEB" w:rsidP="00020BEB">
      <w:pPr>
        <w:tabs>
          <w:tab w:val="left" w:pos="2763"/>
        </w:tabs>
        <w:rPr>
          <w:rFonts w:ascii="Times New Roman" w:hAnsi="Times New Roman"/>
          <w:sz w:val="24"/>
          <w:szCs w:val="24"/>
        </w:rPr>
      </w:pPr>
      <w:r w:rsidRPr="00323358">
        <w:rPr>
          <w:rFonts w:ascii="Times New Roman" w:hAnsi="Times New Roman"/>
          <w:sz w:val="24"/>
          <w:szCs w:val="24"/>
        </w:rPr>
        <w:tab/>
      </w:r>
    </w:p>
    <w:p w:rsidR="00020BEB" w:rsidRPr="00323358" w:rsidRDefault="00020BEB" w:rsidP="00020BEB">
      <w:pPr>
        <w:tabs>
          <w:tab w:val="left" w:pos="2763"/>
        </w:tabs>
        <w:rPr>
          <w:rFonts w:ascii="Times New Roman" w:hAnsi="Times New Roman"/>
          <w:sz w:val="24"/>
          <w:szCs w:val="24"/>
        </w:rPr>
      </w:pPr>
    </w:p>
    <w:p w:rsidR="00020BEB" w:rsidRPr="00323358" w:rsidRDefault="00020BEB" w:rsidP="00020BEB">
      <w:pPr>
        <w:tabs>
          <w:tab w:val="left" w:pos="2763"/>
        </w:tabs>
        <w:rPr>
          <w:rFonts w:ascii="Times New Roman" w:hAnsi="Times New Roman"/>
          <w:sz w:val="24"/>
          <w:szCs w:val="24"/>
        </w:rPr>
      </w:pPr>
    </w:p>
    <w:p w:rsidR="00020BEB" w:rsidRPr="00323358" w:rsidRDefault="00020BEB" w:rsidP="00020BEB">
      <w:pPr>
        <w:tabs>
          <w:tab w:val="left" w:pos="2763"/>
        </w:tabs>
        <w:rPr>
          <w:rFonts w:ascii="Times New Roman" w:hAnsi="Times New Roman"/>
          <w:sz w:val="24"/>
          <w:szCs w:val="24"/>
        </w:rPr>
      </w:pPr>
    </w:p>
    <w:p w:rsidR="00020BEB" w:rsidRPr="00323358" w:rsidRDefault="00020BEB" w:rsidP="00020BEB">
      <w:pPr>
        <w:tabs>
          <w:tab w:val="left" w:pos="2763"/>
        </w:tabs>
        <w:rPr>
          <w:rFonts w:ascii="Times New Roman" w:hAnsi="Times New Roman"/>
          <w:sz w:val="24"/>
          <w:szCs w:val="24"/>
        </w:rPr>
      </w:pPr>
    </w:p>
    <w:p w:rsidR="00020BEB" w:rsidRPr="00323358" w:rsidRDefault="00020BEB" w:rsidP="00020BEB">
      <w:pPr>
        <w:tabs>
          <w:tab w:val="left" w:pos="2763"/>
        </w:tabs>
        <w:rPr>
          <w:rFonts w:ascii="Times New Roman" w:hAnsi="Times New Roman"/>
          <w:sz w:val="24"/>
          <w:szCs w:val="24"/>
        </w:rPr>
      </w:pPr>
    </w:p>
    <w:p w:rsidR="00020BEB" w:rsidRDefault="00020BEB" w:rsidP="00020BEB">
      <w:pPr>
        <w:tabs>
          <w:tab w:val="left" w:pos="2763"/>
        </w:tabs>
        <w:rPr>
          <w:rFonts w:ascii="Times New Roman" w:hAnsi="Times New Roman"/>
          <w:sz w:val="24"/>
          <w:szCs w:val="24"/>
        </w:rPr>
      </w:pPr>
    </w:p>
    <w:p w:rsidR="00E16E3D" w:rsidRDefault="00E16E3D" w:rsidP="00020BEB">
      <w:pPr>
        <w:tabs>
          <w:tab w:val="left" w:pos="2763"/>
        </w:tabs>
        <w:rPr>
          <w:rFonts w:ascii="Times New Roman" w:hAnsi="Times New Roman"/>
          <w:sz w:val="24"/>
          <w:szCs w:val="24"/>
        </w:rPr>
      </w:pPr>
    </w:p>
    <w:p w:rsidR="00E16E3D" w:rsidRPr="00323358" w:rsidRDefault="00E16E3D" w:rsidP="00020BEB">
      <w:pPr>
        <w:tabs>
          <w:tab w:val="left" w:pos="2763"/>
        </w:tabs>
        <w:rPr>
          <w:rFonts w:ascii="Times New Roman" w:hAnsi="Times New Roman"/>
          <w:sz w:val="24"/>
          <w:szCs w:val="24"/>
        </w:rPr>
      </w:pPr>
    </w:p>
    <w:p w:rsidR="00020BEB" w:rsidRPr="00323358" w:rsidRDefault="00020BEB" w:rsidP="00020BEB">
      <w:pPr>
        <w:tabs>
          <w:tab w:val="left" w:pos="2763"/>
        </w:tabs>
        <w:rPr>
          <w:rFonts w:ascii="Times New Roman" w:hAnsi="Times New Roman"/>
          <w:sz w:val="24"/>
          <w:szCs w:val="24"/>
        </w:rPr>
      </w:pPr>
    </w:p>
    <w:p w:rsidR="00466F78" w:rsidRPr="00323358" w:rsidRDefault="00466F78" w:rsidP="00020BEB">
      <w:pPr>
        <w:tabs>
          <w:tab w:val="left" w:pos="2763"/>
        </w:tabs>
        <w:rPr>
          <w:rFonts w:ascii="Times New Roman" w:hAnsi="Times New Roman"/>
          <w:sz w:val="24"/>
          <w:szCs w:val="24"/>
        </w:rPr>
      </w:pPr>
    </w:p>
    <w:p w:rsidR="00D66478" w:rsidRPr="00323358" w:rsidRDefault="0083786D" w:rsidP="00AA240D">
      <w:pPr>
        <w:jc w:val="center"/>
      </w:pPr>
      <w:bookmarkStart w:id="3" w:name="_Toc1576092"/>
      <w:r w:rsidRPr="00323358">
        <w:rPr>
          <w:rStyle w:val="fontstyle01"/>
          <w:rFonts w:ascii="Times New Roman" w:hAnsi="Times New Roman"/>
          <w:b/>
          <w:bCs/>
          <w:color w:val="auto"/>
          <w:sz w:val="28"/>
          <w:szCs w:val="28"/>
        </w:rPr>
        <w:lastRenderedPageBreak/>
        <w:t>ACKNOWLEDGMENT</w:t>
      </w:r>
      <w:bookmarkEnd w:id="3"/>
    </w:p>
    <w:p w:rsidR="00020BEB" w:rsidRPr="00323358" w:rsidRDefault="00020BEB" w:rsidP="00020BEB">
      <w:pPr>
        <w:spacing w:before="120" w:after="120" w:line="360" w:lineRule="auto"/>
        <w:jc w:val="both"/>
        <w:rPr>
          <w:rFonts w:ascii="Times New Roman" w:hAnsi="Times New Roman" w:cs="Times New Roman"/>
          <w:sz w:val="24"/>
          <w:szCs w:val="24"/>
        </w:rPr>
      </w:pPr>
      <w:r w:rsidRPr="00323358">
        <w:rPr>
          <w:rFonts w:ascii="Times New Roman" w:hAnsi="Times New Roman" w:cs="Times New Roman"/>
          <w:sz w:val="24"/>
          <w:szCs w:val="24"/>
        </w:rPr>
        <w:t>First, I thank the almighty God for his mercy and endless love in my entire life and</w:t>
      </w:r>
      <w:r w:rsidR="00FA7FE6" w:rsidRPr="00323358">
        <w:rPr>
          <w:rFonts w:ascii="Times New Roman" w:hAnsi="Times New Roman" w:cs="Times New Roman"/>
          <w:sz w:val="24"/>
          <w:szCs w:val="24"/>
        </w:rPr>
        <w:t xml:space="preserve"> giving me strength during </w:t>
      </w:r>
      <w:r w:rsidRPr="00323358">
        <w:rPr>
          <w:rFonts w:ascii="Times New Roman" w:hAnsi="Times New Roman" w:cs="Times New Roman"/>
          <w:sz w:val="24"/>
          <w:szCs w:val="24"/>
        </w:rPr>
        <w:t>my study period. I would like to express my sincere</w:t>
      </w:r>
      <w:r w:rsidR="0063133A" w:rsidRPr="00323358">
        <w:rPr>
          <w:rFonts w:ascii="Times New Roman" w:hAnsi="Times New Roman" w:cs="Times New Roman"/>
          <w:sz w:val="24"/>
          <w:szCs w:val="24"/>
        </w:rPr>
        <w:t xml:space="preserve"> heartfelt appreciation, </w:t>
      </w:r>
      <w:r w:rsidR="00FA7FE6" w:rsidRPr="00323358">
        <w:rPr>
          <w:rFonts w:ascii="Times New Roman" w:hAnsi="Times New Roman" w:cs="Times New Roman"/>
          <w:sz w:val="24"/>
          <w:szCs w:val="24"/>
        </w:rPr>
        <w:t xml:space="preserve">&amp; </w:t>
      </w:r>
      <w:r w:rsidR="0063133A" w:rsidRPr="00323358">
        <w:rPr>
          <w:rFonts w:ascii="Times New Roman" w:hAnsi="Times New Roman" w:cs="Times New Roman"/>
          <w:sz w:val="24"/>
          <w:szCs w:val="24"/>
        </w:rPr>
        <w:t>gratitude</w:t>
      </w:r>
      <w:r w:rsidRPr="00323358">
        <w:rPr>
          <w:rFonts w:ascii="Times New Roman" w:hAnsi="Times New Roman" w:cs="Times New Roman"/>
          <w:sz w:val="24"/>
          <w:szCs w:val="24"/>
        </w:rPr>
        <w:t xml:space="preserve"> to my advisor Dr. Tewodros </w:t>
      </w:r>
      <w:r w:rsidR="0063133A" w:rsidRPr="00323358">
        <w:rPr>
          <w:rFonts w:ascii="Times New Roman" w:hAnsi="Times New Roman" w:cs="Times New Roman"/>
          <w:sz w:val="24"/>
          <w:szCs w:val="24"/>
        </w:rPr>
        <w:t>Assefa for</w:t>
      </w:r>
      <w:r w:rsidRPr="00323358">
        <w:rPr>
          <w:rFonts w:ascii="Times New Roman" w:hAnsi="Times New Roman" w:cs="Times New Roman"/>
          <w:sz w:val="24"/>
          <w:szCs w:val="24"/>
        </w:rPr>
        <w:t xml:space="preserve"> his precious advice, encouragement and </w:t>
      </w:r>
      <w:r w:rsidR="0063133A" w:rsidRPr="00323358">
        <w:rPr>
          <w:rFonts w:ascii="Times New Roman" w:hAnsi="Times New Roman" w:cs="Times New Roman"/>
          <w:sz w:val="24"/>
          <w:szCs w:val="24"/>
        </w:rPr>
        <w:t xml:space="preserve">continuous </w:t>
      </w:r>
      <w:r w:rsidRPr="00323358">
        <w:rPr>
          <w:rFonts w:ascii="Times New Roman" w:hAnsi="Times New Roman" w:cs="Times New Roman"/>
          <w:sz w:val="24"/>
          <w:szCs w:val="24"/>
        </w:rPr>
        <w:t xml:space="preserve">decisive comment </w:t>
      </w:r>
      <w:r w:rsidR="0063133A" w:rsidRPr="00323358">
        <w:rPr>
          <w:rFonts w:ascii="Times New Roman" w:hAnsi="Times New Roman" w:cs="Times New Roman"/>
          <w:sz w:val="24"/>
          <w:szCs w:val="24"/>
        </w:rPr>
        <w:t>throughout the</w:t>
      </w:r>
      <w:r w:rsidRPr="00323358">
        <w:rPr>
          <w:rFonts w:ascii="Times New Roman" w:hAnsi="Times New Roman" w:cs="Times New Roman"/>
          <w:sz w:val="24"/>
          <w:szCs w:val="24"/>
        </w:rPr>
        <w:t xml:space="preserve"> research period. I would also like to say thanks my co-advisor </w:t>
      </w:r>
      <w:r w:rsidR="0063133A" w:rsidRPr="00323358">
        <w:rPr>
          <w:rFonts w:ascii="Times New Roman" w:hAnsi="Times New Roman" w:cs="Times New Roman"/>
          <w:sz w:val="24"/>
          <w:szCs w:val="24"/>
        </w:rPr>
        <w:t>Teshal Tadesse</w:t>
      </w:r>
      <w:r w:rsidRPr="00323358">
        <w:rPr>
          <w:rFonts w:ascii="Times New Roman" w:hAnsi="Times New Roman" w:cs="Times New Roman"/>
          <w:sz w:val="24"/>
          <w:szCs w:val="24"/>
        </w:rPr>
        <w:t xml:space="preserve"> for his guidance and assistance for the execution </w:t>
      </w:r>
      <w:r w:rsidR="00D66478" w:rsidRPr="00323358">
        <w:rPr>
          <w:rFonts w:ascii="Times New Roman" w:hAnsi="Times New Roman" w:cs="Times New Roman"/>
          <w:sz w:val="24"/>
          <w:szCs w:val="24"/>
        </w:rPr>
        <w:t xml:space="preserve">for the whole work organization from proposal approval to finishing the final thesis was never forgotten. </w:t>
      </w:r>
    </w:p>
    <w:p w:rsidR="00020BEB" w:rsidRPr="00323358" w:rsidRDefault="00020BEB" w:rsidP="00020BEB">
      <w:pPr>
        <w:spacing w:before="120" w:after="120" w:line="360" w:lineRule="auto"/>
        <w:jc w:val="both"/>
        <w:rPr>
          <w:rFonts w:ascii="Times New Roman" w:hAnsi="Times New Roman" w:cs="Times New Roman"/>
          <w:sz w:val="24"/>
          <w:szCs w:val="24"/>
        </w:rPr>
      </w:pPr>
      <w:r w:rsidRPr="00323358">
        <w:rPr>
          <w:rFonts w:ascii="Times New Roman" w:hAnsi="Times New Roman" w:cs="Times New Roman"/>
          <w:sz w:val="24"/>
          <w:szCs w:val="24"/>
        </w:rPr>
        <w:t>I am grateful to Ministry of Water, Irrigation and Energy</w:t>
      </w:r>
      <w:r w:rsidR="00455977" w:rsidRPr="00323358">
        <w:rPr>
          <w:rFonts w:ascii="Times New Roman" w:hAnsi="Times New Roman" w:cs="Times New Roman"/>
          <w:sz w:val="24"/>
          <w:szCs w:val="24"/>
        </w:rPr>
        <w:t xml:space="preserve"> and </w:t>
      </w:r>
      <w:r w:rsidRPr="00323358">
        <w:rPr>
          <w:rFonts w:ascii="Times New Roman" w:hAnsi="Times New Roman" w:cs="Times New Roman"/>
          <w:sz w:val="24"/>
          <w:szCs w:val="24"/>
        </w:rPr>
        <w:t>National Metrological Service Agency for giving me the necessary data, which is helpful to accomplish this thesis, work.</w:t>
      </w:r>
    </w:p>
    <w:p w:rsidR="00020BEB" w:rsidRPr="00323358" w:rsidRDefault="00020BEB" w:rsidP="00020BEB">
      <w:pPr>
        <w:spacing w:before="120" w:after="120" w:line="360" w:lineRule="auto"/>
        <w:jc w:val="both"/>
        <w:rPr>
          <w:rFonts w:ascii="Times New Roman" w:hAnsi="Times New Roman" w:cs="Times New Roman"/>
          <w:sz w:val="24"/>
          <w:szCs w:val="24"/>
        </w:rPr>
      </w:pPr>
      <w:r w:rsidRPr="00323358">
        <w:rPr>
          <w:rFonts w:ascii="Times New Roman" w:hAnsi="Times New Roman" w:cs="Times New Roman"/>
          <w:sz w:val="24"/>
          <w:szCs w:val="24"/>
        </w:rPr>
        <w:t xml:space="preserve">I also extend my special thank for </w:t>
      </w:r>
      <w:r w:rsidR="003B1611" w:rsidRPr="00323358">
        <w:rPr>
          <w:rFonts w:ascii="Times New Roman" w:hAnsi="Times New Roman" w:cs="Times New Roman"/>
          <w:sz w:val="24"/>
          <w:szCs w:val="24"/>
        </w:rPr>
        <w:t>Hawassa University</w:t>
      </w:r>
      <w:r w:rsidRPr="00323358">
        <w:rPr>
          <w:rFonts w:ascii="Times New Roman" w:hAnsi="Times New Roman" w:cs="Times New Roman"/>
          <w:sz w:val="24"/>
          <w:szCs w:val="24"/>
        </w:rPr>
        <w:t xml:space="preserve"> School of Graduate Studies staff members for their knowledge sharing and libraries for their provision of necessary reference books during my study.</w:t>
      </w:r>
    </w:p>
    <w:p w:rsidR="00020BEB" w:rsidRPr="00323358" w:rsidRDefault="00020BEB" w:rsidP="00020BEB">
      <w:pPr>
        <w:spacing w:before="120" w:after="120" w:line="360" w:lineRule="auto"/>
        <w:jc w:val="both"/>
        <w:rPr>
          <w:rFonts w:ascii="Times New Roman" w:hAnsi="Times New Roman" w:cs="Times New Roman"/>
          <w:sz w:val="24"/>
          <w:szCs w:val="24"/>
        </w:rPr>
      </w:pPr>
      <w:r w:rsidRPr="00323358">
        <w:rPr>
          <w:rFonts w:ascii="Times New Roman" w:hAnsi="Times New Roman" w:cs="Times New Roman"/>
          <w:sz w:val="24"/>
          <w:szCs w:val="24"/>
        </w:rPr>
        <w:t xml:space="preserve">I am also very grateful to all my </w:t>
      </w:r>
      <w:r w:rsidR="0057054F" w:rsidRPr="00323358">
        <w:rPr>
          <w:rFonts w:ascii="Times New Roman" w:hAnsi="Times New Roman" w:cs="Times New Roman"/>
          <w:sz w:val="24"/>
          <w:szCs w:val="24"/>
        </w:rPr>
        <w:t>friends especially</w:t>
      </w:r>
      <w:r w:rsidR="00455977" w:rsidRPr="00323358">
        <w:rPr>
          <w:rFonts w:ascii="Times New Roman" w:hAnsi="Times New Roman" w:cs="Times New Roman"/>
          <w:sz w:val="24"/>
          <w:szCs w:val="24"/>
        </w:rPr>
        <w:t xml:space="preserve"> </w:t>
      </w:r>
      <w:r w:rsidR="0057054F" w:rsidRPr="00323358">
        <w:rPr>
          <w:rFonts w:ascii="Times New Roman" w:hAnsi="Times New Roman" w:cs="Times New Roman"/>
          <w:sz w:val="24"/>
          <w:szCs w:val="24"/>
        </w:rPr>
        <w:t>Mr. Abraham</w:t>
      </w:r>
      <w:r w:rsidR="00455977" w:rsidRPr="00323358">
        <w:rPr>
          <w:rFonts w:ascii="Times New Roman" w:hAnsi="Times New Roman" w:cs="Times New Roman"/>
          <w:sz w:val="24"/>
          <w:szCs w:val="24"/>
        </w:rPr>
        <w:t xml:space="preserve"> Berta </w:t>
      </w:r>
      <w:r w:rsidRPr="00323358">
        <w:rPr>
          <w:rFonts w:ascii="Times New Roman" w:hAnsi="Times New Roman" w:cs="Times New Roman"/>
          <w:sz w:val="24"/>
          <w:szCs w:val="24"/>
        </w:rPr>
        <w:t>for their support and enc</w:t>
      </w:r>
      <w:r w:rsidR="0057054F" w:rsidRPr="00323358">
        <w:rPr>
          <w:rFonts w:ascii="Times New Roman" w:hAnsi="Times New Roman" w:cs="Times New Roman"/>
          <w:sz w:val="24"/>
          <w:szCs w:val="24"/>
        </w:rPr>
        <w:t xml:space="preserve">ouragement. </w:t>
      </w:r>
      <w:r w:rsidRPr="00323358">
        <w:rPr>
          <w:rFonts w:ascii="Times New Roman" w:hAnsi="Times New Roman" w:cs="Times New Roman"/>
          <w:sz w:val="24"/>
          <w:szCs w:val="24"/>
        </w:rPr>
        <w:t xml:space="preserve">Finally, my heartfelt thanks go to my families for their support during my </w:t>
      </w:r>
      <w:r w:rsidR="002C39A2" w:rsidRPr="00323358">
        <w:rPr>
          <w:rFonts w:ascii="Times New Roman" w:hAnsi="Times New Roman" w:cs="Times New Roman"/>
          <w:sz w:val="24"/>
          <w:szCs w:val="24"/>
        </w:rPr>
        <w:t>study.</w:t>
      </w:r>
    </w:p>
    <w:p w:rsidR="00020BEB" w:rsidRPr="00323358" w:rsidRDefault="00020BEB" w:rsidP="00020BEB">
      <w:pPr>
        <w:tabs>
          <w:tab w:val="left" w:pos="2763"/>
        </w:tabs>
        <w:rPr>
          <w:rFonts w:ascii="Times New Roman" w:hAnsi="Times New Roman"/>
          <w:sz w:val="24"/>
          <w:szCs w:val="24"/>
        </w:rPr>
      </w:pPr>
    </w:p>
    <w:p w:rsidR="00020BEB" w:rsidRPr="00323358" w:rsidRDefault="00020BEB" w:rsidP="00020BEB">
      <w:pPr>
        <w:tabs>
          <w:tab w:val="left" w:pos="2763"/>
        </w:tabs>
        <w:rPr>
          <w:rFonts w:ascii="Times New Roman" w:hAnsi="Times New Roman"/>
          <w:sz w:val="24"/>
          <w:szCs w:val="24"/>
        </w:rPr>
        <w:sectPr w:rsidR="00020BEB" w:rsidRPr="00323358" w:rsidSect="008527AC">
          <w:pgSz w:w="12240" w:h="15840"/>
          <w:pgMar w:top="1440" w:right="1440" w:bottom="1440" w:left="1440" w:header="720" w:footer="720" w:gutter="0"/>
          <w:pgNumType w:fmt="lowerRoman" w:start="1"/>
          <w:cols w:space="720"/>
          <w:titlePg/>
          <w:docGrid w:linePitch="360"/>
        </w:sectPr>
      </w:pPr>
      <w:r w:rsidRPr="00323358">
        <w:rPr>
          <w:rFonts w:ascii="Times New Roman" w:hAnsi="Times New Roman"/>
          <w:sz w:val="24"/>
          <w:szCs w:val="24"/>
        </w:rPr>
        <w:tab/>
      </w:r>
    </w:p>
    <w:sdt>
      <w:sdtPr>
        <w:rPr>
          <w:rFonts w:ascii="Times New Roman" w:eastAsiaTheme="minorEastAsia" w:hAnsi="Times New Roman" w:cs="Times New Roman"/>
          <w:bCs w:val="0"/>
          <w:color w:val="auto"/>
          <w:sz w:val="24"/>
          <w:szCs w:val="24"/>
        </w:rPr>
        <w:id w:val="479817697"/>
        <w:docPartObj>
          <w:docPartGallery w:val="Table of Contents"/>
          <w:docPartUnique/>
        </w:docPartObj>
      </w:sdtPr>
      <w:sdtEndPr>
        <w:rPr>
          <w:b/>
          <w:noProof/>
        </w:rPr>
      </w:sdtEndPr>
      <w:sdtContent>
        <w:p w:rsidR="00B2747A" w:rsidRPr="00323358" w:rsidRDefault="00B2747A" w:rsidP="004F3EB4">
          <w:pPr>
            <w:pStyle w:val="TOCHeading"/>
            <w:spacing w:before="0"/>
            <w:rPr>
              <w:rFonts w:ascii="Times New Roman" w:hAnsi="Times New Roman" w:cs="Times New Roman"/>
              <w:b/>
              <w:color w:val="auto"/>
              <w:sz w:val="24"/>
              <w:szCs w:val="24"/>
            </w:rPr>
          </w:pPr>
          <w:r w:rsidRPr="00323358">
            <w:rPr>
              <w:rFonts w:ascii="Times New Roman" w:hAnsi="Times New Roman" w:cs="Times New Roman"/>
              <w:b/>
              <w:color w:val="auto"/>
              <w:sz w:val="24"/>
              <w:szCs w:val="24"/>
            </w:rPr>
            <w:t>Table of Contents</w:t>
          </w:r>
        </w:p>
        <w:p w:rsidR="007B4981" w:rsidRDefault="00D908D8">
          <w:pPr>
            <w:pStyle w:val="TOC1"/>
            <w:tabs>
              <w:tab w:val="right" w:leader="dot" w:pos="9350"/>
            </w:tabs>
            <w:rPr>
              <w:noProof/>
            </w:rPr>
          </w:pPr>
          <w:r w:rsidRPr="00323358">
            <w:rPr>
              <w:rFonts w:ascii="Times New Roman" w:hAnsi="Times New Roman" w:cs="Times New Roman"/>
              <w:sz w:val="24"/>
              <w:szCs w:val="24"/>
            </w:rPr>
            <w:fldChar w:fldCharType="begin"/>
          </w:r>
          <w:r w:rsidR="00B2747A" w:rsidRPr="00323358">
            <w:rPr>
              <w:rFonts w:ascii="Times New Roman" w:hAnsi="Times New Roman" w:cs="Times New Roman"/>
              <w:sz w:val="24"/>
              <w:szCs w:val="24"/>
            </w:rPr>
            <w:instrText xml:space="preserve"> TOC \o "1-5" \h \z \u </w:instrText>
          </w:r>
          <w:r w:rsidRPr="00323358">
            <w:rPr>
              <w:rFonts w:ascii="Times New Roman" w:hAnsi="Times New Roman" w:cs="Times New Roman"/>
              <w:sz w:val="24"/>
              <w:szCs w:val="24"/>
            </w:rPr>
            <w:fldChar w:fldCharType="separate"/>
          </w:r>
          <w:hyperlink w:anchor="_Toc25227931" w:history="1">
            <w:r w:rsidR="007B4981" w:rsidRPr="00BE1C6A">
              <w:rPr>
                <w:rStyle w:val="Hyperlink"/>
                <w:b/>
                <w:noProof/>
              </w:rPr>
              <w:t>LIST OF TABLE</w:t>
            </w:r>
            <w:r w:rsidR="007B4981">
              <w:rPr>
                <w:noProof/>
                <w:webHidden/>
              </w:rPr>
              <w:tab/>
            </w:r>
            <w:r w:rsidR="007B4981">
              <w:rPr>
                <w:noProof/>
                <w:webHidden/>
              </w:rPr>
              <w:fldChar w:fldCharType="begin"/>
            </w:r>
            <w:r w:rsidR="007B4981">
              <w:rPr>
                <w:noProof/>
                <w:webHidden/>
              </w:rPr>
              <w:instrText xml:space="preserve"> PAGEREF _Toc25227931 \h </w:instrText>
            </w:r>
            <w:r w:rsidR="007B4981">
              <w:rPr>
                <w:noProof/>
                <w:webHidden/>
              </w:rPr>
            </w:r>
            <w:r w:rsidR="007B4981">
              <w:rPr>
                <w:noProof/>
                <w:webHidden/>
              </w:rPr>
              <w:fldChar w:fldCharType="separate"/>
            </w:r>
            <w:r w:rsidR="005152F8">
              <w:rPr>
                <w:noProof/>
                <w:webHidden/>
              </w:rPr>
              <w:t>5</w:t>
            </w:r>
            <w:r w:rsidR="007B4981">
              <w:rPr>
                <w:noProof/>
                <w:webHidden/>
              </w:rPr>
              <w:fldChar w:fldCharType="end"/>
            </w:r>
          </w:hyperlink>
        </w:p>
        <w:p w:rsidR="007B4981" w:rsidRDefault="00C30E8C">
          <w:pPr>
            <w:pStyle w:val="TOC1"/>
            <w:tabs>
              <w:tab w:val="right" w:leader="dot" w:pos="9350"/>
            </w:tabs>
            <w:rPr>
              <w:noProof/>
            </w:rPr>
          </w:pPr>
          <w:hyperlink w:anchor="_Toc25227932" w:history="1">
            <w:r w:rsidR="007B4981" w:rsidRPr="00BE1C6A">
              <w:rPr>
                <w:rStyle w:val="Hyperlink"/>
                <w:b/>
                <w:noProof/>
              </w:rPr>
              <w:t>LIST OF FIGURE</w:t>
            </w:r>
            <w:r w:rsidR="007B4981">
              <w:rPr>
                <w:noProof/>
                <w:webHidden/>
              </w:rPr>
              <w:tab/>
            </w:r>
            <w:r w:rsidR="007B4981">
              <w:rPr>
                <w:noProof/>
                <w:webHidden/>
              </w:rPr>
              <w:fldChar w:fldCharType="begin"/>
            </w:r>
            <w:r w:rsidR="007B4981">
              <w:rPr>
                <w:noProof/>
                <w:webHidden/>
              </w:rPr>
              <w:instrText xml:space="preserve"> PAGEREF _Toc25227932 \h </w:instrText>
            </w:r>
            <w:r w:rsidR="007B4981">
              <w:rPr>
                <w:noProof/>
                <w:webHidden/>
              </w:rPr>
            </w:r>
            <w:r w:rsidR="007B4981">
              <w:rPr>
                <w:noProof/>
                <w:webHidden/>
              </w:rPr>
              <w:fldChar w:fldCharType="separate"/>
            </w:r>
            <w:r w:rsidR="005152F8">
              <w:rPr>
                <w:noProof/>
                <w:webHidden/>
              </w:rPr>
              <w:t>6</w:t>
            </w:r>
            <w:r w:rsidR="007B4981">
              <w:rPr>
                <w:noProof/>
                <w:webHidden/>
              </w:rPr>
              <w:fldChar w:fldCharType="end"/>
            </w:r>
          </w:hyperlink>
        </w:p>
        <w:p w:rsidR="007B4981" w:rsidRDefault="00C30E8C">
          <w:pPr>
            <w:pStyle w:val="TOC1"/>
            <w:tabs>
              <w:tab w:val="right" w:leader="dot" w:pos="9350"/>
            </w:tabs>
            <w:rPr>
              <w:noProof/>
            </w:rPr>
          </w:pPr>
          <w:hyperlink w:anchor="_Toc25227933" w:history="1">
            <w:r w:rsidR="007B4981" w:rsidRPr="00BE1C6A">
              <w:rPr>
                <w:rStyle w:val="Hyperlink"/>
                <w:b/>
                <w:noProof/>
              </w:rPr>
              <w:t>LIST OF APPENDICES</w:t>
            </w:r>
            <w:r w:rsidR="007B4981">
              <w:rPr>
                <w:noProof/>
                <w:webHidden/>
              </w:rPr>
              <w:tab/>
            </w:r>
            <w:r w:rsidR="007B4981">
              <w:rPr>
                <w:noProof/>
                <w:webHidden/>
              </w:rPr>
              <w:fldChar w:fldCharType="begin"/>
            </w:r>
            <w:r w:rsidR="007B4981">
              <w:rPr>
                <w:noProof/>
                <w:webHidden/>
              </w:rPr>
              <w:instrText xml:space="preserve"> PAGEREF _Toc25227933 \h </w:instrText>
            </w:r>
            <w:r w:rsidR="007B4981">
              <w:rPr>
                <w:noProof/>
                <w:webHidden/>
              </w:rPr>
            </w:r>
            <w:r w:rsidR="007B4981">
              <w:rPr>
                <w:noProof/>
                <w:webHidden/>
              </w:rPr>
              <w:fldChar w:fldCharType="separate"/>
            </w:r>
            <w:r w:rsidR="005152F8">
              <w:rPr>
                <w:noProof/>
                <w:webHidden/>
              </w:rPr>
              <w:t>7</w:t>
            </w:r>
            <w:r w:rsidR="007B4981">
              <w:rPr>
                <w:noProof/>
                <w:webHidden/>
              </w:rPr>
              <w:fldChar w:fldCharType="end"/>
            </w:r>
          </w:hyperlink>
        </w:p>
        <w:p w:rsidR="007B4981" w:rsidRDefault="00C30E8C">
          <w:pPr>
            <w:pStyle w:val="TOC1"/>
            <w:tabs>
              <w:tab w:val="right" w:leader="dot" w:pos="9350"/>
            </w:tabs>
            <w:rPr>
              <w:noProof/>
            </w:rPr>
          </w:pPr>
          <w:hyperlink w:anchor="_Toc25227934" w:history="1">
            <w:r w:rsidR="007B4981" w:rsidRPr="00BE1C6A">
              <w:rPr>
                <w:rStyle w:val="Hyperlink"/>
                <w:b/>
                <w:noProof/>
              </w:rPr>
              <w:t>List of Acronyms &amp; Abbreviations</w:t>
            </w:r>
            <w:r w:rsidR="007B4981">
              <w:rPr>
                <w:noProof/>
                <w:webHidden/>
              </w:rPr>
              <w:tab/>
            </w:r>
            <w:r w:rsidR="007B4981">
              <w:rPr>
                <w:noProof/>
                <w:webHidden/>
              </w:rPr>
              <w:fldChar w:fldCharType="begin"/>
            </w:r>
            <w:r w:rsidR="007B4981">
              <w:rPr>
                <w:noProof/>
                <w:webHidden/>
              </w:rPr>
              <w:instrText xml:space="preserve"> PAGEREF _Toc25227934 \h </w:instrText>
            </w:r>
            <w:r w:rsidR="007B4981">
              <w:rPr>
                <w:noProof/>
                <w:webHidden/>
              </w:rPr>
            </w:r>
            <w:r w:rsidR="007B4981">
              <w:rPr>
                <w:noProof/>
                <w:webHidden/>
              </w:rPr>
              <w:fldChar w:fldCharType="separate"/>
            </w:r>
            <w:r w:rsidR="005152F8">
              <w:rPr>
                <w:noProof/>
                <w:webHidden/>
              </w:rPr>
              <w:t>8</w:t>
            </w:r>
            <w:r w:rsidR="007B4981">
              <w:rPr>
                <w:noProof/>
                <w:webHidden/>
              </w:rPr>
              <w:fldChar w:fldCharType="end"/>
            </w:r>
          </w:hyperlink>
        </w:p>
        <w:p w:rsidR="007B4981" w:rsidRDefault="00C30E8C">
          <w:pPr>
            <w:pStyle w:val="TOC1"/>
            <w:tabs>
              <w:tab w:val="right" w:leader="dot" w:pos="9350"/>
            </w:tabs>
            <w:rPr>
              <w:noProof/>
            </w:rPr>
          </w:pPr>
          <w:hyperlink w:anchor="_Toc25227935" w:history="1">
            <w:r w:rsidR="007B4981" w:rsidRPr="00BE1C6A">
              <w:rPr>
                <w:rStyle w:val="Hyperlink"/>
                <w:b/>
                <w:bCs/>
                <w:noProof/>
              </w:rPr>
              <w:t>ABSTRACT</w:t>
            </w:r>
            <w:r w:rsidR="007B4981">
              <w:rPr>
                <w:noProof/>
                <w:webHidden/>
              </w:rPr>
              <w:tab/>
            </w:r>
            <w:r w:rsidR="007B4981">
              <w:rPr>
                <w:noProof/>
                <w:webHidden/>
              </w:rPr>
              <w:fldChar w:fldCharType="begin"/>
            </w:r>
            <w:r w:rsidR="007B4981">
              <w:rPr>
                <w:noProof/>
                <w:webHidden/>
              </w:rPr>
              <w:instrText xml:space="preserve"> PAGEREF _Toc25227935 \h </w:instrText>
            </w:r>
            <w:r w:rsidR="007B4981">
              <w:rPr>
                <w:noProof/>
                <w:webHidden/>
              </w:rPr>
            </w:r>
            <w:r w:rsidR="007B4981">
              <w:rPr>
                <w:noProof/>
                <w:webHidden/>
              </w:rPr>
              <w:fldChar w:fldCharType="separate"/>
            </w:r>
            <w:r w:rsidR="005152F8">
              <w:rPr>
                <w:noProof/>
                <w:webHidden/>
              </w:rPr>
              <w:t>9</w:t>
            </w:r>
            <w:r w:rsidR="007B4981">
              <w:rPr>
                <w:noProof/>
                <w:webHidden/>
              </w:rPr>
              <w:fldChar w:fldCharType="end"/>
            </w:r>
          </w:hyperlink>
        </w:p>
        <w:p w:rsidR="007B4981" w:rsidRDefault="00C30E8C">
          <w:pPr>
            <w:pStyle w:val="TOC1"/>
            <w:tabs>
              <w:tab w:val="left" w:pos="990"/>
              <w:tab w:val="right" w:leader="dot" w:pos="9350"/>
            </w:tabs>
            <w:rPr>
              <w:noProof/>
            </w:rPr>
          </w:pPr>
          <w:hyperlink w:anchor="_Toc25227936" w:history="1">
            <w:r w:rsidR="007B4981" w:rsidRPr="00BE1C6A">
              <w:rPr>
                <w:rStyle w:val="Hyperlink"/>
                <w:b/>
                <w:noProof/>
              </w:rPr>
              <w:t>1.</w:t>
            </w:r>
            <w:r w:rsidR="007B4981">
              <w:rPr>
                <w:noProof/>
              </w:rPr>
              <w:tab/>
            </w:r>
            <w:r w:rsidR="007B4981" w:rsidRPr="00BE1C6A">
              <w:rPr>
                <w:rStyle w:val="Hyperlink"/>
                <w:b/>
                <w:noProof/>
              </w:rPr>
              <w:t>INTRODUCTION</w:t>
            </w:r>
            <w:r w:rsidR="007B4981">
              <w:rPr>
                <w:noProof/>
                <w:webHidden/>
              </w:rPr>
              <w:tab/>
            </w:r>
            <w:r w:rsidR="007B4981">
              <w:rPr>
                <w:noProof/>
                <w:webHidden/>
              </w:rPr>
              <w:fldChar w:fldCharType="begin"/>
            </w:r>
            <w:r w:rsidR="007B4981">
              <w:rPr>
                <w:noProof/>
                <w:webHidden/>
              </w:rPr>
              <w:instrText xml:space="preserve"> PAGEREF _Toc25227936 \h </w:instrText>
            </w:r>
            <w:r w:rsidR="007B4981">
              <w:rPr>
                <w:noProof/>
                <w:webHidden/>
              </w:rPr>
            </w:r>
            <w:r w:rsidR="007B4981">
              <w:rPr>
                <w:noProof/>
                <w:webHidden/>
              </w:rPr>
              <w:fldChar w:fldCharType="separate"/>
            </w:r>
            <w:r w:rsidR="005152F8">
              <w:rPr>
                <w:noProof/>
                <w:webHidden/>
              </w:rPr>
              <w:t>10</w:t>
            </w:r>
            <w:r w:rsidR="007B4981">
              <w:rPr>
                <w:noProof/>
                <w:webHidden/>
              </w:rPr>
              <w:fldChar w:fldCharType="end"/>
            </w:r>
          </w:hyperlink>
        </w:p>
        <w:p w:rsidR="007B4981" w:rsidRDefault="00C30E8C">
          <w:pPr>
            <w:pStyle w:val="TOC2"/>
            <w:tabs>
              <w:tab w:val="left" w:pos="990"/>
              <w:tab w:val="right" w:leader="dot" w:pos="9350"/>
            </w:tabs>
            <w:rPr>
              <w:noProof/>
            </w:rPr>
          </w:pPr>
          <w:hyperlink w:anchor="_Toc25227937" w:history="1">
            <w:r w:rsidR="007B4981" w:rsidRPr="00BE1C6A">
              <w:rPr>
                <w:rStyle w:val="Hyperlink"/>
                <w:noProof/>
              </w:rPr>
              <w:t>1.1</w:t>
            </w:r>
            <w:r w:rsidR="007B4981">
              <w:rPr>
                <w:noProof/>
              </w:rPr>
              <w:tab/>
            </w:r>
            <w:r w:rsidR="007B4981" w:rsidRPr="00BE1C6A">
              <w:rPr>
                <w:rStyle w:val="Hyperlink"/>
                <w:noProof/>
              </w:rPr>
              <w:t>Background</w:t>
            </w:r>
            <w:r w:rsidR="007B4981">
              <w:rPr>
                <w:noProof/>
                <w:webHidden/>
              </w:rPr>
              <w:tab/>
            </w:r>
            <w:r w:rsidR="007B4981">
              <w:rPr>
                <w:noProof/>
                <w:webHidden/>
              </w:rPr>
              <w:fldChar w:fldCharType="begin"/>
            </w:r>
            <w:r w:rsidR="007B4981">
              <w:rPr>
                <w:noProof/>
                <w:webHidden/>
              </w:rPr>
              <w:instrText xml:space="preserve"> PAGEREF _Toc25227937 \h </w:instrText>
            </w:r>
            <w:r w:rsidR="007B4981">
              <w:rPr>
                <w:noProof/>
                <w:webHidden/>
              </w:rPr>
            </w:r>
            <w:r w:rsidR="007B4981">
              <w:rPr>
                <w:noProof/>
                <w:webHidden/>
              </w:rPr>
              <w:fldChar w:fldCharType="separate"/>
            </w:r>
            <w:r w:rsidR="005152F8">
              <w:rPr>
                <w:noProof/>
                <w:webHidden/>
              </w:rPr>
              <w:t>10</w:t>
            </w:r>
            <w:r w:rsidR="007B4981">
              <w:rPr>
                <w:noProof/>
                <w:webHidden/>
              </w:rPr>
              <w:fldChar w:fldCharType="end"/>
            </w:r>
          </w:hyperlink>
        </w:p>
        <w:p w:rsidR="007B4981" w:rsidRDefault="00C30E8C">
          <w:pPr>
            <w:pStyle w:val="TOC2"/>
            <w:tabs>
              <w:tab w:val="left" w:pos="990"/>
              <w:tab w:val="right" w:leader="dot" w:pos="9350"/>
            </w:tabs>
            <w:rPr>
              <w:noProof/>
            </w:rPr>
          </w:pPr>
          <w:hyperlink w:anchor="_Toc25227938" w:history="1">
            <w:r w:rsidR="007B4981" w:rsidRPr="00BE1C6A">
              <w:rPr>
                <w:rStyle w:val="Hyperlink"/>
                <w:noProof/>
              </w:rPr>
              <w:t>1.2</w:t>
            </w:r>
            <w:r w:rsidR="007B4981">
              <w:rPr>
                <w:noProof/>
              </w:rPr>
              <w:tab/>
            </w:r>
            <w:r w:rsidR="007B4981" w:rsidRPr="00BE1C6A">
              <w:rPr>
                <w:rStyle w:val="Hyperlink"/>
                <w:noProof/>
              </w:rPr>
              <w:t>Statement of the Problem</w:t>
            </w:r>
            <w:r w:rsidR="007B4981">
              <w:rPr>
                <w:noProof/>
                <w:webHidden/>
              </w:rPr>
              <w:tab/>
            </w:r>
            <w:r w:rsidR="007B4981">
              <w:rPr>
                <w:noProof/>
                <w:webHidden/>
              </w:rPr>
              <w:fldChar w:fldCharType="begin"/>
            </w:r>
            <w:r w:rsidR="007B4981">
              <w:rPr>
                <w:noProof/>
                <w:webHidden/>
              </w:rPr>
              <w:instrText xml:space="preserve"> PAGEREF _Toc25227938 \h </w:instrText>
            </w:r>
            <w:r w:rsidR="007B4981">
              <w:rPr>
                <w:noProof/>
                <w:webHidden/>
              </w:rPr>
            </w:r>
            <w:r w:rsidR="007B4981">
              <w:rPr>
                <w:noProof/>
                <w:webHidden/>
              </w:rPr>
              <w:fldChar w:fldCharType="separate"/>
            </w:r>
            <w:r w:rsidR="005152F8">
              <w:rPr>
                <w:noProof/>
                <w:webHidden/>
              </w:rPr>
              <w:t>12</w:t>
            </w:r>
            <w:r w:rsidR="007B4981">
              <w:rPr>
                <w:noProof/>
                <w:webHidden/>
              </w:rPr>
              <w:fldChar w:fldCharType="end"/>
            </w:r>
          </w:hyperlink>
        </w:p>
        <w:p w:rsidR="007B4981" w:rsidRDefault="00C30E8C">
          <w:pPr>
            <w:pStyle w:val="TOC2"/>
            <w:tabs>
              <w:tab w:val="left" w:pos="990"/>
              <w:tab w:val="right" w:leader="dot" w:pos="9350"/>
            </w:tabs>
            <w:rPr>
              <w:noProof/>
            </w:rPr>
          </w:pPr>
          <w:hyperlink w:anchor="_Toc25227939" w:history="1">
            <w:r w:rsidR="007B4981" w:rsidRPr="00BE1C6A">
              <w:rPr>
                <w:rStyle w:val="Hyperlink"/>
                <w:noProof/>
              </w:rPr>
              <w:t>1.3</w:t>
            </w:r>
            <w:r w:rsidR="007B4981">
              <w:rPr>
                <w:noProof/>
              </w:rPr>
              <w:tab/>
            </w:r>
            <w:r w:rsidR="007B4981" w:rsidRPr="00BE1C6A">
              <w:rPr>
                <w:rStyle w:val="Hyperlink"/>
                <w:noProof/>
              </w:rPr>
              <w:t>Objective of the Study</w:t>
            </w:r>
            <w:r w:rsidR="007B4981">
              <w:rPr>
                <w:noProof/>
                <w:webHidden/>
              </w:rPr>
              <w:tab/>
            </w:r>
            <w:r w:rsidR="007B4981">
              <w:rPr>
                <w:noProof/>
                <w:webHidden/>
              </w:rPr>
              <w:fldChar w:fldCharType="begin"/>
            </w:r>
            <w:r w:rsidR="007B4981">
              <w:rPr>
                <w:noProof/>
                <w:webHidden/>
              </w:rPr>
              <w:instrText xml:space="preserve"> PAGEREF _Toc25227939 \h </w:instrText>
            </w:r>
            <w:r w:rsidR="007B4981">
              <w:rPr>
                <w:noProof/>
                <w:webHidden/>
              </w:rPr>
            </w:r>
            <w:r w:rsidR="007B4981">
              <w:rPr>
                <w:noProof/>
                <w:webHidden/>
              </w:rPr>
              <w:fldChar w:fldCharType="separate"/>
            </w:r>
            <w:r w:rsidR="005152F8">
              <w:rPr>
                <w:noProof/>
                <w:webHidden/>
              </w:rPr>
              <w:t>13</w:t>
            </w:r>
            <w:r w:rsidR="007B4981">
              <w:rPr>
                <w:noProof/>
                <w:webHidden/>
              </w:rPr>
              <w:fldChar w:fldCharType="end"/>
            </w:r>
          </w:hyperlink>
        </w:p>
        <w:p w:rsidR="007B4981" w:rsidRDefault="00C30E8C">
          <w:pPr>
            <w:pStyle w:val="TOC3"/>
            <w:rPr>
              <w:noProof/>
            </w:rPr>
          </w:pPr>
          <w:hyperlink w:anchor="_Toc25227940" w:history="1">
            <w:r w:rsidR="007B4981" w:rsidRPr="00BE1C6A">
              <w:rPr>
                <w:rStyle w:val="Hyperlink"/>
                <w:noProof/>
              </w:rPr>
              <w:t>1.3.1</w:t>
            </w:r>
            <w:r w:rsidR="007B4981">
              <w:rPr>
                <w:noProof/>
              </w:rPr>
              <w:tab/>
            </w:r>
            <w:r w:rsidR="007B4981" w:rsidRPr="00BE1C6A">
              <w:rPr>
                <w:rStyle w:val="Hyperlink"/>
                <w:noProof/>
              </w:rPr>
              <w:t>General objective</w:t>
            </w:r>
            <w:r w:rsidR="007B4981">
              <w:rPr>
                <w:noProof/>
                <w:webHidden/>
              </w:rPr>
              <w:tab/>
            </w:r>
            <w:r w:rsidR="007B4981">
              <w:rPr>
                <w:noProof/>
                <w:webHidden/>
              </w:rPr>
              <w:fldChar w:fldCharType="begin"/>
            </w:r>
            <w:r w:rsidR="007B4981">
              <w:rPr>
                <w:noProof/>
                <w:webHidden/>
              </w:rPr>
              <w:instrText xml:space="preserve"> PAGEREF _Toc25227940 \h </w:instrText>
            </w:r>
            <w:r w:rsidR="007B4981">
              <w:rPr>
                <w:noProof/>
                <w:webHidden/>
              </w:rPr>
            </w:r>
            <w:r w:rsidR="007B4981">
              <w:rPr>
                <w:noProof/>
                <w:webHidden/>
              </w:rPr>
              <w:fldChar w:fldCharType="separate"/>
            </w:r>
            <w:r w:rsidR="005152F8">
              <w:rPr>
                <w:noProof/>
                <w:webHidden/>
              </w:rPr>
              <w:t>13</w:t>
            </w:r>
            <w:r w:rsidR="007B4981">
              <w:rPr>
                <w:noProof/>
                <w:webHidden/>
              </w:rPr>
              <w:fldChar w:fldCharType="end"/>
            </w:r>
          </w:hyperlink>
        </w:p>
        <w:p w:rsidR="007B4981" w:rsidRDefault="00C30E8C">
          <w:pPr>
            <w:pStyle w:val="TOC3"/>
            <w:rPr>
              <w:noProof/>
            </w:rPr>
          </w:pPr>
          <w:hyperlink w:anchor="_Toc25227941" w:history="1">
            <w:r w:rsidR="007B4981" w:rsidRPr="00BE1C6A">
              <w:rPr>
                <w:rStyle w:val="Hyperlink"/>
                <w:noProof/>
              </w:rPr>
              <w:t>1.3.2</w:t>
            </w:r>
            <w:r w:rsidR="007B4981">
              <w:rPr>
                <w:noProof/>
              </w:rPr>
              <w:tab/>
            </w:r>
            <w:r w:rsidR="007B4981" w:rsidRPr="00BE1C6A">
              <w:rPr>
                <w:rStyle w:val="Hyperlink"/>
                <w:noProof/>
              </w:rPr>
              <w:t>Specific objectives</w:t>
            </w:r>
            <w:r w:rsidR="007B4981">
              <w:rPr>
                <w:noProof/>
                <w:webHidden/>
              </w:rPr>
              <w:tab/>
            </w:r>
            <w:r w:rsidR="007B4981">
              <w:rPr>
                <w:noProof/>
                <w:webHidden/>
              </w:rPr>
              <w:fldChar w:fldCharType="begin"/>
            </w:r>
            <w:r w:rsidR="007B4981">
              <w:rPr>
                <w:noProof/>
                <w:webHidden/>
              </w:rPr>
              <w:instrText xml:space="preserve"> PAGEREF _Toc25227941 \h </w:instrText>
            </w:r>
            <w:r w:rsidR="007B4981">
              <w:rPr>
                <w:noProof/>
                <w:webHidden/>
              </w:rPr>
            </w:r>
            <w:r w:rsidR="007B4981">
              <w:rPr>
                <w:noProof/>
                <w:webHidden/>
              </w:rPr>
              <w:fldChar w:fldCharType="separate"/>
            </w:r>
            <w:r w:rsidR="005152F8">
              <w:rPr>
                <w:noProof/>
                <w:webHidden/>
              </w:rPr>
              <w:t>13</w:t>
            </w:r>
            <w:r w:rsidR="007B4981">
              <w:rPr>
                <w:noProof/>
                <w:webHidden/>
              </w:rPr>
              <w:fldChar w:fldCharType="end"/>
            </w:r>
          </w:hyperlink>
        </w:p>
        <w:p w:rsidR="007B4981" w:rsidRDefault="00C30E8C">
          <w:pPr>
            <w:pStyle w:val="TOC2"/>
            <w:tabs>
              <w:tab w:val="left" w:pos="990"/>
              <w:tab w:val="right" w:leader="dot" w:pos="9350"/>
            </w:tabs>
            <w:rPr>
              <w:noProof/>
            </w:rPr>
          </w:pPr>
          <w:hyperlink w:anchor="_Toc25227942" w:history="1">
            <w:r w:rsidR="007B4981" w:rsidRPr="00BE1C6A">
              <w:rPr>
                <w:rStyle w:val="Hyperlink"/>
                <w:noProof/>
              </w:rPr>
              <w:t>1.4</w:t>
            </w:r>
            <w:r w:rsidR="007B4981">
              <w:rPr>
                <w:noProof/>
              </w:rPr>
              <w:tab/>
            </w:r>
            <w:r w:rsidR="007B4981" w:rsidRPr="00BE1C6A">
              <w:rPr>
                <w:rStyle w:val="Hyperlink"/>
                <w:noProof/>
              </w:rPr>
              <w:t>Research Questions</w:t>
            </w:r>
            <w:r w:rsidR="007B4981">
              <w:rPr>
                <w:noProof/>
                <w:webHidden/>
              </w:rPr>
              <w:tab/>
            </w:r>
            <w:r w:rsidR="007B4981">
              <w:rPr>
                <w:noProof/>
                <w:webHidden/>
              </w:rPr>
              <w:fldChar w:fldCharType="begin"/>
            </w:r>
            <w:r w:rsidR="007B4981">
              <w:rPr>
                <w:noProof/>
                <w:webHidden/>
              </w:rPr>
              <w:instrText xml:space="preserve"> PAGEREF _Toc25227942 \h </w:instrText>
            </w:r>
            <w:r w:rsidR="007B4981">
              <w:rPr>
                <w:noProof/>
                <w:webHidden/>
              </w:rPr>
            </w:r>
            <w:r w:rsidR="007B4981">
              <w:rPr>
                <w:noProof/>
                <w:webHidden/>
              </w:rPr>
              <w:fldChar w:fldCharType="separate"/>
            </w:r>
            <w:r w:rsidR="005152F8">
              <w:rPr>
                <w:noProof/>
                <w:webHidden/>
              </w:rPr>
              <w:t>13</w:t>
            </w:r>
            <w:r w:rsidR="007B4981">
              <w:rPr>
                <w:noProof/>
                <w:webHidden/>
              </w:rPr>
              <w:fldChar w:fldCharType="end"/>
            </w:r>
          </w:hyperlink>
        </w:p>
        <w:p w:rsidR="007B4981" w:rsidRDefault="00C30E8C">
          <w:pPr>
            <w:pStyle w:val="TOC2"/>
            <w:tabs>
              <w:tab w:val="left" w:pos="990"/>
              <w:tab w:val="right" w:leader="dot" w:pos="9350"/>
            </w:tabs>
            <w:rPr>
              <w:noProof/>
            </w:rPr>
          </w:pPr>
          <w:hyperlink w:anchor="_Toc25227943" w:history="1">
            <w:r w:rsidR="007B4981" w:rsidRPr="00BE1C6A">
              <w:rPr>
                <w:rStyle w:val="Hyperlink"/>
                <w:noProof/>
              </w:rPr>
              <w:t>1.5</w:t>
            </w:r>
            <w:r w:rsidR="007B4981">
              <w:rPr>
                <w:noProof/>
              </w:rPr>
              <w:tab/>
            </w:r>
            <w:r w:rsidR="007B4981" w:rsidRPr="00BE1C6A">
              <w:rPr>
                <w:rStyle w:val="Hyperlink"/>
                <w:noProof/>
              </w:rPr>
              <w:t>Significance of the Study</w:t>
            </w:r>
            <w:r w:rsidR="007B4981">
              <w:rPr>
                <w:noProof/>
                <w:webHidden/>
              </w:rPr>
              <w:tab/>
            </w:r>
            <w:r w:rsidR="007B4981">
              <w:rPr>
                <w:noProof/>
                <w:webHidden/>
              </w:rPr>
              <w:fldChar w:fldCharType="begin"/>
            </w:r>
            <w:r w:rsidR="007B4981">
              <w:rPr>
                <w:noProof/>
                <w:webHidden/>
              </w:rPr>
              <w:instrText xml:space="preserve"> PAGEREF _Toc25227943 \h </w:instrText>
            </w:r>
            <w:r w:rsidR="007B4981">
              <w:rPr>
                <w:noProof/>
                <w:webHidden/>
              </w:rPr>
            </w:r>
            <w:r w:rsidR="007B4981">
              <w:rPr>
                <w:noProof/>
                <w:webHidden/>
              </w:rPr>
              <w:fldChar w:fldCharType="separate"/>
            </w:r>
            <w:r w:rsidR="005152F8">
              <w:rPr>
                <w:noProof/>
                <w:webHidden/>
              </w:rPr>
              <w:t>13</w:t>
            </w:r>
            <w:r w:rsidR="007B4981">
              <w:rPr>
                <w:noProof/>
                <w:webHidden/>
              </w:rPr>
              <w:fldChar w:fldCharType="end"/>
            </w:r>
          </w:hyperlink>
        </w:p>
        <w:p w:rsidR="007B4981" w:rsidRDefault="00C30E8C">
          <w:pPr>
            <w:pStyle w:val="TOC2"/>
            <w:tabs>
              <w:tab w:val="left" w:pos="990"/>
              <w:tab w:val="right" w:leader="dot" w:pos="9350"/>
            </w:tabs>
            <w:rPr>
              <w:noProof/>
            </w:rPr>
          </w:pPr>
          <w:hyperlink w:anchor="_Toc25227944" w:history="1">
            <w:r w:rsidR="007B4981" w:rsidRPr="00BE1C6A">
              <w:rPr>
                <w:rStyle w:val="Hyperlink"/>
                <w:noProof/>
              </w:rPr>
              <w:t>1.6</w:t>
            </w:r>
            <w:r w:rsidR="007B4981">
              <w:rPr>
                <w:noProof/>
              </w:rPr>
              <w:tab/>
            </w:r>
            <w:r w:rsidR="007B4981" w:rsidRPr="00BE1C6A">
              <w:rPr>
                <w:rStyle w:val="Hyperlink"/>
                <w:noProof/>
              </w:rPr>
              <w:t>Scope of the Study</w:t>
            </w:r>
            <w:r w:rsidR="007B4981">
              <w:rPr>
                <w:noProof/>
                <w:webHidden/>
              </w:rPr>
              <w:tab/>
            </w:r>
            <w:r w:rsidR="007B4981">
              <w:rPr>
                <w:noProof/>
                <w:webHidden/>
              </w:rPr>
              <w:fldChar w:fldCharType="begin"/>
            </w:r>
            <w:r w:rsidR="007B4981">
              <w:rPr>
                <w:noProof/>
                <w:webHidden/>
              </w:rPr>
              <w:instrText xml:space="preserve"> PAGEREF _Toc25227944 \h </w:instrText>
            </w:r>
            <w:r w:rsidR="007B4981">
              <w:rPr>
                <w:noProof/>
                <w:webHidden/>
              </w:rPr>
            </w:r>
            <w:r w:rsidR="007B4981">
              <w:rPr>
                <w:noProof/>
                <w:webHidden/>
              </w:rPr>
              <w:fldChar w:fldCharType="separate"/>
            </w:r>
            <w:r w:rsidR="005152F8">
              <w:rPr>
                <w:noProof/>
                <w:webHidden/>
              </w:rPr>
              <w:t>13</w:t>
            </w:r>
            <w:r w:rsidR="007B4981">
              <w:rPr>
                <w:noProof/>
                <w:webHidden/>
              </w:rPr>
              <w:fldChar w:fldCharType="end"/>
            </w:r>
          </w:hyperlink>
        </w:p>
        <w:p w:rsidR="007B4981" w:rsidRDefault="00C30E8C">
          <w:pPr>
            <w:pStyle w:val="TOC1"/>
            <w:tabs>
              <w:tab w:val="left" w:pos="990"/>
              <w:tab w:val="right" w:leader="dot" w:pos="9350"/>
            </w:tabs>
            <w:rPr>
              <w:noProof/>
            </w:rPr>
          </w:pPr>
          <w:hyperlink w:anchor="_Toc25227945" w:history="1">
            <w:r w:rsidR="007B4981" w:rsidRPr="00BE1C6A">
              <w:rPr>
                <w:rStyle w:val="Hyperlink"/>
                <w:b/>
                <w:noProof/>
              </w:rPr>
              <w:t>2.</w:t>
            </w:r>
            <w:r w:rsidR="007B4981">
              <w:rPr>
                <w:noProof/>
              </w:rPr>
              <w:tab/>
            </w:r>
            <w:r w:rsidR="007B4981" w:rsidRPr="00BE1C6A">
              <w:rPr>
                <w:rStyle w:val="Hyperlink"/>
                <w:b/>
                <w:noProof/>
              </w:rPr>
              <w:t>LITERATURE REVIEW</w:t>
            </w:r>
            <w:r w:rsidR="007B4981">
              <w:rPr>
                <w:noProof/>
                <w:webHidden/>
              </w:rPr>
              <w:tab/>
            </w:r>
            <w:r w:rsidR="007B4981">
              <w:rPr>
                <w:noProof/>
                <w:webHidden/>
              </w:rPr>
              <w:fldChar w:fldCharType="begin"/>
            </w:r>
            <w:r w:rsidR="007B4981">
              <w:rPr>
                <w:noProof/>
                <w:webHidden/>
              </w:rPr>
              <w:instrText xml:space="preserve"> PAGEREF _Toc25227945 \h </w:instrText>
            </w:r>
            <w:r w:rsidR="007B4981">
              <w:rPr>
                <w:noProof/>
                <w:webHidden/>
              </w:rPr>
            </w:r>
            <w:r w:rsidR="007B4981">
              <w:rPr>
                <w:noProof/>
                <w:webHidden/>
              </w:rPr>
              <w:fldChar w:fldCharType="separate"/>
            </w:r>
            <w:r w:rsidR="005152F8">
              <w:rPr>
                <w:noProof/>
                <w:webHidden/>
              </w:rPr>
              <w:t>14</w:t>
            </w:r>
            <w:r w:rsidR="007B4981">
              <w:rPr>
                <w:noProof/>
                <w:webHidden/>
              </w:rPr>
              <w:fldChar w:fldCharType="end"/>
            </w:r>
          </w:hyperlink>
        </w:p>
        <w:p w:rsidR="007B4981" w:rsidRDefault="00C30E8C">
          <w:pPr>
            <w:pStyle w:val="TOC2"/>
            <w:tabs>
              <w:tab w:val="left" w:pos="990"/>
              <w:tab w:val="right" w:leader="dot" w:pos="9350"/>
            </w:tabs>
            <w:rPr>
              <w:noProof/>
            </w:rPr>
          </w:pPr>
          <w:hyperlink w:anchor="_Toc25227946" w:history="1">
            <w:r w:rsidR="007B4981" w:rsidRPr="00BE1C6A">
              <w:rPr>
                <w:rStyle w:val="Hyperlink"/>
                <w:noProof/>
              </w:rPr>
              <w:t>2.1</w:t>
            </w:r>
            <w:r w:rsidR="007B4981">
              <w:rPr>
                <w:noProof/>
              </w:rPr>
              <w:tab/>
            </w:r>
            <w:r w:rsidR="007B4981" w:rsidRPr="00BE1C6A">
              <w:rPr>
                <w:rStyle w:val="Hyperlink"/>
                <w:noProof/>
              </w:rPr>
              <w:t>Theories of Landuse/Land Cover</w:t>
            </w:r>
            <w:r w:rsidR="007B4981">
              <w:rPr>
                <w:noProof/>
                <w:webHidden/>
              </w:rPr>
              <w:tab/>
            </w:r>
            <w:r w:rsidR="007B4981">
              <w:rPr>
                <w:noProof/>
                <w:webHidden/>
              </w:rPr>
              <w:fldChar w:fldCharType="begin"/>
            </w:r>
            <w:r w:rsidR="007B4981">
              <w:rPr>
                <w:noProof/>
                <w:webHidden/>
              </w:rPr>
              <w:instrText xml:space="preserve"> PAGEREF _Toc25227946 \h </w:instrText>
            </w:r>
            <w:r w:rsidR="007B4981">
              <w:rPr>
                <w:noProof/>
                <w:webHidden/>
              </w:rPr>
            </w:r>
            <w:r w:rsidR="007B4981">
              <w:rPr>
                <w:noProof/>
                <w:webHidden/>
              </w:rPr>
              <w:fldChar w:fldCharType="separate"/>
            </w:r>
            <w:r w:rsidR="005152F8">
              <w:rPr>
                <w:noProof/>
                <w:webHidden/>
              </w:rPr>
              <w:t>14</w:t>
            </w:r>
            <w:r w:rsidR="007B4981">
              <w:rPr>
                <w:noProof/>
                <w:webHidden/>
              </w:rPr>
              <w:fldChar w:fldCharType="end"/>
            </w:r>
          </w:hyperlink>
        </w:p>
        <w:p w:rsidR="007B4981" w:rsidRDefault="00C30E8C">
          <w:pPr>
            <w:pStyle w:val="TOC3"/>
            <w:rPr>
              <w:noProof/>
            </w:rPr>
          </w:pPr>
          <w:hyperlink w:anchor="_Toc25227947" w:history="1">
            <w:r w:rsidR="007B4981" w:rsidRPr="00BE1C6A">
              <w:rPr>
                <w:rStyle w:val="Hyperlink"/>
                <w:noProof/>
              </w:rPr>
              <w:t>2.1.1</w:t>
            </w:r>
            <w:r w:rsidR="007B4981">
              <w:rPr>
                <w:noProof/>
              </w:rPr>
              <w:tab/>
            </w:r>
            <w:r w:rsidR="007B4981" w:rsidRPr="00BE1C6A">
              <w:rPr>
                <w:rStyle w:val="Hyperlink"/>
                <w:noProof/>
              </w:rPr>
              <w:t>Definition</w:t>
            </w:r>
            <w:r w:rsidR="007B4981">
              <w:rPr>
                <w:noProof/>
                <w:webHidden/>
              </w:rPr>
              <w:tab/>
            </w:r>
            <w:r w:rsidR="007B4981">
              <w:rPr>
                <w:noProof/>
                <w:webHidden/>
              </w:rPr>
              <w:fldChar w:fldCharType="begin"/>
            </w:r>
            <w:r w:rsidR="007B4981">
              <w:rPr>
                <w:noProof/>
                <w:webHidden/>
              </w:rPr>
              <w:instrText xml:space="preserve"> PAGEREF _Toc25227947 \h </w:instrText>
            </w:r>
            <w:r w:rsidR="007B4981">
              <w:rPr>
                <w:noProof/>
                <w:webHidden/>
              </w:rPr>
            </w:r>
            <w:r w:rsidR="007B4981">
              <w:rPr>
                <w:noProof/>
                <w:webHidden/>
              </w:rPr>
              <w:fldChar w:fldCharType="separate"/>
            </w:r>
            <w:r w:rsidR="005152F8">
              <w:rPr>
                <w:noProof/>
                <w:webHidden/>
              </w:rPr>
              <w:t>14</w:t>
            </w:r>
            <w:r w:rsidR="007B4981">
              <w:rPr>
                <w:noProof/>
                <w:webHidden/>
              </w:rPr>
              <w:fldChar w:fldCharType="end"/>
            </w:r>
          </w:hyperlink>
        </w:p>
        <w:p w:rsidR="007B4981" w:rsidRDefault="00C30E8C">
          <w:pPr>
            <w:pStyle w:val="TOC3"/>
            <w:rPr>
              <w:noProof/>
            </w:rPr>
          </w:pPr>
          <w:hyperlink w:anchor="_Toc25227948" w:history="1">
            <w:r w:rsidR="007B4981" w:rsidRPr="00BE1C6A">
              <w:rPr>
                <w:rStyle w:val="Hyperlink"/>
                <w:noProof/>
              </w:rPr>
              <w:t>2.1.2</w:t>
            </w:r>
            <w:r w:rsidR="007B4981">
              <w:rPr>
                <w:noProof/>
              </w:rPr>
              <w:tab/>
            </w:r>
            <w:r w:rsidR="007B4981" w:rsidRPr="00BE1C6A">
              <w:rPr>
                <w:rStyle w:val="Hyperlink"/>
                <w:noProof/>
              </w:rPr>
              <w:t>Trends of Landuse/land Cover Change</w:t>
            </w:r>
            <w:r w:rsidR="007B4981">
              <w:rPr>
                <w:noProof/>
                <w:webHidden/>
              </w:rPr>
              <w:tab/>
            </w:r>
            <w:r w:rsidR="007B4981">
              <w:rPr>
                <w:noProof/>
                <w:webHidden/>
              </w:rPr>
              <w:fldChar w:fldCharType="begin"/>
            </w:r>
            <w:r w:rsidR="007B4981">
              <w:rPr>
                <w:noProof/>
                <w:webHidden/>
              </w:rPr>
              <w:instrText xml:space="preserve"> PAGEREF _Toc25227948 \h </w:instrText>
            </w:r>
            <w:r w:rsidR="007B4981">
              <w:rPr>
                <w:noProof/>
                <w:webHidden/>
              </w:rPr>
            </w:r>
            <w:r w:rsidR="007B4981">
              <w:rPr>
                <w:noProof/>
                <w:webHidden/>
              </w:rPr>
              <w:fldChar w:fldCharType="separate"/>
            </w:r>
            <w:r w:rsidR="005152F8">
              <w:rPr>
                <w:noProof/>
                <w:webHidden/>
              </w:rPr>
              <w:t>14</w:t>
            </w:r>
            <w:r w:rsidR="007B4981">
              <w:rPr>
                <w:noProof/>
                <w:webHidden/>
              </w:rPr>
              <w:fldChar w:fldCharType="end"/>
            </w:r>
          </w:hyperlink>
        </w:p>
        <w:p w:rsidR="007B4981" w:rsidRDefault="00C30E8C">
          <w:pPr>
            <w:pStyle w:val="TOC3"/>
            <w:rPr>
              <w:noProof/>
            </w:rPr>
          </w:pPr>
          <w:hyperlink w:anchor="_Toc25227949" w:history="1">
            <w:r w:rsidR="007B4981" w:rsidRPr="00BE1C6A">
              <w:rPr>
                <w:rStyle w:val="Hyperlink"/>
                <w:noProof/>
              </w:rPr>
              <w:t>2.1.3</w:t>
            </w:r>
            <w:r w:rsidR="007B4981">
              <w:rPr>
                <w:noProof/>
              </w:rPr>
              <w:tab/>
            </w:r>
            <w:r w:rsidR="007B4981" w:rsidRPr="00BE1C6A">
              <w:rPr>
                <w:rStyle w:val="Hyperlink"/>
                <w:noProof/>
              </w:rPr>
              <w:t>Determinants/driving forces for Landuse/Land Cover Change</w:t>
            </w:r>
            <w:r w:rsidR="007B4981">
              <w:rPr>
                <w:noProof/>
                <w:webHidden/>
              </w:rPr>
              <w:tab/>
            </w:r>
            <w:r w:rsidR="007B4981">
              <w:rPr>
                <w:noProof/>
                <w:webHidden/>
              </w:rPr>
              <w:fldChar w:fldCharType="begin"/>
            </w:r>
            <w:r w:rsidR="007B4981">
              <w:rPr>
                <w:noProof/>
                <w:webHidden/>
              </w:rPr>
              <w:instrText xml:space="preserve"> PAGEREF _Toc25227949 \h </w:instrText>
            </w:r>
            <w:r w:rsidR="007B4981">
              <w:rPr>
                <w:noProof/>
                <w:webHidden/>
              </w:rPr>
            </w:r>
            <w:r w:rsidR="007B4981">
              <w:rPr>
                <w:noProof/>
                <w:webHidden/>
              </w:rPr>
              <w:fldChar w:fldCharType="separate"/>
            </w:r>
            <w:r w:rsidR="005152F8">
              <w:rPr>
                <w:noProof/>
                <w:webHidden/>
              </w:rPr>
              <w:t>15</w:t>
            </w:r>
            <w:r w:rsidR="007B4981">
              <w:rPr>
                <w:noProof/>
                <w:webHidden/>
              </w:rPr>
              <w:fldChar w:fldCharType="end"/>
            </w:r>
          </w:hyperlink>
        </w:p>
        <w:p w:rsidR="007B4981" w:rsidRDefault="00C30E8C">
          <w:pPr>
            <w:pStyle w:val="TOC2"/>
            <w:tabs>
              <w:tab w:val="left" w:pos="990"/>
              <w:tab w:val="right" w:leader="dot" w:pos="9350"/>
            </w:tabs>
            <w:rPr>
              <w:noProof/>
            </w:rPr>
          </w:pPr>
          <w:hyperlink w:anchor="_Toc25227950" w:history="1">
            <w:r w:rsidR="007B4981" w:rsidRPr="00BE1C6A">
              <w:rPr>
                <w:rStyle w:val="Hyperlink"/>
                <w:noProof/>
              </w:rPr>
              <w:t>2.2</w:t>
            </w:r>
            <w:r w:rsidR="007B4981">
              <w:rPr>
                <w:noProof/>
              </w:rPr>
              <w:tab/>
            </w:r>
            <w:r w:rsidR="007B4981" w:rsidRPr="00BE1C6A">
              <w:rPr>
                <w:rStyle w:val="Hyperlink"/>
                <w:noProof/>
              </w:rPr>
              <w:t>Effect/impact of Landuse/Land cover Change on Erosion and Sediment Load</w:t>
            </w:r>
            <w:r w:rsidR="007B4981">
              <w:rPr>
                <w:noProof/>
                <w:webHidden/>
              </w:rPr>
              <w:tab/>
            </w:r>
            <w:r w:rsidR="007B4981">
              <w:rPr>
                <w:noProof/>
                <w:webHidden/>
              </w:rPr>
              <w:fldChar w:fldCharType="begin"/>
            </w:r>
            <w:r w:rsidR="007B4981">
              <w:rPr>
                <w:noProof/>
                <w:webHidden/>
              </w:rPr>
              <w:instrText xml:space="preserve"> PAGEREF _Toc25227950 \h </w:instrText>
            </w:r>
            <w:r w:rsidR="007B4981">
              <w:rPr>
                <w:noProof/>
                <w:webHidden/>
              </w:rPr>
            </w:r>
            <w:r w:rsidR="007B4981">
              <w:rPr>
                <w:noProof/>
                <w:webHidden/>
              </w:rPr>
              <w:fldChar w:fldCharType="separate"/>
            </w:r>
            <w:r w:rsidR="005152F8">
              <w:rPr>
                <w:noProof/>
                <w:webHidden/>
              </w:rPr>
              <w:t>16</w:t>
            </w:r>
            <w:r w:rsidR="007B4981">
              <w:rPr>
                <w:noProof/>
                <w:webHidden/>
              </w:rPr>
              <w:fldChar w:fldCharType="end"/>
            </w:r>
          </w:hyperlink>
        </w:p>
        <w:p w:rsidR="007B4981" w:rsidRDefault="00C30E8C">
          <w:pPr>
            <w:pStyle w:val="TOC3"/>
            <w:rPr>
              <w:noProof/>
            </w:rPr>
          </w:pPr>
          <w:hyperlink w:anchor="_Toc25227951" w:history="1">
            <w:r w:rsidR="007B4981" w:rsidRPr="00BE1C6A">
              <w:rPr>
                <w:rStyle w:val="Hyperlink"/>
                <w:noProof/>
              </w:rPr>
              <w:t>2.2.1</w:t>
            </w:r>
            <w:r w:rsidR="007B4981">
              <w:rPr>
                <w:noProof/>
              </w:rPr>
              <w:tab/>
            </w:r>
            <w:r w:rsidR="007B4981" w:rsidRPr="00BE1C6A">
              <w:rPr>
                <w:rStyle w:val="Hyperlink"/>
                <w:noProof/>
              </w:rPr>
              <w:t>Impacts of landuse/land cover on watershed hydrology</w:t>
            </w:r>
            <w:r w:rsidR="007B4981">
              <w:rPr>
                <w:noProof/>
                <w:webHidden/>
              </w:rPr>
              <w:tab/>
            </w:r>
            <w:r w:rsidR="007B4981">
              <w:rPr>
                <w:noProof/>
                <w:webHidden/>
              </w:rPr>
              <w:fldChar w:fldCharType="begin"/>
            </w:r>
            <w:r w:rsidR="007B4981">
              <w:rPr>
                <w:noProof/>
                <w:webHidden/>
              </w:rPr>
              <w:instrText xml:space="preserve"> PAGEREF _Toc25227951 \h </w:instrText>
            </w:r>
            <w:r w:rsidR="007B4981">
              <w:rPr>
                <w:noProof/>
                <w:webHidden/>
              </w:rPr>
            </w:r>
            <w:r w:rsidR="007B4981">
              <w:rPr>
                <w:noProof/>
                <w:webHidden/>
              </w:rPr>
              <w:fldChar w:fldCharType="separate"/>
            </w:r>
            <w:r w:rsidR="005152F8">
              <w:rPr>
                <w:noProof/>
                <w:webHidden/>
              </w:rPr>
              <w:t>17</w:t>
            </w:r>
            <w:r w:rsidR="007B4981">
              <w:rPr>
                <w:noProof/>
                <w:webHidden/>
              </w:rPr>
              <w:fldChar w:fldCharType="end"/>
            </w:r>
          </w:hyperlink>
        </w:p>
        <w:p w:rsidR="007B4981" w:rsidRDefault="00C30E8C">
          <w:pPr>
            <w:pStyle w:val="TOC2"/>
            <w:tabs>
              <w:tab w:val="left" w:pos="990"/>
              <w:tab w:val="right" w:leader="dot" w:pos="9350"/>
            </w:tabs>
            <w:rPr>
              <w:noProof/>
            </w:rPr>
          </w:pPr>
          <w:hyperlink w:anchor="_Toc25227952" w:history="1">
            <w:r w:rsidR="007B4981" w:rsidRPr="00BE1C6A">
              <w:rPr>
                <w:rStyle w:val="Hyperlink"/>
                <w:noProof/>
              </w:rPr>
              <w:t>2.3</w:t>
            </w:r>
            <w:r w:rsidR="007B4981">
              <w:rPr>
                <w:noProof/>
              </w:rPr>
              <w:tab/>
            </w:r>
            <w:r w:rsidR="007B4981" w:rsidRPr="00BE1C6A">
              <w:rPr>
                <w:rStyle w:val="Hyperlink"/>
                <w:noProof/>
              </w:rPr>
              <w:t>Hydrological Models</w:t>
            </w:r>
            <w:r w:rsidR="007B4981">
              <w:rPr>
                <w:noProof/>
                <w:webHidden/>
              </w:rPr>
              <w:tab/>
            </w:r>
            <w:r w:rsidR="007B4981">
              <w:rPr>
                <w:noProof/>
                <w:webHidden/>
              </w:rPr>
              <w:fldChar w:fldCharType="begin"/>
            </w:r>
            <w:r w:rsidR="007B4981">
              <w:rPr>
                <w:noProof/>
                <w:webHidden/>
              </w:rPr>
              <w:instrText xml:space="preserve"> PAGEREF _Toc25227952 \h </w:instrText>
            </w:r>
            <w:r w:rsidR="007B4981">
              <w:rPr>
                <w:noProof/>
                <w:webHidden/>
              </w:rPr>
            </w:r>
            <w:r w:rsidR="007B4981">
              <w:rPr>
                <w:noProof/>
                <w:webHidden/>
              </w:rPr>
              <w:fldChar w:fldCharType="separate"/>
            </w:r>
            <w:r w:rsidR="005152F8">
              <w:rPr>
                <w:noProof/>
                <w:webHidden/>
              </w:rPr>
              <w:t>17</w:t>
            </w:r>
            <w:r w:rsidR="007B4981">
              <w:rPr>
                <w:noProof/>
                <w:webHidden/>
              </w:rPr>
              <w:fldChar w:fldCharType="end"/>
            </w:r>
          </w:hyperlink>
        </w:p>
        <w:p w:rsidR="007B4981" w:rsidRDefault="00C30E8C">
          <w:pPr>
            <w:pStyle w:val="TOC3"/>
            <w:rPr>
              <w:noProof/>
            </w:rPr>
          </w:pPr>
          <w:hyperlink w:anchor="_Toc25227953" w:history="1">
            <w:r w:rsidR="007B4981" w:rsidRPr="00BE1C6A">
              <w:rPr>
                <w:rStyle w:val="Hyperlink"/>
                <w:noProof/>
              </w:rPr>
              <w:t>2.3.1</w:t>
            </w:r>
            <w:r w:rsidR="007B4981">
              <w:rPr>
                <w:noProof/>
              </w:rPr>
              <w:tab/>
            </w:r>
            <w:r w:rsidR="007B4981" w:rsidRPr="00BE1C6A">
              <w:rPr>
                <w:rStyle w:val="Hyperlink"/>
                <w:noProof/>
              </w:rPr>
              <w:t>Types of hydrological model</w:t>
            </w:r>
            <w:r w:rsidR="007B4981">
              <w:rPr>
                <w:noProof/>
                <w:webHidden/>
              </w:rPr>
              <w:tab/>
            </w:r>
            <w:r w:rsidR="007B4981">
              <w:rPr>
                <w:noProof/>
                <w:webHidden/>
              </w:rPr>
              <w:fldChar w:fldCharType="begin"/>
            </w:r>
            <w:r w:rsidR="007B4981">
              <w:rPr>
                <w:noProof/>
                <w:webHidden/>
              </w:rPr>
              <w:instrText xml:space="preserve"> PAGEREF _Toc25227953 \h </w:instrText>
            </w:r>
            <w:r w:rsidR="007B4981">
              <w:rPr>
                <w:noProof/>
                <w:webHidden/>
              </w:rPr>
            </w:r>
            <w:r w:rsidR="007B4981">
              <w:rPr>
                <w:noProof/>
                <w:webHidden/>
              </w:rPr>
              <w:fldChar w:fldCharType="separate"/>
            </w:r>
            <w:r w:rsidR="005152F8">
              <w:rPr>
                <w:noProof/>
                <w:webHidden/>
              </w:rPr>
              <w:t>18</w:t>
            </w:r>
            <w:r w:rsidR="007B4981">
              <w:rPr>
                <w:noProof/>
                <w:webHidden/>
              </w:rPr>
              <w:fldChar w:fldCharType="end"/>
            </w:r>
          </w:hyperlink>
        </w:p>
        <w:p w:rsidR="007B4981" w:rsidRDefault="00C30E8C">
          <w:pPr>
            <w:pStyle w:val="TOC3"/>
            <w:rPr>
              <w:noProof/>
            </w:rPr>
          </w:pPr>
          <w:hyperlink w:anchor="_Toc25227954" w:history="1">
            <w:r w:rsidR="007B4981" w:rsidRPr="00BE1C6A">
              <w:rPr>
                <w:rStyle w:val="Hyperlink"/>
                <w:noProof/>
              </w:rPr>
              <w:t>2.3.2</w:t>
            </w:r>
            <w:r w:rsidR="007B4981">
              <w:rPr>
                <w:noProof/>
              </w:rPr>
              <w:tab/>
            </w:r>
            <w:r w:rsidR="007B4981" w:rsidRPr="00BE1C6A">
              <w:rPr>
                <w:rStyle w:val="Hyperlink"/>
                <w:noProof/>
              </w:rPr>
              <w:t>Hydrological model selection criteria</w:t>
            </w:r>
            <w:r w:rsidR="007B4981">
              <w:rPr>
                <w:noProof/>
                <w:webHidden/>
              </w:rPr>
              <w:tab/>
            </w:r>
            <w:r w:rsidR="007B4981">
              <w:rPr>
                <w:noProof/>
                <w:webHidden/>
              </w:rPr>
              <w:fldChar w:fldCharType="begin"/>
            </w:r>
            <w:r w:rsidR="007B4981">
              <w:rPr>
                <w:noProof/>
                <w:webHidden/>
              </w:rPr>
              <w:instrText xml:space="preserve"> PAGEREF _Toc25227954 \h </w:instrText>
            </w:r>
            <w:r w:rsidR="007B4981">
              <w:rPr>
                <w:noProof/>
                <w:webHidden/>
              </w:rPr>
            </w:r>
            <w:r w:rsidR="007B4981">
              <w:rPr>
                <w:noProof/>
                <w:webHidden/>
              </w:rPr>
              <w:fldChar w:fldCharType="separate"/>
            </w:r>
            <w:r w:rsidR="005152F8">
              <w:rPr>
                <w:noProof/>
                <w:webHidden/>
              </w:rPr>
              <w:t>19</w:t>
            </w:r>
            <w:r w:rsidR="007B4981">
              <w:rPr>
                <w:noProof/>
                <w:webHidden/>
              </w:rPr>
              <w:fldChar w:fldCharType="end"/>
            </w:r>
          </w:hyperlink>
        </w:p>
        <w:p w:rsidR="007B4981" w:rsidRDefault="00C30E8C">
          <w:pPr>
            <w:pStyle w:val="TOC3"/>
            <w:rPr>
              <w:noProof/>
            </w:rPr>
          </w:pPr>
          <w:hyperlink w:anchor="_Toc25227955" w:history="1">
            <w:r w:rsidR="007B4981" w:rsidRPr="00BE1C6A">
              <w:rPr>
                <w:rStyle w:val="Hyperlink"/>
                <w:noProof/>
              </w:rPr>
              <w:t>2.3.3</w:t>
            </w:r>
            <w:r w:rsidR="007B4981">
              <w:rPr>
                <w:noProof/>
              </w:rPr>
              <w:tab/>
            </w:r>
            <w:r w:rsidR="007B4981" w:rsidRPr="00BE1C6A">
              <w:rPr>
                <w:rStyle w:val="Hyperlink"/>
                <w:noProof/>
              </w:rPr>
              <w:t>The Soil and Water Assessment Tool (SWAT) model</w:t>
            </w:r>
            <w:r w:rsidR="007B4981">
              <w:rPr>
                <w:noProof/>
                <w:webHidden/>
              </w:rPr>
              <w:tab/>
            </w:r>
            <w:r w:rsidR="007B4981">
              <w:rPr>
                <w:noProof/>
                <w:webHidden/>
              </w:rPr>
              <w:fldChar w:fldCharType="begin"/>
            </w:r>
            <w:r w:rsidR="007B4981">
              <w:rPr>
                <w:noProof/>
                <w:webHidden/>
              </w:rPr>
              <w:instrText xml:space="preserve"> PAGEREF _Toc25227955 \h </w:instrText>
            </w:r>
            <w:r w:rsidR="007B4981">
              <w:rPr>
                <w:noProof/>
                <w:webHidden/>
              </w:rPr>
            </w:r>
            <w:r w:rsidR="007B4981">
              <w:rPr>
                <w:noProof/>
                <w:webHidden/>
              </w:rPr>
              <w:fldChar w:fldCharType="separate"/>
            </w:r>
            <w:r w:rsidR="005152F8">
              <w:rPr>
                <w:noProof/>
                <w:webHidden/>
              </w:rPr>
              <w:t>20</w:t>
            </w:r>
            <w:r w:rsidR="007B4981">
              <w:rPr>
                <w:noProof/>
                <w:webHidden/>
              </w:rPr>
              <w:fldChar w:fldCharType="end"/>
            </w:r>
          </w:hyperlink>
        </w:p>
        <w:p w:rsidR="007B4981" w:rsidRDefault="00C30E8C">
          <w:pPr>
            <w:pStyle w:val="TOC2"/>
            <w:tabs>
              <w:tab w:val="left" w:pos="990"/>
              <w:tab w:val="right" w:leader="dot" w:pos="9350"/>
            </w:tabs>
            <w:rPr>
              <w:noProof/>
            </w:rPr>
          </w:pPr>
          <w:hyperlink w:anchor="_Toc25227956" w:history="1">
            <w:r w:rsidR="007B4981" w:rsidRPr="00BE1C6A">
              <w:rPr>
                <w:rStyle w:val="Hyperlink"/>
                <w:noProof/>
              </w:rPr>
              <w:t>2.4</w:t>
            </w:r>
            <w:r w:rsidR="007B4981">
              <w:rPr>
                <w:noProof/>
              </w:rPr>
              <w:tab/>
            </w:r>
            <w:r w:rsidR="007B4981" w:rsidRPr="00BE1C6A">
              <w:rPr>
                <w:rStyle w:val="Hyperlink"/>
                <w:noProof/>
              </w:rPr>
              <w:t>Application of Remote Sensing for LULC change</w:t>
            </w:r>
            <w:r w:rsidR="007B4981">
              <w:rPr>
                <w:noProof/>
                <w:webHidden/>
              </w:rPr>
              <w:tab/>
            </w:r>
            <w:r w:rsidR="007B4981">
              <w:rPr>
                <w:noProof/>
                <w:webHidden/>
              </w:rPr>
              <w:fldChar w:fldCharType="begin"/>
            </w:r>
            <w:r w:rsidR="007B4981">
              <w:rPr>
                <w:noProof/>
                <w:webHidden/>
              </w:rPr>
              <w:instrText xml:space="preserve"> PAGEREF _Toc25227956 \h </w:instrText>
            </w:r>
            <w:r w:rsidR="007B4981">
              <w:rPr>
                <w:noProof/>
                <w:webHidden/>
              </w:rPr>
            </w:r>
            <w:r w:rsidR="007B4981">
              <w:rPr>
                <w:noProof/>
                <w:webHidden/>
              </w:rPr>
              <w:fldChar w:fldCharType="separate"/>
            </w:r>
            <w:r w:rsidR="005152F8">
              <w:rPr>
                <w:noProof/>
                <w:webHidden/>
              </w:rPr>
              <w:t>21</w:t>
            </w:r>
            <w:r w:rsidR="007B4981">
              <w:rPr>
                <w:noProof/>
                <w:webHidden/>
              </w:rPr>
              <w:fldChar w:fldCharType="end"/>
            </w:r>
          </w:hyperlink>
        </w:p>
        <w:p w:rsidR="007B4981" w:rsidRDefault="00C30E8C">
          <w:pPr>
            <w:pStyle w:val="TOC3"/>
            <w:rPr>
              <w:noProof/>
            </w:rPr>
          </w:pPr>
          <w:hyperlink w:anchor="_Toc25227957" w:history="1">
            <w:r w:rsidR="007B4981" w:rsidRPr="00BE1C6A">
              <w:rPr>
                <w:rStyle w:val="Hyperlink"/>
                <w:noProof/>
              </w:rPr>
              <w:t>2.4.1</w:t>
            </w:r>
            <w:r w:rsidR="007B4981">
              <w:rPr>
                <w:noProof/>
              </w:rPr>
              <w:tab/>
            </w:r>
            <w:r w:rsidR="007B4981" w:rsidRPr="00BE1C6A">
              <w:rPr>
                <w:rStyle w:val="Hyperlink"/>
                <w:noProof/>
              </w:rPr>
              <w:t>Image classification</w:t>
            </w:r>
            <w:r w:rsidR="007B4981">
              <w:rPr>
                <w:noProof/>
                <w:webHidden/>
              </w:rPr>
              <w:tab/>
            </w:r>
            <w:r w:rsidR="007B4981">
              <w:rPr>
                <w:noProof/>
                <w:webHidden/>
              </w:rPr>
              <w:fldChar w:fldCharType="begin"/>
            </w:r>
            <w:r w:rsidR="007B4981">
              <w:rPr>
                <w:noProof/>
                <w:webHidden/>
              </w:rPr>
              <w:instrText xml:space="preserve"> PAGEREF _Toc25227957 \h </w:instrText>
            </w:r>
            <w:r w:rsidR="007B4981">
              <w:rPr>
                <w:noProof/>
                <w:webHidden/>
              </w:rPr>
            </w:r>
            <w:r w:rsidR="007B4981">
              <w:rPr>
                <w:noProof/>
                <w:webHidden/>
              </w:rPr>
              <w:fldChar w:fldCharType="separate"/>
            </w:r>
            <w:r w:rsidR="005152F8">
              <w:rPr>
                <w:noProof/>
                <w:webHidden/>
              </w:rPr>
              <w:t>22</w:t>
            </w:r>
            <w:r w:rsidR="007B4981">
              <w:rPr>
                <w:noProof/>
                <w:webHidden/>
              </w:rPr>
              <w:fldChar w:fldCharType="end"/>
            </w:r>
          </w:hyperlink>
        </w:p>
        <w:p w:rsidR="007B4981" w:rsidRDefault="00C30E8C">
          <w:pPr>
            <w:pStyle w:val="TOC4"/>
            <w:tabs>
              <w:tab w:val="left" w:pos="1540"/>
              <w:tab w:val="right" w:leader="dot" w:pos="9350"/>
            </w:tabs>
            <w:rPr>
              <w:noProof/>
            </w:rPr>
          </w:pPr>
          <w:hyperlink w:anchor="_Toc25227958" w:history="1">
            <w:r w:rsidR="007B4981" w:rsidRPr="00BE1C6A">
              <w:rPr>
                <w:rStyle w:val="Hyperlink"/>
                <w:noProof/>
              </w:rPr>
              <w:t>2.6.1.1</w:t>
            </w:r>
            <w:r w:rsidR="007B4981">
              <w:rPr>
                <w:noProof/>
              </w:rPr>
              <w:tab/>
            </w:r>
            <w:r w:rsidR="007B4981" w:rsidRPr="00BE1C6A">
              <w:rPr>
                <w:rStyle w:val="Hyperlink"/>
                <w:noProof/>
              </w:rPr>
              <w:t>Unsupervised Classification</w:t>
            </w:r>
            <w:r w:rsidR="007B4981">
              <w:rPr>
                <w:noProof/>
                <w:webHidden/>
              </w:rPr>
              <w:tab/>
            </w:r>
            <w:r w:rsidR="007B4981">
              <w:rPr>
                <w:noProof/>
                <w:webHidden/>
              </w:rPr>
              <w:fldChar w:fldCharType="begin"/>
            </w:r>
            <w:r w:rsidR="007B4981">
              <w:rPr>
                <w:noProof/>
                <w:webHidden/>
              </w:rPr>
              <w:instrText xml:space="preserve"> PAGEREF _Toc25227958 \h </w:instrText>
            </w:r>
            <w:r w:rsidR="007B4981">
              <w:rPr>
                <w:noProof/>
                <w:webHidden/>
              </w:rPr>
            </w:r>
            <w:r w:rsidR="007B4981">
              <w:rPr>
                <w:noProof/>
                <w:webHidden/>
              </w:rPr>
              <w:fldChar w:fldCharType="separate"/>
            </w:r>
            <w:r w:rsidR="005152F8">
              <w:rPr>
                <w:noProof/>
                <w:webHidden/>
              </w:rPr>
              <w:t>22</w:t>
            </w:r>
            <w:r w:rsidR="007B4981">
              <w:rPr>
                <w:noProof/>
                <w:webHidden/>
              </w:rPr>
              <w:fldChar w:fldCharType="end"/>
            </w:r>
          </w:hyperlink>
        </w:p>
        <w:p w:rsidR="007B4981" w:rsidRDefault="00C30E8C">
          <w:pPr>
            <w:pStyle w:val="TOC4"/>
            <w:tabs>
              <w:tab w:val="left" w:pos="1540"/>
              <w:tab w:val="right" w:leader="dot" w:pos="9350"/>
            </w:tabs>
            <w:rPr>
              <w:noProof/>
            </w:rPr>
          </w:pPr>
          <w:hyperlink w:anchor="_Toc25227959" w:history="1">
            <w:r w:rsidR="007B4981" w:rsidRPr="00BE1C6A">
              <w:rPr>
                <w:rStyle w:val="Hyperlink"/>
                <w:noProof/>
              </w:rPr>
              <w:t>2.6.1.2</w:t>
            </w:r>
            <w:r w:rsidR="007B4981">
              <w:rPr>
                <w:noProof/>
              </w:rPr>
              <w:tab/>
            </w:r>
            <w:r w:rsidR="007B4981" w:rsidRPr="00BE1C6A">
              <w:rPr>
                <w:rStyle w:val="Hyperlink"/>
                <w:noProof/>
              </w:rPr>
              <w:t>Supervised Classification</w:t>
            </w:r>
            <w:r w:rsidR="007B4981">
              <w:rPr>
                <w:noProof/>
                <w:webHidden/>
              </w:rPr>
              <w:tab/>
            </w:r>
            <w:r w:rsidR="007B4981">
              <w:rPr>
                <w:noProof/>
                <w:webHidden/>
              </w:rPr>
              <w:fldChar w:fldCharType="begin"/>
            </w:r>
            <w:r w:rsidR="007B4981">
              <w:rPr>
                <w:noProof/>
                <w:webHidden/>
              </w:rPr>
              <w:instrText xml:space="preserve"> PAGEREF _Toc25227959 \h </w:instrText>
            </w:r>
            <w:r w:rsidR="007B4981">
              <w:rPr>
                <w:noProof/>
                <w:webHidden/>
              </w:rPr>
            </w:r>
            <w:r w:rsidR="007B4981">
              <w:rPr>
                <w:noProof/>
                <w:webHidden/>
              </w:rPr>
              <w:fldChar w:fldCharType="separate"/>
            </w:r>
            <w:r w:rsidR="005152F8">
              <w:rPr>
                <w:noProof/>
                <w:webHidden/>
              </w:rPr>
              <w:t>22</w:t>
            </w:r>
            <w:r w:rsidR="007B4981">
              <w:rPr>
                <w:noProof/>
                <w:webHidden/>
              </w:rPr>
              <w:fldChar w:fldCharType="end"/>
            </w:r>
          </w:hyperlink>
        </w:p>
        <w:p w:rsidR="007B4981" w:rsidRDefault="00C30E8C">
          <w:pPr>
            <w:pStyle w:val="TOC2"/>
            <w:tabs>
              <w:tab w:val="left" w:pos="990"/>
              <w:tab w:val="right" w:leader="dot" w:pos="9350"/>
            </w:tabs>
            <w:rPr>
              <w:noProof/>
            </w:rPr>
          </w:pPr>
          <w:hyperlink w:anchor="_Toc25227960" w:history="1">
            <w:r w:rsidR="007B4981" w:rsidRPr="00BE1C6A">
              <w:rPr>
                <w:rStyle w:val="Hyperlink"/>
                <w:noProof/>
              </w:rPr>
              <w:t>2.7</w:t>
            </w:r>
            <w:r w:rsidR="007B4981">
              <w:rPr>
                <w:noProof/>
              </w:rPr>
              <w:tab/>
            </w:r>
            <w:r w:rsidR="007B4981" w:rsidRPr="00BE1C6A">
              <w:rPr>
                <w:rStyle w:val="Hyperlink"/>
                <w:noProof/>
              </w:rPr>
              <w:t>Soil Erosion Model</w:t>
            </w:r>
            <w:r w:rsidR="007B4981">
              <w:rPr>
                <w:noProof/>
                <w:webHidden/>
              </w:rPr>
              <w:tab/>
            </w:r>
            <w:r w:rsidR="007B4981">
              <w:rPr>
                <w:noProof/>
                <w:webHidden/>
              </w:rPr>
              <w:fldChar w:fldCharType="begin"/>
            </w:r>
            <w:r w:rsidR="007B4981">
              <w:rPr>
                <w:noProof/>
                <w:webHidden/>
              </w:rPr>
              <w:instrText xml:space="preserve"> PAGEREF _Toc25227960 \h </w:instrText>
            </w:r>
            <w:r w:rsidR="007B4981">
              <w:rPr>
                <w:noProof/>
                <w:webHidden/>
              </w:rPr>
            </w:r>
            <w:r w:rsidR="007B4981">
              <w:rPr>
                <w:noProof/>
                <w:webHidden/>
              </w:rPr>
              <w:fldChar w:fldCharType="separate"/>
            </w:r>
            <w:r w:rsidR="005152F8">
              <w:rPr>
                <w:noProof/>
                <w:webHidden/>
              </w:rPr>
              <w:t>23</w:t>
            </w:r>
            <w:r w:rsidR="007B4981">
              <w:rPr>
                <w:noProof/>
                <w:webHidden/>
              </w:rPr>
              <w:fldChar w:fldCharType="end"/>
            </w:r>
          </w:hyperlink>
        </w:p>
        <w:p w:rsidR="007B4981" w:rsidRDefault="00C30E8C">
          <w:pPr>
            <w:pStyle w:val="TOC3"/>
            <w:rPr>
              <w:noProof/>
            </w:rPr>
          </w:pPr>
          <w:hyperlink w:anchor="_Toc25227961" w:history="1">
            <w:r w:rsidR="007B4981" w:rsidRPr="00BE1C6A">
              <w:rPr>
                <w:rStyle w:val="Hyperlink"/>
                <w:noProof/>
              </w:rPr>
              <w:t>2.7.1</w:t>
            </w:r>
            <w:r w:rsidR="007B4981">
              <w:rPr>
                <w:noProof/>
              </w:rPr>
              <w:tab/>
            </w:r>
            <w:r w:rsidR="007B4981" w:rsidRPr="00BE1C6A">
              <w:rPr>
                <w:rStyle w:val="Hyperlink"/>
                <w:noProof/>
              </w:rPr>
              <w:t>Invest model</w:t>
            </w:r>
            <w:r w:rsidR="007B4981">
              <w:rPr>
                <w:noProof/>
                <w:webHidden/>
              </w:rPr>
              <w:tab/>
            </w:r>
            <w:r w:rsidR="007B4981">
              <w:rPr>
                <w:noProof/>
                <w:webHidden/>
              </w:rPr>
              <w:fldChar w:fldCharType="begin"/>
            </w:r>
            <w:r w:rsidR="007B4981">
              <w:rPr>
                <w:noProof/>
                <w:webHidden/>
              </w:rPr>
              <w:instrText xml:space="preserve"> PAGEREF _Toc25227961 \h </w:instrText>
            </w:r>
            <w:r w:rsidR="007B4981">
              <w:rPr>
                <w:noProof/>
                <w:webHidden/>
              </w:rPr>
            </w:r>
            <w:r w:rsidR="007B4981">
              <w:rPr>
                <w:noProof/>
                <w:webHidden/>
              </w:rPr>
              <w:fldChar w:fldCharType="separate"/>
            </w:r>
            <w:r w:rsidR="005152F8">
              <w:rPr>
                <w:noProof/>
                <w:webHidden/>
              </w:rPr>
              <w:t>24</w:t>
            </w:r>
            <w:r w:rsidR="007B4981">
              <w:rPr>
                <w:noProof/>
                <w:webHidden/>
              </w:rPr>
              <w:fldChar w:fldCharType="end"/>
            </w:r>
          </w:hyperlink>
        </w:p>
        <w:p w:rsidR="007B4981" w:rsidRDefault="00C30E8C">
          <w:pPr>
            <w:pStyle w:val="TOC1"/>
            <w:tabs>
              <w:tab w:val="left" w:pos="990"/>
              <w:tab w:val="right" w:leader="dot" w:pos="9350"/>
            </w:tabs>
            <w:rPr>
              <w:noProof/>
            </w:rPr>
          </w:pPr>
          <w:hyperlink w:anchor="_Toc25227962" w:history="1">
            <w:r w:rsidR="007B4981" w:rsidRPr="00BE1C6A">
              <w:rPr>
                <w:rStyle w:val="Hyperlink"/>
                <w:b/>
                <w:noProof/>
              </w:rPr>
              <w:t>3.</w:t>
            </w:r>
            <w:r w:rsidR="007B4981">
              <w:rPr>
                <w:noProof/>
              </w:rPr>
              <w:tab/>
            </w:r>
            <w:r w:rsidR="007B4981" w:rsidRPr="00BE1C6A">
              <w:rPr>
                <w:rStyle w:val="Hyperlink"/>
                <w:b/>
                <w:noProof/>
              </w:rPr>
              <w:t>MATERIALS AND METHODS</w:t>
            </w:r>
            <w:r w:rsidR="007B4981">
              <w:rPr>
                <w:noProof/>
                <w:webHidden/>
              </w:rPr>
              <w:tab/>
            </w:r>
            <w:r w:rsidR="007B4981">
              <w:rPr>
                <w:noProof/>
                <w:webHidden/>
              </w:rPr>
              <w:fldChar w:fldCharType="begin"/>
            </w:r>
            <w:r w:rsidR="007B4981">
              <w:rPr>
                <w:noProof/>
                <w:webHidden/>
              </w:rPr>
              <w:instrText xml:space="preserve"> PAGEREF _Toc25227962 \h </w:instrText>
            </w:r>
            <w:r w:rsidR="007B4981">
              <w:rPr>
                <w:noProof/>
                <w:webHidden/>
              </w:rPr>
            </w:r>
            <w:r w:rsidR="007B4981">
              <w:rPr>
                <w:noProof/>
                <w:webHidden/>
              </w:rPr>
              <w:fldChar w:fldCharType="separate"/>
            </w:r>
            <w:r w:rsidR="005152F8">
              <w:rPr>
                <w:noProof/>
                <w:webHidden/>
              </w:rPr>
              <w:t>25</w:t>
            </w:r>
            <w:r w:rsidR="007B4981">
              <w:rPr>
                <w:noProof/>
                <w:webHidden/>
              </w:rPr>
              <w:fldChar w:fldCharType="end"/>
            </w:r>
          </w:hyperlink>
        </w:p>
        <w:p w:rsidR="007B4981" w:rsidRDefault="00C30E8C">
          <w:pPr>
            <w:pStyle w:val="TOC2"/>
            <w:tabs>
              <w:tab w:val="left" w:pos="990"/>
              <w:tab w:val="right" w:leader="dot" w:pos="9350"/>
            </w:tabs>
            <w:rPr>
              <w:noProof/>
            </w:rPr>
          </w:pPr>
          <w:hyperlink w:anchor="_Toc25227963" w:history="1">
            <w:r w:rsidR="007B4981" w:rsidRPr="00BE1C6A">
              <w:rPr>
                <w:rStyle w:val="Hyperlink"/>
                <w:noProof/>
              </w:rPr>
              <w:t>3.1</w:t>
            </w:r>
            <w:r w:rsidR="007B4981">
              <w:rPr>
                <w:noProof/>
              </w:rPr>
              <w:tab/>
            </w:r>
            <w:r w:rsidR="007B4981" w:rsidRPr="00BE1C6A">
              <w:rPr>
                <w:rStyle w:val="Hyperlink"/>
                <w:noProof/>
              </w:rPr>
              <w:t>Description of the Study Area</w:t>
            </w:r>
            <w:r w:rsidR="007B4981">
              <w:rPr>
                <w:noProof/>
                <w:webHidden/>
              </w:rPr>
              <w:tab/>
            </w:r>
            <w:r w:rsidR="007B4981">
              <w:rPr>
                <w:noProof/>
                <w:webHidden/>
              </w:rPr>
              <w:fldChar w:fldCharType="begin"/>
            </w:r>
            <w:r w:rsidR="007B4981">
              <w:rPr>
                <w:noProof/>
                <w:webHidden/>
              </w:rPr>
              <w:instrText xml:space="preserve"> PAGEREF _Toc25227963 \h </w:instrText>
            </w:r>
            <w:r w:rsidR="007B4981">
              <w:rPr>
                <w:noProof/>
                <w:webHidden/>
              </w:rPr>
            </w:r>
            <w:r w:rsidR="007B4981">
              <w:rPr>
                <w:noProof/>
                <w:webHidden/>
              </w:rPr>
              <w:fldChar w:fldCharType="separate"/>
            </w:r>
            <w:r w:rsidR="005152F8">
              <w:rPr>
                <w:noProof/>
                <w:webHidden/>
              </w:rPr>
              <w:t>25</w:t>
            </w:r>
            <w:r w:rsidR="007B4981">
              <w:rPr>
                <w:noProof/>
                <w:webHidden/>
              </w:rPr>
              <w:fldChar w:fldCharType="end"/>
            </w:r>
          </w:hyperlink>
        </w:p>
        <w:p w:rsidR="007B4981" w:rsidRDefault="00C30E8C">
          <w:pPr>
            <w:pStyle w:val="TOC3"/>
            <w:rPr>
              <w:noProof/>
            </w:rPr>
          </w:pPr>
          <w:hyperlink w:anchor="_Toc25227964" w:history="1">
            <w:r w:rsidR="007B4981" w:rsidRPr="00BE1C6A">
              <w:rPr>
                <w:rStyle w:val="Hyperlink"/>
                <w:noProof/>
              </w:rPr>
              <w:t>3.1.1</w:t>
            </w:r>
            <w:r w:rsidR="007B4981">
              <w:rPr>
                <w:noProof/>
              </w:rPr>
              <w:tab/>
            </w:r>
            <w:r w:rsidR="007B4981" w:rsidRPr="00BE1C6A">
              <w:rPr>
                <w:rStyle w:val="Hyperlink"/>
                <w:noProof/>
              </w:rPr>
              <w:t>Location</w:t>
            </w:r>
            <w:r w:rsidR="007B4981">
              <w:rPr>
                <w:noProof/>
                <w:webHidden/>
              </w:rPr>
              <w:tab/>
            </w:r>
            <w:r w:rsidR="007B4981">
              <w:rPr>
                <w:noProof/>
                <w:webHidden/>
              </w:rPr>
              <w:fldChar w:fldCharType="begin"/>
            </w:r>
            <w:r w:rsidR="007B4981">
              <w:rPr>
                <w:noProof/>
                <w:webHidden/>
              </w:rPr>
              <w:instrText xml:space="preserve"> PAGEREF _Toc25227964 \h </w:instrText>
            </w:r>
            <w:r w:rsidR="007B4981">
              <w:rPr>
                <w:noProof/>
                <w:webHidden/>
              </w:rPr>
            </w:r>
            <w:r w:rsidR="007B4981">
              <w:rPr>
                <w:noProof/>
                <w:webHidden/>
              </w:rPr>
              <w:fldChar w:fldCharType="separate"/>
            </w:r>
            <w:r w:rsidR="005152F8">
              <w:rPr>
                <w:noProof/>
                <w:webHidden/>
              </w:rPr>
              <w:t>25</w:t>
            </w:r>
            <w:r w:rsidR="007B4981">
              <w:rPr>
                <w:noProof/>
                <w:webHidden/>
              </w:rPr>
              <w:fldChar w:fldCharType="end"/>
            </w:r>
          </w:hyperlink>
        </w:p>
        <w:p w:rsidR="007B4981" w:rsidRDefault="00C30E8C">
          <w:pPr>
            <w:pStyle w:val="TOC3"/>
            <w:rPr>
              <w:noProof/>
            </w:rPr>
          </w:pPr>
          <w:hyperlink w:anchor="_Toc25227965" w:history="1">
            <w:r w:rsidR="007B4981" w:rsidRPr="00BE1C6A">
              <w:rPr>
                <w:rStyle w:val="Hyperlink"/>
                <w:noProof/>
              </w:rPr>
              <w:t>3.1.2</w:t>
            </w:r>
            <w:r w:rsidR="007B4981">
              <w:rPr>
                <w:noProof/>
              </w:rPr>
              <w:tab/>
            </w:r>
            <w:r w:rsidR="007B4981" w:rsidRPr="00BE1C6A">
              <w:rPr>
                <w:rStyle w:val="Hyperlink"/>
                <w:noProof/>
              </w:rPr>
              <w:t>Climate</w:t>
            </w:r>
            <w:r w:rsidR="007B4981">
              <w:rPr>
                <w:noProof/>
                <w:webHidden/>
              </w:rPr>
              <w:tab/>
            </w:r>
            <w:r w:rsidR="007B4981">
              <w:rPr>
                <w:noProof/>
                <w:webHidden/>
              </w:rPr>
              <w:fldChar w:fldCharType="begin"/>
            </w:r>
            <w:r w:rsidR="007B4981">
              <w:rPr>
                <w:noProof/>
                <w:webHidden/>
              </w:rPr>
              <w:instrText xml:space="preserve"> PAGEREF _Toc25227965 \h </w:instrText>
            </w:r>
            <w:r w:rsidR="007B4981">
              <w:rPr>
                <w:noProof/>
                <w:webHidden/>
              </w:rPr>
            </w:r>
            <w:r w:rsidR="007B4981">
              <w:rPr>
                <w:noProof/>
                <w:webHidden/>
              </w:rPr>
              <w:fldChar w:fldCharType="separate"/>
            </w:r>
            <w:r w:rsidR="005152F8">
              <w:rPr>
                <w:noProof/>
                <w:webHidden/>
              </w:rPr>
              <w:t>26</w:t>
            </w:r>
            <w:r w:rsidR="007B4981">
              <w:rPr>
                <w:noProof/>
                <w:webHidden/>
              </w:rPr>
              <w:fldChar w:fldCharType="end"/>
            </w:r>
          </w:hyperlink>
        </w:p>
        <w:p w:rsidR="007B4981" w:rsidRDefault="00C30E8C">
          <w:pPr>
            <w:pStyle w:val="TOC4"/>
            <w:tabs>
              <w:tab w:val="left" w:pos="1540"/>
              <w:tab w:val="right" w:leader="dot" w:pos="9350"/>
            </w:tabs>
            <w:rPr>
              <w:noProof/>
            </w:rPr>
          </w:pPr>
          <w:hyperlink w:anchor="_Toc25227966" w:history="1">
            <w:r w:rsidR="007B4981" w:rsidRPr="00BE1C6A">
              <w:rPr>
                <w:rStyle w:val="Hyperlink"/>
                <w:noProof/>
              </w:rPr>
              <w:t>3.1.2.1</w:t>
            </w:r>
            <w:r w:rsidR="007B4981">
              <w:rPr>
                <w:noProof/>
              </w:rPr>
              <w:tab/>
            </w:r>
            <w:r w:rsidR="007B4981" w:rsidRPr="00BE1C6A">
              <w:rPr>
                <w:rStyle w:val="Hyperlink"/>
                <w:noProof/>
              </w:rPr>
              <w:t>Rainfall</w:t>
            </w:r>
            <w:r w:rsidR="007B4981">
              <w:rPr>
                <w:noProof/>
                <w:webHidden/>
              </w:rPr>
              <w:tab/>
            </w:r>
            <w:r w:rsidR="007B4981">
              <w:rPr>
                <w:noProof/>
                <w:webHidden/>
              </w:rPr>
              <w:fldChar w:fldCharType="begin"/>
            </w:r>
            <w:r w:rsidR="007B4981">
              <w:rPr>
                <w:noProof/>
                <w:webHidden/>
              </w:rPr>
              <w:instrText xml:space="preserve"> PAGEREF _Toc25227966 \h </w:instrText>
            </w:r>
            <w:r w:rsidR="007B4981">
              <w:rPr>
                <w:noProof/>
                <w:webHidden/>
              </w:rPr>
            </w:r>
            <w:r w:rsidR="007B4981">
              <w:rPr>
                <w:noProof/>
                <w:webHidden/>
              </w:rPr>
              <w:fldChar w:fldCharType="separate"/>
            </w:r>
            <w:r w:rsidR="005152F8">
              <w:rPr>
                <w:noProof/>
                <w:webHidden/>
              </w:rPr>
              <w:t>26</w:t>
            </w:r>
            <w:r w:rsidR="007B4981">
              <w:rPr>
                <w:noProof/>
                <w:webHidden/>
              </w:rPr>
              <w:fldChar w:fldCharType="end"/>
            </w:r>
          </w:hyperlink>
        </w:p>
        <w:p w:rsidR="007B4981" w:rsidRDefault="00C30E8C">
          <w:pPr>
            <w:pStyle w:val="TOC4"/>
            <w:tabs>
              <w:tab w:val="left" w:pos="1540"/>
              <w:tab w:val="right" w:leader="dot" w:pos="9350"/>
            </w:tabs>
            <w:rPr>
              <w:noProof/>
            </w:rPr>
          </w:pPr>
          <w:hyperlink w:anchor="_Toc25227967" w:history="1">
            <w:r w:rsidR="007B4981" w:rsidRPr="00BE1C6A">
              <w:rPr>
                <w:rStyle w:val="Hyperlink"/>
                <w:noProof/>
              </w:rPr>
              <w:t>3.1.2.2</w:t>
            </w:r>
            <w:r w:rsidR="007B4981">
              <w:rPr>
                <w:noProof/>
              </w:rPr>
              <w:tab/>
            </w:r>
            <w:r w:rsidR="007B4981" w:rsidRPr="00BE1C6A">
              <w:rPr>
                <w:rStyle w:val="Hyperlink"/>
                <w:noProof/>
              </w:rPr>
              <w:t>Temperature</w:t>
            </w:r>
            <w:r w:rsidR="007B4981">
              <w:rPr>
                <w:noProof/>
                <w:webHidden/>
              </w:rPr>
              <w:tab/>
            </w:r>
            <w:r w:rsidR="007B4981">
              <w:rPr>
                <w:noProof/>
                <w:webHidden/>
              </w:rPr>
              <w:fldChar w:fldCharType="begin"/>
            </w:r>
            <w:r w:rsidR="007B4981">
              <w:rPr>
                <w:noProof/>
                <w:webHidden/>
              </w:rPr>
              <w:instrText xml:space="preserve"> PAGEREF _Toc25227967 \h </w:instrText>
            </w:r>
            <w:r w:rsidR="007B4981">
              <w:rPr>
                <w:noProof/>
                <w:webHidden/>
              </w:rPr>
            </w:r>
            <w:r w:rsidR="007B4981">
              <w:rPr>
                <w:noProof/>
                <w:webHidden/>
              </w:rPr>
              <w:fldChar w:fldCharType="separate"/>
            </w:r>
            <w:r w:rsidR="005152F8">
              <w:rPr>
                <w:noProof/>
                <w:webHidden/>
              </w:rPr>
              <w:t>27</w:t>
            </w:r>
            <w:r w:rsidR="007B4981">
              <w:rPr>
                <w:noProof/>
                <w:webHidden/>
              </w:rPr>
              <w:fldChar w:fldCharType="end"/>
            </w:r>
          </w:hyperlink>
        </w:p>
        <w:p w:rsidR="007B4981" w:rsidRDefault="00C30E8C">
          <w:pPr>
            <w:pStyle w:val="TOC3"/>
            <w:rPr>
              <w:noProof/>
            </w:rPr>
          </w:pPr>
          <w:hyperlink w:anchor="_Toc25227968" w:history="1">
            <w:r w:rsidR="007B4981" w:rsidRPr="00BE1C6A">
              <w:rPr>
                <w:rStyle w:val="Hyperlink"/>
                <w:noProof/>
              </w:rPr>
              <w:t>3.1.3</w:t>
            </w:r>
            <w:r w:rsidR="007B4981">
              <w:rPr>
                <w:noProof/>
              </w:rPr>
              <w:tab/>
            </w:r>
            <w:r w:rsidR="007B4981" w:rsidRPr="00BE1C6A">
              <w:rPr>
                <w:rStyle w:val="Hyperlink"/>
                <w:noProof/>
              </w:rPr>
              <w:t>Topography</w:t>
            </w:r>
            <w:r w:rsidR="007B4981">
              <w:rPr>
                <w:noProof/>
                <w:webHidden/>
              </w:rPr>
              <w:tab/>
            </w:r>
            <w:r w:rsidR="007B4981">
              <w:rPr>
                <w:noProof/>
                <w:webHidden/>
              </w:rPr>
              <w:fldChar w:fldCharType="begin"/>
            </w:r>
            <w:r w:rsidR="007B4981">
              <w:rPr>
                <w:noProof/>
                <w:webHidden/>
              </w:rPr>
              <w:instrText xml:space="preserve"> PAGEREF _Toc25227968 \h </w:instrText>
            </w:r>
            <w:r w:rsidR="007B4981">
              <w:rPr>
                <w:noProof/>
                <w:webHidden/>
              </w:rPr>
            </w:r>
            <w:r w:rsidR="007B4981">
              <w:rPr>
                <w:noProof/>
                <w:webHidden/>
              </w:rPr>
              <w:fldChar w:fldCharType="separate"/>
            </w:r>
            <w:r w:rsidR="005152F8">
              <w:rPr>
                <w:noProof/>
                <w:webHidden/>
              </w:rPr>
              <w:t>28</w:t>
            </w:r>
            <w:r w:rsidR="007B4981">
              <w:rPr>
                <w:noProof/>
                <w:webHidden/>
              </w:rPr>
              <w:fldChar w:fldCharType="end"/>
            </w:r>
          </w:hyperlink>
        </w:p>
        <w:p w:rsidR="007B4981" w:rsidRDefault="00C30E8C">
          <w:pPr>
            <w:pStyle w:val="TOC3"/>
            <w:rPr>
              <w:noProof/>
            </w:rPr>
          </w:pPr>
          <w:hyperlink w:anchor="_Toc25227969" w:history="1">
            <w:r w:rsidR="007B4981" w:rsidRPr="00BE1C6A">
              <w:rPr>
                <w:rStyle w:val="Hyperlink"/>
                <w:rFonts w:ascii="MinionPro-Regular" w:hAnsi="MinionPro-Regular"/>
                <w:noProof/>
              </w:rPr>
              <w:t>3.1.4</w:t>
            </w:r>
            <w:r w:rsidR="007B4981">
              <w:rPr>
                <w:noProof/>
              </w:rPr>
              <w:tab/>
            </w:r>
            <w:r w:rsidR="007B4981" w:rsidRPr="00BE1C6A">
              <w:rPr>
                <w:rStyle w:val="Hyperlink"/>
                <w:noProof/>
              </w:rPr>
              <w:t>Soil</w:t>
            </w:r>
            <w:r w:rsidR="007B4981">
              <w:rPr>
                <w:noProof/>
                <w:webHidden/>
              </w:rPr>
              <w:tab/>
            </w:r>
            <w:r w:rsidR="007B4981">
              <w:rPr>
                <w:noProof/>
                <w:webHidden/>
              </w:rPr>
              <w:fldChar w:fldCharType="begin"/>
            </w:r>
            <w:r w:rsidR="007B4981">
              <w:rPr>
                <w:noProof/>
                <w:webHidden/>
              </w:rPr>
              <w:instrText xml:space="preserve"> PAGEREF _Toc25227969 \h </w:instrText>
            </w:r>
            <w:r w:rsidR="007B4981">
              <w:rPr>
                <w:noProof/>
                <w:webHidden/>
              </w:rPr>
            </w:r>
            <w:r w:rsidR="007B4981">
              <w:rPr>
                <w:noProof/>
                <w:webHidden/>
              </w:rPr>
              <w:fldChar w:fldCharType="separate"/>
            </w:r>
            <w:r w:rsidR="005152F8">
              <w:rPr>
                <w:noProof/>
                <w:webHidden/>
              </w:rPr>
              <w:t>28</w:t>
            </w:r>
            <w:r w:rsidR="007B4981">
              <w:rPr>
                <w:noProof/>
                <w:webHidden/>
              </w:rPr>
              <w:fldChar w:fldCharType="end"/>
            </w:r>
          </w:hyperlink>
        </w:p>
        <w:p w:rsidR="007B4981" w:rsidRDefault="00C30E8C">
          <w:pPr>
            <w:pStyle w:val="TOC3"/>
            <w:rPr>
              <w:noProof/>
            </w:rPr>
          </w:pPr>
          <w:hyperlink w:anchor="_Toc25227970" w:history="1">
            <w:r w:rsidR="007B4981" w:rsidRPr="00BE1C6A">
              <w:rPr>
                <w:rStyle w:val="Hyperlink"/>
                <w:rFonts w:ascii="MinionPro-Regular" w:hAnsi="MinionPro-Regular"/>
                <w:noProof/>
              </w:rPr>
              <w:t>3.1.5</w:t>
            </w:r>
            <w:r w:rsidR="007B4981">
              <w:rPr>
                <w:noProof/>
              </w:rPr>
              <w:tab/>
            </w:r>
            <w:r w:rsidR="007B4981" w:rsidRPr="00BE1C6A">
              <w:rPr>
                <w:rStyle w:val="Hyperlink"/>
                <w:noProof/>
              </w:rPr>
              <w:t>Landuse/land cover</w:t>
            </w:r>
            <w:r w:rsidR="007B4981">
              <w:rPr>
                <w:noProof/>
                <w:webHidden/>
              </w:rPr>
              <w:tab/>
            </w:r>
            <w:r w:rsidR="007B4981">
              <w:rPr>
                <w:noProof/>
                <w:webHidden/>
              </w:rPr>
              <w:fldChar w:fldCharType="begin"/>
            </w:r>
            <w:r w:rsidR="007B4981">
              <w:rPr>
                <w:noProof/>
                <w:webHidden/>
              </w:rPr>
              <w:instrText xml:space="preserve"> PAGEREF _Toc25227970 \h </w:instrText>
            </w:r>
            <w:r w:rsidR="007B4981">
              <w:rPr>
                <w:noProof/>
                <w:webHidden/>
              </w:rPr>
            </w:r>
            <w:r w:rsidR="007B4981">
              <w:rPr>
                <w:noProof/>
                <w:webHidden/>
              </w:rPr>
              <w:fldChar w:fldCharType="separate"/>
            </w:r>
            <w:r w:rsidR="005152F8">
              <w:rPr>
                <w:noProof/>
                <w:webHidden/>
              </w:rPr>
              <w:t>29</w:t>
            </w:r>
            <w:r w:rsidR="007B4981">
              <w:rPr>
                <w:noProof/>
                <w:webHidden/>
              </w:rPr>
              <w:fldChar w:fldCharType="end"/>
            </w:r>
          </w:hyperlink>
        </w:p>
        <w:p w:rsidR="007B4981" w:rsidRDefault="00C30E8C">
          <w:pPr>
            <w:pStyle w:val="TOC3"/>
            <w:rPr>
              <w:noProof/>
            </w:rPr>
          </w:pPr>
          <w:hyperlink w:anchor="_Toc25227971" w:history="1">
            <w:r w:rsidR="007B4981" w:rsidRPr="00BE1C6A">
              <w:rPr>
                <w:rStyle w:val="Hyperlink"/>
                <w:noProof/>
              </w:rPr>
              <w:t>3.1.6</w:t>
            </w:r>
            <w:r w:rsidR="007B4981">
              <w:rPr>
                <w:noProof/>
              </w:rPr>
              <w:tab/>
            </w:r>
            <w:r w:rsidR="007B4981" w:rsidRPr="00BE1C6A">
              <w:rPr>
                <w:rStyle w:val="Hyperlink"/>
                <w:noProof/>
              </w:rPr>
              <w:t>Hydrology of the Study area</w:t>
            </w:r>
            <w:r w:rsidR="007B4981">
              <w:rPr>
                <w:noProof/>
                <w:webHidden/>
              </w:rPr>
              <w:tab/>
            </w:r>
            <w:r w:rsidR="007B4981">
              <w:rPr>
                <w:noProof/>
                <w:webHidden/>
              </w:rPr>
              <w:fldChar w:fldCharType="begin"/>
            </w:r>
            <w:r w:rsidR="007B4981">
              <w:rPr>
                <w:noProof/>
                <w:webHidden/>
              </w:rPr>
              <w:instrText xml:space="preserve"> PAGEREF _Toc25227971 \h </w:instrText>
            </w:r>
            <w:r w:rsidR="007B4981">
              <w:rPr>
                <w:noProof/>
                <w:webHidden/>
              </w:rPr>
            </w:r>
            <w:r w:rsidR="007B4981">
              <w:rPr>
                <w:noProof/>
                <w:webHidden/>
              </w:rPr>
              <w:fldChar w:fldCharType="separate"/>
            </w:r>
            <w:r w:rsidR="005152F8">
              <w:rPr>
                <w:noProof/>
                <w:webHidden/>
              </w:rPr>
              <w:t>29</w:t>
            </w:r>
            <w:r w:rsidR="007B4981">
              <w:rPr>
                <w:noProof/>
                <w:webHidden/>
              </w:rPr>
              <w:fldChar w:fldCharType="end"/>
            </w:r>
          </w:hyperlink>
        </w:p>
        <w:p w:rsidR="007B4981" w:rsidRDefault="00C30E8C">
          <w:pPr>
            <w:pStyle w:val="TOC2"/>
            <w:tabs>
              <w:tab w:val="left" w:pos="990"/>
              <w:tab w:val="right" w:leader="dot" w:pos="9350"/>
            </w:tabs>
            <w:rPr>
              <w:noProof/>
            </w:rPr>
          </w:pPr>
          <w:hyperlink w:anchor="_Toc25227972" w:history="1">
            <w:r w:rsidR="007B4981" w:rsidRPr="00BE1C6A">
              <w:rPr>
                <w:rStyle w:val="Hyperlink"/>
                <w:rFonts w:eastAsia="Calibri"/>
                <w:noProof/>
              </w:rPr>
              <w:t>3.2</w:t>
            </w:r>
            <w:r w:rsidR="007B4981">
              <w:rPr>
                <w:noProof/>
              </w:rPr>
              <w:tab/>
            </w:r>
            <w:r w:rsidR="007B4981" w:rsidRPr="00BE1C6A">
              <w:rPr>
                <w:rStyle w:val="Hyperlink"/>
                <w:noProof/>
              </w:rPr>
              <w:t>Data Collection and Analysis</w:t>
            </w:r>
            <w:r w:rsidR="007B4981">
              <w:rPr>
                <w:noProof/>
                <w:webHidden/>
              </w:rPr>
              <w:tab/>
            </w:r>
            <w:r w:rsidR="007B4981">
              <w:rPr>
                <w:noProof/>
                <w:webHidden/>
              </w:rPr>
              <w:fldChar w:fldCharType="begin"/>
            </w:r>
            <w:r w:rsidR="007B4981">
              <w:rPr>
                <w:noProof/>
                <w:webHidden/>
              </w:rPr>
              <w:instrText xml:space="preserve"> PAGEREF _Toc25227972 \h </w:instrText>
            </w:r>
            <w:r w:rsidR="007B4981">
              <w:rPr>
                <w:noProof/>
                <w:webHidden/>
              </w:rPr>
            </w:r>
            <w:r w:rsidR="007B4981">
              <w:rPr>
                <w:noProof/>
                <w:webHidden/>
              </w:rPr>
              <w:fldChar w:fldCharType="separate"/>
            </w:r>
            <w:r w:rsidR="005152F8">
              <w:rPr>
                <w:noProof/>
                <w:webHidden/>
              </w:rPr>
              <w:t>30</w:t>
            </w:r>
            <w:r w:rsidR="007B4981">
              <w:rPr>
                <w:noProof/>
                <w:webHidden/>
              </w:rPr>
              <w:fldChar w:fldCharType="end"/>
            </w:r>
          </w:hyperlink>
        </w:p>
        <w:p w:rsidR="007B4981" w:rsidRDefault="00C30E8C">
          <w:pPr>
            <w:pStyle w:val="TOC3"/>
            <w:rPr>
              <w:noProof/>
            </w:rPr>
          </w:pPr>
          <w:hyperlink w:anchor="_Toc25227973" w:history="1">
            <w:r w:rsidR="007B4981" w:rsidRPr="00BE1C6A">
              <w:rPr>
                <w:rStyle w:val="Hyperlink"/>
                <w:noProof/>
              </w:rPr>
              <w:t>3.2.1</w:t>
            </w:r>
            <w:r w:rsidR="007B4981">
              <w:rPr>
                <w:noProof/>
              </w:rPr>
              <w:tab/>
            </w:r>
            <w:r w:rsidR="007B4981" w:rsidRPr="00BE1C6A">
              <w:rPr>
                <w:rStyle w:val="Hyperlink"/>
                <w:noProof/>
              </w:rPr>
              <w:t>LULC Change Detection</w:t>
            </w:r>
            <w:r w:rsidR="007B4981">
              <w:rPr>
                <w:noProof/>
                <w:webHidden/>
              </w:rPr>
              <w:tab/>
            </w:r>
            <w:r w:rsidR="007B4981">
              <w:rPr>
                <w:noProof/>
                <w:webHidden/>
              </w:rPr>
              <w:fldChar w:fldCharType="begin"/>
            </w:r>
            <w:r w:rsidR="007B4981">
              <w:rPr>
                <w:noProof/>
                <w:webHidden/>
              </w:rPr>
              <w:instrText xml:space="preserve"> PAGEREF _Toc25227973 \h </w:instrText>
            </w:r>
            <w:r w:rsidR="007B4981">
              <w:rPr>
                <w:noProof/>
                <w:webHidden/>
              </w:rPr>
            </w:r>
            <w:r w:rsidR="007B4981">
              <w:rPr>
                <w:noProof/>
                <w:webHidden/>
              </w:rPr>
              <w:fldChar w:fldCharType="separate"/>
            </w:r>
            <w:r w:rsidR="005152F8">
              <w:rPr>
                <w:noProof/>
                <w:webHidden/>
              </w:rPr>
              <w:t>30</w:t>
            </w:r>
            <w:r w:rsidR="007B4981">
              <w:rPr>
                <w:noProof/>
                <w:webHidden/>
              </w:rPr>
              <w:fldChar w:fldCharType="end"/>
            </w:r>
          </w:hyperlink>
        </w:p>
        <w:p w:rsidR="007B4981" w:rsidRDefault="00C30E8C">
          <w:pPr>
            <w:pStyle w:val="TOC4"/>
            <w:tabs>
              <w:tab w:val="left" w:pos="1540"/>
              <w:tab w:val="right" w:leader="dot" w:pos="9350"/>
            </w:tabs>
            <w:rPr>
              <w:noProof/>
            </w:rPr>
          </w:pPr>
          <w:hyperlink w:anchor="_Toc25227974" w:history="1">
            <w:r w:rsidR="007B4981" w:rsidRPr="00BE1C6A">
              <w:rPr>
                <w:rStyle w:val="Hyperlink"/>
                <w:noProof/>
              </w:rPr>
              <w:t>3.2.1.1</w:t>
            </w:r>
            <w:r w:rsidR="007B4981">
              <w:rPr>
                <w:noProof/>
              </w:rPr>
              <w:tab/>
            </w:r>
            <w:r w:rsidR="007B4981" w:rsidRPr="00BE1C6A">
              <w:rPr>
                <w:rStyle w:val="Hyperlink"/>
                <w:noProof/>
              </w:rPr>
              <w:t>Image pre-processing</w:t>
            </w:r>
            <w:r w:rsidR="007B4981">
              <w:rPr>
                <w:noProof/>
                <w:webHidden/>
              </w:rPr>
              <w:tab/>
            </w:r>
            <w:r w:rsidR="007B4981">
              <w:rPr>
                <w:noProof/>
                <w:webHidden/>
              </w:rPr>
              <w:fldChar w:fldCharType="begin"/>
            </w:r>
            <w:r w:rsidR="007B4981">
              <w:rPr>
                <w:noProof/>
                <w:webHidden/>
              </w:rPr>
              <w:instrText xml:space="preserve"> PAGEREF _Toc25227974 \h </w:instrText>
            </w:r>
            <w:r w:rsidR="007B4981">
              <w:rPr>
                <w:noProof/>
                <w:webHidden/>
              </w:rPr>
            </w:r>
            <w:r w:rsidR="007B4981">
              <w:rPr>
                <w:noProof/>
                <w:webHidden/>
              </w:rPr>
              <w:fldChar w:fldCharType="separate"/>
            </w:r>
            <w:r w:rsidR="005152F8">
              <w:rPr>
                <w:noProof/>
                <w:webHidden/>
              </w:rPr>
              <w:t>30</w:t>
            </w:r>
            <w:r w:rsidR="007B4981">
              <w:rPr>
                <w:noProof/>
                <w:webHidden/>
              </w:rPr>
              <w:fldChar w:fldCharType="end"/>
            </w:r>
          </w:hyperlink>
        </w:p>
        <w:p w:rsidR="007B4981" w:rsidRDefault="00C30E8C">
          <w:pPr>
            <w:pStyle w:val="TOC4"/>
            <w:tabs>
              <w:tab w:val="left" w:pos="1540"/>
              <w:tab w:val="right" w:leader="dot" w:pos="9350"/>
            </w:tabs>
            <w:rPr>
              <w:noProof/>
            </w:rPr>
          </w:pPr>
          <w:hyperlink w:anchor="_Toc25227975" w:history="1">
            <w:r w:rsidR="007B4981" w:rsidRPr="00BE1C6A">
              <w:rPr>
                <w:rStyle w:val="Hyperlink"/>
                <w:iCs/>
                <w:noProof/>
              </w:rPr>
              <w:t>3.2.1.2</w:t>
            </w:r>
            <w:r w:rsidR="007B4981">
              <w:rPr>
                <w:noProof/>
              </w:rPr>
              <w:tab/>
            </w:r>
            <w:r w:rsidR="007B4981" w:rsidRPr="00BE1C6A">
              <w:rPr>
                <w:rStyle w:val="Hyperlink"/>
                <w:iCs/>
                <w:noProof/>
              </w:rPr>
              <w:t>Image Classification</w:t>
            </w:r>
            <w:r w:rsidR="007B4981">
              <w:rPr>
                <w:noProof/>
                <w:webHidden/>
              </w:rPr>
              <w:tab/>
            </w:r>
            <w:r w:rsidR="007B4981">
              <w:rPr>
                <w:noProof/>
                <w:webHidden/>
              </w:rPr>
              <w:fldChar w:fldCharType="begin"/>
            </w:r>
            <w:r w:rsidR="007B4981">
              <w:rPr>
                <w:noProof/>
                <w:webHidden/>
              </w:rPr>
              <w:instrText xml:space="preserve"> PAGEREF _Toc25227975 \h </w:instrText>
            </w:r>
            <w:r w:rsidR="007B4981">
              <w:rPr>
                <w:noProof/>
                <w:webHidden/>
              </w:rPr>
            </w:r>
            <w:r w:rsidR="007B4981">
              <w:rPr>
                <w:noProof/>
                <w:webHidden/>
              </w:rPr>
              <w:fldChar w:fldCharType="separate"/>
            </w:r>
            <w:r w:rsidR="005152F8">
              <w:rPr>
                <w:noProof/>
                <w:webHidden/>
              </w:rPr>
              <w:t>31</w:t>
            </w:r>
            <w:r w:rsidR="007B4981">
              <w:rPr>
                <w:noProof/>
                <w:webHidden/>
              </w:rPr>
              <w:fldChar w:fldCharType="end"/>
            </w:r>
          </w:hyperlink>
        </w:p>
        <w:p w:rsidR="007B4981" w:rsidRDefault="00C30E8C">
          <w:pPr>
            <w:pStyle w:val="TOC4"/>
            <w:tabs>
              <w:tab w:val="left" w:pos="1540"/>
              <w:tab w:val="right" w:leader="dot" w:pos="9350"/>
            </w:tabs>
            <w:rPr>
              <w:noProof/>
            </w:rPr>
          </w:pPr>
          <w:hyperlink w:anchor="_Toc25227976" w:history="1">
            <w:r w:rsidR="007B4981" w:rsidRPr="00BE1C6A">
              <w:rPr>
                <w:rStyle w:val="Hyperlink"/>
                <w:iCs/>
                <w:noProof/>
              </w:rPr>
              <w:t>3.2.1.3</w:t>
            </w:r>
            <w:r w:rsidR="007B4981">
              <w:rPr>
                <w:noProof/>
              </w:rPr>
              <w:tab/>
            </w:r>
            <w:r w:rsidR="007B4981" w:rsidRPr="00BE1C6A">
              <w:rPr>
                <w:rStyle w:val="Hyperlink"/>
                <w:iCs/>
                <w:noProof/>
              </w:rPr>
              <w:t>Evaluation of the land cover classification results</w:t>
            </w:r>
            <w:r w:rsidR="007B4981">
              <w:rPr>
                <w:noProof/>
                <w:webHidden/>
              </w:rPr>
              <w:tab/>
            </w:r>
            <w:r w:rsidR="007B4981">
              <w:rPr>
                <w:noProof/>
                <w:webHidden/>
              </w:rPr>
              <w:fldChar w:fldCharType="begin"/>
            </w:r>
            <w:r w:rsidR="007B4981">
              <w:rPr>
                <w:noProof/>
                <w:webHidden/>
              </w:rPr>
              <w:instrText xml:space="preserve"> PAGEREF _Toc25227976 \h </w:instrText>
            </w:r>
            <w:r w:rsidR="007B4981">
              <w:rPr>
                <w:noProof/>
                <w:webHidden/>
              </w:rPr>
            </w:r>
            <w:r w:rsidR="007B4981">
              <w:rPr>
                <w:noProof/>
                <w:webHidden/>
              </w:rPr>
              <w:fldChar w:fldCharType="separate"/>
            </w:r>
            <w:r w:rsidR="005152F8">
              <w:rPr>
                <w:noProof/>
                <w:webHidden/>
              </w:rPr>
              <w:t>33</w:t>
            </w:r>
            <w:r w:rsidR="007B4981">
              <w:rPr>
                <w:noProof/>
                <w:webHidden/>
              </w:rPr>
              <w:fldChar w:fldCharType="end"/>
            </w:r>
          </w:hyperlink>
        </w:p>
        <w:p w:rsidR="007B4981" w:rsidRDefault="00C30E8C">
          <w:pPr>
            <w:pStyle w:val="TOC3"/>
            <w:rPr>
              <w:noProof/>
            </w:rPr>
          </w:pPr>
          <w:hyperlink w:anchor="_Toc25227977" w:history="1">
            <w:r w:rsidR="007B4981" w:rsidRPr="00BE1C6A">
              <w:rPr>
                <w:rStyle w:val="Hyperlink"/>
                <w:noProof/>
              </w:rPr>
              <w:t>3.2.2</w:t>
            </w:r>
            <w:r w:rsidR="007B4981">
              <w:rPr>
                <w:noProof/>
              </w:rPr>
              <w:tab/>
            </w:r>
            <w:r w:rsidR="007B4981" w:rsidRPr="00BE1C6A">
              <w:rPr>
                <w:rStyle w:val="Hyperlink"/>
                <w:noProof/>
              </w:rPr>
              <w:t>Data collection and analysis for Hydrological Response Model.</w:t>
            </w:r>
            <w:r w:rsidR="007B4981">
              <w:rPr>
                <w:noProof/>
                <w:webHidden/>
              </w:rPr>
              <w:tab/>
            </w:r>
            <w:r w:rsidR="007B4981">
              <w:rPr>
                <w:noProof/>
                <w:webHidden/>
              </w:rPr>
              <w:fldChar w:fldCharType="begin"/>
            </w:r>
            <w:r w:rsidR="007B4981">
              <w:rPr>
                <w:noProof/>
                <w:webHidden/>
              </w:rPr>
              <w:instrText xml:space="preserve"> PAGEREF _Toc25227977 \h </w:instrText>
            </w:r>
            <w:r w:rsidR="007B4981">
              <w:rPr>
                <w:noProof/>
                <w:webHidden/>
              </w:rPr>
            </w:r>
            <w:r w:rsidR="007B4981">
              <w:rPr>
                <w:noProof/>
                <w:webHidden/>
              </w:rPr>
              <w:fldChar w:fldCharType="separate"/>
            </w:r>
            <w:r w:rsidR="005152F8">
              <w:rPr>
                <w:noProof/>
                <w:webHidden/>
              </w:rPr>
              <w:t>34</w:t>
            </w:r>
            <w:r w:rsidR="007B4981">
              <w:rPr>
                <w:noProof/>
                <w:webHidden/>
              </w:rPr>
              <w:fldChar w:fldCharType="end"/>
            </w:r>
          </w:hyperlink>
        </w:p>
        <w:p w:rsidR="007B4981" w:rsidRDefault="00C30E8C">
          <w:pPr>
            <w:pStyle w:val="TOC4"/>
            <w:tabs>
              <w:tab w:val="left" w:pos="1540"/>
              <w:tab w:val="right" w:leader="dot" w:pos="9350"/>
            </w:tabs>
            <w:rPr>
              <w:noProof/>
            </w:rPr>
          </w:pPr>
          <w:hyperlink w:anchor="_Toc25227978" w:history="1">
            <w:r w:rsidR="007B4981" w:rsidRPr="00BE1C6A">
              <w:rPr>
                <w:rStyle w:val="Hyperlink"/>
                <w:rFonts w:eastAsia="Calibri"/>
                <w:noProof/>
              </w:rPr>
              <w:t>3.2.2.1</w:t>
            </w:r>
            <w:r w:rsidR="007B4981">
              <w:rPr>
                <w:noProof/>
              </w:rPr>
              <w:tab/>
            </w:r>
            <w:r w:rsidR="007B4981" w:rsidRPr="00BE1C6A">
              <w:rPr>
                <w:rStyle w:val="Hyperlink"/>
                <w:rFonts w:eastAsia="Calibri"/>
                <w:noProof/>
              </w:rPr>
              <w:t>Meteorological data</w:t>
            </w:r>
            <w:r w:rsidR="007B4981">
              <w:rPr>
                <w:noProof/>
                <w:webHidden/>
              </w:rPr>
              <w:tab/>
            </w:r>
            <w:r w:rsidR="007B4981">
              <w:rPr>
                <w:noProof/>
                <w:webHidden/>
              </w:rPr>
              <w:fldChar w:fldCharType="begin"/>
            </w:r>
            <w:r w:rsidR="007B4981">
              <w:rPr>
                <w:noProof/>
                <w:webHidden/>
              </w:rPr>
              <w:instrText xml:space="preserve"> PAGEREF _Toc25227978 \h </w:instrText>
            </w:r>
            <w:r w:rsidR="007B4981">
              <w:rPr>
                <w:noProof/>
                <w:webHidden/>
              </w:rPr>
            </w:r>
            <w:r w:rsidR="007B4981">
              <w:rPr>
                <w:noProof/>
                <w:webHidden/>
              </w:rPr>
              <w:fldChar w:fldCharType="separate"/>
            </w:r>
            <w:r w:rsidR="005152F8">
              <w:rPr>
                <w:noProof/>
                <w:webHidden/>
              </w:rPr>
              <w:t>34</w:t>
            </w:r>
            <w:r w:rsidR="007B4981">
              <w:rPr>
                <w:noProof/>
                <w:webHidden/>
              </w:rPr>
              <w:fldChar w:fldCharType="end"/>
            </w:r>
          </w:hyperlink>
        </w:p>
        <w:p w:rsidR="007B4981" w:rsidRDefault="00C30E8C">
          <w:pPr>
            <w:pStyle w:val="TOC4"/>
            <w:tabs>
              <w:tab w:val="left" w:pos="1540"/>
              <w:tab w:val="right" w:leader="dot" w:pos="9350"/>
            </w:tabs>
            <w:rPr>
              <w:noProof/>
            </w:rPr>
          </w:pPr>
          <w:hyperlink w:anchor="_Toc25227979" w:history="1">
            <w:r w:rsidR="007B4981" w:rsidRPr="00BE1C6A">
              <w:rPr>
                <w:rStyle w:val="Hyperlink"/>
                <w:noProof/>
              </w:rPr>
              <w:t>3.2.2.2</w:t>
            </w:r>
            <w:r w:rsidR="007B4981">
              <w:rPr>
                <w:noProof/>
              </w:rPr>
              <w:tab/>
            </w:r>
            <w:r w:rsidR="007B4981" w:rsidRPr="00BE1C6A">
              <w:rPr>
                <w:rStyle w:val="Hyperlink"/>
                <w:noProof/>
              </w:rPr>
              <w:t>Hydrological data</w:t>
            </w:r>
            <w:r w:rsidR="007B4981">
              <w:rPr>
                <w:noProof/>
                <w:webHidden/>
              </w:rPr>
              <w:tab/>
            </w:r>
            <w:r w:rsidR="007B4981">
              <w:rPr>
                <w:noProof/>
                <w:webHidden/>
              </w:rPr>
              <w:fldChar w:fldCharType="begin"/>
            </w:r>
            <w:r w:rsidR="007B4981">
              <w:rPr>
                <w:noProof/>
                <w:webHidden/>
              </w:rPr>
              <w:instrText xml:space="preserve"> PAGEREF _Toc25227979 \h </w:instrText>
            </w:r>
            <w:r w:rsidR="007B4981">
              <w:rPr>
                <w:noProof/>
                <w:webHidden/>
              </w:rPr>
            </w:r>
            <w:r w:rsidR="007B4981">
              <w:rPr>
                <w:noProof/>
                <w:webHidden/>
              </w:rPr>
              <w:fldChar w:fldCharType="separate"/>
            </w:r>
            <w:r w:rsidR="005152F8">
              <w:rPr>
                <w:noProof/>
                <w:webHidden/>
              </w:rPr>
              <w:t>36</w:t>
            </w:r>
            <w:r w:rsidR="007B4981">
              <w:rPr>
                <w:noProof/>
                <w:webHidden/>
              </w:rPr>
              <w:fldChar w:fldCharType="end"/>
            </w:r>
          </w:hyperlink>
        </w:p>
        <w:p w:rsidR="007B4981" w:rsidRDefault="00C30E8C">
          <w:pPr>
            <w:pStyle w:val="TOC4"/>
            <w:tabs>
              <w:tab w:val="left" w:pos="1540"/>
              <w:tab w:val="right" w:leader="dot" w:pos="9350"/>
            </w:tabs>
            <w:rPr>
              <w:noProof/>
            </w:rPr>
          </w:pPr>
          <w:hyperlink w:anchor="_Toc25227980" w:history="1">
            <w:r w:rsidR="007B4981" w:rsidRPr="00BE1C6A">
              <w:rPr>
                <w:rStyle w:val="Hyperlink"/>
                <w:rFonts w:cs="Angsana New"/>
                <w:noProof/>
                <w:lang w:bidi="th-TH"/>
              </w:rPr>
              <w:t>3.2.2.3</w:t>
            </w:r>
            <w:r w:rsidR="007B4981">
              <w:rPr>
                <w:noProof/>
              </w:rPr>
              <w:tab/>
            </w:r>
            <w:r w:rsidR="007B4981" w:rsidRPr="00BE1C6A">
              <w:rPr>
                <w:rStyle w:val="Hyperlink"/>
                <w:noProof/>
              </w:rPr>
              <w:t>Spatial data</w:t>
            </w:r>
            <w:r w:rsidR="007B4981">
              <w:rPr>
                <w:noProof/>
                <w:webHidden/>
              </w:rPr>
              <w:tab/>
            </w:r>
            <w:r w:rsidR="007B4981">
              <w:rPr>
                <w:noProof/>
                <w:webHidden/>
              </w:rPr>
              <w:fldChar w:fldCharType="begin"/>
            </w:r>
            <w:r w:rsidR="007B4981">
              <w:rPr>
                <w:noProof/>
                <w:webHidden/>
              </w:rPr>
              <w:instrText xml:space="preserve"> PAGEREF _Toc25227980 \h </w:instrText>
            </w:r>
            <w:r w:rsidR="007B4981">
              <w:rPr>
                <w:noProof/>
                <w:webHidden/>
              </w:rPr>
            </w:r>
            <w:r w:rsidR="007B4981">
              <w:rPr>
                <w:noProof/>
                <w:webHidden/>
              </w:rPr>
              <w:fldChar w:fldCharType="separate"/>
            </w:r>
            <w:r w:rsidR="005152F8">
              <w:rPr>
                <w:noProof/>
                <w:webHidden/>
              </w:rPr>
              <w:t>36</w:t>
            </w:r>
            <w:r w:rsidR="007B4981">
              <w:rPr>
                <w:noProof/>
                <w:webHidden/>
              </w:rPr>
              <w:fldChar w:fldCharType="end"/>
            </w:r>
          </w:hyperlink>
        </w:p>
        <w:p w:rsidR="007B4981" w:rsidRDefault="00C30E8C">
          <w:pPr>
            <w:pStyle w:val="TOC4"/>
            <w:tabs>
              <w:tab w:val="left" w:pos="1760"/>
              <w:tab w:val="right" w:leader="dot" w:pos="9350"/>
            </w:tabs>
            <w:rPr>
              <w:noProof/>
            </w:rPr>
          </w:pPr>
          <w:hyperlink w:anchor="_Toc25227981" w:history="1">
            <w:r w:rsidR="007B4981" w:rsidRPr="00BE1C6A">
              <w:rPr>
                <w:rStyle w:val="Hyperlink"/>
                <w:rFonts w:eastAsia="Calibri"/>
                <w:noProof/>
              </w:rPr>
              <w:t>3.2.2.3.1</w:t>
            </w:r>
            <w:r w:rsidR="007B4981">
              <w:rPr>
                <w:noProof/>
              </w:rPr>
              <w:tab/>
            </w:r>
            <w:r w:rsidR="007B4981" w:rsidRPr="00BE1C6A">
              <w:rPr>
                <w:rStyle w:val="Hyperlink"/>
                <w:rFonts w:eastAsia="SimSun"/>
                <w:noProof/>
              </w:rPr>
              <w:t>Digital Elevation Model</w:t>
            </w:r>
            <w:r w:rsidR="007B4981">
              <w:rPr>
                <w:noProof/>
                <w:webHidden/>
              </w:rPr>
              <w:tab/>
            </w:r>
            <w:r w:rsidR="007B4981">
              <w:rPr>
                <w:noProof/>
                <w:webHidden/>
              </w:rPr>
              <w:fldChar w:fldCharType="begin"/>
            </w:r>
            <w:r w:rsidR="007B4981">
              <w:rPr>
                <w:noProof/>
                <w:webHidden/>
              </w:rPr>
              <w:instrText xml:space="preserve"> PAGEREF _Toc25227981 \h </w:instrText>
            </w:r>
            <w:r w:rsidR="007B4981">
              <w:rPr>
                <w:noProof/>
                <w:webHidden/>
              </w:rPr>
            </w:r>
            <w:r w:rsidR="007B4981">
              <w:rPr>
                <w:noProof/>
                <w:webHidden/>
              </w:rPr>
              <w:fldChar w:fldCharType="separate"/>
            </w:r>
            <w:r w:rsidR="005152F8">
              <w:rPr>
                <w:noProof/>
                <w:webHidden/>
              </w:rPr>
              <w:t>36</w:t>
            </w:r>
            <w:r w:rsidR="007B4981">
              <w:rPr>
                <w:noProof/>
                <w:webHidden/>
              </w:rPr>
              <w:fldChar w:fldCharType="end"/>
            </w:r>
          </w:hyperlink>
        </w:p>
        <w:p w:rsidR="007B4981" w:rsidRDefault="00C30E8C">
          <w:pPr>
            <w:pStyle w:val="TOC4"/>
            <w:tabs>
              <w:tab w:val="left" w:pos="1760"/>
              <w:tab w:val="right" w:leader="dot" w:pos="9350"/>
            </w:tabs>
            <w:rPr>
              <w:noProof/>
            </w:rPr>
          </w:pPr>
          <w:hyperlink w:anchor="_Toc25227982" w:history="1">
            <w:r w:rsidR="007B4981" w:rsidRPr="00BE1C6A">
              <w:rPr>
                <w:rStyle w:val="Hyperlink"/>
                <w:noProof/>
              </w:rPr>
              <w:t>3.2.2.3.2</w:t>
            </w:r>
            <w:r w:rsidR="007B4981">
              <w:rPr>
                <w:noProof/>
              </w:rPr>
              <w:tab/>
            </w:r>
            <w:r w:rsidR="007B4981" w:rsidRPr="00BE1C6A">
              <w:rPr>
                <w:rStyle w:val="Hyperlink"/>
                <w:noProof/>
              </w:rPr>
              <w:t>Soil data</w:t>
            </w:r>
            <w:r w:rsidR="007B4981">
              <w:rPr>
                <w:noProof/>
                <w:webHidden/>
              </w:rPr>
              <w:tab/>
            </w:r>
            <w:r w:rsidR="007B4981">
              <w:rPr>
                <w:noProof/>
                <w:webHidden/>
              </w:rPr>
              <w:fldChar w:fldCharType="begin"/>
            </w:r>
            <w:r w:rsidR="007B4981">
              <w:rPr>
                <w:noProof/>
                <w:webHidden/>
              </w:rPr>
              <w:instrText xml:space="preserve"> PAGEREF _Toc25227982 \h </w:instrText>
            </w:r>
            <w:r w:rsidR="007B4981">
              <w:rPr>
                <w:noProof/>
                <w:webHidden/>
              </w:rPr>
            </w:r>
            <w:r w:rsidR="007B4981">
              <w:rPr>
                <w:noProof/>
                <w:webHidden/>
              </w:rPr>
              <w:fldChar w:fldCharType="separate"/>
            </w:r>
            <w:r w:rsidR="005152F8">
              <w:rPr>
                <w:noProof/>
                <w:webHidden/>
              </w:rPr>
              <w:t>37</w:t>
            </w:r>
            <w:r w:rsidR="007B4981">
              <w:rPr>
                <w:noProof/>
                <w:webHidden/>
              </w:rPr>
              <w:fldChar w:fldCharType="end"/>
            </w:r>
          </w:hyperlink>
        </w:p>
        <w:p w:rsidR="007B4981" w:rsidRDefault="00C30E8C">
          <w:pPr>
            <w:pStyle w:val="TOC4"/>
            <w:tabs>
              <w:tab w:val="left" w:pos="1760"/>
              <w:tab w:val="right" w:leader="dot" w:pos="9350"/>
            </w:tabs>
            <w:rPr>
              <w:noProof/>
            </w:rPr>
          </w:pPr>
          <w:hyperlink w:anchor="_Toc25227983" w:history="1">
            <w:r w:rsidR="007B4981" w:rsidRPr="00BE1C6A">
              <w:rPr>
                <w:rStyle w:val="Hyperlink"/>
                <w:rFonts w:eastAsia="SimSun"/>
                <w:noProof/>
              </w:rPr>
              <w:t>3.2.2.3.3</w:t>
            </w:r>
            <w:r w:rsidR="007B4981">
              <w:rPr>
                <w:noProof/>
              </w:rPr>
              <w:tab/>
            </w:r>
            <w:r w:rsidR="007B4981" w:rsidRPr="00BE1C6A">
              <w:rPr>
                <w:rStyle w:val="Hyperlink"/>
                <w:rFonts w:eastAsia="SimSun"/>
                <w:noProof/>
              </w:rPr>
              <w:t>Landuse/land cover</w:t>
            </w:r>
            <w:r w:rsidR="007B4981">
              <w:rPr>
                <w:noProof/>
                <w:webHidden/>
              </w:rPr>
              <w:tab/>
            </w:r>
            <w:r w:rsidR="007B4981">
              <w:rPr>
                <w:noProof/>
                <w:webHidden/>
              </w:rPr>
              <w:fldChar w:fldCharType="begin"/>
            </w:r>
            <w:r w:rsidR="007B4981">
              <w:rPr>
                <w:noProof/>
                <w:webHidden/>
              </w:rPr>
              <w:instrText xml:space="preserve"> PAGEREF _Toc25227983 \h </w:instrText>
            </w:r>
            <w:r w:rsidR="007B4981">
              <w:rPr>
                <w:noProof/>
                <w:webHidden/>
              </w:rPr>
            </w:r>
            <w:r w:rsidR="007B4981">
              <w:rPr>
                <w:noProof/>
                <w:webHidden/>
              </w:rPr>
              <w:fldChar w:fldCharType="separate"/>
            </w:r>
            <w:r w:rsidR="005152F8">
              <w:rPr>
                <w:noProof/>
                <w:webHidden/>
              </w:rPr>
              <w:t>37</w:t>
            </w:r>
            <w:r w:rsidR="007B4981">
              <w:rPr>
                <w:noProof/>
                <w:webHidden/>
              </w:rPr>
              <w:fldChar w:fldCharType="end"/>
            </w:r>
          </w:hyperlink>
        </w:p>
        <w:p w:rsidR="007B4981" w:rsidRDefault="00C30E8C">
          <w:pPr>
            <w:pStyle w:val="TOC4"/>
            <w:tabs>
              <w:tab w:val="left" w:pos="1540"/>
              <w:tab w:val="right" w:leader="dot" w:pos="9350"/>
            </w:tabs>
            <w:rPr>
              <w:noProof/>
            </w:rPr>
          </w:pPr>
          <w:hyperlink w:anchor="_Toc25227984" w:history="1">
            <w:r w:rsidR="007B4981" w:rsidRPr="00BE1C6A">
              <w:rPr>
                <w:rStyle w:val="Hyperlink"/>
                <w:noProof/>
              </w:rPr>
              <w:t>3.2.2.4</w:t>
            </w:r>
            <w:r w:rsidR="007B4981">
              <w:rPr>
                <w:noProof/>
              </w:rPr>
              <w:tab/>
            </w:r>
            <w:r w:rsidR="007B4981" w:rsidRPr="00BE1C6A">
              <w:rPr>
                <w:rStyle w:val="Hyperlink"/>
                <w:noProof/>
              </w:rPr>
              <w:t>Conceptual Frame Work</w:t>
            </w:r>
            <w:r w:rsidR="007B4981">
              <w:rPr>
                <w:noProof/>
                <w:webHidden/>
              </w:rPr>
              <w:tab/>
            </w:r>
            <w:r w:rsidR="007B4981">
              <w:rPr>
                <w:noProof/>
                <w:webHidden/>
              </w:rPr>
              <w:fldChar w:fldCharType="begin"/>
            </w:r>
            <w:r w:rsidR="007B4981">
              <w:rPr>
                <w:noProof/>
                <w:webHidden/>
              </w:rPr>
              <w:instrText xml:space="preserve"> PAGEREF _Toc25227984 \h </w:instrText>
            </w:r>
            <w:r w:rsidR="007B4981">
              <w:rPr>
                <w:noProof/>
                <w:webHidden/>
              </w:rPr>
            </w:r>
            <w:r w:rsidR="007B4981">
              <w:rPr>
                <w:noProof/>
                <w:webHidden/>
              </w:rPr>
              <w:fldChar w:fldCharType="separate"/>
            </w:r>
            <w:r w:rsidR="005152F8">
              <w:rPr>
                <w:noProof/>
                <w:webHidden/>
              </w:rPr>
              <w:t>38</w:t>
            </w:r>
            <w:r w:rsidR="007B4981">
              <w:rPr>
                <w:noProof/>
                <w:webHidden/>
              </w:rPr>
              <w:fldChar w:fldCharType="end"/>
            </w:r>
          </w:hyperlink>
        </w:p>
        <w:p w:rsidR="007B4981" w:rsidRDefault="00C30E8C">
          <w:pPr>
            <w:pStyle w:val="TOC3"/>
            <w:rPr>
              <w:noProof/>
            </w:rPr>
          </w:pPr>
          <w:hyperlink w:anchor="_Toc25227985" w:history="1">
            <w:r w:rsidR="007B4981" w:rsidRPr="00BE1C6A">
              <w:rPr>
                <w:rStyle w:val="Hyperlink"/>
                <w:noProof/>
              </w:rPr>
              <w:t>3.2.3</w:t>
            </w:r>
            <w:r w:rsidR="007B4981">
              <w:rPr>
                <w:noProof/>
              </w:rPr>
              <w:tab/>
            </w:r>
            <w:r w:rsidR="007B4981" w:rsidRPr="00BE1C6A">
              <w:rPr>
                <w:rStyle w:val="Hyperlink"/>
                <w:noProof/>
              </w:rPr>
              <w:t>Sediment delivery modeling</w:t>
            </w:r>
            <w:r w:rsidR="007B4981">
              <w:rPr>
                <w:noProof/>
                <w:webHidden/>
              </w:rPr>
              <w:tab/>
            </w:r>
            <w:r w:rsidR="007B4981">
              <w:rPr>
                <w:noProof/>
                <w:webHidden/>
              </w:rPr>
              <w:fldChar w:fldCharType="begin"/>
            </w:r>
            <w:r w:rsidR="007B4981">
              <w:rPr>
                <w:noProof/>
                <w:webHidden/>
              </w:rPr>
              <w:instrText xml:space="preserve"> PAGEREF _Toc25227985 \h </w:instrText>
            </w:r>
            <w:r w:rsidR="007B4981">
              <w:rPr>
                <w:noProof/>
                <w:webHidden/>
              </w:rPr>
            </w:r>
            <w:r w:rsidR="007B4981">
              <w:rPr>
                <w:noProof/>
                <w:webHidden/>
              </w:rPr>
              <w:fldChar w:fldCharType="separate"/>
            </w:r>
            <w:r w:rsidR="005152F8">
              <w:rPr>
                <w:noProof/>
                <w:webHidden/>
              </w:rPr>
              <w:t>39</w:t>
            </w:r>
            <w:r w:rsidR="007B4981">
              <w:rPr>
                <w:noProof/>
                <w:webHidden/>
              </w:rPr>
              <w:fldChar w:fldCharType="end"/>
            </w:r>
          </w:hyperlink>
        </w:p>
        <w:p w:rsidR="007B4981" w:rsidRDefault="00C30E8C">
          <w:pPr>
            <w:pStyle w:val="TOC4"/>
            <w:tabs>
              <w:tab w:val="left" w:pos="1540"/>
              <w:tab w:val="right" w:leader="dot" w:pos="9350"/>
            </w:tabs>
            <w:rPr>
              <w:noProof/>
            </w:rPr>
          </w:pPr>
          <w:hyperlink w:anchor="_Toc25227986" w:history="1">
            <w:r w:rsidR="007B4981" w:rsidRPr="00BE1C6A">
              <w:rPr>
                <w:rStyle w:val="Hyperlink"/>
                <w:noProof/>
              </w:rPr>
              <w:t>3.2.3.1</w:t>
            </w:r>
            <w:r w:rsidR="007B4981">
              <w:rPr>
                <w:noProof/>
              </w:rPr>
              <w:tab/>
            </w:r>
            <w:r w:rsidR="007B4981" w:rsidRPr="00BE1C6A">
              <w:rPr>
                <w:rStyle w:val="Hyperlink"/>
                <w:noProof/>
              </w:rPr>
              <w:t>Data for soil loss potential</w:t>
            </w:r>
            <w:r w:rsidR="007B4981">
              <w:rPr>
                <w:noProof/>
                <w:webHidden/>
              </w:rPr>
              <w:tab/>
            </w:r>
            <w:r w:rsidR="007B4981">
              <w:rPr>
                <w:noProof/>
                <w:webHidden/>
              </w:rPr>
              <w:fldChar w:fldCharType="begin"/>
            </w:r>
            <w:r w:rsidR="007B4981">
              <w:rPr>
                <w:noProof/>
                <w:webHidden/>
              </w:rPr>
              <w:instrText xml:space="preserve"> PAGEREF _Toc25227986 \h </w:instrText>
            </w:r>
            <w:r w:rsidR="007B4981">
              <w:rPr>
                <w:noProof/>
                <w:webHidden/>
              </w:rPr>
            </w:r>
            <w:r w:rsidR="007B4981">
              <w:rPr>
                <w:noProof/>
                <w:webHidden/>
              </w:rPr>
              <w:fldChar w:fldCharType="separate"/>
            </w:r>
            <w:r w:rsidR="005152F8">
              <w:rPr>
                <w:noProof/>
                <w:webHidden/>
              </w:rPr>
              <w:t>39</w:t>
            </w:r>
            <w:r w:rsidR="007B4981">
              <w:rPr>
                <w:noProof/>
                <w:webHidden/>
              </w:rPr>
              <w:fldChar w:fldCharType="end"/>
            </w:r>
          </w:hyperlink>
        </w:p>
        <w:p w:rsidR="007B4981" w:rsidRDefault="00C30E8C">
          <w:pPr>
            <w:pStyle w:val="TOC4"/>
            <w:tabs>
              <w:tab w:val="left" w:pos="1760"/>
              <w:tab w:val="right" w:leader="dot" w:pos="9350"/>
            </w:tabs>
            <w:rPr>
              <w:noProof/>
            </w:rPr>
          </w:pPr>
          <w:hyperlink w:anchor="_Toc25227987" w:history="1">
            <w:r w:rsidR="007B4981" w:rsidRPr="00BE1C6A">
              <w:rPr>
                <w:rStyle w:val="Hyperlink"/>
                <w:noProof/>
              </w:rPr>
              <w:t>3.2.3.1.1</w:t>
            </w:r>
            <w:r w:rsidR="007B4981">
              <w:rPr>
                <w:noProof/>
              </w:rPr>
              <w:tab/>
            </w:r>
            <w:r w:rsidR="007B4981" w:rsidRPr="00BE1C6A">
              <w:rPr>
                <w:rStyle w:val="Hyperlink"/>
                <w:noProof/>
              </w:rPr>
              <w:t>Erosivity factor (R)</w:t>
            </w:r>
            <w:r w:rsidR="007B4981">
              <w:rPr>
                <w:noProof/>
                <w:webHidden/>
              </w:rPr>
              <w:tab/>
            </w:r>
            <w:r w:rsidR="007B4981">
              <w:rPr>
                <w:noProof/>
                <w:webHidden/>
              </w:rPr>
              <w:fldChar w:fldCharType="begin"/>
            </w:r>
            <w:r w:rsidR="007B4981">
              <w:rPr>
                <w:noProof/>
                <w:webHidden/>
              </w:rPr>
              <w:instrText xml:space="preserve"> PAGEREF _Toc25227987 \h </w:instrText>
            </w:r>
            <w:r w:rsidR="007B4981">
              <w:rPr>
                <w:noProof/>
                <w:webHidden/>
              </w:rPr>
            </w:r>
            <w:r w:rsidR="007B4981">
              <w:rPr>
                <w:noProof/>
                <w:webHidden/>
              </w:rPr>
              <w:fldChar w:fldCharType="separate"/>
            </w:r>
            <w:r w:rsidR="005152F8">
              <w:rPr>
                <w:noProof/>
                <w:webHidden/>
              </w:rPr>
              <w:t>39</w:t>
            </w:r>
            <w:r w:rsidR="007B4981">
              <w:rPr>
                <w:noProof/>
                <w:webHidden/>
              </w:rPr>
              <w:fldChar w:fldCharType="end"/>
            </w:r>
          </w:hyperlink>
        </w:p>
        <w:p w:rsidR="007B4981" w:rsidRDefault="00C30E8C">
          <w:pPr>
            <w:pStyle w:val="TOC4"/>
            <w:tabs>
              <w:tab w:val="left" w:pos="1760"/>
              <w:tab w:val="right" w:leader="dot" w:pos="9350"/>
            </w:tabs>
            <w:rPr>
              <w:noProof/>
            </w:rPr>
          </w:pPr>
          <w:hyperlink w:anchor="_Toc25227988" w:history="1">
            <w:r w:rsidR="007B4981" w:rsidRPr="00BE1C6A">
              <w:rPr>
                <w:rStyle w:val="Hyperlink"/>
                <w:noProof/>
              </w:rPr>
              <w:t>3.2.3.1.2</w:t>
            </w:r>
            <w:r w:rsidR="007B4981">
              <w:rPr>
                <w:noProof/>
              </w:rPr>
              <w:tab/>
            </w:r>
            <w:r w:rsidR="007B4981" w:rsidRPr="00BE1C6A">
              <w:rPr>
                <w:rStyle w:val="Hyperlink"/>
                <w:noProof/>
              </w:rPr>
              <w:t>Soil erodibility /K_ Factor/</w:t>
            </w:r>
            <w:r w:rsidR="007B4981">
              <w:rPr>
                <w:noProof/>
                <w:webHidden/>
              </w:rPr>
              <w:tab/>
            </w:r>
            <w:r w:rsidR="007B4981">
              <w:rPr>
                <w:noProof/>
                <w:webHidden/>
              </w:rPr>
              <w:fldChar w:fldCharType="begin"/>
            </w:r>
            <w:r w:rsidR="007B4981">
              <w:rPr>
                <w:noProof/>
                <w:webHidden/>
              </w:rPr>
              <w:instrText xml:space="preserve"> PAGEREF _Toc25227988 \h </w:instrText>
            </w:r>
            <w:r w:rsidR="007B4981">
              <w:rPr>
                <w:noProof/>
                <w:webHidden/>
              </w:rPr>
            </w:r>
            <w:r w:rsidR="007B4981">
              <w:rPr>
                <w:noProof/>
                <w:webHidden/>
              </w:rPr>
              <w:fldChar w:fldCharType="separate"/>
            </w:r>
            <w:r w:rsidR="005152F8">
              <w:rPr>
                <w:noProof/>
                <w:webHidden/>
              </w:rPr>
              <w:t>41</w:t>
            </w:r>
            <w:r w:rsidR="007B4981">
              <w:rPr>
                <w:noProof/>
                <w:webHidden/>
              </w:rPr>
              <w:fldChar w:fldCharType="end"/>
            </w:r>
          </w:hyperlink>
        </w:p>
        <w:p w:rsidR="007B4981" w:rsidRDefault="00C30E8C">
          <w:pPr>
            <w:pStyle w:val="TOC4"/>
            <w:tabs>
              <w:tab w:val="left" w:pos="1760"/>
              <w:tab w:val="right" w:leader="dot" w:pos="9350"/>
            </w:tabs>
            <w:rPr>
              <w:noProof/>
            </w:rPr>
          </w:pPr>
          <w:hyperlink w:anchor="_Toc25227989" w:history="1">
            <w:r w:rsidR="007B4981" w:rsidRPr="00BE1C6A">
              <w:rPr>
                <w:rStyle w:val="Hyperlink"/>
                <w:noProof/>
              </w:rPr>
              <w:t>3.2.3.1.3</w:t>
            </w:r>
            <w:r w:rsidR="007B4981">
              <w:rPr>
                <w:noProof/>
              </w:rPr>
              <w:tab/>
            </w:r>
            <w:r w:rsidR="007B4981" w:rsidRPr="00BE1C6A">
              <w:rPr>
                <w:rStyle w:val="Hyperlink"/>
                <w:noProof/>
              </w:rPr>
              <w:t>Crop Management Factor (C)</w:t>
            </w:r>
            <w:r w:rsidR="007B4981">
              <w:rPr>
                <w:noProof/>
                <w:webHidden/>
              </w:rPr>
              <w:tab/>
            </w:r>
            <w:r w:rsidR="007B4981">
              <w:rPr>
                <w:noProof/>
                <w:webHidden/>
              </w:rPr>
              <w:fldChar w:fldCharType="begin"/>
            </w:r>
            <w:r w:rsidR="007B4981">
              <w:rPr>
                <w:noProof/>
                <w:webHidden/>
              </w:rPr>
              <w:instrText xml:space="preserve"> PAGEREF _Toc25227989 \h </w:instrText>
            </w:r>
            <w:r w:rsidR="007B4981">
              <w:rPr>
                <w:noProof/>
                <w:webHidden/>
              </w:rPr>
            </w:r>
            <w:r w:rsidR="007B4981">
              <w:rPr>
                <w:noProof/>
                <w:webHidden/>
              </w:rPr>
              <w:fldChar w:fldCharType="separate"/>
            </w:r>
            <w:r w:rsidR="005152F8">
              <w:rPr>
                <w:noProof/>
                <w:webHidden/>
              </w:rPr>
              <w:t>42</w:t>
            </w:r>
            <w:r w:rsidR="007B4981">
              <w:rPr>
                <w:noProof/>
                <w:webHidden/>
              </w:rPr>
              <w:fldChar w:fldCharType="end"/>
            </w:r>
          </w:hyperlink>
        </w:p>
        <w:p w:rsidR="007B4981" w:rsidRDefault="00C30E8C">
          <w:pPr>
            <w:pStyle w:val="TOC4"/>
            <w:tabs>
              <w:tab w:val="left" w:pos="1760"/>
              <w:tab w:val="right" w:leader="dot" w:pos="9350"/>
            </w:tabs>
            <w:rPr>
              <w:noProof/>
            </w:rPr>
          </w:pPr>
          <w:hyperlink w:anchor="_Toc25227990" w:history="1">
            <w:r w:rsidR="007B4981" w:rsidRPr="00BE1C6A">
              <w:rPr>
                <w:rStyle w:val="Hyperlink"/>
                <w:noProof/>
              </w:rPr>
              <w:t>3.2.3.1.4</w:t>
            </w:r>
            <w:r w:rsidR="007B4981">
              <w:rPr>
                <w:noProof/>
              </w:rPr>
              <w:tab/>
            </w:r>
            <w:r w:rsidR="007B4981" w:rsidRPr="00BE1C6A">
              <w:rPr>
                <w:rStyle w:val="Hyperlink"/>
                <w:noProof/>
              </w:rPr>
              <w:t>Supporting Practices (P) factor</w:t>
            </w:r>
            <w:r w:rsidR="007B4981">
              <w:rPr>
                <w:noProof/>
                <w:webHidden/>
              </w:rPr>
              <w:tab/>
            </w:r>
            <w:r w:rsidR="007B4981">
              <w:rPr>
                <w:noProof/>
                <w:webHidden/>
              </w:rPr>
              <w:fldChar w:fldCharType="begin"/>
            </w:r>
            <w:r w:rsidR="007B4981">
              <w:rPr>
                <w:noProof/>
                <w:webHidden/>
              </w:rPr>
              <w:instrText xml:space="preserve"> PAGEREF _Toc25227990 \h </w:instrText>
            </w:r>
            <w:r w:rsidR="007B4981">
              <w:rPr>
                <w:noProof/>
                <w:webHidden/>
              </w:rPr>
            </w:r>
            <w:r w:rsidR="007B4981">
              <w:rPr>
                <w:noProof/>
                <w:webHidden/>
              </w:rPr>
              <w:fldChar w:fldCharType="separate"/>
            </w:r>
            <w:r w:rsidR="005152F8">
              <w:rPr>
                <w:noProof/>
                <w:webHidden/>
              </w:rPr>
              <w:t>43</w:t>
            </w:r>
            <w:r w:rsidR="007B4981">
              <w:rPr>
                <w:noProof/>
                <w:webHidden/>
              </w:rPr>
              <w:fldChar w:fldCharType="end"/>
            </w:r>
          </w:hyperlink>
        </w:p>
        <w:p w:rsidR="007B4981" w:rsidRDefault="00C30E8C">
          <w:pPr>
            <w:pStyle w:val="TOC4"/>
            <w:tabs>
              <w:tab w:val="left" w:pos="1540"/>
              <w:tab w:val="right" w:leader="dot" w:pos="9350"/>
            </w:tabs>
            <w:rPr>
              <w:noProof/>
            </w:rPr>
          </w:pPr>
          <w:hyperlink w:anchor="_Toc25227991" w:history="1">
            <w:r w:rsidR="007B4981" w:rsidRPr="00BE1C6A">
              <w:rPr>
                <w:rStyle w:val="Hyperlink"/>
                <w:noProof/>
              </w:rPr>
              <w:t>3.2.3.2</w:t>
            </w:r>
            <w:r w:rsidR="007B4981">
              <w:rPr>
                <w:noProof/>
              </w:rPr>
              <w:tab/>
            </w:r>
            <w:r w:rsidR="007B4981" w:rsidRPr="00BE1C6A">
              <w:rPr>
                <w:rStyle w:val="Hyperlink"/>
                <w:noProof/>
              </w:rPr>
              <w:t>Conceptual Frame Work</w:t>
            </w:r>
            <w:r w:rsidR="007B4981">
              <w:rPr>
                <w:noProof/>
                <w:webHidden/>
              </w:rPr>
              <w:tab/>
            </w:r>
            <w:r w:rsidR="007B4981">
              <w:rPr>
                <w:noProof/>
                <w:webHidden/>
              </w:rPr>
              <w:fldChar w:fldCharType="begin"/>
            </w:r>
            <w:r w:rsidR="007B4981">
              <w:rPr>
                <w:noProof/>
                <w:webHidden/>
              </w:rPr>
              <w:instrText xml:space="preserve"> PAGEREF _Toc25227991 \h </w:instrText>
            </w:r>
            <w:r w:rsidR="007B4981">
              <w:rPr>
                <w:noProof/>
                <w:webHidden/>
              </w:rPr>
            </w:r>
            <w:r w:rsidR="007B4981">
              <w:rPr>
                <w:noProof/>
                <w:webHidden/>
              </w:rPr>
              <w:fldChar w:fldCharType="separate"/>
            </w:r>
            <w:r w:rsidR="005152F8">
              <w:rPr>
                <w:noProof/>
                <w:webHidden/>
              </w:rPr>
              <w:t>45</w:t>
            </w:r>
            <w:r w:rsidR="007B4981">
              <w:rPr>
                <w:noProof/>
                <w:webHidden/>
              </w:rPr>
              <w:fldChar w:fldCharType="end"/>
            </w:r>
          </w:hyperlink>
        </w:p>
        <w:p w:rsidR="007B4981" w:rsidRDefault="00C30E8C">
          <w:pPr>
            <w:pStyle w:val="TOC2"/>
            <w:tabs>
              <w:tab w:val="left" w:pos="990"/>
              <w:tab w:val="right" w:leader="dot" w:pos="9350"/>
            </w:tabs>
            <w:rPr>
              <w:noProof/>
            </w:rPr>
          </w:pPr>
          <w:hyperlink w:anchor="_Toc25227992" w:history="1">
            <w:r w:rsidR="007B4981" w:rsidRPr="00BE1C6A">
              <w:rPr>
                <w:rStyle w:val="Hyperlink"/>
                <w:noProof/>
              </w:rPr>
              <w:t>3.3</w:t>
            </w:r>
            <w:r w:rsidR="007B4981">
              <w:rPr>
                <w:noProof/>
              </w:rPr>
              <w:tab/>
            </w:r>
            <w:r w:rsidR="007B4981" w:rsidRPr="00BE1C6A">
              <w:rPr>
                <w:rStyle w:val="Hyperlink"/>
                <w:noProof/>
              </w:rPr>
              <w:t>Data Quality Control</w:t>
            </w:r>
            <w:r w:rsidR="007B4981">
              <w:rPr>
                <w:noProof/>
                <w:webHidden/>
              </w:rPr>
              <w:tab/>
            </w:r>
            <w:r w:rsidR="007B4981">
              <w:rPr>
                <w:noProof/>
                <w:webHidden/>
              </w:rPr>
              <w:fldChar w:fldCharType="begin"/>
            </w:r>
            <w:r w:rsidR="007B4981">
              <w:rPr>
                <w:noProof/>
                <w:webHidden/>
              </w:rPr>
              <w:instrText xml:space="preserve"> PAGEREF _Toc25227992 \h </w:instrText>
            </w:r>
            <w:r w:rsidR="007B4981">
              <w:rPr>
                <w:noProof/>
                <w:webHidden/>
              </w:rPr>
            </w:r>
            <w:r w:rsidR="007B4981">
              <w:rPr>
                <w:noProof/>
                <w:webHidden/>
              </w:rPr>
              <w:fldChar w:fldCharType="separate"/>
            </w:r>
            <w:r w:rsidR="005152F8">
              <w:rPr>
                <w:noProof/>
                <w:webHidden/>
              </w:rPr>
              <w:t>45</w:t>
            </w:r>
            <w:r w:rsidR="007B4981">
              <w:rPr>
                <w:noProof/>
                <w:webHidden/>
              </w:rPr>
              <w:fldChar w:fldCharType="end"/>
            </w:r>
          </w:hyperlink>
        </w:p>
        <w:p w:rsidR="007B4981" w:rsidRDefault="00C30E8C">
          <w:pPr>
            <w:pStyle w:val="TOC3"/>
            <w:rPr>
              <w:noProof/>
            </w:rPr>
          </w:pPr>
          <w:hyperlink w:anchor="_Toc25227993" w:history="1">
            <w:r w:rsidR="007B4981" w:rsidRPr="00BE1C6A">
              <w:rPr>
                <w:rStyle w:val="Hyperlink"/>
                <w:noProof/>
              </w:rPr>
              <w:t>3.3.1</w:t>
            </w:r>
            <w:r w:rsidR="007B4981">
              <w:rPr>
                <w:noProof/>
              </w:rPr>
              <w:tab/>
            </w:r>
            <w:r w:rsidR="007B4981" w:rsidRPr="00BE1C6A">
              <w:rPr>
                <w:rStyle w:val="Hyperlink"/>
                <w:noProof/>
              </w:rPr>
              <w:t>Meteorological data analysis</w:t>
            </w:r>
            <w:r w:rsidR="007B4981">
              <w:rPr>
                <w:noProof/>
                <w:webHidden/>
              </w:rPr>
              <w:tab/>
            </w:r>
            <w:r w:rsidR="007B4981">
              <w:rPr>
                <w:noProof/>
                <w:webHidden/>
              </w:rPr>
              <w:fldChar w:fldCharType="begin"/>
            </w:r>
            <w:r w:rsidR="007B4981">
              <w:rPr>
                <w:noProof/>
                <w:webHidden/>
              </w:rPr>
              <w:instrText xml:space="preserve"> PAGEREF _Toc25227993 \h </w:instrText>
            </w:r>
            <w:r w:rsidR="007B4981">
              <w:rPr>
                <w:noProof/>
                <w:webHidden/>
              </w:rPr>
            </w:r>
            <w:r w:rsidR="007B4981">
              <w:rPr>
                <w:noProof/>
                <w:webHidden/>
              </w:rPr>
              <w:fldChar w:fldCharType="separate"/>
            </w:r>
            <w:r w:rsidR="005152F8">
              <w:rPr>
                <w:noProof/>
                <w:webHidden/>
              </w:rPr>
              <w:t>45</w:t>
            </w:r>
            <w:r w:rsidR="007B4981">
              <w:rPr>
                <w:noProof/>
                <w:webHidden/>
              </w:rPr>
              <w:fldChar w:fldCharType="end"/>
            </w:r>
          </w:hyperlink>
        </w:p>
        <w:p w:rsidR="007B4981" w:rsidRDefault="00C30E8C">
          <w:pPr>
            <w:pStyle w:val="TOC4"/>
            <w:tabs>
              <w:tab w:val="left" w:pos="1540"/>
              <w:tab w:val="right" w:leader="dot" w:pos="9350"/>
            </w:tabs>
            <w:rPr>
              <w:noProof/>
            </w:rPr>
          </w:pPr>
          <w:hyperlink w:anchor="_Toc25227994" w:history="1">
            <w:r w:rsidR="007B4981" w:rsidRPr="00BE1C6A">
              <w:rPr>
                <w:rStyle w:val="Hyperlink"/>
                <w:noProof/>
              </w:rPr>
              <w:t>3.3.1.1</w:t>
            </w:r>
            <w:r w:rsidR="007B4981">
              <w:rPr>
                <w:noProof/>
              </w:rPr>
              <w:tab/>
            </w:r>
            <w:r w:rsidR="007B4981" w:rsidRPr="00BE1C6A">
              <w:rPr>
                <w:rStyle w:val="Hyperlink"/>
                <w:noProof/>
              </w:rPr>
              <w:t>Filling of missing data</w:t>
            </w:r>
            <w:r w:rsidR="007B4981">
              <w:rPr>
                <w:noProof/>
                <w:webHidden/>
              </w:rPr>
              <w:tab/>
            </w:r>
            <w:r w:rsidR="007B4981">
              <w:rPr>
                <w:noProof/>
                <w:webHidden/>
              </w:rPr>
              <w:fldChar w:fldCharType="begin"/>
            </w:r>
            <w:r w:rsidR="007B4981">
              <w:rPr>
                <w:noProof/>
                <w:webHidden/>
              </w:rPr>
              <w:instrText xml:space="preserve"> PAGEREF _Toc25227994 \h </w:instrText>
            </w:r>
            <w:r w:rsidR="007B4981">
              <w:rPr>
                <w:noProof/>
                <w:webHidden/>
              </w:rPr>
            </w:r>
            <w:r w:rsidR="007B4981">
              <w:rPr>
                <w:noProof/>
                <w:webHidden/>
              </w:rPr>
              <w:fldChar w:fldCharType="separate"/>
            </w:r>
            <w:r w:rsidR="005152F8">
              <w:rPr>
                <w:noProof/>
                <w:webHidden/>
              </w:rPr>
              <w:t>45</w:t>
            </w:r>
            <w:r w:rsidR="007B4981">
              <w:rPr>
                <w:noProof/>
                <w:webHidden/>
              </w:rPr>
              <w:fldChar w:fldCharType="end"/>
            </w:r>
          </w:hyperlink>
        </w:p>
        <w:p w:rsidR="007B4981" w:rsidRDefault="00C30E8C">
          <w:pPr>
            <w:pStyle w:val="TOC4"/>
            <w:tabs>
              <w:tab w:val="left" w:pos="1540"/>
              <w:tab w:val="right" w:leader="dot" w:pos="9350"/>
            </w:tabs>
            <w:rPr>
              <w:noProof/>
            </w:rPr>
          </w:pPr>
          <w:hyperlink w:anchor="_Toc25227995" w:history="1">
            <w:r w:rsidR="007B4981" w:rsidRPr="00BE1C6A">
              <w:rPr>
                <w:rStyle w:val="Hyperlink"/>
                <w:noProof/>
              </w:rPr>
              <w:t>3.3.1.2</w:t>
            </w:r>
            <w:r w:rsidR="007B4981">
              <w:rPr>
                <w:noProof/>
              </w:rPr>
              <w:tab/>
            </w:r>
            <w:r w:rsidR="007B4981" w:rsidRPr="00BE1C6A">
              <w:rPr>
                <w:rStyle w:val="Hyperlink"/>
                <w:noProof/>
              </w:rPr>
              <w:t>Test for consistency of precipitation (Double-mass analysis)</w:t>
            </w:r>
            <w:r w:rsidR="007B4981">
              <w:rPr>
                <w:noProof/>
                <w:webHidden/>
              </w:rPr>
              <w:tab/>
            </w:r>
            <w:r w:rsidR="007B4981">
              <w:rPr>
                <w:noProof/>
                <w:webHidden/>
              </w:rPr>
              <w:fldChar w:fldCharType="begin"/>
            </w:r>
            <w:r w:rsidR="007B4981">
              <w:rPr>
                <w:noProof/>
                <w:webHidden/>
              </w:rPr>
              <w:instrText xml:space="preserve"> PAGEREF _Toc25227995 \h </w:instrText>
            </w:r>
            <w:r w:rsidR="007B4981">
              <w:rPr>
                <w:noProof/>
                <w:webHidden/>
              </w:rPr>
            </w:r>
            <w:r w:rsidR="007B4981">
              <w:rPr>
                <w:noProof/>
                <w:webHidden/>
              </w:rPr>
              <w:fldChar w:fldCharType="separate"/>
            </w:r>
            <w:r w:rsidR="005152F8">
              <w:rPr>
                <w:noProof/>
                <w:webHidden/>
              </w:rPr>
              <w:t>46</w:t>
            </w:r>
            <w:r w:rsidR="007B4981">
              <w:rPr>
                <w:noProof/>
                <w:webHidden/>
              </w:rPr>
              <w:fldChar w:fldCharType="end"/>
            </w:r>
          </w:hyperlink>
        </w:p>
        <w:p w:rsidR="007B4981" w:rsidRDefault="00C30E8C">
          <w:pPr>
            <w:pStyle w:val="TOC4"/>
            <w:tabs>
              <w:tab w:val="left" w:pos="1540"/>
              <w:tab w:val="right" w:leader="dot" w:pos="9350"/>
            </w:tabs>
            <w:rPr>
              <w:noProof/>
            </w:rPr>
          </w:pPr>
          <w:hyperlink w:anchor="_Toc25227996" w:history="1">
            <w:r w:rsidR="007B4981" w:rsidRPr="00BE1C6A">
              <w:rPr>
                <w:rStyle w:val="Hyperlink"/>
                <w:noProof/>
              </w:rPr>
              <w:t>3.3.1.3</w:t>
            </w:r>
            <w:r w:rsidR="007B4981">
              <w:rPr>
                <w:noProof/>
              </w:rPr>
              <w:tab/>
            </w:r>
            <w:r w:rsidR="007B4981" w:rsidRPr="00BE1C6A">
              <w:rPr>
                <w:rStyle w:val="Hyperlink"/>
                <w:noProof/>
              </w:rPr>
              <w:t>Test for homogeneity of the record</w:t>
            </w:r>
            <w:r w:rsidR="007B4981">
              <w:rPr>
                <w:noProof/>
                <w:webHidden/>
              </w:rPr>
              <w:tab/>
            </w:r>
            <w:r w:rsidR="007B4981">
              <w:rPr>
                <w:noProof/>
                <w:webHidden/>
              </w:rPr>
              <w:fldChar w:fldCharType="begin"/>
            </w:r>
            <w:r w:rsidR="007B4981">
              <w:rPr>
                <w:noProof/>
                <w:webHidden/>
              </w:rPr>
              <w:instrText xml:space="preserve"> PAGEREF _Toc25227996 \h </w:instrText>
            </w:r>
            <w:r w:rsidR="007B4981">
              <w:rPr>
                <w:noProof/>
                <w:webHidden/>
              </w:rPr>
            </w:r>
            <w:r w:rsidR="007B4981">
              <w:rPr>
                <w:noProof/>
                <w:webHidden/>
              </w:rPr>
              <w:fldChar w:fldCharType="separate"/>
            </w:r>
            <w:r w:rsidR="005152F8">
              <w:rPr>
                <w:noProof/>
                <w:webHidden/>
              </w:rPr>
              <w:t>47</w:t>
            </w:r>
            <w:r w:rsidR="007B4981">
              <w:rPr>
                <w:noProof/>
                <w:webHidden/>
              </w:rPr>
              <w:fldChar w:fldCharType="end"/>
            </w:r>
          </w:hyperlink>
        </w:p>
        <w:p w:rsidR="007B4981" w:rsidRDefault="00C30E8C">
          <w:pPr>
            <w:pStyle w:val="TOC2"/>
            <w:tabs>
              <w:tab w:val="left" w:pos="990"/>
              <w:tab w:val="right" w:leader="dot" w:pos="9350"/>
            </w:tabs>
            <w:rPr>
              <w:noProof/>
            </w:rPr>
          </w:pPr>
          <w:hyperlink w:anchor="_Toc25227997" w:history="1">
            <w:r w:rsidR="007B4981" w:rsidRPr="00BE1C6A">
              <w:rPr>
                <w:rStyle w:val="Hyperlink"/>
                <w:noProof/>
              </w:rPr>
              <w:t>3.4</w:t>
            </w:r>
            <w:r w:rsidR="007B4981">
              <w:rPr>
                <w:noProof/>
              </w:rPr>
              <w:tab/>
            </w:r>
            <w:r w:rsidR="007B4981" w:rsidRPr="00BE1C6A">
              <w:rPr>
                <w:rStyle w:val="Hyperlink"/>
                <w:noProof/>
              </w:rPr>
              <w:t>Hydrological Modeling</w:t>
            </w:r>
            <w:r w:rsidR="007B4981">
              <w:rPr>
                <w:noProof/>
                <w:webHidden/>
              </w:rPr>
              <w:tab/>
            </w:r>
            <w:r w:rsidR="007B4981">
              <w:rPr>
                <w:noProof/>
                <w:webHidden/>
              </w:rPr>
              <w:fldChar w:fldCharType="begin"/>
            </w:r>
            <w:r w:rsidR="007B4981">
              <w:rPr>
                <w:noProof/>
                <w:webHidden/>
              </w:rPr>
              <w:instrText xml:space="preserve"> PAGEREF _Toc25227997 \h </w:instrText>
            </w:r>
            <w:r w:rsidR="007B4981">
              <w:rPr>
                <w:noProof/>
                <w:webHidden/>
              </w:rPr>
            </w:r>
            <w:r w:rsidR="007B4981">
              <w:rPr>
                <w:noProof/>
                <w:webHidden/>
              </w:rPr>
              <w:fldChar w:fldCharType="separate"/>
            </w:r>
            <w:r w:rsidR="005152F8">
              <w:rPr>
                <w:noProof/>
                <w:webHidden/>
              </w:rPr>
              <w:t>48</w:t>
            </w:r>
            <w:r w:rsidR="007B4981">
              <w:rPr>
                <w:noProof/>
                <w:webHidden/>
              </w:rPr>
              <w:fldChar w:fldCharType="end"/>
            </w:r>
          </w:hyperlink>
        </w:p>
        <w:p w:rsidR="007B4981" w:rsidRDefault="00C30E8C">
          <w:pPr>
            <w:pStyle w:val="TOC2"/>
            <w:tabs>
              <w:tab w:val="left" w:pos="990"/>
              <w:tab w:val="right" w:leader="dot" w:pos="9350"/>
            </w:tabs>
            <w:rPr>
              <w:noProof/>
            </w:rPr>
          </w:pPr>
          <w:hyperlink w:anchor="_Toc25227998" w:history="1">
            <w:r w:rsidR="007B4981" w:rsidRPr="00BE1C6A">
              <w:rPr>
                <w:rStyle w:val="Hyperlink"/>
                <w:noProof/>
              </w:rPr>
              <w:t>3.4.1</w:t>
            </w:r>
            <w:r w:rsidR="007B4981">
              <w:rPr>
                <w:noProof/>
              </w:rPr>
              <w:tab/>
            </w:r>
            <w:r w:rsidR="007B4981" w:rsidRPr="00BE1C6A">
              <w:rPr>
                <w:rStyle w:val="Hyperlink"/>
                <w:noProof/>
              </w:rPr>
              <w:t>Hydrological component of SWAT</w:t>
            </w:r>
            <w:r w:rsidR="007B4981">
              <w:rPr>
                <w:noProof/>
                <w:webHidden/>
              </w:rPr>
              <w:tab/>
            </w:r>
            <w:r w:rsidR="007B4981">
              <w:rPr>
                <w:noProof/>
                <w:webHidden/>
              </w:rPr>
              <w:fldChar w:fldCharType="begin"/>
            </w:r>
            <w:r w:rsidR="007B4981">
              <w:rPr>
                <w:noProof/>
                <w:webHidden/>
              </w:rPr>
              <w:instrText xml:space="preserve"> PAGEREF _Toc25227998 \h </w:instrText>
            </w:r>
            <w:r w:rsidR="007B4981">
              <w:rPr>
                <w:noProof/>
                <w:webHidden/>
              </w:rPr>
            </w:r>
            <w:r w:rsidR="007B4981">
              <w:rPr>
                <w:noProof/>
                <w:webHidden/>
              </w:rPr>
              <w:fldChar w:fldCharType="separate"/>
            </w:r>
            <w:r w:rsidR="005152F8">
              <w:rPr>
                <w:noProof/>
                <w:webHidden/>
              </w:rPr>
              <w:t>48</w:t>
            </w:r>
            <w:r w:rsidR="007B4981">
              <w:rPr>
                <w:noProof/>
                <w:webHidden/>
              </w:rPr>
              <w:fldChar w:fldCharType="end"/>
            </w:r>
          </w:hyperlink>
        </w:p>
        <w:p w:rsidR="007B4981" w:rsidRDefault="00C30E8C">
          <w:pPr>
            <w:pStyle w:val="TOC4"/>
            <w:tabs>
              <w:tab w:val="left" w:pos="1540"/>
              <w:tab w:val="right" w:leader="dot" w:pos="9350"/>
            </w:tabs>
            <w:rPr>
              <w:noProof/>
            </w:rPr>
          </w:pPr>
          <w:hyperlink w:anchor="_Toc25227999" w:history="1">
            <w:r w:rsidR="007B4981" w:rsidRPr="00BE1C6A">
              <w:rPr>
                <w:rStyle w:val="Hyperlink"/>
                <w:noProof/>
              </w:rPr>
              <w:t>3.4.1.1</w:t>
            </w:r>
            <w:r w:rsidR="007B4981">
              <w:rPr>
                <w:noProof/>
              </w:rPr>
              <w:tab/>
            </w:r>
            <w:r w:rsidR="007B4981" w:rsidRPr="00BE1C6A">
              <w:rPr>
                <w:rStyle w:val="Hyperlink"/>
                <w:noProof/>
              </w:rPr>
              <w:t>Peak runoff rate</w:t>
            </w:r>
            <w:r w:rsidR="007B4981">
              <w:rPr>
                <w:noProof/>
                <w:webHidden/>
              </w:rPr>
              <w:tab/>
            </w:r>
            <w:r w:rsidR="007B4981">
              <w:rPr>
                <w:noProof/>
                <w:webHidden/>
              </w:rPr>
              <w:fldChar w:fldCharType="begin"/>
            </w:r>
            <w:r w:rsidR="007B4981">
              <w:rPr>
                <w:noProof/>
                <w:webHidden/>
              </w:rPr>
              <w:instrText xml:space="preserve"> PAGEREF _Toc25227999 \h </w:instrText>
            </w:r>
            <w:r w:rsidR="007B4981">
              <w:rPr>
                <w:noProof/>
                <w:webHidden/>
              </w:rPr>
            </w:r>
            <w:r w:rsidR="007B4981">
              <w:rPr>
                <w:noProof/>
                <w:webHidden/>
              </w:rPr>
              <w:fldChar w:fldCharType="separate"/>
            </w:r>
            <w:r w:rsidR="005152F8">
              <w:rPr>
                <w:noProof/>
                <w:webHidden/>
              </w:rPr>
              <w:t>48</w:t>
            </w:r>
            <w:r w:rsidR="007B4981">
              <w:rPr>
                <w:noProof/>
                <w:webHidden/>
              </w:rPr>
              <w:fldChar w:fldCharType="end"/>
            </w:r>
          </w:hyperlink>
        </w:p>
        <w:p w:rsidR="007B4981" w:rsidRDefault="00C30E8C">
          <w:pPr>
            <w:pStyle w:val="TOC4"/>
            <w:tabs>
              <w:tab w:val="left" w:pos="1540"/>
              <w:tab w:val="right" w:leader="dot" w:pos="9350"/>
            </w:tabs>
            <w:rPr>
              <w:noProof/>
            </w:rPr>
          </w:pPr>
          <w:hyperlink w:anchor="_Toc25228000" w:history="1">
            <w:r w:rsidR="007B4981" w:rsidRPr="00BE1C6A">
              <w:rPr>
                <w:rStyle w:val="Hyperlink"/>
                <w:noProof/>
              </w:rPr>
              <w:t>3.4.1.2</w:t>
            </w:r>
            <w:r w:rsidR="007B4981">
              <w:rPr>
                <w:noProof/>
              </w:rPr>
              <w:tab/>
            </w:r>
            <w:r w:rsidR="007B4981" w:rsidRPr="00BE1C6A">
              <w:rPr>
                <w:rStyle w:val="Hyperlink"/>
                <w:noProof/>
              </w:rPr>
              <w:t>Surface runoff generation</w:t>
            </w:r>
            <w:r w:rsidR="007B4981">
              <w:rPr>
                <w:noProof/>
                <w:webHidden/>
              </w:rPr>
              <w:tab/>
            </w:r>
            <w:r w:rsidR="007B4981">
              <w:rPr>
                <w:noProof/>
                <w:webHidden/>
              </w:rPr>
              <w:fldChar w:fldCharType="begin"/>
            </w:r>
            <w:r w:rsidR="007B4981">
              <w:rPr>
                <w:noProof/>
                <w:webHidden/>
              </w:rPr>
              <w:instrText xml:space="preserve"> PAGEREF _Toc25228000 \h </w:instrText>
            </w:r>
            <w:r w:rsidR="007B4981">
              <w:rPr>
                <w:noProof/>
                <w:webHidden/>
              </w:rPr>
            </w:r>
            <w:r w:rsidR="007B4981">
              <w:rPr>
                <w:noProof/>
                <w:webHidden/>
              </w:rPr>
              <w:fldChar w:fldCharType="separate"/>
            </w:r>
            <w:r w:rsidR="005152F8">
              <w:rPr>
                <w:noProof/>
                <w:webHidden/>
              </w:rPr>
              <w:t>49</w:t>
            </w:r>
            <w:r w:rsidR="007B4981">
              <w:rPr>
                <w:noProof/>
                <w:webHidden/>
              </w:rPr>
              <w:fldChar w:fldCharType="end"/>
            </w:r>
          </w:hyperlink>
        </w:p>
        <w:p w:rsidR="007B4981" w:rsidRDefault="00C30E8C">
          <w:pPr>
            <w:pStyle w:val="TOC4"/>
            <w:tabs>
              <w:tab w:val="left" w:pos="1540"/>
              <w:tab w:val="right" w:leader="dot" w:pos="9350"/>
            </w:tabs>
            <w:rPr>
              <w:noProof/>
            </w:rPr>
          </w:pPr>
          <w:hyperlink w:anchor="_Toc25228001" w:history="1">
            <w:r w:rsidR="007B4981" w:rsidRPr="00BE1C6A">
              <w:rPr>
                <w:rStyle w:val="Hyperlink"/>
                <w:noProof/>
              </w:rPr>
              <w:t>3.4.1.3</w:t>
            </w:r>
            <w:r w:rsidR="007B4981">
              <w:rPr>
                <w:noProof/>
              </w:rPr>
              <w:tab/>
            </w:r>
            <w:r w:rsidR="007B4981" w:rsidRPr="00BE1C6A">
              <w:rPr>
                <w:rStyle w:val="Hyperlink"/>
                <w:noProof/>
              </w:rPr>
              <w:t>Potential evapotranspiration</w:t>
            </w:r>
            <w:r w:rsidR="007B4981">
              <w:rPr>
                <w:noProof/>
                <w:webHidden/>
              </w:rPr>
              <w:tab/>
            </w:r>
            <w:r w:rsidR="007B4981">
              <w:rPr>
                <w:noProof/>
                <w:webHidden/>
              </w:rPr>
              <w:fldChar w:fldCharType="begin"/>
            </w:r>
            <w:r w:rsidR="007B4981">
              <w:rPr>
                <w:noProof/>
                <w:webHidden/>
              </w:rPr>
              <w:instrText xml:space="preserve"> PAGEREF _Toc25228001 \h </w:instrText>
            </w:r>
            <w:r w:rsidR="007B4981">
              <w:rPr>
                <w:noProof/>
                <w:webHidden/>
              </w:rPr>
            </w:r>
            <w:r w:rsidR="007B4981">
              <w:rPr>
                <w:noProof/>
                <w:webHidden/>
              </w:rPr>
              <w:fldChar w:fldCharType="separate"/>
            </w:r>
            <w:r w:rsidR="005152F8">
              <w:rPr>
                <w:noProof/>
                <w:webHidden/>
              </w:rPr>
              <w:t>50</w:t>
            </w:r>
            <w:r w:rsidR="007B4981">
              <w:rPr>
                <w:noProof/>
                <w:webHidden/>
              </w:rPr>
              <w:fldChar w:fldCharType="end"/>
            </w:r>
          </w:hyperlink>
        </w:p>
        <w:p w:rsidR="007B4981" w:rsidRDefault="00C30E8C">
          <w:pPr>
            <w:pStyle w:val="TOC4"/>
            <w:tabs>
              <w:tab w:val="left" w:pos="1540"/>
              <w:tab w:val="right" w:leader="dot" w:pos="9350"/>
            </w:tabs>
            <w:rPr>
              <w:noProof/>
            </w:rPr>
          </w:pPr>
          <w:hyperlink w:anchor="_Toc25228002" w:history="1">
            <w:r w:rsidR="007B4981" w:rsidRPr="00BE1C6A">
              <w:rPr>
                <w:rStyle w:val="Hyperlink"/>
                <w:noProof/>
              </w:rPr>
              <w:t>3.4.1.4</w:t>
            </w:r>
            <w:r w:rsidR="007B4981">
              <w:rPr>
                <w:noProof/>
              </w:rPr>
              <w:tab/>
            </w:r>
            <w:r w:rsidR="007B4981" w:rsidRPr="00BE1C6A">
              <w:rPr>
                <w:rStyle w:val="Hyperlink"/>
                <w:noProof/>
              </w:rPr>
              <w:t>Ground water flow</w:t>
            </w:r>
            <w:r w:rsidR="007B4981">
              <w:rPr>
                <w:noProof/>
                <w:webHidden/>
              </w:rPr>
              <w:tab/>
            </w:r>
            <w:r w:rsidR="007B4981">
              <w:rPr>
                <w:noProof/>
                <w:webHidden/>
              </w:rPr>
              <w:fldChar w:fldCharType="begin"/>
            </w:r>
            <w:r w:rsidR="007B4981">
              <w:rPr>
                <w:noProof/>
                <w:webHidden/>
              </w:rPr>
              <w:instrText xml:space="preserve"> PAGEREF _Toc25228002 \h </w:instrText>
            </w:r>
            <w:r w:rsidR="007B4981">
              <w:rPr>
                <w:noProof/>
                <w:webHidden/>
              </w:rPr>
            </w:r>
            <w:r w:rsidR="007B4981">
              <w:rPr>
                <w:noProof/>
                <w:webHidden/>
              </w:rPr>
              <w:fldChar w:fldCharType="separate"/>
            </w:r>
            <w:r w:rsidR="005152F8">
              <w:rPr>
                <w:noProof/>
                <w:webHidden/>
              </w:rPr>
              <w:t>50</w:t>
            </w:r>
            <w:r w:rsidR="007B4981">
              <w:rPr>
                <w:noProof/>
                <w:webHidden/>
              </w:rPr>
              <w:fldChar w:fldCharType="end"/>
            </w:r>
          </w:hyperlink>
        </w:p>
        <w:p w:rsidR="007B4981" w:rsidRDefault="00C30E8C">
          <w:pPr>
            <w:pStyle w:val="TOC4"/>
            <w:tabs>
              <w:tab w:val="left" w:pos="1540"/>
              <w:tab w:val="right" w:leader="dot" w:pos="9350"/>
            </w:tabs>
            <w:rPr>
              <w:noProof/>
            </w:rPr>
          </w:pPr>
          <w:hyperlink w:anchor="_Toc25228003" w:history="1">
            <w:r w:rsidR="007B4981" w:rsidRPr="00BE1C6A">
              <w:rPr>
                <w:rStyle w:val="Hyperlink"/>
                <w:noProof/>
              </w:rPr>
              <w:t>3.4.1.5</w:t>
            </w:r>
            <w:r w:rsidR="007B4981">
              <w:rPr>
                <w:noProof/>
              </w:rPr>
              <w:tab/>
            </w:r>
            <w:r w:rsidR="007B4981" w:rsidRPr="00BE1C6A">
              <w:rPr>
                <w:rStyle w:val="Hyperlink"/>
                <w:noProof/>
              </w:rPr>
              <w:t>Lateral flow</w:t>
            </w:r>
            <w:r w:rsidR="007B4981">
              <w:rPr>
                <w:noProof/>
                <w:webHidden/>
              </w:rPr>
              <w:tab/>
            </w:r>
            <w:r w:rsidR="007B4981">
              <w:rPr>
                <w:noProof/>
                <w:webHidden/>
              </w:rPr>
              <w:fldChar w:fldCharType="begin"/>
            </w:r>
            <w:r w:rsidR="007B4981">
              <w:rPr>
                <w:noProof/>
                <w:webHidden/>
              </w:rPr>
              <w:instrText xml:space="preserve"> PAGEREF _Toc25228003 \h </w:instrText>
            </w:r>
            <w:r w:rsidR="007B4981">
              <w:rPr>
                <w:noProof/>
                <w:webHidden/>
              </w:rPr>
            </w:r>
            <w:r w:rsidR="007B4981">
              <w:rPr>
                <w:noProof/>
                <w:webHidden/>
              </w:rPr>
              <w:fldChar w:fldCharType="separate"/>
            </w:r>
            <w:r w:rsidR="005152F8">
              <w:rPr>
                <w:noProof/>
                <w:webHidden/>
              </w:rPr>
              <w:t>51</w:t>
            </w:r>
            <w:r w:rsidR="007B4981">
              <w:rPr>
                <w:noProof/>
                <w:webHidden/>
              </w:rPr>
              <w:fldChar w:fldCharType="end"/>
            </w:r>
          </w:hyperlink>
        </w:p>
        <w:p w:rsidR="007B4981" w:rsidRDefault="00C30E8C">
          <w:pPr>
            <w:pStyle w:val="TOC2"/>
            <w:tabs>
              <w:tab w:val="left" w:pos="990"/>
              <w:tab w:val="right" w:leader="dot" w:pos="9350"/>
            </w:tabs>
            <w:rPr>
              <w:noProof/>
            </w:rPr>
          </w:pPr>
          <w:hyperlink w:anchor="_Toc25228004" w:history="1">
            <w:r w:rsidR="007B4981" w:rsidRPr="00BE1C6A">
              <w:rPr>
                <w:rStyle w:val="Hyperlink"/>
                <w:noProof/>
              </w:rPr>
              <w:t>3.5</w:t>
            </w:r>
            <w:r w:rsidR="007B4981">
              <w:rPr>
                <w:noProof/>
              </w:rPr>
              <w:tab/>
            </w:r>
            <w:r w:rsidR="007B4981" w:rsidRPr="00BE1C6A">
              <w:rPr>
                <w:rStyle w:val="Hyperlink"/>
                <w:noProof/>
              </w:rPr>
              <w:t>Arc SWAT Set up</w:t>
            </w:r>
            <w:r w:rsidR="007B4981">
              <w:rPr>
                <w:noProof/>
                <w:webHidden/>
              </w:rPr>
              <w:tab/>
            </w:r>
            <w:r w:rsidR="007B4981">
              <w:rPr>
                <w:noProof/>
                <w:webHidden/>
              </w:rPr>
              <w:fldChar w:fldCharType="begin"/>
            </w:r>
            <w:r w:rsidR="007B4981">
              <w:rPr>
                <w:noProof/>
                <w:webHidden/>
              </w:rPr>
              <w:instrText xml:space="preserve"> PAGEREF _Toc25228004 \h </w:instrText>
            </w:r>
            <w:r w:rsidR="007B4981">
              <w:rPr>
                <w:noProof/>
                <w:webHidden/>
              </w:rPr>
            </w:r>
            <w:r w:rsidR="007B4981">
              <w:rPr>
                <w:noProof/>
                <w:webHidden/>
              </w:rPr>
              <w:fldChar w:fldCharType="separate"/>
            </w:r>
            <w:r w:rsidR="005152F8">
              <w:rPr>
                <w:noProof/>
                <w:webHidden/>
              </w:rPr>
              <w:t>51</w:t>
            </w:r>
            <w:r w:rsidR="007B4981">
              <w:rPr>
                <w:noProof/>
                <w:webHidden/>
              </w:rPr>
              <w:fldChar w:fldCharType="end"/>
            </w:r>
          </w:hyperlink>
        </w:p>
        <w:p w:rsidR="007B4981" w:rsidRDefault="00C30E8C">
          <w:pPr>
            <w:pStyle w:val="TOC3"/>
            <w:rPr>
              <w:noProof/>
            </w:rPr>
          </w:pPr>
          <w:hyperlink w:anchor="_Toc25228005" w:history="1">
            <w:r w:rsidR="007B4981" w:rsidRPr="00BE1C6A">
              <w:rPr>
                <w:rStyle w:val="Hyperlink"/>
                <w:iCs/>
                <w:noProof/>
              </w:rPr>
              <w:t>3.5.1</w:t>
            </w:r>
            <w:r w:rsidR="007B4981">
              <w:rPr>
                <w:noProof/>
              </w:rPr>
              <w:tab/>
            </w:r>
            <w:r w:rsidR="007B4981" w:rsidRPr="00BE1C6A">
              <w:rPr>
                <w:rStyle w:val="Hyperlink"/>
                <w:iCs/>
                <w:noProof/>
              </w:rPr>
              <w:t>Digital Elevation Model (DEM)</w:t>
            </w:r>
            <w:r w:rsidR="007B4981">
              <w:rPr>
                <w:noProof/>
                <w:webHidden/>
              </w:rPr>
              <w:tab/>
            </w:r>
            <w:r w:rsidR="007B4981">
              <w:rPr>
                <w:noProof/>
                <w:webHidden/>
              </w:rPr>
              <w:fldChar w:fldCharType="begin"/>
            </w:r>
            <w:r w:rsidR="007B4981">
              <w:rPr>
                <w:noProof/>
                <w:webHidden/>
              </w:rPr>
              <w:instrText xml:space="preserve"> PAGEREF _Toc25228005 \h </w:instrText>
            </w:r>
            <w:r w:rsidR="007B4981">
              <w:rPr>
                <w:noProof/>
                <w:webHidden/>
              </w:rPr>
            </w:r>
            <w:r w:rsidR="007B4981">
              <w:rPr>
                <w:noProof/>
                <w:webHidden/>
              </w:rPr>
              <w:fldChar w:fldCharType="separate"/>
            </w:r>
            <w:r w:rsidR="005152F8">
              <w:rPr>
                <w:noProof/>
                <w:webHidden/>
              </w:rPr>
              <w:t>51</w:t>
            </w:r>
            <w:r w:rsidR="007B4981">
              <w:rPr>
                <w:noProof/>
                <w:webHidden/>
              </w:rPr>
              <w:fldChar w:fldCharType="end"/>
            </w:r>
          </w:hyperlink>
        </w:p>
        <w:p w:rsidR="007B4981" w:rsidRDefault="00C30E8C">
          <w:pPr>
            <w:pStyle w:val="TOC3"/>
            <w:rPr>
              <w:noProof/>
            </w:rPr>
          </w:pPr>
          <w:hyperlink w:anchor="_Toc25228006" w:history="1">
            <w:r w:rsidR="007B4981" w:rsidRPr="00BE1C6A">
              <w:rPr>
                <w:rStyle w:val="Hyperlink"/>
                <w:rFonts w:ascii="MinionPro-Regular" w:hAnsi="MinionPro-Regular" w:cs="Angsana New"/>
                <w:noProof/>
                <w:lang w:bidi="th-TH"/>
              </w:rPr>
              <w:t>3.5.2</w:t>
            </w:r>
            <w:r w:rsidR="007B4981">
              <w:rPr>
                <w:noProof/>
              </w:rPr>
              <w:tab/>
            </w:r>
            <w:r w:rsidR="007B4981" w:rsidRPr="00BE1C6A">
              <w:rPr>
                <w:rStyle w:val="Hyperlink"/>
                <w:noProof/>
              </w:rPr>
              <w:t>HRU definition</w:t>
            </w:r>
            <w:r w:rsidR="007B4981">
              <w:rPr>
                <w:noProof/>
                <w:webHidden/>
              </w:rPr>
              <w:tab/>
            </w:r>
            <w:r w:rsidR="007B4981">
              <w:rPr>
                <w:noProof/>
                <w:webHidden/>
              </w:rPr>
              <w:fldChar w:fldCharType="begin"/>
            </w:r>
            <w:r w:rsidR="007B4981">
              <w:rPr>
                <w:noProof/>
                <w:webHidden/>
              </w:rPr>
              <w:instrText xml:space="preserve"> PAGEREF _Toc25228006 \h </w:instrText>
            </w:r>
            <w:r w:rsidR="007B4981">
              <w:rPr>
                <w:noProof/>
                <w:webHidden/>
              </w:rPr>
            </w:r>
            <w:r w:rsidR="007B4981">
              <w:rPr>
                <w:noProof/>
                <w:webHidden/>
              </w:rPr>
              <w:fldChar w:fldCharType="separate"/>
            </w:r>
            <w:r w:rsidR="005152F8">
              <w:rPr>
                <w:noProof/>
                <w:webHidden/>
              </w:rPr>
              <w:t>53</w:t>
            </w:r>
            <w:r w:rsidR="007B4981">
              <w:rPr>
                <w:noProof/>
                <w:webHidden/>
              </w:rPr>
              <w:fldChar w:fldCharType="end"/>
            </w:r>
          </w:hyperlink>
        </w:p>
        <w:p w:rsidR="007B4981" w:rsidRDefault="00C30E8C">
          <w:pPr>
            <w:pStyle w:val="TOC3"/>
            <w:rPr>
              <w:noProof/>
            </w:rPr>
          </w:pPr>
          <w:hyperlink w:anchor="_Toc25228007" w:history="1">
            <w:r w:rsidR="007B4981" w:rsidRPr="00BE1C6A">
              <w:rPr>
                <w:rStyle w:val="Hyperlink"/>
                <w:noProof/>
              </w:rPr>
              <w:t>3.5.3</w:t>
            </w:r>
            <w:r w:rsidR="007B4981">
              <w:rPr>
                <w:noProof/>
              </w:rPr>
              <w:tab/>
            </w:r>
            <w:r w:rsidR="007B4981" w:rsidRPr="00BE1C6A">
              <w:rPr>
                <w:rStyle w:val="Hyperlink"/>
                <w:noProof/>
              </w:rPr>
              <w:t>Weather Data Definition</w:t>
            </w:r>
            <w:r w:rsidR="007B4981">
              <w:rPr>
                <w:noProof/>
                <w:webHidden/>
              </w:rPr>
              <w:tab/>
            </w:r>
            <w:r w:rsidR="007B4981">
              <w:rPr>
                <w:noProof/>
                <w:webHidden/>
              </w:rPr>
              <w:fldChar w:fldCharType="begin"/>
            </w:r>
            <w:r w:rsidR="007B4981">
              <w:rPr>
                <w:noProof/>
                <w:webHidden/>
              </w:rPr>
              <w:instrText xml:space="preserve"> PAGEREF _Toc25228007 \h </w:instrText>
            </w:r>
            <w:r w:rsidR="007B4981">
              <w:rPr>
                <w:noProof/>
                <w:webHidden/>
              </w:rPr>
            </w:r>
            <w:r w:rsidR="007B4981">
              <w:rPr>
                <w:noProof/>
                <w:webHidden/>
              </w:rPr>
              <w:fldChar w:fldCharType="separate"/>
            </w:r>
            <w:r w:rsidR="005152F8">
              <w:rPr>
                <w:noProof/>
                <w:webHidden/>
              </w:rPr>
              <w:t>57</w:t>
            </w:r>
            <w:r w:rsidR="007B4981">
              <w:rPr>
                <w:noProof/>
                <w:webHidden/>
              </w:rPr>
              <w:fldChar w:fldCharType="end"/>
            </w:r>
          </w:hyperlink>
        </w:p>
        <w:p w:rsidR="007B4981" w:rsidRDefault="00C30E8C">
          <w:pPr>
            <w:pStyle w:val="TOC3"/>
            <w:rPr>
              <w:noProof/>
            </w:rPr>
          </w:pPr>
          <w:hyperlink w:anchor="_Toc25228008" w:history="1">
            <w:r w:rsidR="007B4981" w:rsidRPr="00BE1C6A">
              <w:rPr>
                <w:rStyle w:val="Hyperlink"/>
                <w:rFonts w:eastAsia="SimSun"/>
                <w:noProof/>
              </w:rPr>
              <w:t>3.5.4</w:t>
            </w:r>
            <w:r w:rsidR="007B4981">
              <w:rPr>
                <w:noProof/>
              </w:rPr>
              <w:tab/>
            </w:r>
            <w:r w:rsidR="007B4981" w:rsidRPr="00BE1C6A">
              <w:rPr>
                <w:rStyle w:val="Hyperlink"/>
                <w:noProof/>
              </w:rPr>
              <w:t>SWAT Model Simulation, Sensitivity Analysis, Calibration and Validation</w:t>
            </w:r>
            <w:r w:rsidR="007B4981">
              <w:rPr>
                <w:noProof/>
                <w:webHidden/>
              </w:rPr>
              <w:tab/>
            </w:r>
            <w:r w:rsidR="007B4981">
              <w:rPr>
                <w:noProof/>
                <w:webHidden/>
              </w:rPr>
              <w:fldChar w:fldCharType="begin"/>
            </w:r>
            <w:r w:rsidR="007B4981">
              <w:rPr>
                <w:noProof/>
                <w:webHidden/>
              </w:rPr>
              <w:instrText xml:space="preserve"> PAGEREF _Toc25228008 \h </w:instrText>
            </w:r>
            <w:r w:rsidR="007B4981">
              <w:rPr>
                <w:noProof/>
                <w:webHidden/>
              </w:rPr>
            </w:r>
            <w:r w:rsidR="007B4981">
              <w:rPr>
                <w:noProof/>
                <w:webHidden/>
              </w:rPr>
              <w:fldChar w:fldCharType="separate"/>
            </w:r>
            <w:r w:rsidR="005152F8">
              <w:rPr>
                <w:noProof/>
                <w:webHidden/>
              </w:rPr>
              <w:t>58</w:t>
            </w:r>
            <w:r w:rsidR="007B4981">
              <w:rPr>
                <w:noProof/>
                <w:webHidden/>
              </w:rPr>
              <w:fldChar w:fldCharType="end"/>
            </w:r>
          </w:hyperlink>
        </w:p>
        <w:p w:rsidR="007B4981" w:rsidRDefault="00C30E8C">
          <w:pPr>
            <w:pStyle w:val="TOC4"/>
            <w:tabs>
              <w:tab w:val="left" w:pos="1540"/>
              <w:tab w:val="right" w:leader="dot" w:pos="9350"/>
            </w:tabs>
            <w:rPr>
              <w:noProof/>
            </w:rPr>
          </w:pPr>
          <w:hyperlink w:anchor="_Toc25228009" w:history="1">
            <w:r w:rsidR="007B4981" w:rsidRPr="00BE1C6A">
              <w:rPr>
                <w:rStyle w:val="Hyperlink"/>
                <w:noProof/>
              </w:rPr>
              <w:t>3.5.4.1</w:t>
            </w:r>
            <w:r w:rsidR="007B4981">
              <w:rPr>
                <w:noProof/>
              </w:rPr>
              <w:tab/>
            </w:r>
            <w:r w:rsidR="007B4981" w:rsidRPr="00BE1C6A">
              <w:rPr>
                <w:rStyle w:val="Hyperlink"/>
                <w:noProof/>
              </w:rPr>
              <w:t>Sensitivity analysis</w:t>
            </w:r>
            <w:r w:rsidR="007B4981">
              <w:rPr>
                <w:noProof/>
                <w:webHidden/>
              </w:rPr>
              <w:tab/>
            </w:r>
            <w:r w:rsidR="007B4981">
              <w:rPr>
                <w:noProof/>
                <w:webHidden/>
              </w:rPr>
              <w:fldChar w:fldCharType="begin"/>
            </w:r>
            <w:r w:rsidR="007B4981">
              <w:rPr>
                <w:noProof/>
                <w:webHidden/>
              </w:rPr>
              <w:instrText xml:space="preserve"> PAGEREF _Toc25228009 \h </w:instrText>
            </w:r>
            <w:r w:rsidR="007B4981">
              <w:rPr>
                <w:noProof/>
                <w:webHidden/>
              </w:rPr>
            </w:r>
            <w:r w:rsidR="007B4981">
              <w:rPr>
                <w:noProof/>
                <w:webHidden/>
              </w:rPr>
              <w:fldChar w:fldCharType="separate"/>
            </w:r>
            <w:r w:rsidR="005152F8">
              <w:rPr>
                <w:noProof/>
                <w:webHidden/>
              </w:rPr>
              <w:t>58</w:t>
            </w:r>
            <w:r w:rsidR="007B4981">
              <w:rPr>
                <w:noProof/>
                <w:webHidden/>
              </w:rPr>
              <w:fldChar w:fldCharType="end"/>
            </w:r>
          </w:hyperlink>
        </w:p>
        <w:p w:rsidR="007B4981" w:rsidRDefault="00C30E8C">
          <w:pPr>
            <w:pStyle w:val="TOC4"/>
            <w:tabs>
              <w:tab w:val="left" w:pos="1540"/>
              <w:tab w:val="right" w:leader="dot" w:pos="9350"/>
            </w:tabs>
            <w:rPr>
              <w:noProof/>
            </w:rPr>
          </w:pPr>
          <w:hyperlink w:anchor="_Toc25228010" w:history="1">
            <w:r w:rsidR="007B4981" w:rsidRPr="00BE1C6A">
              <w:rPr>
                <w:rStyle w:val="Hyperlink"/>
                <w:noProof/>
              </w:rPr>
              <w:t>3.5.4.2</w:t>
            </w:r>
            <w:r w:rsidR="007B4981">
              <w:rPr>
                <w:noProof/>
              </w:rPr>
              <w:tab/>
            </w:r>
            <w:r w:rsidR="007B4981" w:rsidRPr="00BE1C6A">
              <w:rPr>
                <w:rStyle w:val="Hyperlink"/>
                <w:noProof/>
              </w:rPr>
              <w:t>Model calibration and validation</w:t>
            </w:r>
            <w:r w:rsidR="007B4981">
              <w:rPr>
                <w:noProof/>
                <w:webHidden/>
              </w:rPr>
              <w:tab/>
            </w:r>
            <w:r w:rsidR="007B4981">
              <w:rPr>
                <w:noProof/>
                <w:webHidden/>
              </w:rPr>
              <w:fldChar w:fldCharType="begin"/>
            </w:r>
            <w:r w:rsidR="007B4981">
              <w:rPr>
                <w:noProof/>
                <w:webHidden/>
              </w:rPr>
              <w:instrText xml:space="preserve"> PAGEREF _Toc25228010 \h </w:instrText>
            </w:r>
            <w:r w:rsidR="007B4981">
              <w:rPr>
                <w:noProof/>
                <w:webHidden/>
              </w:rPr>
            </w:r>
            <w:r w:rsidR="007B4981">
              <w:rPr>
                <w:noProof/>
                <w:webHidden/>
              </w:rPr>
              <w:fldChar w:fldCharType="separate"/>
            </w:r>
            <w:r w:rsidR="005152F8">
              <w:rPr>
                <w:noProof/>
                <w:webHidden/>
              </w:rPr>
              <w:t>59</w:t>
            </w:r>
            <w:r w:rsidR="007B4981">
              <w:rPr>
                <w:noProof/>
                <w:webHidden/>
              </w:rPr>
              <w:fldChar w:fldCharType="end"/>
            </w:r>
          </w:hyperlink>
        </w:p>
        <w:p w:rsidR="007B4981" w:rsidRDefault="00C30E8C">
          <w:pPr>
            <w:pStyle w:val="TOC3"/>
            <w:rPr>
              <w:noProof/>
            </w:rPr>
          </w:pPr>
          <w:hyperlink w:anchor="_Toc25228011" w:history="1">
            <w:r w:rsidR="007B4981" w:rsidRPr="00BE1C6A">
              <w:rPr>
                <w:rStyle w:val="Hyperlink"/>
                <w:noProof/>
              </w:rPr>
              <w:t>3.5.5</w:t>
            </w:r>
            <w:r w:rsidR="007B4981">
              <w:rPr>
                <w:noProof/>
              </w:rPr>
              <w:tab/>
            </w:r>
            <w:r w:rsidR="007B4981" w:rsidRPr="00BE1C6A">
              <w:rPr>
                <w:rStyle w:val="Hyperlink"/>
                <w:noProof/>
              </w:rPr>
              <w:t>Model performance evaluation</w:t>
            </w:r>
            <w:r w:rsidR="007B4981">
              <w:rPr>
                <w:noProof/>
                <w:webHidden/>
              </w:rPr>
              <w:tab/>
            </w:r>
            <w:r w:rsidR="007B4981">
              <w:rPr>
                <w:noProof/>
                <w:webHidden/>
              </w:rPr>
              <w:fldChar w:fldCharType="begin"/>
            </w:r>
            <w:r w:rsidR="007B4981">
              <w:rPr>
                <w:noProof/>
                <w:webHidden/>
              </w:rPr>
              <w:instrText xml:space="preserve"> PAGEREF _Toc25228011 \h </w:instrText>
            </w:r>
            <w:r w:rsidR="007B4981">
              <w:rPr>
                <w:noProof/>
                <w:webHidden/>
              </w:rPr>
            </w:r>
            <w:r w:rsidR="007B4981">
              <w:rPr>
                <w:noProof/>
                <w:webHidden/>
              </w:rPr>
              <w:fldChar w:fldCharType="separate"/>
            </w:r>
            <w:r w:rsidR="005152F8">
              <w:rPr>
                <w:noProof/>
                <w:webHidden/>
              </w:rPr>
              <w:t>59</w:t>
            </w:r>
            <w:r w:rsidR="007B4981">
              <w:rPr>
                <w:noProof/>
                <w:webHidden/>
              </w:rPr>
              <w:fldChar w:fldCharType="end"/>
            </w:r>
          </w:hyperlink>
        </w:p>
        <w:p w:rsidR="007B4981" w:rsidRDefault="00C30E8C">
          <w:pPr>
            <w:pStyle w:val="TOC1"/>
            <w:tabs>
              <w:tab w:val="left" w:pos="990"/>
              <w:tab w:val="right" w:leader="dot" w:pos="9350"/>
            </w:tabs>
            <w:rPr>
              <w:noProof/>
            </w:rPr>
          </w:pPr>
          <w:hyperlink w:anchor="_Toc25228012" w:history="1">
            <w:r w:rsidR="007B4981" w:rsidRPr="00BE1C6A">
              <w:rPr>
                <w:rStyle w:val="Hyperlink"/>
                <w:b/>
                <w:noProof/>
              </w:rPr>
              <w:t>4</w:t>
            </w:r>
            <w:r w:rsidR="007B4981">
              <w:rPr>
                <w:noProof/>
              </w:rPr>
              <w:tab/>
            </w:r>
            <w:r w:rsidR="007B4981" w:rsidRPr="00BE1C6A">
              <w:rPr>
                <w:rStyle w:val="Hyperlink"/>
                <w:b/>
                <w:noProof/>
              </w:rPr>
              <w:t>RESULTS AND DISCUSSION</w:t>
            </w:r>
            <w:r w:rsidR="007B4981">
              <w:rPr>
                <w:noProof/>
                <w:webHidden/>
              </w:rPr>
              <w:tab/>
            </w:r>
            <w:r w:rsidR="007B4981">
              <w:rPr>
                <w:noProof/>
                <w:webHidden/>
              </w:rPr>
              <w:fldChar w:fldCharType="begin"/>
            </w:r>
            <w:r w:rsidR="007B4981">
              <w:rPr>
                <w:noProof/>
                <w:webHidden/>
              </w:rPr>
              <w:instrText xml:space="preserve"> PAGEREF _Toc25228012 \h </w:instrText>
            </w:r>
            <w:r w:rsidR="007B4981">
              <w:rPr>
                <w:noProof/>
                <w:webHidden/>
              </w:rPr>
            </w:r>
            <w:r w:rsidR="007B4981">
              <w:rPr>
                <w:noProof/>
                <w:webHidden/>
              </w:rPr>
              <w:fldChar w:fldCharType="separate"/>
            </w:r>
            <w:r w:rsidR="005152F8">
              <w:rPr>
                <w:noProof/>
                <w:webHidden/>
              </w:rPr>
              <w:t>61</w:t>
            </w:r>
            <w:r w:rsidR="007B4981">
              <w:rPr>
                <w:noProof/>
                <w:webHidden/>
              </w:rPr>
              <w:fldChar w:fldCharType="end"/>
            </w:r>
          </w:hyperlink>
        </w:p>
        <w:p w:rsidR="007B4981" w:rsidRDefault="00C30E8C">
          <w:pPr>
            <w:pStyle w:val="TOC2"/>
            <w:tabs>
              <w:tab w:val="left" w:pos="990"/>
              <w:tab w:val="right" w:leader="dot" w:pos="9350"/>
            </w:tabs>
            <w:rPr>
              <w:noProof/>
            </w:rPr>
          </w:pPr>
          <w:hyperlink w:anchor="_Toc25228013" w:history="1">
            <w:r w:rsidR="007B4981" w:rsidRPr="00BE1C6A">
              <w:rPr>
                <w:rStyle w:val="Hyperlink"/>
                <w:noProof/>
              </w:rPr>
              <w:t>4.1</w:t>
            </w:r>
            <w:r w:rsidR="007B4981">
              <w:rPr>
                <w:noProof/>
              </w:rPr>
              <w:tab/>
            </w:r>
            <w:r w:rsidR="007B4981" w:rsidRPr="00BE1C6A">
              <w:rPr>
                <w:rStyle w:val="Hyperlink"/>
                <w:noProof/>
              </w:rPr>
              <w:t>Landuse/Land Cover Change Analysis</w:t>
            </w:r>
            <w:r w:rsidR="007B4981">
              <w:rPr>
                <w:noProof/>
                <w:webHidden/>
              </w:rPr>
              <w:tab/>
            </w:r>
            <w:r w:rsidR="007B4981">
              <w:rPr>
                <w:noProof/>
                <w:webHidden/>
              </w:rPr>
              <w:fldChar w:fldCharType="begin"/>
            </w:r>
            <w:r w:rsidR="007B4981">
              <w:rPr>
                <w:noProof/>
                <w:webHidden/>
              </w:rPr>
              <w:instrText xml:space="preserve"> PAGEREF _Toc25228013 \h </w:instrText>
            </w:r>
            <w:r w:rsidR="007B4981">
              <w:rPr>
                <w:noProof/>
                <w:webHidden/>
              </w:rPr>
            </w:r>
            <w:r w:rsidR="007B4981">
              <w:rPr>
                <w:noProof/>
                <w:webHidden/>
              </w:rPr>
              <w:fldChar w:fldCharType="separate"/>
            </w:r>
            <w:r w:rsidR="005152F8">
              <w:rPr>
                <w:noProof/>
                <w:webHidden/>
              </w:rPr>
              <w:t>61</w:t>
            </w:r>
            <w:r w:rsidR="007B4981">
              <w:rPr>
                <w:noProof/>
                <w:webHidden/>
              </w:rPr>
              <w:fldChar w:fldCharType="end"/>
            </w:r>
          </w:hyperlink>
        </w:p>
        <w:p w:rsidR="007B4981" w:rsidRDefault="00C30E8C">
          <w:pPr>
            <w:pStyle w:val="TOC2"/>
            <w:tabs>
              <w:tab w:val="left" w:pos="990"/>
              <w:tab w:val="right" w:leader="dot" w:pos="9350"/>
            </w:tabs>
            <w:rPr>
              <w:noProof/>
            </w:rPr>
          </w:pPr>
          <w:hyperlink w:anchor="_Toc25228014" w:history="1">
            <w:r w:rsidR="007B4981" w:rsidRPr="00BE1C6A">
              <w:rPr>
                <w:rStyle w:val="Hyperlink"/>
                <w:noProof/>
              </w:rPr>
              <w:t>4.2</w:t>
            </w:r>
            <w:r w:rsidR="007B4981">
              <w:rPr>
                <w:noProof/>
              </w:rPr>
              <w:tab/>
            </w:r>
            <w:r w:rsidR="007B4981" w:rsidRPr="00BE1C6A">
              <w:rPr>
                <w:rStyle w:val="Hyperlink"/>
                <w:noProof/>
              </w:rPr>
              <w:t>Accuracy Assessment of Landuse/Land Cover Classification</w:t>
            </w:r>
            <w:r w:rsidR="007B4981">
              <w:rPr>
                <w:noProof/>
                <w:webHidden/>
              </w:rPr>
              <w:tab/>
            </w:r>
            <w:r w:rsidR="007B4981">
              <w:rPr>
                <w:noProof/>
                <w:webHidden/>
              </w:rPr>
              <w:fldChar w:fldCharType="begin"/>
            </w:r>
            <w:r w:rsidR="007B4981">
              <w:rPr>
                <w:noProof/>
                <w:webHidden/>
              </w:rPr>
              <w:instrText xml:space="preserve"> PAGEREF _Toc25228014 \h </w:instrText>
            </w:r>
            <w:r w:rsidR="007B4981">
              <w:rPr>
                <w:noProof/>
                <w:webHidden/>
              </w:rPr>
            </w:r>
            <w:r w:rsidR="007B4981">
              <w:rPr>
                <w:noProof/>
                <w:webHidden/>
              </w:rPr>
              <w:fldChar w:fldCharType="separate"/>
            </w:r>
            <w:r w:rsidR="005152F8">
              <w:rPr>
                <w:noProof/>
                <w:webHidden/>
              </w:rPr>
              <w:t>65</w:t>
            </w:r>
            <w:r w:rsidR="007B4981">
              <w:rPr>
                <w:noProof/>
                <w:webHidden/>
              </w:rPr>
              <w:fldChar w:fldCharType="end"/>
            </w:r>
          </w:hyperlink>
        </w:p>
        <w:p w:rsidR="007B4981" w:rsidRDefault="00C30E8C">
          <w:pPr>
            <w:pStyle w:val="TOC2"/>
            <w:tabs>
              <w:tab w:val="left" w:pos="990"/>
              <w:tab w:val="right" w:leader="dot" w:pos="9350"/>
            </w:tabs>
            <w:rPr>
              <w:noProof/>
            </w:rPr>
          </w:pPr>
          <w:hyperlink w:anchor="_Toc25228015" w:history="1">
            <w:r w:rsidR="007B4981" w:rsidRPr="00BE1C6A">
              <w:rPr>
                <w:rStyle w:val="Hyperlink"/>
                <w:noProof/>
              </w:rPr>
              <w:t>4.3</w:t>
            </w:r>
            <w:r w:rsidR="007B4981">
              <w:rPr>
                <w:noProof/>
              </w:rPr>
              <w:tab/>
            </w:r>
            <w:r w:rsidR="007B4981" w:rsidRPr="00BE1C6A">
              <w:rPr>
                <w:rStyle w:val="Hyperlink"/>
                <w:noProof/>
              </w:rPr>
              <w:t>Stream Flow Modeling Using SWAT</w:t>
            </w:r>
            <w:r w:rsidR="007B4981">
              <w:rPr>
                <w:noProof/>
                <w:webHidden/>
              </w:rPr>
              <w:tab/>
            </w:r>
            <w:r w:rsidR="007B4981">
              <w:rPr>
                <w:noProof/>
                <w:webHidden/>
              </w:rPr>
              <w:fldChar w:fldCharType="begin"/>
            </w:r>
            <w:r w:rsidR="007B4981">
              <w:rPr>
                <w:noProof/>
                <w:webHidden/>
              </w:rPr>
              <w:instrText xml:space="preserve"> PAGEREF _Toc25228015 \h </w:instrText>
            </w:r>
            <w:r w:rsidR="007B4981">
              <w:rPr>
                <w:noProof/>
                <w:webHidden/>
              </w:rPr>
            </w:r>
            <w:r w:rsidR="007B4981">
              <w:rPr>
                <w:noProof/>
                <w:webHidden/>
              </w:rPr>
              <w:fldChar w:fldCharType="separate"/>
            </w:r>
            <w:r w:rsidR="005152F8">
              <w:rPr>
                <w:noProof/>
                <w:webHidden/>
              </w:rPr>
              <w:t>67</w:t>
            </w:r>
            <w:r w:rsidR="007B4981">
              <w:rPr>
                <w:noProof/>
                <w:webHidden/>
              </w:rPr>
              <w:fldChar w:fldCharType="end"/>
            </w:r>
          </w:hyperlink>
        </w:p>
        <w:p w:rsidR="007B4981" w:rsidRDefault="00C30E8C">
          <w:pPr>
            <w:pStyle w:val="TOC3"/>
            <w:rPr>
              <w:noProof/>
            </w:rPr>
          </w:pPr>
          <w:hyperlink w:anchor="_Toc25228016" w:history="1">
            <w:r w:rsidR="007B4981" w:rsidRPr="00BE1C6A">
              <w:rPr>
                <w:rStyle w:val="Hyperlink"/>
                <w:noProof/>
              </w:rPr>
              <w:t>4.3.1</w:t>
            </w:r>
            <w:r w:rsidR="007B4981">
              <w:rPr>
                <w:noProof/>
              </w:rPr>
              <w:tab/>
            </w:r>
            <w:r w:rsidR="007B4981" w:rsidRPr="00BE1C6A">
              <w:rPr>
                <w:rStyle w:val="Hyperlink"/>
                <w:noProof/>
              </w:rPr>
              <w:t>Sensitivity analysis</w:t>
            </w:r>
            <w:r w:rsidR="007B4981">
              <w:rPr>
                <w:noProof/>
                <w:webHidden/>
              </w:rPr>
              <w:tab/>
            </w:r>
            <w:r w:rsidR="007B4981">
              <w:rPr>
                <w:noProof/>
                <w:webHidden/>
              </w:rPr>
              <w:fldChar w:fldCharType="begin"/>
            </w:r>
            <w:r w:rsidR="007B4981">
              <w:rPr>
                <w:noProof/>
                <w:webHidden/>
              </w:rPr>
              <w:instrText xml:space="preserve"> PAGEREF _Toc25228016 \h </w:instrText>
            </w:r>
            <w:r w:rsidR="007B4981">
              <w:rPr>
                <w:noProof/>
                <w:webHidden/>
              </w:rPr>
            </w:r>
            <w:r w:rsidR="007B4981">
              <w:rPr>
                <w:noProof/>
                <w:webHidden/>
              </w:rPr>
              <w:fldChar w:fldCharType="separate"/>
            </w:r>
            <w:r w:rsidR="005152F8">
              <w:rPr>
                <w:noProof/>
                <w:webHidden/>
              </w:rPr>
              <w:t>67</w:t>
            </w:r>
            <w:r w:rsidR="007B4981">
              <w:rPr>
                <w:noProof/>
                <w:webHidden/>
              </w:rPr>
              <w:fldChar w:fldCharType="end"/>
            </w:r>
          </w:hyperlink>
        </w:p>
        <w:p w:rsidR="007B4981" w:rsidRDefault="00C30E8C">
          <w:pPr>
            <w:pStyle w:val="TOC3"/>
            <w:rPr>
              <w:noProof/>
            </w:rPr>
          </w:pPr>
          <w:hyperlink w:anchor="_Toc25228017" w:history="1">
            <w:r w:rsidR="007B4981" w:rsidRPr="00BE1C6A">
              <w:rPr>
                <w:rStyle w:val="Hyperlink"/>
                <w:noProof/>
              </w:rPr>
              <w:t>4.3.2</w:t>
            </w:r>
            <w:r w:rsidR="007B4981">
              <w:rPr>
                <w:noProof/>
              </w:rPr>
              <w:tab/>
            </w:r>
            <w:r w:rsidR="007B4981" w:rsidRPr="00BE1C6A">
              <w:rPr>
                <w:rStyle w:val="Hyperlink"/>
                <w:noProof/>
              </w:rPr>
              <w:t>SWAT model Calibration and Validation</w:t>
            </w:r>
            <w:r w:rsidR="007B4981">
              <w:rPr>
                <w:noProof/>
                <w:webHidden/>
              </w:rPr>
              <w:tab/>
            </w:r>
            <w:r w:rsidR="007B4981">
              <w:rPr>
                <w:noProof/>
                <w:webHidden/>
              </w:rPr>
              <w:fldChar w:fldCharType="begin"/>
            </w:r>
            <w:r w:rsidR="007B4981">
              <w:rPr>
                <w:noProof/>
                <w:webHidden/>
              </w:rPr>
              <w:instrText xml:space="preserve"> PAGEREF _Toc25228017 \h </w:instrText>
            </w:r>
            <w:r w:rsidR="007B4981">
              <w:rPr>
                <w:noProof/>
                <w:webHidden/>
              </w:rPr>
            </w:r>
            <w:r w:rsidR="007B4981">
              <w:rPr>
                <w:noProof/>
                <w:webHidden/>
              </w:rPr>
              <w:fldChar w:fldCharType="separate"/>
            </w:r>
            <w:r w:rsidR="005152F8">
              <w:rPr>
                <w:noProof/>
                <w:webHidden/>
              </w:rPr>
              <w:t>68</w:t>
            </w:r>
            <w:r w:rsidR="007B4981">
              <w:rPr>
                <w:noProof/>
                <w:webHidden/>
              </w:rPr>
              <w:fldChar w:fldCharType="end"/>
            </w:r>
          </w:hyperlink>
        </w:p>
        <w:p w:rsidR="007B4981" w:rsidRDefault="00C30E8C">
          <w:pPr>
            <w:pStyle w:val="TOC2"/>
            <w:tabs>
              <w:tab w:val="left" w:pos="990"/>
              <w:tab w:val="right" w:leader="dot" w:pos="9350"/>
            </w:tabs>
            <w:rPr>
              <w:noProof/>
            </w:rPr>
          </w:pPr>
          <w:hyperlink w:anchor="_Toc25228018" w:history="1">
            <w:r w:rsidR="007B4981" w:rsidRPr="00BE1C6A">
              <w:rPr>
                <w:rStyle w:val="Hyperlink"/>
                <w:noProof/>
              </w:rPr>
              <w:t>4.4</w:t>
            </w:r>
            <w:r w:rsidR="007B4981">
              <w:rPr>
                <w:noProof/>
              </w:rPr>
              <w:tab/>
            </w:r>
            <w:r w:rsidR="007B4981" w:rsidRPr="00BE1C6A">
              <w:rPr>
                <w:rStyle w:val="Hyperlink"/>
                <w:noProof/>
              </w:rPr>
              <w:t>Landuse/land cover change response to hydrological process</w:t>
            </w:r>
            <w:r w:rsidR="007B4981">
              <w:rPr>
                <w:noProof/>
                <w:webHidden/>
              </w:rPr>
              <w:tab/>
            </w:r>
            <w:r w:rsidR="007B4981">
              <w:rPr>
                <w:noProof/>
                <w:webHidden/>
              </w:rPr>
              <w:fldChar w:fldCharType="begin"/>
            </w:r>
            <w:r w:rsidR="007B4981">
              <w:rPr>
                <w:noProof/>
                <w:webHidden/>
              </w:rPr>
              <w:instrText xml:space="preserve"> PAGEREF _Toc25228018 \h </w:instrText>
            </w:r>
            <w:r w:rsidR="007B4981">
              <w:rPr>
                <w:noProof/>
                <w:webHidden/>
              </w:rPr>
            </w:r>
            <w:r w:rsidR="007B4981">
              <w:rPr>
                <w:noProof/>
                <w:webHidden/>
              </w:rPr>
              <w:fldChar w:fldCharType="separate"/>
            </w:r>
            <w:r w:rsidR="005152F8">
              <w:rPr>
                <w:noProof/>
                <w:webHidden/>
              </w:rPr>
              <w:t>71</w:t>
            </w:r>
            <w:r w:rsidR="007B4981">
              <w:rPr>
                <w:noProof/>
                <w:webHidden/>
              </w:rPr>
              <w:fldChar w:fldCharType="end"/>
            </w:r>
          </w:hyperlink>
        </w:p>
        <w:p w:rsidR="007B4981" w:rsidRDefault="00C30E8C">
          <w:pPr>
            <w:pStyle w:val="TOC3"/>
            <w:rPr>
              <w:noProof/>
            </w:rPr>
          </w:pPr>
          <w:hyperlink w:anchor="_Toc25228019" w:history="1">
            <w:r w:rsidR="007B4981" w:rsidRPr="00BE1C6A">
              <w:rPr>
                <w:rStyle w:val="Hyperlink"/>
                <w:noProof/>
              </w:rPr>
              <w:t>4.4.1</w:t>
            </w:r>
            <w:r w:rsidR="007B4981">
              <w:rPr>
                <w:noProof/>
              </w:rPr>
              <w:tab/>
            </w:r>
            <w:r w:rsidR="007B4981" w:rsidRPr="00BE1C6A">
              <w:rPr>
                <w:rStyle w:val="Hyperlink"/>
                <w:noProof/>
              </w:rPr>
              <w:t>Comparison of mean monthly surface runoff and groundwater</w:t>
            </w:r>
            <w:r w:rsidR="007B4981">
              <w:rPr>
                <w:noProof/>
                <w:webHidden/>
              </w:rPr>
              <w:tab/>
            </w:r>
            <w:r w:rsidR="007B4981">
              <w:rPr>
                <w:noProof/>
                <w:webHidden/>
              </w:rPr>
              <w:fldChar w:fldCharType="begin"/>
            </w:r>
            <w:r w:rsidR="007B4981">
              <w:rPr>
                <w:noProof/>
                <w:webHidden/>
              </w:rPr>
              <w:instrText xml:space="preserve"> PAGEREF _Toc25228019 \h </w:instrText>
            </w:r>
            <w:r w:rsidR="007B4981">
              <w:rPr>
                <w:noProof/>
                <w:webHidden/>
              </w:rPr>
            </w:r>
            <w:r w:rsidR="007B4981">
              <w:rPr>
                <w:noProof/>
                <w:webHidden/>
              </w:rPr>
              <w:fldChar w:fldCharType="separate"/>
            </w:r>
            <w:r w:rsidR="005152F8">
              <w:rPr>
                <w:noProof/>
                <w:webHidden/>
              </w:rPr>
              <w:t>71</w:t>
            </w:r>
            <w:r w:rsidR="007B4981">
              <w:rPr>
                <w:noProof/>
                <w:webHidden/>
              </w:rPr>
              <w:fldChar w:fldCharType="end"/>
            </w:r>
          </w:hyperlink>
        </w:p>
        <w:p w:rsidR="007B4981" w:rsidRDefault="00C30E8C">
          <w:pPr>
            <w:pStyle w:val="TOC3"/>
            <w:rPr>
              <w:noProof/>
            </w:rPr>
          </w:pPr>
          <w:hyperlink w:anchor="_Toc25228020" w:history="1">
            <w:r w:rsidR="007B4981" w:rsidRPr="00BE1C6A">
              <w:rPr>
                <w:rStyle w:val="Hyperlink"/>
                <w:noProof/>
              </w:rPr>
              <w:t>4.4.2</w:t>
            </w:r>
            <w:r w:rsidR="007B4981">
              <w:rPr>
                <w:noProof/>
              </w:rPr>
              <w:tab/>
            </w:r>
            <w:r w:rsidR="007B4981" w:rsidRPr="00BE1C6A">
              <w:rPr>
                <w:rStyle w:val="Hyperlink"/>
                <w:noProof/>
              </w:rPr>
              <w:t>Spatial variability of surface runoff over sub-basin</w:t>
            </w:r>
            <w:r w:rsidR="007B4981">
              <w:rPr>
                <w:noProof/>
                <w:webHidden/>
              </w:rPr>
              <w:tab/>
            </w:r>
            <w:r w:rsidR="007B4981">
              <w:rPr>
                <w:noProof/>
                <w:webHidden/>
              </w:rPr>
              <w:fldChar w:fldCharType="begin"/>
            </w:r>
            <w:r w:rsidR="007B4981">
              <w:rPr>
                <w:noProof/>
                <w:webHidden/>
              </w:rPr>
              <w:instrText xml:space="preserve"> PAGEREF _Toc25228020 \h </w:instrText>
            </w:r>
            <w:r w:rsidR="007B4981">
              <w:rPr>
                <w:noProof/>
                <w:webHidden/>
              </w:rPr>
            </w:r>
            <w:r w:rsidR="007B4981">
              <w:rPr>
                <w:noProof/>
                <w:webHidden/>
              </w:rPr>
              <w:fldChar w:fldCharType="separate"/>
            </w:r>
            <w:r w:rsidR="005152F8">
              <w:rPr>
                <w:noProof/>
                <w:webHidden/>
              </w:rPr>
              <w:t>72</w:t>
            </w:r>
            <w:r w:rsidR="007B4981">
              <w:rPr>
                <w:noProof/>
                <w:webHidden/>
              </w:rPr>
              <w:fldChar w:fldCharType="end"/>
            </w:r>
          </w:hyperlink>
        </w:p>
        <w:p w:rsidR="007B4981" w:rsidRDefault="00C30E8C">
          <w:pPr>
            <w:pStyle w:val="TOC3"/>
            <w:rPr>
              <w:noProof/>
            </w:rPr>
          </w:pPr>
          <w:hyperlink w:anchor="_Toc25228021" w:history="1">
            <w:r w:rsidR="007B4981" w:rsidRPr="00BE1C6A">
              <w:rPr>
                <w:rStyle w:val="Hyperlink"/>
                <w:noProof/>
              </w:rPr>
              <w:t>4.4.3</w:t>
            </w:r>
            <w:r w:rsidR="007B4981">
              <w:rPr>
                <w:noProof/>
              </w:rPr>
              <w:tab/>
            </w:r>
            <w:r w:rsidR="007B4981" w:rsidRPr="00BE1C6A">
              <w:rPr>
                <w:rStyle w:val="Hyperlink"/>
                <w:noProof/>
              </w:rPr>
              <w:t>Mean monthly wet and dry month streamflow simulation and their variability</w:t>
            </w:r>
            <w:r w:rsidR="007B4981">
              <w:rPr>
                <w:noProof/>
                <w:webHidden/>
              </w:rPr>
              <w:tab/>
            </w:r>
            <w:r w:rsidR="007B4981">
              <w:rPr>
                <w:noProof/>
                <w:webHidden/>
              </w:rPr>
              <w:fldChar w:fldCharType="begin"/>
            </w:r>
            <w:r w:rsidR="007B4981">
              <w:rPr>
                <w:noProof/>
                <w:webHidden/>
              </w:rPr>
              <w:instrText xml:space="preserve"> PAGEREF _Toc25228021 \h </w:instrText>
            </w:r>
            <w:r w:rsidR="007B4981">
              <w:rPr>
                <w:noProof/>
                <w:webHidden/>
              </w:rPr>
            </w:r>
            <w:r w:rsidR="007B4981">
              <w:rPr>
                <w:noProof/>
                <w:webHidden/>
              </w:rPr>
              <w:fldChar w:fldCharType="separate"/>
            </w:r>
            <w:r w:rsidR="005152F8">
              <w:rPr>
                <w:noProof/>
                <w:webHidden/>
              </w:rPr>
              <w:t>73</w:t>
            </w:r>
            <w:r w:rsidR="007B4981">
              <w:rPr>
                <w:noProof/>
                <w:webHidden/>
              </w:rPr>
              <w:fldChar w:fldCharType="end"/>
            </w:r>
          </w:hyperlink>
        </w:p>
        <w:p w:rsidR="007B4981" w:rsidRDefault="00C30E8C">
          <w:pPr>
            <w:pStyle w:val="TOC2"/>
            <w:tabs>
              <w:tab w:val="left" w:pos="990"/>
              <w:tab w:val="right" w:leader="dot" w:pos="9350"/>
            </w:tabs>
            <w:rPr>
              <w:noProof/>
            </w:rPr>
          </w:pPr>
          <w:hyperlink w:anchor="_Toc25228022" w:history="1">
            <w:r w:rsidR="007B4981" w:rsidRPr="00BE1C6A">
              <w:rPr>
                <w:rStyle w:val="Hyperlink"/>
                <w:noProof/>
              </w:rPr>
              <w:t>4.5</w:t>
            </w:r>
            <w:r w:rsidR="007B4981">
              <w:rPr>
                <w:noProof/>
              </w:rPr>
              <w:tab/>
            </w:r>
            <w:r w:rsidR="007B4981" w:rsidRPr="00BE1C6A">
              <w:rPr>
                <w:rStyle w:val="Hyperlink"/>
                <w:noProof/>
              </w:rPr>
              <w:t>Impact of LULCC on Soil loss potential</w:t>
            </w:r>
            <w:r w:rsidR="007B4981">
              <w:rPr>
                <w:noProof/>
                <w:webHidden/>
              </w:rPr>
              <w:tab/>
            </w:r>
            <w:r w:rsidR="007B4981">
              <w:rPr>
                <w:noProof/>
                <w:webHidden/>
              </w:rPr>
              <w:fldChar w:fldCharType="begin"/>
            </w:r>
            <w:r w:rsidR="007B4981">
              <w:rPr>
                <w:noProof/>
                <w:webHidden/>
              </w:rPr>
              <w:instrText xml:space="preserve"> PAGEREF _Toc25228022 \h </w:instrText>
            </w:r>
            <w:r w:rsidR="007B4981">
              <w:rPr>
                <w:noProof/>
                <w:webHidden/>
              </w:rPr>
            </w:r>
            <w:r w:rsidR="007B4981">
              <w:rPr>
                <w:noProof/>
                <w:webHidden/>
              </w:rPr>
              <w:fldChar w:fldCharType="separate"/>
            </w:r>
            <w:r w:rsidR="005152F8">
              <w:rPr>
                <w:noProof/>
                <w:webHidden/>
              </w:rPr>
              <w:t>74</w:t>
            </w:r>
            <w:r w:rsidR="007B4981">
              <w:rPr>
                <w:noProof/>
                <w:webHidden/>
              </w:rPr>
              <w:fldChar w:fldCharType="end"/>
            </w:r>
          </w:hyperlink>
        </w:p>
        <w:p w:rsidR="007B4981" w:rsidRDefault="00C30E8C">
          <w:pPr>
            <w:pStyle w:val="TOC3"/>
            <w:rPr>
              <w:noProof/>
            </w:rPr>
          </w:pPr>
          <w:hyperlink w:anchor="_Toc25228023" w:history="1">
            <w:r w:rsidR="007B4981" w:rsidRPr="00BE1C6A">
              <w:rPr>
                <w:rStyle w:val="Hyperlink"/>
                <w:noProof/>
              </w:rPr>
              <w:t>4.5.1</w:t>
            </w:r>
            <w:r w:rsidR="007B4981">
              <w:rPr>
                <w:noProof/>
              </w:rPr>
              <w:tab/>
            </w:r>
            <w:r w:rsidR="007B4981" w:rsidRPr="00BE1C6A">
              <w:rPr>
                <w:rStyle w:val="Hyperlink"/>
                <w:noProof/>
              </w:rPr>
              <w:t>Soil loss areas identification and mapping</w:t>
            </w:r>
            <w:r w:rsidR="007B4981">
              <w:rPr>
                <w:noProof/>
                <w:webHidden/>
              </w:rPr>
              <w:tab/>
            </w:r>
            <w:r w:rsidR="007B4981">
              <w:rPr>
                <w:noProof/>
                <w:webHidden/>
              </w:rPr>
              <w:fldChar w:fldCharType="begin"/>
            </w:r>
            <w:r w:rsidR="007B4981">
              <w:rPr>
                <w:noProof/>
                <w:webHidden/>
              </w:rPr>
              <w:instrText xml:space="preserve"> PAGEREF _Toc25228023 \h </w:instrText>
            </w:r>
            <w:r w:rsidR="007B4981">
              <w:rPr>
                <w:noProof/>
                <w:webHidden/>
              </w:rPr>
            </w:r>
            <w:r w:rsidR="007B4981">
              <w:rPr>
                <w:noProof/>
                <w:webHidden/>
              </w:rPr>
              <w:fldChar w:fldCharType="separate"/>
            </w:r>
            <w:r w:rsidR="005152F8">
              <w:rPr>
                <w:noProof/>
                <w:webHidden/>
              </w:rPr>
              <w:t>74</w:t>
            </w:r>
            <w:r w:rsidR="007B4981">
              <w:rPr>
                <w:noProof/>
                <w:webHidden/>
              </w:rPr>
              <w:fldChar w:fldCharType="end"/>
            </w:r>
          </w:hyperlink>
        </w:p>
        <w:p w:rsidR="007B4981" w:rsidRDefault="00C30E8C">
          <w:pPr>
            <w:pStyle w:val="TOC3"/>
            <w:rPr>
              <w:noProof/>
            </w:rPr>
          </w:pPr>
          <w:hyperlink w:anchor="_Toc25228024" w:history="1">
            <w:r w:rsidR="007B4981" w:rsidRPr="00BE1C6A">
              <w:rPr>
                <w:rStyle w:val="Hyperlink"/>
                <w:noProof/>
              </w:rPr>
              <w:t>4.5.2</w:t>
            </w:r>
            <w:r w:rsidR="007B4981">
              <w:rPr>
                <w:noProof/>
              </w:rPr>
              <w:tab/>
            </w:r>
            <w:r w:rsidR="007B4981" w:rsidRPr="00BE1C6A">
              <w:rPr>
                <w:rStyle w:val="Hyperlink"/>
                <w:noProof/>
              </w:rPr>
              <w:t>Soil erosion potential per land cover</w:t>
            </w:r>
            <w:r w:rsidR="007B4981">
              <w:rPr>
                <w:noProof/>
                <w:webHidden/>
              </w:rPr>
              <w:tab/>
            </w:r>
            <w:r w:rsidR="007B4981">
              <w:rPr>
                <w:noProof/>
                <w:webHidden/>
              </w:rPr>
              <w:fldChar w:fldCharType="begin"/>
            </w:r>
            <w:r w:rsidR="007B4981">
              <w:rPr>
                <w:noProof/>
                <w:webHidden/>
              </w:rPr>
              <w:instrText xml:space="preserve"> PAGEREF _Toc25228024 \h </w:instrText>
            </w:r>
            <w:r w:rsidR="007B4981">
              <w:rPr>
                <w:noProof/>
                <w:webHidden/>
              </w:rPr>
            </w:r>
            <w:r w:rsidR="007B4981">
              <w:rPr>
                <w:noProof/>
                <w:webHidden/>
              </w:rPr>
              <w:fldChar w:fldCharType="separate"/>
            </w:r>
            <w:r w:rsidR="005152F8">
              <w:rPr>
                <w:noProof/>
                <w:webHidden/>
              </w:rPr>
              <w:t>76</w:t>
            </w:r>
            <w:r w:rsidR="007B4981">
              <w:rPr>
                <w:noProof/>
                <w:webHidden/>
              </w:rPr>
              <w:fldChar w:fldCharType="end"/>
            </w:r>
          </w:hyperlink>
        </w:p>
        <w:p w:rsidR="007B4981" w:rsidRDefault="00C30E8C">
          <w:pPr>
            <w:pStyle w:val="TOC2"/>
            <w:tabs>
              <w:tab w:val="left" w:pos="990"/>
              <w:tab w:val="right" w:leader="dot" w:pos="9350"/>
            </w:tabs>
            <w:rPr>
              <w:noProof/>
            </w:rPr>
          </w:pPr>
          <w:hyperlink w:anchor="_Toc25228025" w:history="1">
            <w:r w:rsidR="007B4981" w:rsidRPr="00BE1C6A">
              <w:rPr>
                <w:rStyle w:val="Hyperlink"/>
                <w:noProof/>
              </w:rPr>
              <w:t>4.6</w:t>
            </w:r>
            <w:r w:rsidR="007B4981">
              <w:rPr>
                <w:noProof/>
              </w:rPr>
              <w:tab/>
            </w:r>
            <w:r w:rsidR="007B4981" w:rsidRPr="00BE1C6A">
              <w:rPr>
                <w:rStyle w:val="Hyperlink"/>
                <w:noProof/>
              </w:rPr>
              <w:t>DISCUSSION</w:t>
            </w:r>
            <w:r w:rsidR="007B4981">
              <w:rPr>
                <w:noProof/>
                <w:webHidden/>
              </w:rPr>
              <w:tab/>
            </w:r>
            <w:r w:rsidR="007B4981">
              <w:rPr>
                <w:noProof/>
                <w:webHidden/>
              </w:rPr>
              <w:fldChar w:fldCharType="begin"/>
            </w:r>
            <w:r w:rsidR="007B4981">
              <w:rPr>
                <w:noProof/>
                <w:webHidden/>
              </w:rPr>
              <w:instrText xml:space="preserve"> PAGEREF _Toc25228025 \h </w:instrText>
            </w:r>
            <w:r w:rsidR="007B4981">
              <w:rPr>
                <w:noProof/>
                <w:webHidden/>
              </w:rPr>
            </w:r>
            <w:r w:rsidR="007B4981">
              <w:rPr>
                <w:noProof/>
                <w:webHidden/>
              </w:rPr>
              <w:fldChar w:fldCharType="separate"/>
            </w:r>
            <w:r w:rsidR="005152F8">
              <w:rPr>
                <w:noProof/>
                <w:webHidden/>
              </w:rPr>
              <w:t>77</w:t>
            </w:r>
            <w:r w:rsidR="007B4981">
              <w:rPr>
                <w:noProof/>
                <w:webHidden/>
              </w:rPr>
              <w:fldChar w:fldCharType="end"/>
            </w:r>
          </w:hyperlink>
        </w:p>
        <w:p w:rsidR="007B4981" w:rsidRDefault="00C30E8C">
          <w:pPr>
            <w:pStyle w:val="TOC1"/>
            <w:tabs>
              <w:tab w:val="left" w:pos="990"/>
              <w:tab w:val="right" w:leader="dot" w:pos="9350"/>
            </w:tabs>
            <w:rPr>
              <w:noProof/>
            </w:rPr>
          </w:pPr>
          <w:hyperlink w:anchor="_Toc25228026" w:history="1">
            <w:r w:rsidR="007B4981" w:rsidRPr="00BE1C6A">
              <w:rPr>
                <w:rStyle w:val="Hyperlink"/>
                <w:b/>
                <w:noProof/>
              </w:rPr>
              <w:t>5</w:t>
            </w:r>
            <w:r w:rsidR="007B4981">
              <w:rPr>
                <w:noProof/>
              </w:rPr>
              <w:tab/>
            </w:r>
            <w:r w:rsidR="007B4981" w:rsidRPr="00BE1C6A">
              <w:rPr>
                <w:rStyle w:val="Hyperlink"/>
                <w:b/>
                <w:noProof/>
              </w:rPr>
              <w:t>SUMMARY, CONCLUSIONS AND RECOMMENDATIONS</w:t>
            </w:r>
            <w:r w:rsidR="007B4981">
              <w:rPr>
                <w:noProof/>
                <w:webHidden/>
              </w:rPr>
              <w:tab/>
            </w:r>
            <w:r w:rsidR="007B4981">
              <w:rPr>
                <w:noProof/>
                <w:webHidden/>
              </w:rPr>
              <w:fldChar w:fldCharType="begin"/>
            </w:r>
            <w:r w:rsidR="007B4981">
              <w:rPr>
                <w:noProof/>
                <w:webHidden/>
              </w:rPr>
              <w:instrText xml:space="preserve"> PAGEREF _Toc25228026 \h </w:instrText>
            </w:r>
            <w:r w:rsidR="007B4981">
              <w:rPr>
                <w:noProof/>
                <w:webHidden/>
              </w:rPr>
            </w:r>
            <w:r w:rsidR="007B4981">
              <w:rPr>
                <w:noProof/>
                <w:webHidden/>
              </w:rPr>
              <w:fldChar w:fldCharType="separate"/>
            </w:r>
            <w:r w:rsidR="005152F8">
              <w:rPr>
                <w:noProof/>
                <w:webHidden/>
              </w:rPr>
              <w:t>80</w:t>
            </w:r>
            <w:r w:rsidR="007B4981">
              <w:rPr>
                <w:noProof/>
                <w:webHidden/>
              </w:rPr>
              <w:fldChar w:fldCharType="end"/>
            </w:r>
          </w:hyperlink>
        </w:p>
        <w:p w:rsidR="007B4981" w:rsidRDefault="00C30E8C">
          <w:pPr>
            <w:pStyle w:val="TOC2"/>
            <w:tabs>
              <w:tab w:val="left" w:pos="990"/>
              <w:tab w:val="right" w:leader="dot" w:pos="9350"/>
            </w:tabs>
            <w:rPr>
              <w:noProof/>
            </w:rPr>
          </w:pPr>
          <w:hyperlink w:anchor="_Toc25228027" w:history="1">
            <w:r w:rsidR="007B4981" w:rsidRPr="00BE1C6A">
              <w:rPr>
                <w:rStyle w:val="Hyperlink"/>
                <w:noProof/>
              </w:rPr>
              <w:t>5.1</w:t>
            </w:r>
            <w:r w:rsidR="007B4981">
              <w:rPr>
                <w:noProof/>
              </w:rPr>
              <w:tab/>
            </w:r>
            <w:r w:rsidR="007B4981" w:rsidRPr="00BE1C6A">
              <w:rPr>
                <w:rStyle w:val="Hyperlink"/>
                <w:noProof/>
              </w:rPr>
              <w:t>SUMMARY</w:t>
            </w:r>
            <w:r w:rsidR="007B4981">
              <w:rPr>
                <w:noProof/>
                <w:webHidden/>
              </w:rPr>
              <w:tab/>
            </w:r>
            <w:r w:rsidR="007B4981">
              <w:rPr>
                <w:noProof/>
                <w:webHidden/>
              </w:rPr>
              <w:fldChar w:fldCharType="begin"/>
            </w:r>
            <w:r w:rsidR="007B4981">
              <w:rPr>
                <w:noProof/>
                <w:webHidden/>
              </w:rPr>
              <w:instrText xml:space="preserve"> PAGEREF _Toc25228027 \h </w:instrText>
            </w:r>
            <w:r w:rsidR="007B4981">
              <w:rPr>
                <w:noProof/>
                <w:webHidden/>
              </w:rPr>
            </w:r>
            <w:r w:rsidR="007B4981">
              <w:rPr>
                <w:noProof/>
                <w:webHidden/>
              </w:rPr>
              <w:fldChar w:fldCharType="separate"/>
            </w:r>
            <w:r w:rsidR="005152F8">
              <w:rPr>
                <w:noProof/>
                <w:webHidden/>
              </w:rPr>
              <w:t>80</w:t>
            </w:r>
            <w:r w:rsidR="007B4981">
              <w:rPr>
                <w:noProof/>
                <w:webHidden/>
              </w:rPr>
              <w:fldChar w:fldCharType="end"/>
            </w:r>
          </w:hyperlink>
        </w:p>
        <w:p w:rsidR="007B4981" w:rsidRDefault="00C30E8C">
          <w:pPr>
            <w:pStyle w:val="TOC2"/>
            <w:tabs>
              <w:tab w:val="left" w:pos="990"/>
              <w:tab w:val="right" w:leader="dot" w:pos="9350"/>
            </w:tabs>
            <w:rPr>
              <w:noProof/>
            </w:rPr>
          </w:pPr>
          <w:hyperlink w:anchor="_Toc25228028" w:history="1">
            <w:r w:rsidR="007B4981" w:rsidRPr="00BE1C6A">
              <w:rPr>
                <w:rStyle w:val="Hyperlink"/>
                <w:noProof/>
              </w:rPr>
              <w:t>5.2</w:t>
            </w:r>
            <w:r w:rsidR="007B4981">
              <w:rPr>
                <w:noProof/>
              </w:rPr>
              <w:tab/>
            </w:r>
            <w:r w:rsidR="007B4981" w:rsidRPr="00BE1C6A">
              <w:rPr>
                <w:rStyle w:val="Hyperlink"/>
                <w:noProof/>
              </w:rPr>
              <w:t>CONCLUSIONS</w:t>
            </w:r>
            <w:r w:rsidR="007B4981">
              <w:rPr>
                <w:noProof/>
                <w:webHidden/>
              </w:rPr>
              <w:tab/>
            </w:r>
            <w:r w:rsidR="007B4981">
              <w:rPr>
                <w:noProof/>
                <w:webHidden/>
              </w:rPr>
              <w:fldChar w:fldCharType="begin"/>
            </w:r>
            <w:r w:rsidR="007B4981">
              <w:rPr>
                <w:noProof/>
                <w:webHidden/>
              </w:rPr>
              <w:instrText xml:space="preserve"> PAGEREF _Toc25228028 \h </w:instrText>
            </w:r>
            <w:r w:rsidR="007B4981">
              <w:rPr>
                <w:noProof/>
                <w:webHidden/>
              </w:rPr>
            </w:r>
            <w:r w:rsidR="007B4981">
              <w:rPr>
                <w:noProof/>
                <w:webHidden/>
              </w:rPr>
              <w:fldChar w:fldCharType="separate"/>
            </w:r>
            <w:r w:rsidR="005152F8">
              <w:rPr>
                <w:noProof/>
                <w:webHidden/>
              </w:rPr>
              <w:t>82</w:t>
            </w:r>
            <w:r w:rsidR="007B4981">
              <w:rPr>
                <w:noProof/>
                <w:webHidden/>
              </w:rPr>
              <w:fldChar w:fldCharType="end"/>
            </w:r>
          </w:hyperlink>
        </w:p>
        <w:p w:rsidR="007B4981" w:rsidRDefault="00C30E8C">
          <w:pPr>
            <w:pStyle w:val="TOC2"/>
            <w:tabs>
              <w:tab w:val="left" w:pos="990"/>
              <w:tab w:val="right" w:leader="dot" w:pos="9350"/>
            </w:tabs>
            <w:rPr>
              <w:noProof/>
            </w:rPr>
          </w:pPr>
          <w:hyperlink w:anchor="_Toc25228029" w:history="1">
            <w:r w:rsidR="007B4981" w:rsidRPr="00BE1C6A">
              <w:rPr>
                <w:rStyle w:val="Hyperlink"/>
                <w:noProof/>
              </w:rPr>
              <w:t>5.3</w:t>
            </w:r>
            <w:r w:rsidR="007B4981">
              <w:rPr>
                <w:noProof/>
              </w:rPr>
              <w:tab/>
            </w:r>
            <w:r w:rsidR="007B4981" w:rsidRPr="00BE1C6A">
              <w:rPr>
                <w:rStyle w:val="Hyperlink"/>
                <w:noProof/>
              </w:rPr>
              <w:t>RECOMMENDATIONS</w:t>
            </w:r>
            <w:r w:rsidR="007B4981">
              <w:rPr>
                <w:noProof/>
                <w:webHidden/>
              </w:rPr>
              <w:tab/>
            </w:r>
            <w:r w:rsidR="007B4981">
              <w:rPr>
                <w:noProof/>
                <w:webHidden/>
              </w:rPr>
              <w:fldChar w:fldCharType="begin"/>
            </w:r>
            <w:r w:rsidR="007B4981">
              <w:rPr>
                <w:noProof/>
                <w:webHidden/>
              </w:rPr>
              <w:instrText xml:space="preserve"> PAGEREF _Toc25228029 \h </w:instrText>
            </w:r>
            <w:r w:rsidR="007B4981">
              <w:rPr>
                <w:noProof/>
                <w:webHidden/>
              </w:rPr>
            </w:r>
            <w:r w:rsidR="007B4981">
              <w:rPr>
                <w:noProof/>
                <w:webHidden/>
              </w:rPr>
              <w:fldChar w:fldCharType="separate"/>
            </w:r>
            <w:r w:rsidR="005152F8">
              <w:rPr>
                <w:noProof/>
                <w:webHidden/>
              </w:rPr>
              <w:t>83</w:t>
            </w:r>
            <w:r w:rsidR="007B4981">
              <w:rPr>
                <w:noProof/>
                <w:webHidden/>
              </w:rPr>
              <w:fldChar w:fldCharType="end"/>
            </w:r>
          </w:hyperlink>
        </w:p>
        <w:p w:rsidR="007B4981" w:rsidRDefault="00C30E8C">
          <w:pPr>
            <w:pStyle w:val="TOC1"/>
            <w:tabs>
              <w:tab w:val="right" w:leader="dot" w:pos="9350"/>
            </w:tabs>
            <w:rPr>
              <w:noProof/>
            </w:rPr>
          </w:pPr>
          <w:hyperlink w:anchor="_Toc25228030" w:history="1">
            <w:r w:rsidR="007B4981" w:rsidRPr="00BE1C6A">
              <w:rPr>
                <w:rStyle w:val="Hyperlink"/>
                <w:b/>
                <w:noProof/>
              </w:rPr>
              <w:t>REFERENCES</w:t>
            </w:r>
            <w:r w:rsidR="007B4981">
              <w:rPr>
                <w:noProof/>
                <w:webHidden/>
              </w:rPr>
              <w:tab/>
            </w:r>
            <w:r w:rsidR="007B4981">
              <w:rPr>
                <w:noProof/>
                <w:webHidden/>
              </w:rPr>
              <w:fldChar w:fldCharType="begin"/>
            </w:r>
            <w:r w:rsidR="007B4981">
              <w:rPr>
                <w:noProof/>
                <w:webHidden/>
              </w:rPr>
              <w:instrText xml:space="preserve"> PAGEREF _Toc25228030 \h </w:instrText>
            </w:r>
            <w:r w:rsidR="007B4981">
              <w:rPr>
                <w:noProof/>
                <w:webHidden/>
              </w:rPr>
            </w:r>
            <w:r w:rsidR="007B4981">
              <w:rPr>
                <w:noProof/>
                <w:webHidden/>
              </w:rPr>
              <w:fldChar w:fldCharType="separate"/>
            </w:r>
            <w:r w:rsidR="005152F8">
              <w:rPr>
                <w:noProof/>
                <w:webHidden/>
              </w:rPr>
              <w:t>84</w:t>
            </w:r>
            <w:r w:rsidR="007B4981">
              <w:rPr>
                <w:noProof/>
                <w:webHidden/>
              </w:rPr>
              <w:fldChar w:fldCharType="end"/>
            </w:r>
          </w:hyperlink>
        </w:p>
        <w:p w:rsidR="007B4981" w:rsidRDefault="00C30E8C">
          <w:pPr>
            <w:pStyle w:val="TOC1"/>
            <w:tabs>
              <w:tab w:val="right" w:leader="dot" w:pos="9350"/>
            </w:tabs>
            <w:rPr>
              <w:noProof/>
            </w:rPr>
          </w:pPr>
          <w:hyperlink w:anchor="_Toc25228031" w:history="1">
            <w:r w:rsidR="007B4981" w:rsidRPr="00BE1C6A">
              <w:rPr>
                <w:rStyle w:val="Hyperlink"/>
                <w:b/>
                <w:noProof/>
              </w:rPr>
              <w:t>APPENDEX</w:t>
            </w:r>
            <w:r w:rsidR="007B4981">
              <w:rPr>
                <w:noProof/>
                <w:webHidden/>
              </w:rPr>
              <w:tab/>
            </w:r>
            <w:r w:rsidR="007B4981">
              <w:rPr>
                <w:noProof/>
                <w:webHidden/>
              </w:rPr>
              <w:fldChar w:fldCharType="begin"/>
            </w:r>
            <w:r w:rsidR="007B4981">
              <w:rPr>
                <w:noProof/>
                <w:webHidden/>
              </w:rPr>
              <w:instrText xml:space="preserve"> PAGEREF _Toc25228031 \h </w:instrText>
            </w:r>
            <w:r w:rsidR="007B4981">
              <w:rPr>
                <w:noProof/>
                <w:webHidden/>
              </w:rPr>
            </w:r>
            <w:r w:rsidR="007B4981">
              <w:rPr>
                <w:noProof/>
                <w:webHidden/>
              </w:rPr>
              <w:fldChar w:fldCharType="separate"/>
            </w:r>
            <w:r w:rsidR="005152F8">
              <w:rPr>
                <w:noProof/>
                <w:webHidden/>
              </w:rPr>
              <w:t>98</w:t>
            </w:r>
            <w:r w:rsidR="007B4981">
              <w:rPr>
                <w:noProof/>
                <w:webHidden/>
              </w:rPr>
              <w:fldChar w:fldCharType="end"/>
            </w:r>
          </w:hyperlink>
        </w:p>
        <w:p w:rsidR="00B2747A" w:rsidRPr="00323358" w:rsidRDefault="00D908D8" w:rsidP="00AA240D">
          <w:pPr>
            <w:spacing w:after="0" w:line="360" w:lineRule="auto"/>
            <w:rPr>
              <w:rFonts w:ascii="Times New Roman" w:hAnsi="Times New Roman" w:cs="Times New Roman"/>
              <w:b/>
              <w:noProof/>
              <w:sz w:val="24"/>
              <w:szCs w:val="24"/>
            </w:rPr>
          </w:pPr>
          <w:r w:rsidRPr="00323358">
            <w:rPr>
              <w:rFonts w:ascii="Times New Roman" w:hAnsi="Times New Roman" w:cs="Times New Roman"/>
              <w:sz w:val="24"/>
              <w:szCs w:val="24"/>
            </w:rPr>
            <w:fldChar w:fldCharType="end"/>
          </w:r>
        </w:p>
      </w:sdtContent>
    </w:sdt>
    <w:p w:rsidR="004D2751" w:rsidRPr="00323358" w:rsidRDefault="004D2751" w:rsidP="007D64C3">
      <w:pPr>
        <w:spacing w:after="0" w:line="240" w:lineRule="auto"/>
        <w:rPr>
          <w:rFonts w:ascii="Times New Roman" w:eastAsia="Times New Roman" w:hAnsi="Times New Roman"/>
          <w:sz w:val="28"/>
          <w:szCs w:val="28"/>
        </w:rPr>
      </w:pPr>
    </w:p>
    <w:p w:rsidR="00383082" w:rsidRPr="00323358" w:rsidRDefault="00383082" w:rsidP="004D2751">
      <w:pPr>
        <w:tabs>
          <w:tab w:val="left" w:pos="1273"/>
        </w:tabs>
        <w:rPr>
          <w:rFonts w:ascii="Times New Roman" w:eastAsia="Times New Roman" w:hAnsi="Times New Roman"/>
          <w:sz w:val="28"/>
          <w:szCs w:val="28"/>
        </w:rPr>
        <w:sectPr w:rsidR="00383082" w:rsidRPr="00323358" w:rsidSect="008527AC">
          <w:pgSz w:w="12240" w:h="15840"/>
          <w:pgMar w:top="1440" w:right="1440" w:bottom="1440" w:left="1440" w:header="720" w:footer="720" w:gutter="0"/>
          <w:pgNumType w:fmt="lowerRoman" w:start="1"/>
          <w:cols w:space="720"/>
          <w:titlePg/>
          <w:docGrid w:linePitch="360"/>
        </w:sectPr>
      </w:pPr>
    </w:p>
    <w:p w:rsidR="00092C4A" w:rsidRPr="00323358" w:rsidRDefault="00092C4A" w:rsidP="00092C4A">
      <w:pPr>
        <w:pStyle w:val="Heading1"/>
        <w:jc w:val="center"/>
        <w:rPr>
          <w:b/>
        </w:rPr>
      </w:pPr>
      <w:bookmarkStart w:id="4" w:name="_Toc25227931"/>
      <w:bookmarkEnd w:id="0"/>
      <w:r w:rsidRPr="00323358">
        <w:rPr>
          <w:b/>
        </w:rPr>
        <w:lastRenderedPageBreak/>
        <w:t>LIST OF TABLE</w:t>
      </w:r>
      <w:bookmarkEnd w:id="4"/>
    </w:p>
    <w:p w:rsidR="0035311B" w:rsidRPr="00323358" w:rsidRDefault="00D908D8" w:rsidP="00C97E50">
      <w:pPr>
        <w:pStyle w:val="TableofFigures"/>
        <w:tabs>
          <w:tab w:val="right" w:leader="dot" w:pos="9350"/>
        </w:tabs>
        <w:spacing w:line="360" w:lineRule="auto"/>
        <w:ind w:left="1080" w:hanging="1080"/>
        <w:rPr>
          <w:rFonts w:asciiTheme="minorHAnsi" w:hAnsiTheme="minorHAnsi"/>
          <w:noProof/>
          <w:sz w:val="22"/>
        </w:rPr>
      </w:pPr>
      <w:r w:rsidRPr="00323358">
        <w:fldChar w:fldCharType="begin"/>
      </w:r>
      <w:r w:rsidR="0035311B" w:rsidRPr="00323358">
        <w:instrText xml:space="preserve"> TOC \h \z \c "Table" </w:instrText>
      </w:r>
      <w:r w:rsidRPr="00323358">
        <w:fldChar w:fldCharType="separate"/>
      </w:r>
      <w:hyperlink w:anchor="_Toc24441438" w:history="1">
        <w:r w:rsidR="0035311B" w:rsidRPr="00323358">
          <w:rPr>
            <w:rStyle w:val="Hyperlink"/>
            <w:rFonts w:cs="Times New Roman"/>
            <w:noProof/>
            <w:color w:val="auto"/>
            <w:lang w:bidi="th-TH"/>
          </w:rPr>
          <w:t>Table</w:t>
        </w:r>
        <w:r w:rsidR="0035311B" w:rsidRPr="00323358">
          <w:rPr>
            <w:rStyle w:val="Hyperlink"/>
            <w:noProof/>
            <w:color w:val="auto"/>
            <w:lang w:bidi="th-TH"/>
          </w:rPr>
          <w:t xml:space="preserve"> 3.1</w:t>
        </w:r>
        <w:r w:rsidR="0035311B" w:rsidRPr="00323358">
          <w:rPr>
            <w:rStyle w:val="Hyperlink"/>
            <w:rFonts w:cs="Times New Roman"/>
            <w:noProof/>
            <w:color w:val="auto"/>
            <w:lang w:bidi="th-TH"/>
          </w:rPr>
          <w:t>: The acquisition dates, image type, sensor, path, row, resolu</w:t>
        </w:r>
        <w:r w:rsidR="00C97E50">
          <w:rPr>
            <w:rStyle w:val="Hyperlink"/>
            <w:rFonts w:cs="Times New Roman"/>
            <w:noProof/>
            <w:color w:val="auto"/>
            <w:lang w:bidi="th-TH"/>
          </w:rPr>
          <w:t xml:space="preserve">tion and the          producers </w:t>
        </w:r>
        <w:r w:rsidR="0035311B" w:rsidRPr="00323358">
          <w:rPr>
            <w:rStyle w:val="Hyperlink"/>
            <w:rFonts w:cs="Times New Roman"/>
            <w:noProof/>
            <w:color w:val="auto"/>
            <w:lang w:bidi="th-TH"/>
          </w:rPr>
          <w:t>of the three Landsat images.</w:t>
        </w:r>
        <w:r w:rsidR="0035311B" w:rsidRPr="00323358">
          <w:rPr>
            <w:noProof/>
            <w:webHidden/>
          </w:rPr>
          <w:tab/>
        </w:r>
        <w:r w:rsidRPr="00323358">
          <w:rPr>
            <w:noProof/>
            <w:webHidden/>
          </w:rPr>
          <w:fldChar w:fldCharType="begin"/>
        </w:r>
        <w:r w:rsidR="0035311B" w:rsidRPr="00323358">
          <w:rPr>
            <w:noProof/>
            <w:webHidden/>
          </w:rPr>
          <w:instrText xml:space="preserve"> PAGEREF _Toc24441438 \h </w:instrText>
        </w:r>
        <w:r w:rsidRPr="00323358">
          <w:rPr>
            <w:noProof/>
            <w:webHidden/>
          </w:rPr>
        </w:r>
        <w:r w:rsidRPr="00323358">
          <w:rPr>
            <w:noProof/>
            <w:webHidden/>
          </w:rPr>
          <w:fldChar w:fldCharType="separate"/>
        </w:r>
        <w:r w:rsidR="005152F8">
          <w:rPr>
            <w:noProof/>
            <w:webHidden/>
          </w:rPr>
          <w:t>30</w:t>
        </w:r>
        <w:r w:rsidRPr="00323358">
          <w:rPr>
            <w:noProof/>
            <w:webHidden/>
          </w:rPr>
          <w:fldChar w:fldCharType="end"/>
        </w:r>
      </w:hyperlink>
    </w:p>
    <w:p w:rsidR="0035311B" w:rsidRPr="00323358" w:rsidRDefault="00C30E8C" w:rsidP="0035311B">
      <w:pPr>
        <w:pStyle w:val="TableofFigures"/>
        <w:tabs>
          <w:tab w:val="right" w:leader="dot" w:pos="9350"/>
        </w:tabs>
        <w:spacing w:line="360" w:lineRule="auto"/>
        <w:rPr>
          <w:rFonts w:asciiTheme="minorHAnsi" w:hAnsiTheme="minorHAnsi"/>
          <w:noProof/>
          <w:sz w:val="22"/>
        </w:rPr>
      </w:pPr>
      <w:hyperlink w:anchor="_Toc24441439" w:history="1">
        <w:r w:rsidR="0035311B" w:rsidRPr="00323358">
          <w:rPr>
            <w:rStyle w:val="Hyperlink"/>
            <w:noProof/>
            <w:color w:val="auto"/>
            <w:lang w:bidi="th-TH"/>
          </w:rPr>
          <w:t>Table 3.2:</w:t>
        </w:r>
        <w:r w:rsidR="0035311B" w:rsidRPr="00323358">
          <w:rPr>
            <w:rStyle w:val="Hyperlink"/>
            <w:rFonts w:cs="Times New Roman"/>
            <w:noProof/>
            <w:color w:val="auto"/>
            <w:lang w:bidi="th-TH"/>
          </w:rPr>
          <w:t xml:space="preserve"> LULC Classification scheme for the Upper Baro Basin</w:t>
        </w:r>
        <w:r w:rsidR="0035311B" w:rsidRPr="00323358">
          <w:rPr>
            <w:noProof/>
            <w:webHidden/>
          </w:rPr>
          <w:tab/>
        </w:r>
        <w:r w:rsidR="00D908D8" w:rsidRPr="00323358">
          <w:rPr>
            <w:noProof/>
            <w:webHidden/>
          </w:rPr>
          <w:fldChar w:fldCharType="begin"/>
        </w:r>
        <w:r w:rsidR="0035311B" w:rsidRPr="00323358">
          <w:rPr>
            <w:noProof/>
            <w:webHidden/>
          </w:rPr>
          <w:instrText xml:space="preserve"> PAGEREF _Toc24441439 \h </w:instrText>
        </w:r>
        <w:r w:rsidR="00D908D8" w:rsidRPr="00323358">
          <w:rPr>
            <w:noProof/>
            <w:webHidden/>
          </w:rPr>
        </w:r>
        <w:r w:rsidR="00D908D8" w:rsidRPr="00323358">
          <w:rPr>
            <w:noProof/>
            <w:webHidden/>
          </w:rPr>
          <w:fldChar w:fldCharType="separate"/>
        </w:r>
        <w:r w:rsidR="005152F8">
          <w:rPr>
            <w:noProof/>
            <w:webHidden/>
          </w:rPr>
          <w:t>32</w:t>
        </w:r>
        <w:r w:rsidR="00D908D8" w:rsidRPr="00323358">
          <w:rPr>
            <w:noProof/>
            <w:webHidden/>
          </w:rPr>
          <w:fldChar w:fldCharType="end"/>
        </w:r>
      </w:hyperlink>
    </w:p>
    <w:p w:rsidR="0035311B" w:rsidRPr="00323358" w:rsidRDefault="00C30E8C" w:rsidP="0035311B">
      <w:pPr>
        <w:pStyle w:val="TableofFigures"/>
        <w:tabs>
          <w:tab w:val="right" w:leader="dot" w:pos="9350"/>
        </w:tabs>
        <w:spacing w:line="360" w:lineRule="auto"/>
        <w:rPr>
          <w:rFonts w:asciiTheme="minorHAnsi" w:hAnsiTheme="minorHAnsi"/>
          <w:noProof/>
          <w:sz w:val="22"/>
        </w:rPr>
      </w:pPr>
      <w:hyperlink w:anchor="_Toc24441440" w:history="1">
        <w:r w:rsidR="0035311B" w:rsidRPr="00323358">
          <w:rPr>
            <w:rStyle w:val="Hyperlink"/>
            <w:noProof/>
            <w:color w:val="auto"/>
            <w:lang w:bidi="th-TH"/>
          </w:rPr>
          <w:t>Table 3.3</w:t>
        </w:r>
        <w:r w:rsidR="0035311B" w:rsidRPr="00323358">
          <w:rPr>
            <w:rStyle w:val="Hyperlink"/>
            <w:rFonts w:eastAsia="SimSun" w:cs="Times New Roman"/>
            <w:noProof/>
            <w:color w:val="auto"/>
            <w:lang w:bidi="th-TH"/>
          </w:rPr>
          <w:t>: Summary of meteorological station</w:t>
        </w:r>
        <w:r w:rsidR="0035311B" w:rsidRPr="00323358">
          <w:rPr>
            <w:noProof/>
            <w:webHidden/>
          </w:rPr>
          <w:tab/>
        </w:r>
        <w:r w:rsidR="00D908D8" w:rsidRPr="00323358">
          <w:rPr>
            <w:noProof/>
            <w:webHidden/>
          </w:rPr>
          <w:fldChar w:fldCharType="begin"/>
        </w:r>
        <w:r w:rsidR="0035311B" w:rsidRPr="00323358">
          <w:rPr>
            <w:noProof/>
            <w:webHidden/>
          </w:rPr>
          <w:instrText xml:space="preserve"> PAGEREF _Toc24441440 \h </w:instrText>
        </w:r>
        <w:r w:rsidR="00D908D8" w:rsidRPr="00323358">
          <w:rPr>
            <w:noProof/>
            <w:webHidden/>
          </w:rPr>
        </w:r>
        <w:r w:rsidR="00D908D8" w:rsidRPr="00323358">
          <w:rPr>
            <w:noProof/>
            <w:webHidden/>
          </w:rPr>
          <w:fldChar w:fldCharType="separate"/>
        </w:r>
        <w:r w:rsidR="005152F8">
          <w:rPr>
            <w:noProof/>
            <w:webHidden/>
          </w:rPr>
          <w:t>34</w:t>
        </w:r>
        <w:r w:rsidR="00D908D8" w:rsidRPr="00323358">
          <w:rPr>
            <w:noProof/>
            <w:webHidden/>
          </w:rPr>
          <w:fldChar w:fldCharType="end"/>
        </w:r>
      </w:hyperlink>
    </w:p>
    <w:p w:rsidR="0035311B" w:rsidRPr="00323358" w:rsidRDefault="00C30E8C" w:rsidP="0035311B">
      <w:pPr>
        <w:pStyle w:val="TableofFigures"/>
        <w:tabs>
          <w:tab w:val="right" w:leader="dot" w:pos="9350"/>
        </w:tabs>
        <w:spacing w:line="360" w:lineRule="auto"/>
        <w:rPr>
          <w:rFonts w:asciiTheme="minorHAnsi" w:hAnsiTheme="minorHAnsi"/>
          <w:noProof/>
          <w:sz w:val="22"/>
        </w:rPr>
      </w:pPr>
      <w:hyperlink w:anchor="_Toc24441441" w:history="1">
        <w:r w:rsidR="0035311B" w:rsidRPr="00323358">
          <w:rPr>
            <w:rStyle w:val="Hyperlink"/>
            <w:noProof/>
            <w:color w:val="auto"/>
            <w:lang w:bidi="th-TH"/>
          </w:rPr>
          <w:t>Table 3.4:</w:t>
        </w:r>
        <w:r w:rsidR="0035311B" w:rsidRPr="00323358">
          <w:rPr>
            <w:rStyle w:val="Hyperlink"/>
            <w:rFonts w:cs="Times New Roman"/>
            <w:noProof/>
            <w:color w:val="auto"/>
            <w:lang w:bidi="th-TH"/>
          </w:rPr>
          <w:t xml:space="preserve"> Stations erosivity factor (R) and the mean annual rainfall (P) in mm.</w:t>
        </w:r>
        <w:r w:rsidR="0035311B" w:rsidRPr="00323358">
          <w:rPr>
            <w:noProof/>
            <w:webHidden/>
          </w:rPr>
          <w:tab/>
        </w:r>
        <w:r w:rsidR="00D908D8" w:rsidRPr="00323358">
          <w:rPr>
            <w:noProof/>
            <w:webHidden/>
          </w:rPr>
          <w:fldChar w:fldCharType="begin"/>
        </w:r>
        <w:r w:rsidR="0035311B" w:rsidRPr="00323358">
          <w:rPr>
            <w:noProof/>
            <w:webHidden/>
          </w:rPr>
          <w:instrText xml:space="preserve"> PAGEREF _Toc24441441 \h </w:instrText>
        </w:r>
        <w:r w:rsidR="00D908D8" w:rsidRPr="00323358">
          <w:rPr>
            <w:noProof/>
            <w:webHidden/>
          </w:rPr>
        </w:r>
        <w:r w:rsidR="00D908D8" w:rsidRPr="00323358">
          <w:rPr>
            <w:noProof/>
            <w:webHidden/>
          </w:rPr>
          <w:fldChar w:fldCharType="separate"/>
        </w:r>
        <w:r w:rsidR="005152F8">
          <w:rPr>
            <w:noProof/>
            <w:webHidden/>
          </w:rPr>
          <w:t>40</w:t>
        </w:r>
        <w:r w:rsidR="00D908D8" w:rsidRPr="00323358">
          <w:rPr>
            <w:noProof/>
            <w:webHidden/>
          </w:rPr>
          <w:fldChar w:fldCharType="end"/>
        </w:r>
      </w:hyperlink>
    </w:p>
    <w:p w:rsidR="0035311B" w:rsidRPr="00323358" w:rsidRDefault="00C30E8C" w:rsidP="0035311B">
      <w:pPr>
        <w:pStyle w:val="TableofFigures"/>
        <w:tabs>
          <w:tab w:val="right" w:leader="dot" w:pos="9350"/>
        </w:tabs>
        <w:spacing w:line="360" w:lineRule="auto"/>
        <w:rPr>
          <w:rFonts w:asciiTheme="minorHAnsi" w:hAnsiTheme="minorHAnsi"/>
          <w:noProof/>
          <w:sz w:val="22"/>
        </w:rPr>
      </w:pPr>
      <w:hyperlink w:anchor="_Toc24441442" w:history="1">
        <w:r w:rsidR="0035311B" w:rsidRPr="00323358">
          <w:rPr>
            <w:rStyle w:val="Hyperlink"/>
            <w:noProof/>
            <w:color w:val="auto"/>
            <w:lang w:bidi="th-TH"/>
          </w:rPr>
          <w:t>Table 3.5</w:t>
        </w:r>
        <w:r w:rsidR="0035311B" w:rsidRPr="00323358">
          <w:rPr>
            <w:rStyle w:val="Hyperlink"/>
            <w:rFonts w:cs="Times New Roman"/>
            <w:noProof/>
            <w:color w:val="auto"/>
            <w:lang w:bidi="th-TH"/>
          </w:rPr>
          <w:t>: Soil erodibility (K factor)</w:t>
        </w:r>
        <w:r w:rsidR="0035311B" w:rsidRPr="00323358">
          <w:rPr>
            <w:noProof/>
            <w:webHidden/>
          </w:rPr>
          <w:tab/>
        </w:r>
        <w:r w:rsidR="00D908D8" w:rsidRPr="00323358">
          <w:rPr>
            <w:noProof/>
            <w:webHidden/>
          </w:rPr>
          <w:fldChar w:fldCharType="begin"/>
        </w:r>
        <w:r w:rsidR="0035311B" w:rsidRPr="00323358">
          <w:rPr>
            <w:noProof/>
            <w:webHidden/>
          </w:rPr>
          <w:instrText xml:space="preserve"> PAGEREF _Toc24441442 \h </w:instrText>
        </w:r>
        <w:r w:rsidR="00D908D8" w:rsidRPr="00323358">
          <w:rPr>
            <w:noProof/>
            <w:webHidden/>
          </w:rPr>
        </w:r>
        <w:r w:rsidR="00D908D8" w:rsidRPr="00323358">
          <w:rPr>
            <w:noProof/>
            <w:webHidden/>
          </w:rPr>
          <w:fldChar w:fldCharType="separate"/>
        </w:r>
        <w:r w:rsidR="005152F8">
          <w:rPr>
            <w:noProof/>
            <w:webHidden/>
          </w:rPr>
          <w:t>42</w:t>
        </w:r>
        <w:r w:rsidR="00D908D8" w:rsidRPr="00323358">
          <w:rPr>
            <w:noProof/>
            <w:webHidden/>
          </w:rPr>
          <w:fldChar w:fldCharType="end"/>
        </w:r>
      </w:hyperlink>
    </w:p>
    <w:p w:rsidR="0035311B" w:rsidRPr="00323358" w:rsidRDefault="00C30E8C" w:rsidP="0035311B">
      <w:pPr>
        <w:pStyle w:val="TableofFigures"/>
        <w:tabs>
          <w:tab w:val="right" w:leader="dot" w:pos="9350"/>
        </w:tabs>
        <w:spacing w:line="360" w:lineRule="auto"/>
        <w:rPr>
          <w:rFonts w:asciiTheme="minorHAnsi" w:hAnsiTheme="minorHAnsi"/>
          <w:noProof/>
          <w:sz w:val="22"/>
        </w:rPr>
      </w:pPr>
      <w:hyperlink w:anchor="_Toc24441443" w:history="1">
        <w:r w:rsidR="0035311B" w:rsidRPr="00323358">
          <w:rPr>
            <w:rStyle w:val="Hyperlink"/>
            <w:noProof/>
            <w:color w:val="auto"/>
            <w:lang w:bidi="th-TH"/>
          </w:rPr>
          <w:t>Table 3.6</w:t>
        </w:r>
        <w:r w:rsidR="0035311B" w:rsidRPr="00323358">
          <w:rPr>
            <w:rStyle w:val="Hyperlink"/>
            <w:rFonts w:cs="Times New Roman"/>
            <w:noProof/>
            <w:color w:val="auto"/>
            <w:lang w:bidi="th-TH"/>
          </w:rPr>
          <w:t>: The C-value for different landuse/land cover types</w:t>
        </w:r>
        <w:r w:rsidR="0035311B" w:rsidRPr="00323358">
          <w:rPr>
            <w:noProof/>
            <w:webHidden/>
          </w:rPr>
          <w:tab/>
        </w:r>
        <w:r w:rsidR="00D908D8" w:rsidRPr="00323358">
          <w:rPr>
            <w:noProof/>
            <w:webHidden/>
          </w:rPr>
          <w:fldChar w:fldCharType="begin"/>
        </w:r>
        <w:r w:rsidR="0035311B" w:rsidRPr="00323358">
          <w:rPr>
            <w:noProof/>
            <w:webHidden/>
          </w:rPr>
          <w:instrText xml:space="preserve"> PAGEREF _Toc24441443 \h </w:instrText>
        </w:r>
        <w:r w:rsidR="00D908D8" w:rsidRPr="00323358">
          <w:rPr>
            <w:noProof/>
            <w:webHidden/>
          </w:rPr>
        </w:r>
        <w:r w:rsidR="00D908D8" w:rsidRPr="00323358">
          <w:rPr>
            <w:noProof/>
            <w:webHidden/>
          </w:rPr>
          <w:fldChar w:fldCharType="separate"/>
        </w:r>
        <w:r w:rsidR="005152F8">
          <w:rPr>
            <w:noProof/>
            <w:webHidden/>
          </w:rPr>
          <w:t>43</w:t>
        </w:r>
        <w:r w:rsidR="00D908D8" w:rsidRPr="00323358">
          <w:rPr>
            <w:noProof/>
            <w:webHidden/>
          </w:rPr>
          <w:fldChar w:fldCharType="end"/>
        </w:r>
      </w:hyperlink>
    </w:p>
    <w:p w:rsidR="0035311B" w:rsidRPr="00323358" w:rsidRDefault="00C30E8C" w:rsidP="0035311B">
      <w:pPr>
        <w:pStyle w:val="TableofFigures"/>
        <w:tabs>
          <w:tab w:val="right" w:leader="dot" w:pos="9350"/>
        </w:tabs>
        <w:spacing w:line="360" w:lineRule="auto"/>
        <w:rPr>
          <w:rFonts w:asciiTheme="minorHAnsi" w:hAnsiTheme="minorHAnsi"/>
          <w:noProof/>
          <w:sz w:val="22"/>
        </w:rPr>
      </w:pPr>
      <w:hyperlink w:anchor="_Toc24441444" w:history="1">
        <w:r w:rsidR="0035311B" w:rsidRPr="00323358">
          <w:rPr>
            <w:rStyle w:val="Hyperlink"/>
            <w:noProof/>
            <w:color w:val="auto"/>
            <w:lang w:bidi="th-TH"/>
          </w:rPr>
          <w:t>Table 3.7</w:t>
        </w:r>
        <w:r w:rsidR="0035311B" w:rsidRPr="00323358">
          <w:rPr>
            <w:rStyle w:val="Hyperlink"/>
            <w:rFonts w:cs="Times New Roman"/>
            <w:noProof/>
            <w:color w:val="auto"/>
            <w:lang w:bidi="th-TH"/>
          </w:rPr>
          <w:t>: Supporting practice factor according to the types of cultivation slope</w:t>
        </w:r>
        <w:r w:rsidR="0035311B" w:rsidRPr="00323358">
          <w:rPr>
            <w:noProof/>
            <w:webHidden/>
          </w:rPr>
          <w:tab/>
        </w:r>
        <w:r w:rsidR="00D908D8" w:rsidRPr="00323358">
          <w:rPr>
            <w:noProof/>
            <w:webHidden/>
          </w:rPr>
          <w:fldChar w:fldCharType="begin"/>
        </w:r>
        <w:r w:rsidR="0035311B" w:rsidRPr="00323358">
          <w:rPr>
            <w:noProof/>
            <w:webHidden/>
          </w:rPr>
          <w:instrText xml:space="preserve"> PAGEREF _Toc24441444 \h </w:instrText>
        </w:r>
        <w:r w:rsidR="00D908D8" w:rsidRPr="00323358">
          <w:rPr>
            <w:noProof/>
            <w:webHidden/>
          </w:rPr>
        </w:r>
        <w:r w:rsidR="00D908D8" w:rsidRPr="00323358">
          <w:rPr>
            <w:noProof/>
            <w:webHidden/>
          </w:rPr>
          <w:fldChar w:fldCharType="separate"/>
        </w:r>
        <w:r w:rsidR="005152F8">
          <w:rPr>
            <w:noProof/>
            <w:webHidden/>
          </w:rPr>
          <w:t>44</w:t>
        </w:r>
        <w:r w:rsidR="00D908D8" w:rsidRPr="00323358">
          <w:rPr>
            <w:noProof/>
            <w:webHidden/>
          </w:rPr>
          <w:fldChar w:fldCharType="end"/>
        </w:r>
      </w:hyperlink>
    </w:p>
    <w:p w:rsidR="0035311B" w:rsidRPr="00323358" w:rsidRDefault="00C30E8C" w:rsidP="0035311B">
      <w:pPr>
        <w:pStyle w:val="TableofFigures"/>
        <w:tabs>
          <w:tab w:val="right" w:leader="dot" w:pos="9350"/>
        </w:tabs>
        <w:spacing w:line="360" w:lineRule="auto"/>
        <w:rPr>
          <w:rFonts w:asciiTheme="minorHAnsi" w:hAnsiTheme="minorHAnsi"/>
          <w:noProof/>
          <w:sz w:val="22"/>
        </w:rPr>
      </w:pPr>
      <w:hyperlink w:anchor="_Toc24441445" w:history="1">
        <w:r w:rsidR="0035311B" w:rsidRPr="00323358">
          <w:rPr>
            <w:rStyle w:val="Hyperlink"/>
            <w:noProof/>
            <w:color w:val="auto"/>
            <w:lang w:bidi="th-TH"/>
          </w:rPr>
          <w:t xml:space="preserve">Table 3.8: </w:t>
        </w:r>
        <w:r w:rsidR="0035311B" w:rsidRPr="00323358">
          <w:rPr>
            <w:rStyle w:val="Hyperlink"/>
            <w:rFonts w:cs="Times New Roman"/>
            <w:noProof/>
            <w:color w:val="auto"/>
            <w:lang w:bidi="th-TH"/>
          </w:rPr>
          <w:t>P_ factors for each land use</w:t>
        </w:r>
        <w:r w:rsidR="0035311B" w:rsidRPr="00323358">
          <w:rPr>
            <w:noProof/>
            <w:webHidden/>
          </w:rPr>
          <w:tab/>
        </w:r>
        <w:r w:rsidR="00D908D8" w:rsidRPr="00323358">
          <w:rPr>
            <w:noProof/>
            <w:webHidden/>
          </w:rPr>
          <w:fldChar w:fldCharType="begin"/>
        </w:r>
        <w:r w:rsidR="0035311B" w:rsidRPr="00323358">
          <w:rPr>
            <w:noProof/>
            <w:webHidden/>
          </w:rPr>
          <w:instrText xml:space="preserve"> PAGEREF _Toc24441445 \h </w:instrText>
        </w:r>
        <w:r w:rsidR="00D908D8" w:rsidRPr="00323358">
          <w:rPr>
            <w:noProof/>
            <w:webHidden/>
          </w:rPr>
        </w:r>
        <w:r w:rsidR="00D908D8" w:rsidRPr="00323358">
          <w:rPr>
            <w:noProof/>
            <w:webHidden/>
          </w:rPr>
          <w:fldChar w:fldCharType="separate"/>
        </w:r>
        <w:r w:rsidR="005152F8">
          <w:rPr>
            <w:noProof/>
            <w:webHidden/>
          </w:rPr>
          <w:t>44</w:t>
        </w:r>
        <w:r w:rsidR="00D908D8" w:rsidRPr="00323358">
          <w:rPr>
            <w:noProof/>
            <w:webHidden/>
          </w:rPr>
          <w:fldChar w:fldCharType="end"/>
        </w:r>
      </w:hyperlink>
    </w:p>
    <w:p w:rsidR="0035311B" w:rsidRPr="00323358" w:rsidRDefault="00C30E8C" w:rsidP="0035311B">
      <w:pPr>
        <w:pStyle w:val="TableofFigures"/>
        <w:tabs>
          <w:tab w:val="right" w:leader="dot" w:pos="9350"/>
        </w:tabs>
        <w:spacing w:line="360" w:lineRule="auto"/>
        <w:rPr>
          <w:rFonts w:asciiTheme="minorHAnsi" w:hAnsiTheme="minorHAnsi"/>
          <w:noProof/>
          <w:sz w:val="22"/>
        </w:rPr>
      </w:pPr>
      <w:hyperlink w:anchor="_Toc24441446" w:history="1">
        <w:r w:rsidR="0035311B" w:rsidRPr="00323358">
          <w:rPr>
            <w:rStyle w:val="Hyperlink"/>
            <w:rFonts w:cs="Times New Roman"/>
            <w:noProof/>
            <w:color w:val="auto"/>
            <w:lang w:bidi="th-TH"/>
          </w:rPr>
          <w:t>Table</w:t>
        </w:r>
        <w:r w:rsidR="0035311B" w:rsidRPr="00323358">
          <w:rPr>
            <w:rStyle w:val="Hyperlink"/>
            <w:noProof/>
            <w:color w:val="auto"/>
            <w:lang w:bidi="th-TH"/>
          </w:rPr>
          <w:t xml:space="preserve"> 3.9: </w:t>
        </w:r>
        <w:r w:rsidR="0035311B" w:rsidRPr="00323358">
          <w:rPr>
            <w:rStyle w:val="Hyperlink"/>
            <w:rFonts w:cs="Times New Roman"/>
            <w:noProof/>
            <w:color w:val="auto"/>
            <w:lang w:bidi="th-TH"/>
          </w:rPr>
          <w:t>Coefficient of correlation for double mass curve analysis (Nemec, 1973)</w:t>
        </w:r>
        <w:r w:rsidR="0035311B" w:rsidRPr="00323358">
          <w:rPr>
            <w:noProof/>
            <w:webHidden/>
          </w:rPr>
          <w:tab/>
        </w:r>
        <w:r w:rsidR="00D908D8" w:rsidRPr="00323358">
          <w:rPr>
            <w:noProof/>
            <w:webHidden/>
          </w:rPr>
          <w:fldChar w:fldCharType="begin"/>
        </w:r>
        <w:r w:rsidR="0035311B" w:rsidRPr="00323358">
          <w:rPr>
            <w:noProof/>
            <w:webHidden/>
          </w:rPr>
          <w:instrText xml:space="preserve"> PAGEREF _Toc24441446 \h </w:instrText>
        </w:r>
        <w:r w:rsidR="00D908D8" w:rsidRPr="00323358">
          <w:rPr>
            <w:noProof/>
            <w:webHidden/>
          </w:rPr>
        </w:r>
        <w:r w:rsidR="00D908D8" w:rsidRPr="00323358">
          <w:rPr>
            <w:noProof/>
            <w:webHidden/>
          </w:rPr>
          <w:fldChar w:fldCharType="separate"/>
        </w:r>
        <w:r w:rsidR="005152F8">
          <w:rPr>
            <w:noProof/>
            <w:webHidden/>
          </w:rPr>
          <w:t>47</w:t>
        </w:r>
        <w:r w:rsidR="00D908D8" w:rsidRPr="00323358">
          <w:rPr>
            <w:noProof/>
            <w:webHidden/>
          </w:rPr>
          <w:fldChar w:fldCharType="end"/>
        </w:r>
      </w:hyperlink>
    </w:p>
    <w:p w:rsidR="0035311B" w:rsidRPr="00323358" w:rsidRDefault="00C30E8C" w:rsidP="0035311B">
      <w:pPr>
        <w:pStyle w:val="TableofFigures"/>
        <w:tabs>
          <w:tab w:val="right" w:leader="dot" w:pos="9350"/>
        </w:tabs>
        <w:spacing w:line="360" w:lineRule="auto"/>
        <w:rPr>
          <w:rFonts w:asciiTheme="minorHAnsi" w:hAnsiTheme="minorHAnsi"/>
          <w:noProof/>
          <w:sz w:val="22"/>
        </w:rPr>
      </w:pPr>
      <w:hyperlink w:anchor="_Toc24441447" w:history="1">
        <w:r w:rsidR="0035311B" w:rsidRPr="00323358">
          <w:rPr>
            <w:rStyle w:val="Hyperlink"/>
            <w:rFonts w:cs="Times New Roman"/>
            <w:noProof/>
            <w:color w:val="auto"/>
          </w:rPr>
          <w:t>Table 3.10: Soil type’s area coverage and SWAT code in Upper Baro Basin</w:t>
        </w:r>
        <w:r w:rsidR="0035311B" w:rsidRPr="00323358">
          <w:rPr>
            <w:noProof/>
            <w:webHidden/>
          </w:rPr>
          <w:tab/>
        </w:r>
        <w:r w:rsidR="00D908D8" w:rsidRPr="00323358">
          <w:rPr>
            <w:noProof/>
            <w:webHidden/>
          </w:rPr>
          <w:fldChar w:fldCharType="begin"/>
        </w:r>
        <w:r w:rsidR="0035311B" w:rsidRPr="00323358">
          <w:rPr>
            <w:noProof/>
            <w:webHidden/>
          </w:rPr>
          <w:instrText xml:space="preserve"> PAGEREF _Toc24441447 \h </w:instrText>
        </w:r>
        <w:r w:rsidR="00D908D8" w:rsidRPr="00323358">
          <w:rPr>
            <w:noProof/>
            <w:webHidden/>
          </w:rPr>
        </w:r>
        <w:r w:rsidR="00D908D8" w:rsidRPr="00323358">
          <w:rPr>
            <w:noProof/>
            <w:webHidden/>
          </w:rPr>
          <w:fldChar w:fldCharType="separate"/>
        </w:r>
        <w:r w:rsidR="005152F8">
          <w:rPr>
            <w:noProof/>
            <w:webHidden/>
          </w:rPr>
          <w:t>55</w:t>
        </w:r>
        <w:r w:rsidR="00D908D8" w:rsidRPr="00323358">
          <w:rPr>
            <w:noProof/>
            <w:webHidden/>
          </w:rPr>
          <w:fldChar w:fldCharType="end"/>
        </w:r>
      </w:hyperlink>
    </w:p>
    <w:p w:rsidR="0035311B" w:rsidRPr="00323358" w:rsidRDefault="00C30E8C" w:rsidP="0035311B">
      <w:pPr>
        <w:pStyle w:val="TableofFigures"/>
        <w:tabs>
          <w:tab w:val="right" w:leader="dot" w:pos="9350"/>
        </w:tabs>
        <w:spacing w:line="360" w:lineRule="auto"/>
        <w:rPr>
          <w:rFonts w:asciiTheme="minorHAnsi" w:hAnsiTheme="minorHAnsi"/>
          <w:noProof/>
          <w:sz w:val="22"/>
        </w:rPr>
      </w:pPr>
      <w:hyperlink w:anchor="_Toc24441448" w:history="1">
        <w:r w:rsidR="0035311B" w:rsidRPr="00323358">
          <w:rPr>
            <w:rStyle w:val="Hyperlink"/>
            <w:rFonts w:cs="Times New Roman"/>
            <w:noProof/>
            <w:color w:val="auto"/>
            <w:lang w:bidi="th-TH"/>
          </w:rPr>
          <w:t>Table</w:t>
        </w:r>
        <w:r w:rsidR="0035311B" w:rsidRPr="00323358">
          <w:rPr>
            <w:rStyle w:val="Hyperlink"/>
            <w:noProof/>
            <w:color w:val="auto"/>
            <w:lang w:bidi="th-TH"/>
          </w:rPr>
          <w:t xml:space="preserve"> 3.11</w:t>
        </w:r>
        <w:r w:rsidR="0035311B" w:rsidRPr="00323358">
          <w:rPr>
            <w:rStyle w:val="Hyperlink"/>
            <w:rFonts w:cs="Times New Roman"/>
            <w:noProof/>
            <w:color w:val="auto"/>
            <w:lang w:bidi="th-TH"/>
          </w:rPr>
          <w:t>: LULC class SWAT code and their coverage</w:t>
        </w:r>
        <w:r w:rsidR="0035311B" w:rsidRPr="00323358">
          <w:rPr>
            <w:noProof/>
            <w:webHidden/>
          </w:rPr>
          <w:tab/>
        </w:r>
        <w:r w:rsidR="00D908D8" w:rsidRPr="00323358">
          <w:rPr>
            <w:noProof/>
            <w:webHidden/>
          </w:rPr>
          <w:fldChar w:fldCharType="begin"/>
        </w:r>
        <w:r w:rsidR="0035311B" w:rsidRPr="00323358">
          <w:rPr>
            <w:noProof/>
            <w:webHidden/>
          </w:rPr>
          <w:instrText xml:space="preserve"> PAGEREF _Toc24441448 \h </w:instrText>
        </w:r>
        <w:r w:rsidR="00D908D8" w:rsidRPr="00323358">
          <w:rPr>
            <w:noProof/>
            <w:webHidden/>
          </w:rPr>
        </w:r>
        <w:r w:rsidR="00D908D8" w:rsidRPr="00323358">
          <w:rPr>
            <w:noProof/>
            <w:webHidden/>
          </w:rPr>
          <w:fldChar w:fldCharType="separate"/>
        </w:r>
        <w:r w:rsidR="005152F8">
          <w:rPr>
            <w:noProof/>
            <w:webHidden/>
          </w:rPr>
          <w:t>56</w:t>
        </w:r>
        <w:r w:rsidR="00D908D8" w:rsidRPr="00323358">
          <w:rPr>
            <w:noProof/>
            <w:webHidden/>
          </w:rPr>
          <w:fldChar w:fldCharType="end"/>
        </w:r>
      </w:hyperlink>
    </w:p>
    <w:p w:rsidR="0035311B" w:rsidRPr="00323358" w:rsidRDefault="00C30E8C" w:rsidP="0035311B">
      <w:pPr>
        <w:pStyle w:val="TableofFigures"/>
        <w:tabs>
          <w:tab w:val="right" w:leader="dot" w:pos="9350"/>
        </w:tabs>
        <w:spacing w:line="360" w:lineRule="auto"/>
        <w:rPr>
          <w:rFonts w:asciiTheme="minorHAnsi" w:hAnsiTheme="minorHAnsi"/>
          <w:noProof/>
          <w:sz w:val="22"/>
        </w:rPr>
      </w:pPr>
      <w:hyperlink w:anchor="_Toc24441449" w:history="1">
        <w:r w:rsidR="0035311B" w:rsidRPr="00323358">
          <w:rPr>
            <w:rStyle w:val="Hyperlink"/>
            <w:rFonts w:cs="Times New Roman"/>
            <w:noProof/>
            <w:color w:val="auto"/>
          </w:rPr>
          <w:t>Table 3.12: Slope classes in the watershed</w:t>
        </w:r>
        <w:r w:rsidR="0035311B" w:rsidRPr="00323358">
          <w:rPr>
            <w:noProof/>
            <w:webHidden/>
          </w:rPr>
          <w:tab/>
        </w:r>
        <w:r w:rsidR="00D908D8" w:rsidRPr="00323358">
          <w:rPr>
            <w:noProof/>
            <w:webHidden/>
          </w:rPr>
          <w:fldChar w:fldCharType="begin"/>
        </w:r>
        <w:r w:rsidR="0035311B" w:rsidRPr="00323358">
          <w:rPr>
            <w:noProof/>
            <w:webHidden/>
          </w:rPr>
          <w:instrText xml:space="preserve"> PAGEREF _Toc24441449 \h </w:instrText>
        </w:r>
        <w:r w:rsidR="00D908D8" w:rsidRPr="00323358">
          <w:rPr>
            <w:noProof/>
            <w:webHidden/>
          </w:rPr>
        </w:r>
        <w:r w:rsidR="00D908D8" w:rsidRPr="00323358">
          <w:rPr>
            <w:noProof/>
            <w:webHidden/>
          </w:rPr>
          <w:fldChar w:fldCharType="separate"/>
        </w:r>
        <w:r w:rsidR="005152F8">
          <w:rPr>
            <w:noProof/>
            <w:webHidden/>
          </w:rPr>
          <w:t>57</w:t>
        </w:r>
        <w:r w:rsidR="00D908D8" w:rsidRPr="00323358">
          <w:rPr>
            <w:noProof/>
            <w:webHidden/>
          </w:rPr>
          <w:fldChar w:fldCharType="end"/>
        </w:r>
      </w:hyperlink>
    </w:p>
    <w:p w:rsidR="0035311B" w:rsidRPr="00323358" w:rsidRDefault="00C30E8C" w:rsidP="0035311B">
      <w:pPr>
        <w:pStyle w:val="TableofFigures"/>
        <w:tabs>
          <w:tab w:val="right" w:leader="dot" w:pos="9350"/>
        </w:tabs>
        <w:spacing w:line="360" w:lineRule="auto"/>
        <w:rPr>
          <w:rFonts w:asciiTheme="minorHAnsi" w:hAnsiTheme="minorHAnsi"/>
          <w:noProof/>
          <w:sz w:val="22"/>
        </w:rPr>
      </w:pPr>
      <w:hyperlink w:anchor="_Toc24441450" w:history="1">
        <w:r w:rsidR="0035311B" w:rsidRPr="00323358">
          <w:rPr>
            <w:rStyle w:val="Hyperlink"/>
            <w:noProof/>
            <w:color w:val="auto"/>
            <w:lang w:bidi="th-TH"/>
          </w:rPr>
          <w:t>Table 4.1</w:t>
        </w:r>
        <w:r w:rsidR="0035311B" w:rsidRPr="00323358">
          <w:rPr>
            <w:rStyle w:val="Hyperlink"/>
            <w:rFonts w:cs="Times New Roman"/>
            <w:noProof/>
            <w:color w:val="auto"/>
            <w:lang w:bidi="th-TH"/>
          </w:rPr>
          <w:t>: M</w:t>
        </w:r>
        <w:r w:rsidR="0035311B" w:rsidRPr="00323358">
          <w:rPr>
            <w:rStyle w:val="Hyperlink"/>
            <w:noProof/>
            <w:color w:val="auto"/>
            <w:lang w:bidi="th-TH"/>
          </w:rPr>
          <w:t>agnitude of land use/land cover type for 1987, 2002 and 2017in Upper Baro Basin</w:t>
        </w:r>
        <w:r w:rsidR="0035311B" w:rsidRPr="00323358">
          <w:rPr>
            <w:noProof/>
            <w:webHidden/>
          </w:rPr>
          <w:tab/>
        </w:r>
        <w:r w:rsidR="00D908D8" w:rsidRPr="00323358">
          <w:rPr>
            <w:noProof/>
            <w:webHidden/>
          </w:rPr>
          <w:fldChar w:fldCharType="begin"/>
        </w:r>
        <w:r w:rsidR="0035311B" w:rsidRPr="00323358">
          <w:rPr>
            <w:noProof/>
            <w:webHidden/>
          </w:rPr>
          <w:instrText xml:space="preserve"> PAGEREF _Toc24441450 \h </w:instrText>
        </w:r>
        <w:r w:rsidR="00D908D8" w:rsidRPr="00323358">
          <w:rPr>
            <w:noProof/>
            <w:webHidden/>
          </w:rPr>
        </w:r>
        <w:r w:rsidR="00D908D8" w:rsidRPr="00323358">
          <w:rPr>
            <w:noProof/>
            <w:webHidden/>
          </w:rPr>
          <w:fldChar w:fldCharType="separate"/>
        </w:r>
        <w:r w:rsidR="005152F8">
          <w:rPr>
            <w:noProof/>
            <w:webHidden/>
          </w:rPr>
          <w:t>62</w:t>
        </w:r>
        <w:r w:rsidR="00D908D8" w:rsidRPr="00323358">
          <w:rPr>
            <w:noProof/>
            <w:webHidden/>
          </w:rPr>
          <w:fldChar w:fldCharType="end"/>
        </w:r>
      </w:hyperlink>
    </w:p>
    <w:p w:rsidR="0035311B" w:rsidRPr="00323358" w:rsidRDefault="00C30E8C" w:rsidP="0035311B">
      <w:pPr>
        <w:pStyle w:val="TableofFigures"/>
        <w:tabs>
          <w:tab w:val="right" w:leader="dot" w:pos="9350"/>
        </w:tabs>
        <w:spacing w:line="360" w:lineRule="auto"/>
        <w:rPr>
          <w:rFonts w:asciiTheme="minorHAnsi" w:hAnsiTheme="minorHAnsi"/>
          <w:noProof/>
          <w:sz w:val="22"/>
        </w:rPr>
      </w:pPr>
      <w:hyperlink w:anchor="_Toc24441451" w:history="1">
        <w:r w:rsidR="0035311B" w:rsidRPr="00323358">
          <w:rPr>
            <w:rStyle w:val="Hyperlink"/>
            <w:noProof/>
            <w:color w:val="auto"/>
            <w:lang w:bidi="th-TH"/>
          </w:rPr>
          <w:t>Table 4.2</w:t>
        </w:r>
        <w:r w:rsidR="0035311B" w:rsidRPr="00323358">
          <w:rPr>
            <w:rStyle w:val="Hyperlink"/>
            <w:rFonts w:cs="Times New Roman"/>
            <w:noProof/>
            <w:color w:val="auto"/>
            <w:lang w:bidi="th-TH"/>
          </w:rPr>
          <w:t>: Accuracy Assessment of Classified Landuse/Land Cover Maps of 1987</w:t>
        </w:r>
        <w:r w:rsidR="0035311B" w:rsidRPr="00323358">
          <w:rPr>
            <w:noProof/>
            <w:webHidden/>
          </w:rPr>
          <w:tab/>
        </w:r>
        <w:r w:rsidR="00D908D8" w:rsidRPr="00323358">
          <w:rPr>
            <w:noProof/>
            <w:webHidden/>
          </w:rPr>
          <w:fldChar w:fldCharType="begin"/>
        </w:r>
        <w:r w:rsidR="0035311B" w:rsidRPr="00323358">
          <w:rPr>
            <w:noProof/>
            <w:webHidden/>
          </w:rPr>
          <w:instrText xml:space="preserve"> PAGEREF _Toc24441451 \h </w:instrText>
        </w:r>
        <w:r w:rsidR="00D908D8" w:rsidRPr="00323358">
          <w:rPr>
            <w:noProof/>
            <w:webHidden/>
          </w:rPr>
        </w:r>
        <w:r w:rsidR="00D908D8" w:rsidRPr="00323358">
          <w:rPr>
            <w:noProof/>
            <w:webHidden/>
          </w:rPr>
          <w:fldChar w:fldCharType="separate"/>
        </w:r>
        <w:r w:rsidR="005152F8">
          <w:rPr>
            <w:noProof/>
            <w:webHidden/>
          </w:rPr>
          <w:t>65</w:t>
        </w:r>
        <w:r w:rsidR="00D908D8" w:rsidRPr="00323358">
          <w:rPr>
            <w:noProof/>
            <w:webHidden/>
          </w:rPr>
          <w:fldChar w:fldCharType="end"/>
        </w:r>
      </w:hyperlink>
    </w:p>
    <w:p w:rsidR="0035311B" w:rsidRPr="00323358" w:rsidRDefault="00C30E8C" w:rsidP="0035311B">
      <w:pPr>
        <w:pStyle w:val="TableofFigures"/>
        <w:tabs>
          <w:tab w:val="right" w:leader="dot" w:pos="9350"/>
        </w:tabs>
        <w:spacing w:line="360" w:lineRule="auto"/>
        <w:rPr>
          <w:rFonts w:asciiTheme="minorHAnsi" w:hAnsiTheme="minorHAnsi"/>
          <w:noProof/>
          <w:sz w:val="22"/>
        </w:rPr>
      </w:pPr>
      <w:hyperlink w:anchor="_Toc24441452" w:history="1">
        <w:r w:rsidR="0035311B" w:rsidRPr="00323358">
          <w:rPr>
            <w:rStyle w:val="Hyperlink"/>
            <w:rFonts w:cs="Times New Roman"/>
            <w:noProof/>
            <w:color w:val="auto"/>
          </w:rPr>
          <w:t>Table 4.3: Accuracy Assessment of Classified Landuse/Land Cover Maps of 2002</w:t>
        </w:r>
        <w:r w:rsidR="0035311B" w:rsidRPr="00323358">
          <w:rPr>
            <w:noProof/>
            <w:webHidden/>
          </w:rPr>
          <w:tab/>
        </w:r>
        <w:r w:rsidR="00D908D8" w:rsidRPr="00323358">
          <w:rPr>
            <w:noProof/>
            <w:webHidden/>
          </w:rPr>
          <w:fldChar w:fldCharType="begin"/>
        </w:r>
        <w:r w:rsidR="0035311B" w:rsidRPr="00323358">
          <w:rPr>
            <w:noProof/>
            <w:webHidden/>
          </w:rPr>
          <w:instrText xml:space="preserve"> PAGEREF _Toc24441452 \h </w:instrText>
        </w:r>
        <w:r w:rsidR="00D908D8" w:rsidRPr="00323358">
          <w:rPr>
            <w:noProof/>
            <w:webHidden/>
          </w:rPr>
        </w:r>
        <w:r w:rsidR="00D908D8" w:rsidRPr="00323358">
          <w:rPr>
            <w:noProof/>
            <w:webHidden/>
          </w:rPr>
          <w:fldChar w:fldCharType="separate"/>
        </w:r>
        <w:r w:rsidR="005152F8">
          <w:rPr>
            <w:noProof/>
            <w:webHidden/>
          </w:rPr>
          <w:t>66</w:t>
        </w:r>
        <w:r w:rsidR="00D908D8" w:rsidRPr="00323358">
          <w:rPr>
            <w:noProof/>
            <w:webHidden/>
          </w:rPr>
          <w:fldChar w:fldCharType="end"/>
        </w:r>
      </w:hyperlink>
    </w:p>
    <w:p w:rsidR="0035311B" w:rsidRPr="00323358" w:rsidRDefault="00C30E8C" w:rsidP="0035311B">
      <w:pPr>
        <w:pStyle w:val="TableofFigures"/>
        <w:tabs>
          <w:tab w:val="right" w:leader="dot" w:pos="9350"/>
        </w:tabs>
        <w:spacing w:line="360" w:lineRule="auto"/>
        <w:rPr>
          <w:rFonts w:asciiTheme="minorHAnsi" w:hAnsiTheme="minorHAnsi"/>
          <w:noProof/>
          <w:sz w:val="22"/>
        </w:rPr>
      </w:pPr>
      <w:hyperlink w:anchor="_Toc24441453" w:history="1">
        <w:r w:rsidR="0035311B" w:rsidRPr="00323358">
          <w:rPr>
            <w:rStyle w:val="Hyperlink"/>
            <w:noProof/>
            <w:color w:val="auto"/>
            <w:lang w:bidi="th-TH"/>
          </w:rPr>
          <w:t>Table 4.4</w:t>
        </w:r>
        <w:r w:rsidR="0035311B" w:rsidRPr="00323358">
          <w:rPr>
            <w:rStyle w:val="Hyperlink"/>
            <w:rFonts w:cs="Times New Roman"/>
            <w:noProof/>
            <w:color w:val="auto"/>
            <w:lang w:bidi="th-TH"/>
          </w:rPr>
          <w:t>: Accuracy Assessment of Classified Land Use/Land Cover Maps of 2017</w:t>
        </w:r>
        <w:r w:rsidR="0035311B" w:rsidRPr="00323358">
          <w:rPr>
            <w:noProof/>
            <w:webHidden/>
          </w:rPr>
          <w:tab/>
        </w:r>
        <w:r w:rsidR="00D908D8" w:rsidRPr="00323358">
          <w:rPr>
            <w:noProof/>
            <w:webHidden/>
          </w:rPr>
          <w:fldChar w:fldCharType="begin"/>
        </w:r>
        <w:r w:rsidR="0035311B" w:rsidRPr="00323358">
          <w:rPr>
            <w:noProof/>
            <w:webHidden/>
          </w:rPr>
          <w:instrText xml:space="preserve"> PAGEREF _Toc24441453 \h </w:instrText>
        </w:r>
        <w:r w:rsidR="00D908D8" w:rsidRPr="00323358">
          <w:rPr>
            <w:noProof/>
            <w:webHidden/>
          </w:rPr>
        </w:r>
        <w:r w:rsidR="00D908D8" w:rsidRPr="00323358">
          <w:rPr>
            <w:noProof/>
            <w:webHidden/>
          </w:rPr>
          <w:fldChar w:fldCharType="separate"/>
        </w:r>
        <w:r w:rsidR="005152F8">
          <w:rPr>
            <w:noProof/>
            <w:webHidden/>
          </w:rPr>
          <w:t>66</w:t>
        </w:r>
        <w:r w:rsidR="00D908D8" w:rsidRPr="00323358">
          <w:rPr>
            <w:noProof/>
            <w:webHidden/>
          </w:rPr>
          <w:fldChar w:fldCharType="end"/>
        </w:r>
      </w:hyperlink>
    </w:p>
    <w:p w:rsidR="0035311B" w:rsidRPr="00323358" w:rsidRDefault="00C30E8C" w:rsidP="0035311B">
      <w:pPr>
        <w:pStyle w:val="TableofFigures"/>
        <w:tabs>
          <w:tab w:val="right" w:leader="dot" w:pos="9350"/>
        </w:tabs>
        <w:spacing w:line="360" w:lineRule="auto"/>
        <w:rPr>
          <w:rFonts w:asciiTheme="minorHAnsi" w:hAnsiTheme="minorHAnsi"/>
          <w:noProof/>
          <w:sz w:val="22"/>
        </w:rPr>
      </w:pPr>
      <w:hyperlink w:anchor="_Toc24441454" w:history="1">
        <w:r w:rsidR="0035311B" w:rsidRPr="00323358">
          <w:rPr>
            <w:rStyle w:val="Hyperlink"/>
            <w:noProof/>
            <w:color w:val="auto"/>
            <w:lang w:bidi="th-TH"/>
          </w:rPr>
          <w:t xml:space="preserve">Table 4.5: Result of </w:t>
        </w:r>
        <w:r w:rsidR="0035311B" w:rsidRPr="00323358">
          <w:rPr>
            <w:rStyle w:val="Hyperlink"/>
            <w:rFonts w:cs="Times New Roman"/>
            <w:noProof/>
            <w:color w:val="auto"/>
            <w:lang w:bidi="th-TH"/>
          </w:rPr>
          <w:t xml:space="preserve"> Sensitivity analysis of flow parameters of the study Upper Baro Basin</w:t>
        </w:r>
        <w:r w:rsidR="0035311B" w:rsidRPr="00323358">
          <w:rPr>
            <w:noProof/>
            <w:webHidden/>
          </w:rPr>
          <w:tab/>
        </w:r>
        <w:r w:rsidR="00D908D8" w:rsidRPr="00323358">
          <w:rPr>
            <w:noProof/>
            <w:webHidden/>
          </w:rPr>
          <w:fldChar w:fldCharType="begin"/>
        </w:r>
        <w:r w:rsidR="0035311B" w:rsidRPr="00323358">
          <w:rPr>
            <w:noProof/>
            <w:webHidden/>
          </w:rPr>
          <w:instrText xml:space="preserve"> PAGEREF _Toc24441454 \h </w:instrText>
        </w:r>
        <w:r w:rsidR="00D908D8" w:rsidRPr="00323358">
          <w:rPr>
            <w:noProof/>
            <w:webHidden/>
          </w:rPr>
        </w:r>
        <w:r w:rsidR="00D908D8" w:rsidRPr="00323358">
          <w:rPr>
            <w:noProof/>
            <w:webHidden/>
          </w:rPr>
          <w:fldChar w:fldCharType="separate"/>
        </w:r>
        <w:r w:rsidR="005152F8">
          <w:rPr>
            <w:noProof/>
            <w:webHidden/>
          </w:rPr>
          <w:t>67</w:t>
        </w:r>
        <w:r w:rsidR="00D908D8" w:rsidRPr="00323358">
          <w:rPr>
            <w:noProof/>
            <w:webHidden/>
          </w:rPr>
          <w:fldChar w:fldCharType="end"/>
        </w:r>
      </w:hyperlink>
    </w:p>
    <w:p w:rsidR="0035311B" w:rsidRPr="00323358" w:rsidRDefault="00C30E8C" w:rsidP="0035311B">
      <w:pPr>
        <w:pStyle w:val="TableofFigures"/>
        <w:tabs>
          <w:tab w:val="right" w:leader="dot" w:pos="9350"/>
        </w:tabs>
        <w:spacing w:line="360" w:lineRule="auto"/>
        <w:rPr>
          <w:rFonts w:asciiTheme="minorHAnsi" w:hAnsiTheme="minorHAnsi"/>
          <w:noProof/>
          <w:sz w:val="22"/>
        </w:rPr>
      </w:pPr>
      <w:hyperlink w:anchor="_Toc24441455" w:history="1">
        <w:r w:rsidR="0035311B" w:rsidRPr="00323358">
          <w:rPr>
            <w:rStyle w:val="Hyperlink"/>
            <w:rFonts w:cs="Times New Roman"/>
            <w:noProof/>
            <w:color w:val="auto"/>
            <w:lang w:bidi="th-TH"/>
          </w:rPr>
          <w:t>Table 4.6: Result of final calibrated flow parameters for upper Anger watershed</w:t>
        </w:r>
        <w:r w:rsidR="0035311B" w:rsidRPr="00323358">
          <w:rPr>
            <w:noProof/>
            <w:webHidden/>
          </w:rPr>
          <w:tab/>
        </w:r>
        <w:r w:rsidR="00D908D8" w:rsidRPr="00323358">
          <w:rPr>
            <w:noProof/>
            <w:webHidden/>
          </w:rPr>
          <w:fldChar w:fldCharType="begin"/>
        </w:r>
        <w:r w:rsidR="0035311B" w:rsidRPr="00323358">
          <w:rPr>
            <w:noProof/>
            <w:webHidden/>
          </w:rPr>
          <w:instrText xml:space="preserve"> PAGEREF _Toc24441455 \h </w:instrText>
        </w:r>
        <w:r w:rsidR="00D908D8" w:rsidRPr="00323358">
          <w:rPr>
            <w:noProof/>
            <w:webHidden/>
          </w:rPr>
        </w:r>
        <w:r w:rsidR="00D908D8" w:rsidRPr="00323358">
          <w:rPr>
            <w:noProof/>
            <w:webHidden/>
          </w:rPr>
          <w:fldChar w:fldCharType="separate"/>
        </w:r>
        <w:r w:rsidR="005152F8">
          <w:rPr>
            <w:noProof/>
            <w:webHidden/>
          </w:rPr>
          <w:t>69</w:t>
        </w:r>
        <w:r w:rsidR="00D908D8" w:rsidRPr="00323358">
          <w:rPr>
            <w:noProof/>
            <w:webHidden/>
          </w:rPr>
          <w:fldChar w:fldCharType="end"/>
        </w:r>
      </w:hyperlink>
    </w:p>
    <w:p w:rsidR="0035311B" w:rsidRPr="00323358" w:rsidRDefault="00C30E8C" w:rsidP="00C97E50">
      <w:pPr>
        <w:pStyle w:val="TableofFigures"/>
        <w:tabs>
          <w:tab w:val="right" w:leader="dot" w:pos="9350"/>
        </w:tabs>
        <w:spacing w:line="360" w:lineRule="auto"/>
        <w:ind w:left="1080" w:hanging="1080"/>
        <w:rPr>
          <w:rFonts w:asciiTheme="minorHAnsi" w:hAnsiTheme="minorHAnsi"/>
          <w:noProof/>
          <w:sz w:val="22"/>
        </w:rPr>
      </w:pPr>
      <w:hyperlink w:anchor="_Toc24441456" w:history="1">
        <w:r w:rsidR="0035311B" w:rsidRPr="00323358">
          <w:rPr>
            <w:rStyle w:val="Hyperlink"/>
            <w:noProof/>
            <w:color w:val="auto"/>
            <w:lang w:bidi="th-TH"/>
          </w:rPr>
          <w:t>Table 4.7</w:t>
        </w:r>
        <w:r w:rsidR="0035311B" w:rsidRPr="00323358">
          <w:rPr>
            <w:rStyle w:val="Hyperlink"/>
            <w:rFonts w:eastAsia="Calibri" w:cs="Times New Roman"/>
            <w:noProof/>
            <w:color w:val="auto"/>
            <w:lang w:bidi="th-TH"/>
          </w:rPr>
          <w:t>: Summary of model performance evaluation for calibration and validation period on monthly time steps</w:t>
        </w:r>
        <w:r w:rsidR="0035311B" w:rsidRPr="00323358">
          <w:rPr>
            <w:noProof/>
            <w:webHidden/>
          </w:rPr>
          <w:tab/>
        </w:r>
        <w:r w:rsidR="00D908D8" w:rsidRPr="00323358">
          <w:rPr>
            <w:noProof/>
            <w:webHidden/>
          </w:rPr>
          <w:fldChar w:fldCharType="begin"/>
        </w:r>
        <w:r w:rsidR="0035311B" w:rsidRPr="00323358">
          <w:rPr>
            <w:noProof/>
            <w:webHidden/>
          </w:rPr>
          <w:instrText xml:space="preserve"> PAGEREF _Toc24441456 \h </w:instrText>
        </w:r>
        <w:r w:rsidR="00D908D8" w:rsidRPr="00323358">
          <w:rPr>
            <w:noProof/>
            <w:webHidden/>
          </w:rPr>
        </w:r>
        <w:r w:rsidR="00D908D8" w:rsidRPr="00323358">
          <w:rPr>
            <w:noProof/>
            <w:webHidden/>
          </w:rPr>
          <w:fldChar w:fldCharType="separate"/>
        </w:r>
        <w:r w:rsidR="005152F8">
          <w:rPr>
            <w:noProof/>
            <w:webHidden/>
          </w:rPr>
          <w:t>70</w:t>
        </w:r>
        <w:r w:rsidR="00D908D8" w:rsidRPr="00323358">
          <w:rPr>
            <w:noProof/>
            <w:webHidden/>
          </w:rPr>
          <w:fldChar w:fldCharType="end"/>
        </w:r>
      </w:hyperlink>
    </w:p>
    <w:p w:rsidR="0035311B" w:rsidRPr="00323358" w:rsidRDefault="00C30E8C" w:rsidP="0035311B">
      <w:pPr>
        <w:pStyle w:val="TableofFigures"/>
        <w:tabs>
          <w:tab w:val="right" w:leader="dot" w:pos="9350"/>
        </w:tabs>
        <w:spacing w:line="360" w:lineRule="auto"/>
        <w:rPr>
          <w:rFonts w:asciiTheme="minorHAnsi" w:hAnsiTheme="minorHAnsi"/>
          <w:noProof/>
          <w:sz w:val="22"/>
        </w:rPr>
      </w:pPr>
      <w:hyperlink w:anchor="_Toc24441457" w:history="1">
        <w:r w:rsidR="0035311B" w:rsidRPr="00323358">
          <w:rPr>
            <w:rStyle w:val="Hyperlink"/>
            <w:noProof/>
            <w:color w:val="auto"/>
            <w:lang w:bidi="th-TH"/>
          </w:rPr>
          <w:t>Table 4.8:</w:t>
        </w:r>
        <w:r w:rsidR="0035311B" w:rsidRPr="00323358">
          <w:rPr>
            <w:rStyle w:val="Hyperlink"/>
            <w:rFonts w:cs="Times New Roman"/>
            <w:noProof/>
            <w:color w:val="auto"/>
            <w:lang w:bidi="th-TH"/>
          </w:rPr>
          <w:t xml:space="preserve"> </w:t>
        </w:r>
        <w:r w:rsidR="0035311B" w:rsidRPr="00323358">
          <w:rPr>
            <w:rStyle w:val="Hyperlink"/>
            <w:noProof/>
            <w:color w:val="auto"/>
            <w:lang w:bidi="th-TH"/>
          </w:rPr>
          <w:t>Average  annual hydrological summaries  under different LULC</w:t>
        </w:r>
        <w:r w:rsidR="0035311B" w:rsidRPr="00323358">
          <w:rPr>
            <w:noProof/>
            <w:webHidden/>
          </w:rPr>
          <w:tab/>
        </w:r>
        <w:r w:rsidR="00D908D8" w:rsidRPr="00323358">
          <w:rPr>
            <w:noProof/>
            <w:webHidden/>
          </w:rPr>
          <w:fldChar w:fldCharType="begin"/>
        </w:r>
        <w:r w:rsidR="0035311B" w:rsidRPr="00323358">
          <w:rPr>
            <w:noProof/>
            <w:webHidden/>
          </w:rPr>
          <w:instrText xml:space="preserve"> PAGEREF _Toc24441457 \h </w:instrText>
        </w:r>
        <w:r w:rsidR="00D908D8" w:rsidRPr="00323358">
          <w:rPr>
            <w:noProof/>
            <w:webHidden/>
          </w:rPr>
        </w:r>
        <w:r w:rsidR="00D908D8" w:rsidRPr="00323358">
          <w:rPr>
            <w:noProof/>
            <w:webHidden/>
          </w:rPr>
          <w:fldChar w:fldCharType="separate"/>
        </w:r>
        <w:r w:rsidR="005152F8">
          <w:rPr>
            <w:noProof/>
            <w:webHidden/>
          </w:rPr>
          <w:t>71</w:t>
        </w:r>
        <w:r w:rsidR="00D908D8" w:rsidRPr="00323358">
          <w:rPr>
            <w:noProof/>
            <w:webHidden/>
          </w:rPr>
          <w:fldChar w:fldCharType="end"/>
        </w:r>
      </w:hyperlink>
    </w:p>
    <w:p w:rsidR="0035311B" w:rsidRPr="00323358" w:rsidRDefault="00C30E8C" w:rsidP="0035311B">
      <w:pPr>
        <w:pStyle w:val="TableofFigures"/>
        <w:tabs>
          <w:tab w:val="right" w:leader="dot" w:pos="9350"/>
        </w:tabs>
        <w:spacing w:line="360" w:lineRule="auto"/>
        <w:rPr>
          <w:rFonts w:asciiTheme="minorHAnsi" w:hAnsiTheme="minorHAnsi"/>
          <w:noProof/>
          <w:sz w:val="22"/>
        </w:rPr>
      </w:pPr>
      <w:hyperlink w:anchor="_Toc24441458" w:history="1">
        <w:r w:rsidR="0035311B" w:rsidRPr="00323358">
          <w:rPr>
            <w:rStyle w:val="Hyperlink"/>
            <w:rFonts w:cs="Times New Roman"/>
            <w:noProof/>
            <w:color w:val="auto"/>
            <w:lang w:bidi="th-TH"/>
          </w:rPr>
          <w:t xml:space="preserve">Table 4.9: </w:t>
        </w:r>
        <w:r w:rsidR="0035311B" w:rsidRPr="00323358">
          <w:rPr>
            <w:rStyle w:val="Hyperlink"/>
            <w:noProof/>
            <w:color w:val="auto"/>
            <w:lang w:bidi="th-TH"/>
          </w:rPr>
          <w:t>Mean monthly wet and dry month streamflow simulation and their variability</w:t>
        </w:r>
        <w:r w:rsidR="0035311B" w:rsidRPr="00323358">
          <w:rPr>
            <w:noProof/>
            <w:webHidden/>
          </w:rPr>
          <w:tab/>
        </w:r>
        <w:r w:rsidR="00D908D8" w:rsidRPr="00323358">
          <w:rPr>
            <w:noProof/>
            <w:webHidden/>
          </w:rPr>
          <w:fldChar w:fldCharType="begin"/>
        </w:r>
        <w:r w:rsidR="0035311B" w:rsidRPr="00323358">
          <w:rPr>
            <w:noProof/>
            <w:webHidden/>
          </w:rPr>
          <w:instrText xml:space="preserve"> PAGEREF _Toc24441458 \h </w:instrText>
        </w:r>
        <w:r w:rsidR="00D908D8" w:rsidRPr="00323358">
          <w:rPr>
            <w:noProof/>
            <w:webHidden/>
          </w:rPr>
        </w:r>
        <w:r w:rsidR="00D908D8" w:rsidRPr="00323358">
          <w:rPr>
            <w:noProof/>
            <w:webHidden/>
          </w:rPr>
          <w:fldChar w:fldCharType="separate"/>
        </w:r>
        <w:r w:rsidR="005152F8">
          <w:rPr>
            <w:noProof/>
            <w:webHidden/>
          </w:rPr>
          <w:t>73</w:t>
        </w:r>
        <w:r w:rsidR="00D908D8" w:rsidRPr="00323358">
          <w:rPr>
            <w:noProof/>
            <w:webHidden/>
          </w:rPr>
          <w:fldChar w:fldCharType="end"/>
        </w:r>
      </w:hyperlink>
    </w:p>
    <w:p w:rsidR="0035311B" w:rsidRPr="00323358" w:rsidRDefault="00C30E8C" w:rsidP="0035311B">
      <w:pPr>
        <w:pStyle w:val="TableofFigures"/>
        <w:tabs>
          <w:tab w:val="right" w:leader="dot" w:pos="9350"/>
        </w:tabs>
        <w:spacing w:line="360" w:lineRule="auto"/>
        <w:rPr>
          <w:rFonts w:asciiTheme="minorHAnsi" w:hAnsiTheme="minorHAnsi"/>
          <w:noProof/>
          <w:sz w:val="22"/>
        </w:rPr>
      </w:pPr>
      <w:hyperlink w:anchor="_Toc24441459" w:history="1">
        <w:r w:rsidR="0035311B" w:rsidRPr="00323358">
          <w:rPr>
            <w:rStyle w:val="Hyperlink"/>
            <w:rFonts w:cs="Times New Roman"/>
            <w:noProof/>
            <w:color w:val="auto"/>
            <w:lang w:bidi="th-TH"/>
          </w:rPr>
          <w:t>Table</w:t>
        </w:r>
        <w:r w:rsidR="0035311B" w:rsidRPr="00323358">
          <w:rPr>
            <w:rStyle w:val="Hyperlink"/>
            <w:noProof/>
            <w:color w:val="auto"/>
            <w:lang w:bidi="th-TH"/>
          </w:rPr>
          <w:t xml:space="preserve"> 4.10</w:t>
        </w:r>
        <w:r w:rsidR="0035311B" w:rsidRPr="00323358">
          <w:rPr>
            <w:rStyle w:val="Hyperlink"/>
            <w:rFonts w:cs="Times New Roman"/>
            <w:noProof/>
            <w:color w:val="auto"/>
            <w:lang w:bidi="th-TH"/>
          </w:rPr>
          <w:t>: The mean annual soil losses per hectare for the three study years.</w:t>
        </w:r>
        <w:r w:rsidR="0035311B" w:rsidRPr="00323358">
          <w:rPr>
            <w:noProof/>
            <w:webHidden/>
          </w:rPr>
          <w:tab/>
        </w:r>
        <w:r w:rsidR="00D908D8" w:rsidRPr="00323358">
          <w:rPr>
            <w:noProof/>
            <w:webHidden/>
          </w:rPr>
          <w:fldChar w:fldCharType="begin"/>
        </w:r>
        <w:r w:rsidR="0035311B" w:rsidRPr="00323358">
          <w:rPr>
            <w:noProof/>
            <w:webHidden/>
          </w:rPr>
          <w:instrText xml:space="preserve"> PAGEREF _Toc24441459 \h </w:instrText>
        </w:r>
        <w:r w:rsidR="00D908D8" w:rsidRPr="00323358">
          <w:rPr>
            <w:noProof/>
            <w:webHidden/>
          </w:rPr>
        </w:r>
        <w:r w:rsidR="00D908D8" w:rsidRPr="00323358">
          <w:rPr>
            <w:noProof/>
            <w:webHidden/>
          </w:rPr>
          <w:fldChar w:fldCharType="separate"/>
        </w:r>
        <w:r w:rsidR="005152F8">
          <w:rPr>
            <w:noProof/>
            <w:webHidden/>
          </w:rPr>
          <w:t>74</w:t>
        </w:r>
        <w:r w:rsidR="00D908D8" w:rsidRPr="00323358">
          <w:rPr>
            <w:noProof/>
            <w:webHidden/>
          </w:rPr>
          <w:fldChar w:fldCharType="end"/>
        </w:r>
      </w:hyperlink>
    </w:p>
    <w:p w:rsidR="0035311B" w:rsidRPr="00323358" w:rsidRDefault="00C30E8C" w:rsidP="0035311B">
      <w:pPr>
        <w:pStyle w:val="TableofFigures"/>
        <w:tabs>
          <w:tab w:val="right" w:leader="dot" w:pos="9350"/>
        </w:tabs>
        <w:spacing w:line="360" w:lineRule="auto"/>
        <w:rPr>
          <w:rFonts w:asciiTheme="minorHAnsi" w:hAnsiTheme="minorHAnsi"/>
          <w:noProof/>
          <w:sz w:val="22"/>
        </w:rPr>
      </w:pPr>
      <w:hyperlink w:anchor="_Toc24441460" w:history="1">
        <w:r w:rsidR="0035311B" w:rsidRPr="00323358">
          <w:rPr>
            <w:rStyle w:val="Hyperlink"/>
            <w:rFonts w:cs="Times New Roman"/>
            <w:noProof/>
            <w:color w:val="auto"/>
            <w:lang w:bidi="th-TH"/>
          </w:rPr>
          <w:t>Table 4.11: Class assigned for degree of severity</w:t>
        </w:r>
        <w:r w:rsidR="0035311B" w:rsidRPr="00323358">
          <w:rPr>
            <w:noProof/>
            <w:webHidden/>
          </w:rPr>
          <w:tab/>
        </w:r>
        <w:r w:rsidR="00D908D8" w:rsidRPr="00323358">
          <w:rPr>
            <w:noProof/>
            <w:webHidden/>
          </w:rPr>
          <w:fldChar w:fldCharType="begin"/>
        </w:r>
        <w:r w:rsidR="0035311B" w:rsidRPr="00323358">
          <w:rPr>
            <w:noProof/>
            <w:webHidden/>
          </w:rPr>
          <w:instrText xml:space="preserve"> PAGEREF _Toc24441460 \h </w:instrText>
        </w:r>
        <w:r w:rsidR="00D908D8" w:rsidRPr="00323358">
          <w:rPr>
            <w:noProof/>
            <w:webHidden/>
          </w:rPr>
        </w:r>
        <w:r w:rsidR="00D908D8" w:rsidRPr="00323358">
          <w:rPr>
            <w:noProof/>
            <w:webHidden/>
          </w:rPr>
          <w:fldChar w:fldCharType="separate"/>
        </w:r>
        <w:r w:rsidR="005152F8">
          <w:rPr>
            <w:noProof/>
            <w:webHidden/>
          </w:rPr>
          <w:t>76</w:t>
        </w:r>
        <w:r w:rsidR="00D908D8" w:rsidRPr="00323358">
          <w:rPr>
            <w:noProof/>
            <w:webHidden/>
          </w:rPr>
          <w:fldChar w:fldCharType="end"/>
        </w:r>
      </w:hyperlink>
    </w:p>
    <w:p w:rsidR="0035311B" w:rsidRPr="00323358" w:rsidRDefault="00C30E8C" w:rsidP="0035311B">
      <w:pPr>
        <w:pStyle w:val="TableofFigures"/>
        <w:tabs>
          <w:tab w:val="right" w:leader="dot" w:pos="9350"/>
        </w:tabs>
        <w:spacing w:line="360" w:lineRule="auto"/>
        <w:rPr>
          <w:rFonts w:asciiTheme="minorHAnsi" w:hAnsiTheme="minorHAnsi"/>
          <w:noProof/>
          <w:sz w:val="22"/>
        </w:rPr>
      </w:pPr>
      <w:hyperlink w:anchor="_Toc24441461" w:history="1">
        <w:r w:rsidR="0035311B" w:rsidRPr="00323358">
          <w:rPr>
            <w:rStyle w:val="Hyperlink"/>
            <w:noProof/>
            <w:color w:val="auto"/>
            <w:lang w:bidi="th-TH"/>
          </w:rPr>
          <w:t>Table 4.12</w:t>
        </w:r>
        <w:r w:rsidR="0035311B" w:rsidRPr="00323358">
          <w:rPr>
            <w:rStyle w:val="Hyperlink"/>
            <w:rFonts w:cs="Times New Roman"/>
            <w:noProof/>
            <w:color w:val="auto"/>
            <w:lang w:bidi="th-TH"/>
          </w:rPr>
          <w:t>: Annual soil loss for 1987,2002 and 2017 per each LULC class in the study area.</w:t>
        </w:r>
        <w:r w:rsidR="0035311B" w:rsidRPr="00323358">
          <w:rPr>
            <w:noProof/>
            <w:webHidden/>
          </w:rPr>
          <w:tab/>
        </w:r>
        <w:r w:rsidR="00D908D8" w:rsidRPr="00323358">
          <w:rPr>
            <w:noProof/>
            <w:webHidden/>
          </w:rPr>
          <w:fldChar w:fldCharType="begin"/>
        </w:r>
        <w:r w:rsidR="0035311B" w:rsidRPr="00323358">
          <w:rPr>
            <w:noProof/>
            <w:webHidden/>
          </w:rPr>
          <w:instrText xml:space="preserve"> PAGEREF _Toc24441461 \h </w:instrText>
        </w:r>
        <w:r w:rsidR="00D908D8" w:rsidRPr="00323358">
          <w:rPr>
            <w:noProof/>
            <w:webHidden/>
          </w:rPr>
        </w:r>
        <w:r w:rsidR="00D908D8" w:rsidRPr="00323358">
          <w:rPr>
            <w:noProof/>
            <w:webHidden/>
          </w:rPr>
          <w:fldChar w:fldCharType="separate"/>
        </w:r>
        <w:r w:rsidR="005152F8">
          <w:rPr>
            <w:noProof/>
            <w:webHidden/>
          </w:rPr>
          <w:t>76</w:t>
        </w:r>
        <w:r w:rsidR="00D908D8" w:rsidRPr="00323358">
          <w:rPr>
            <w:noProof/>
            <w:webHidden/>
          </w:rPr>
          <w:fldChar w:fldCharType="end"/>
        </w:r>
      </w:hyperlink>
    </w:p>
    <w:p w:rsidR="007B4CEC" w:rsidRPr="00323358" w:rsidRDefault="00D908D8" w:rsidP="007B4CEC">
      <w:r w:rsidRPr="00323358">
        <w:rPr>
          <w:rFonts w:ascii="Times New Roman" w:hAnsi="Times New Roman"/>
          <w:sz w:val="24"/>
        </w:rPr>
        <w:fldChar w:fldCharType="end"/>
      </w:r>
    </w:p>
    <w:p w:rsidR="007B4CEC" w:rsidRDefault="007B4CEC" w:rsidP="007B4CEC"/>
    <w:p w:rsidR="000510F3" w:rsidRPr="00323358" w:rsidRDefault="000510F3" w:rsidP="007B4CEC"/>
    <w:p w:rsidR="007B4CEC" w:rsidRPr="00323358" w:rsidRDefault="007B4CEC" w:rsidP="007B4CEC"/>
    <w:p w:rsidR="00681EAD" w:rsidRPr="00323358" w:rsidRDefault="00681EAD" w:rsidP="00681EAD">
      <w:pPr>
        <w:pStyle w:val="Heading1"/>
        <w:jc w:val="center"/>
        <w:rPr>
          <w:b/>
        </w:rPr>
      </w:pPr>
      <w:bookmarkStart w:id="5" w:name="_Toc25227932"/>
      <w:r w:rsidRPr="00323358">
        <w:rPr>
          <w:b/>
        </w:rPr>
        <w:lastRenderedPageBreak/>
        <w:t>LIST OF FIGURE</w:t>
      </w:r>
      <w:bookmarkEnd w:id="5"/>
    </w:p>
    <w:p w:rsidR="0035311B" w:rsidRPr="00323358" w:rsidRDefault="00D908D8" w:rsidP="0035311B">
      <w:pPr>
        <w:pStyle w:val="TableofFigures"/>
        <w:tabs>
          <w:tab w:val="right" w:leader="dot" w:pos="9350"/>
        </w:tabs>
        <w:spacing w:line="360" w:lineRule="auto"/>
        <w:rPr>
          <w:rFonts w:asciiTheme="minorHAnsi" w:hAnsiTheme="minorHAnsi"/>
          <w:noProof/>
          <w:sz w:val="22"/>
        </w:rPr>
      </w:pPr>
      <w:r w:rsidRPr="00323358">
        <w:fldChar w:fldCharType="begin"/>
      </w:r>
      <w:r w:rsidR="0035311B" w:rsidRPr="00323358">
        <w:instrText xml:space="preserve"> TOC \h \z \c "Figure" </w:instrText>
      </w:r>
      <w:r w:rsidRPr="00323358">
        <w:fldChar w:fldCharType="separate"/>
      </w:r>
      <w:hyperlink w:anchor="_Toc24441462" w:history="1">
        <w:r w:rsidR="0035311B" w:rsidRPr="00323358">
          <w:rPr>
            <w:rStyle w:val="Hyperlink"/>
            <w:noProof/>
            <w:color w:val="auto"/>
            <w:lang w:bidi="th-TH"/>
          </w:rPr>
          <w:t>Figure 3.1: Location map of the study area</w:t>
        </w:r>
        <w:r w:rsidR="0035311B" w:rsidRPr="00323358">
          <w:rPr>
            <w:noProof/>
            <w:webHidden/>
          </w:rPr>
          <w:tab/>
        </w:r>
        <w:r w:rsidRPr="00323358">
          <w:rPr>
            <w:noProof/>
            <w:webHidden/>
          </w:rPr>
          <w:fldChar w:fldCharType="begin"/>
        </w:r>
        <w:r w:rsidR="0035311B" w:rsidRPr="00323358">
          <w:rPr>
            <w:noProof/>
            <w:webHidden/>
          </w:rPr>
          <w:instrText xml:space="preserve"> PAGEREF _Toc24441462 \h </w:instrText>
        </w:r>
        <w:r w:rsidRPr="00323358">
          <w:rPr>
            <w:noProof/>
            <w:webHidden/>
          </w:rPr>
        </w:r>
        <w:r w:rsidRPr="00323358">
          <w:rPr>
            <w:noProof/>
            <w:webHidden/>
          </w:rPr>
          <w:fldChar w:fldCharType="separate"/>
        </w:r>
        <w:r w:rsidR="005152F8">
          <w:rPr>
            <w:noProof/>
            <w:webHidden/>
          </w:rPr>
          <w:t>25</w:t>
        </w:r>
        <w:r w:rsidRPr="00323358">
          <w:rPr>
            <w:noProof/>
            <w:webHidden/>
          </w:rPr>
          <w:fldChar w:fldCharType="end"/>
        </w:r>
      </w:hyperlink>
    </w:p>
    <w:p w:rsidR="0035311B" w:rsidRPr="00323358" w:rsidRDefault="00C30E8C" w:rsidP="0035311B">
      <w:pPr>
        <w:pStyle w:val="TableofFigures"/>
        <w:tabs>
          <w:tab w:val="right" w:leader="dot" w:pos="9350"/>
        </w:tabs>
        <w:spacing w:line="360" w:lineRule="auto"/>
        <w:rPr>
          <w:rFonts w:asciiTheme="minorHAnsi" w:hAnsiTheme="minorHAnsi"/>
          <w:noProof/>
          <w:sz w:val="22"/>
        </w:rPr>
      </w:pPr>
      <w:hyperlink w:anchor="_Toc24441463" w:history="1">
        <w:r w:rsidR="0035311B" w:rsidRPr="00323358">
          <w:rPr>
            <w:rStyle w:val="Hyperlink"/>
            <w:noProof/>
            <w:color w:val="auto"/>
            <w:lang w:bidi="th-TH"/>
          </w:rPr>
          <w:t>Figure 3.2</w:t>
        </w:r>
        <w:r w:rsidR="0035311B" w:rsidRPr="00323358">
          <w:rPr>
            <w:rStyle w:val="Hyperlink"/>
            <w:rFonts w:ascii="MinionPro-Regular" w:hAnsi="MinionPro-Regular"/>
            <w:noProof/>
            <w:color w:val="auto"/>
            <w:lang w:bidi="th-TH"/>
          </w:rPr>
          <w:t xml:space="preserve">: </w:t>
        </w:r>
        <w:r w:rsidR="0035311B" w:rsidRPr="00323358">
          <w:rPr>
            <w:rStyle w:val="Hyperlink"/>
            <w:rFonts w:cs="Times New Roman"/>
            <w:noProof/>
            <w:color w:val="auto"/>
            <w:lang w:bidi="th-TH"/>
          </w:rPr>
          <w:t>Average monthly areal rainfall distribution from (1987-2017)</w:t>
        </w:r>
        <w:r w:rsidR="0035311B" w:rsidRPr="00323358">
          <w:rPr>
            <w:noProof/>
            <w:webHidden/>
          </w:rPr>
          <w:tab/>
        </w:r>
        <w:r w:rsidR="00D908D8" w:rsidRPr="00323358">
          <w:rPr>
            <w:noProof/>
            <w:webHidden/>
          </w:rPr>
          <w:fldChar w:fldCharType="begin"/>
        </w:r>
        <w:r w:rsidR="0035311B" w:rsidRPr="00323358">
          <w:rPr>
            <w:noProof/>
            <w:webHidden/>
          </w:rPr>
          <w:instrText xml:space="preserve"> PAGEREF _Toc24441463 \h </w:instrText>
        </w:r>
        <w:r w:rsidR="00D908D8" w:rsidRPr="00323358">
          <w:rPr>
            <w:noProof/>
            <w:webHidden/>
          </w:rPr>
        </w:r>
        <w:r w:rsidR="00D908D8" w:rsidRPr="00323358">
          <w:rPr>
            <w:noProof/>
            <w:webHidden/>
          </w:rPr>
          <w:fldChar w:fldCharType="separate"/>
        </w:r>
        <w:r w:rsidR="005152F8">
          <w:rPr>
            <w:noProof/>
            <w:webHidden/>
          </w:rPr>
          <w:t>26</w:t>
        </w:r>
        <w:r w:rsidR="00D908D8" w:rsidRPr="00323358">
          <w:rPr>
            <w:noProof/>
            <w:webHidden/>
          </w:rPr>
          <w:fldChar w:fldCharType="end"/>
        </w:r>
      </w:hyperlink>
    </w:p>
    <w:p w:rsidR="0035311B" w:rsidRPr="00323358" w:rsidRDefault="00C30E8C" w:rsidP="0035311B">
      <w:pPr>
        <w:pStyle w:val="TableofFigures"/>
        <w:tabs>
          <w:tab w:val="right" w:leader="dot" w:pos="9350"/>
        </w:tabs>
        <w:spacing w:line="360" w:lineRule="auto"/>
        <w:rPr>
          <w:rFonts w:asciiTheme="minorHAnsi" w:hAnsiTheme="minorHAnsi"/>
          <w:noProof/>
          <w:sz w:val="22"/>
        </w:rPr>
      </w:pPr>
      <w:hyperlink w:anchor="_Toc24441464" w:history="1">
        <w:r w:rsidR="0035311B" w:rsidRPr="00323358">
          <w:rPr>
            <w:rStyle w:val="Hyperlink"/>
            <w:rFonts w:cs="Times New Roman"/>
            <w:noProof/>
            <w:color w:val="auto"/>
            <w:lang w:bidi="th-TH"/>
          </w:rPr>
          <w:t>Figure 3.3: Annual areal rainfall distribution from (1987-2017)</w:t>
        </w:r>
        <w:r w:rsidR="0035311B" w:rsidRPr="00323358">
          <w:rPr>
            <w:noProof/>
            <w:webHidden/>
          </w:rPr>
          <w:tab/>
        </w:r>
        <w:r w:rsidR="00D908D8" w:rsidRPr="00323358">
          <w:rPr>
            <w:noProof/>
            <w:webHidden/>
          </w:rPr>
          <w:fldChar w:fldCharType="begin"/>
        </w:r>
        <w:r w:rsidR="0035311B" w:rsidRPr="00323358">
          <w:rPr>
            <w:noProof/>
            <w:webHidden/>
          </w:rPr>
          <w:instrText xml:space="preserve"> PAGEREF _Toc24441464 \h </w:instrText>
        </w:r>
        <w:r w:rsidR="00D908D8" w:rsidRPr="00323358">
          <w:rPr>
            <w:noProof/>
            <w:webHidden/>
          </w:rPr>
        </w:r>
        <w:r w:rsidR="00D908D8" w:rsidRPr="00323358">
          <w:rPr>
            <w:noProof/>
            <w:webHidden/>
          </w:rPr>
          <w:fldChar w:fldCharType="separate"/>
        </w:r>
        <w:r w:rsidR="005152F8">
          <w:rPr>
            <w:noProof/>
            <w:webHidden/>
          </w:rPr>
          <w:t>26</w:t>
        </w:r>
        <w:r w:rsidR="00D908D8" w:rsidRPr="00323358">
          <w:rPr>
            <w:noProof/>
            <w:webHidden/>
          </w:rPr>
          <w:fldChar w:fldCharType="end"/>
        </w:r>
      </w:hyperlink>
    </w:p>
    <w:p w:rsidR="0035311B" w:rsidRPr="00323358" w:rsidRDefault="00C30E8C" w:rsidP="0035311B">
      <w:pPr>
        <w:pStyle w:val="TableofFigures"/>
        <w:tabs>
          <w:tab w:val="right" w:leader="dot" w:pos="9350"/>
        </w:tabs>
        <w:spacing w:line="360" w:lineRule="auto"/>
        <w:rPr>
          <w:rFonts w:asciiTheme="minorHAnsi" w:hAnsiTheme="minorHAnsi"/>
          <w:noProof/>
          <w:sz w:val="22"/>
        </w:rPr>
      </w:pPr>
      <w:hyperlink w:anchor="_Toc24441465" w:history="1">
        <w:r w:rsidR="0035311B" w:rsidRPr="00323358">
          <w:rPr>
            <w:rStyle w:val="Hyperlink"/>
            <w:rFonts w:cs="Times New Roman"/>
            <w:noProof/>
            <w:color w:val="auto"/>
            <w:lang w:bidi="th-TH"/>
          </w:rPr>
          <w:t>Figure 3.4: Mean monthly max and min temperature from (1987-2017)</w:t>
        </w:r>
        <w:r w:rsidR="0035311B" w:rsidRPr="00323358">
          <w:rPr>
            <w:noProof/>
            <w:webHidden/>
          </w:rPr>
          <w:tab/>
        </w:r>
        <w:r w:rsidR="00D908D8" w:rsidRPr="00323358">
          <w:rPr>
            <w:noProof/>
            <w:webHidden/>
          </w:rPr>
          <w:fldChar w:fldCharType="begin"/>
        </w:r>
        <w:r w:rsidR="0035311B" w:rsidRPr="00323358">
          <w:rPr>
            <w:noProof/>
            <w:webHidden/>
          </w:rPr>
          <w:instrText xml:space="preserve"> PAGEREF _Toc24441465 \h </w:instrText>
        </w:r>
        <w:r w:rsidR="00D908D8" w:rsidRPr="00323358">
          <w:rPr>
            <w:noProof/>
            <w:webHidden/>
          </w:rPr>
        </w:r>
        <w:r w:rsidR="00D908D8" w:rsidRPr="00323358">
          <w:rPr>
            <w:noProof/>
            <w:webHidden/>
          </w:rPr>
          <w:fldChar w:fldCharType="separate"/>
        </w:r>
        <w:r w:rsidR="005152F8">
          <w:rPr>
            <w:noProof/>
            <w:webHidden/>
          </w:rPr>
          <w:t>27</w:t>
        </w:r>
        <w:r w:rsidR="00D908D8" w:rsidRPr="00323358">
          <w:rPr>
            <w:noProof/>
            <w:webHidden/>
          </w:rPr>
          <w:fldChar w:fldCharType="end"/>
        </w:r>
      </w:hyperlink>
    </w:p>
    <w:p w:rsidR="0035311B" w:rsidRPr="00323358" w:rsidRDefault="00C30E8C" w:rsidP="0035311B">
      <w:pPr>
        <w:pStyle w:val="TableofFigures"/>
        <w:tabs>
          <w:tab w:val="right" w:leader="dot" w:pos="9350"/>
        </w:tabs>
        <w:spacing w:line="360" w:lineRule="auto"/>
        <w:rPr>
          <w:rFonts w:asciiTheme="minorHAnsi" w:hAnsiTheme="minorHAnsi"/>
          <w:noProof/>
          <w:sz w:val="22"/>
        </w:rPr>
      </w:pPr>
      <w:hyperlink w:anchor="_Toc24441466" w:history="1">
        <w:r w:rsidR="0035311B" w:rsidRPr="00323358">
          <w:rPr>
            <w:rStyle w:val="Hyperlink"/>
            <w:rFonts w:cs="Times New Roman"/>
            <w:noProof/>
            <w:color w:val="auto"/>
            <w:lang w:bidi="th-TH"/>
          </w:rPr>
          <w:t>Figure 3.5: Topography map of Upper Baro Basin</w:t>
        </w:r>
        <w:r w:rsidR="0035311B" w:rsidRPr="00323358">
          <w:rPr>
            <w:noProof/>
            <w:webHidden/>
          </w:rPr>
          <w:tab/>
        </w:r>
        <w:r w:rsidR="00D908D8" w:rsidRPr="00323358">
          <w:rPr>
            <w:noProof/>
            <w:webHidden/>
          </w:rPr>
          <w:fldChar w:fldCharType="begin"/>
        </w:r>
        <w:r w:rsidR="0035311B" w:rsidRPr="00323358">
          <w:rPr>
            <w:noProof/>
            <w:webHidden/>
          </w:rPr>
          <w:instrText xml:space="preserve"> PAGEREF _Toc24441466 \h </w:instrText>
        </w:r>
        <w:r w:rsidR="00D908D8" w:rsidRPr="00323358">
          <w:rPr>
            <w:noProof/>
            <w:webHidden/>
          </w:rPr>
        </w:r>
        <w:r w:rsidR="00D908D8" w:rsidRPr="00323358">
          <w:rPr>
            <w:noProof/>
            <w:webHidden/>
          </w:rPr>
          <w:fldChar w:fldCharType="separate"/>
        </w:r>
        <w:r w:rsidR="005152F8">
          <w:rPr>
            <w:noProof/>
            <w:webHidden/>
          </w:rPr>
          <w:t>28</w:t>
        </w:r>
        <w:r w:rsidR="00D908D8" w:rsidRPr="00323358">
          <w:rPr>
            <w:noProof/>
            <w:webHidden/>
          </w:rPr>
          <w:fldChar w:fldCharType="end"/>
        </w:r>
      </w:hyperlink>
    </w:p>
    <w:p w:rsidR="0035311B" w:rsidRPr="00323358" w:rsidRDefault="00C30E8C" w:rsidP="0035311B">
      <w:pPr>
        <w:pStyle w:val="TableofFigures"/>
        <w:tabs>
          <w:tab w:val="right" w:leader="dot" w:pos="9350"/>
        </w:tabs>
        <w:spacing w:line="360" w:lineRule="auto"/>
        <w:rPr>
          <w:rFonts w:asciiTheme="minorHAnsi" w:hAnsiTheme="minorHAnsi"/>
          <w:noProof/>
          <w:sz w:val="22"/>
        </w:rPr>
      </w:pPr>
      <w:hyperlink w:anchor="_Toc24441467" w:history="1">
        <w:r w:rsidR="0035311B" w:rsidRPr="00323358">
          <w:rPr>
            <w:rStyle w:val="Hyperlink"/>
            <w:rFonts w:cs="Times New Roman"/>
            <w:noProof/>
            <w:color w:val="auto"/>
            <w:lang w:bidi="th-TH"/>
          </w:rPr>
          <w:t>Figure 3.6: Spatial distribution of soil type in Upper Baro Basin (Source MoWIE, 2008)</w:t>
        </w:r>
        <w:r w:rsidR="0035311B" w:rsidRPr="00323358">
          <w:rPr>
            <w:noProof/>
            <w:webHidden/>
          </w:rPr>
          <w:tab/>
        </w:r>
        <w:r w:rsidR="00D908D8" w:rsidRPr="00323358">
          <w:rPr>
            <w:noProof/>
            <w:webHidden/>
          </w:rPr>
          <w:fldChar w:fldCharType="begin"/>
        </w:r>
        <w:r w:rsidR="0035311B" w:rsidRPr="00323358">
          <w:rPr>
            <w:noProof/>
            <w:webHidden/>
          </w:rPr>
          <w:instrText xml:space="preserve"> PAGEREF _Toc24441467 \h </w:instrText>
        </w:r>
        <w:r w:rsidR="00D908D8" w:rsidRPr="00323358">
          <w:rPr>
            <w:noProof/>
            <w:webHidden/>
          </w:rPr>
        </w:r>
        <w:r w:rsidR="00D908D8" w:rsidRPr="00323358">
          <w:rPr>
            <w:noProof/>
            <w:webHidden/>
          </w:rPr>
          <w:fldChar w:fldCharType="separate"/>
        </w:r>
        <w:r w:rsidR="005152F8">
          <w:rPr>
            <w:noProof/>
            <w:webHidden/>
          </w:rPr>
          <w:t>29</w:t>
        </w:r>
        <w:r w:rsidR="00D908D8" w:rsidRPr="00323358">
          <w:rPr>
            <w:noProof/>
            <w:webHidden/>
          </w:rPr>
          <w:fldChar w:fldCharType="end"/>
        </w:r>
      </w:hyperlink>
    </w:p>
    <w:p w:rsidR="0035311B" w:rsidRPr="00323358" w:rsidRDefault="00C30E8C" w:rsidP="0035311B">
      <w:pPr>
        <w:pStyle w:val="TableofFigures"/>
        <w:tabs>
          <w:tab w:val="right" w:leader="dot" w:pos="9350"/>
        </w:tabs>
        <w:spacing w:line="360" w:lineRule="auto"/>
        <w:rPr>
          <w:rFonts w:asciiTheme="minorHAnsi" w:hAnsiTheme="minorHAnsi"/>
          <w:noProof/>
          <w:sz w:val="22"/>
        </w:rPr>
      </w:pPr>
      <w:hyperlink w:anchor="_Toc24441468" w:history="1">
        <w:r w:rsidR="0035311B" w:rsidRPr="00323358">
          <w:rPr>
            <w:rStyle w:val="Hyperlink"/>
            <w:noProof/>
            <w:color w:val="auto"/>
            <w:lang w:bidi="th-TH"/>
          </w:rPr>
          <w:t>Figure 3.8</w:t>
        </w:r>
        <w:r w:rsidR="0035311B" w:rsidRPr="00323358">
          <w:rPr>
            <w:rStyle w:val="Hyperlink"/>
            <w:rFonts w:cs="Times New Roman"/>
            <w:noProof/>
            <w:color w:val="auto"/>
            <w:shd w:val="clear" w:color="auto" w:fill="FFFFFF" w:themeFill="background1"/>
            <w:lang w:bidi="th-TH"/>
          </w:rPr>
          <w:t>:</w:t>
        </w:r>
        <w:r w:rsidR="0035311B" w:rsidRPr="00323358">
          <w:rPr>
            <w:rStyle w:val="Hyperlink"/>
            <w:rFonts w:cs="Times New Roman"/>
            <w:noProof/>
            <w:color w:val="auto"/>
            <w:lang w:bidi="th-TH"/>
          </w:rPr>
          <w:t xml:space="preserve"> </w:t>
        </w:r>
        <w:r w:rsidR="0035311B" w:rsidRPr="00323358">
          <w:rPr>
            <w:rStyle w:val="Hyperlink"/>
            <w:rFonts w:cs="Times New Roman"/>
            <w:noProof/>
            <w:color w:val="auto"/>
            <w:shd w:val="clear" w:color="auto" w:fill="FFFFFF" w:themeFill="background1"/>
            <w:lang w:bidi="th-TH"/>
          </w:rPr>
          <w:t>Location of selected metrological station</w:t>
        </w:r>
        <w:r w:rsidR="0035311B" w:rsidRPr="00323358">
          <w:rPr>
            <w:noProof/>
            <w:webHidden/>
          </w:rPr>
          <w:tab/>
        </w:r>
        <w:r w:rsidR="00D908D8" w:rsidRPr="00323358">
          <w:rPr>
            <w:noProof/>
            <w:webHidden/>
          </w:rPr>
          <w:fldChar w:fldCharType="begin"/>
        </w:r>
        <w:r w:rsidR="0035311B" w:rsidRPr="00323358">
          <w:rPr>
            <w:noProof/>
            <w:webHidden/>
          </w:rPr>
          <w:instrText xml:space="preserve"> PAGEREF _Toc24441468 \h </w:instrText>
        </w:r>
        <w:r w:rsidR="00D908D8" w:rsidRPr="00323358">
          <w:rPr>
            <w:noProof/>
            <w:webHidden/>
          </w:rPr>
        </w:r>
        <w:r w:rsidR="00D908D8" w:rsidRPr="00323358">
          <w:rPr>
            <w:noProof/>
            <w:webHidden/>
          </w:rPr>
          <w:fldChar w:fldCharType="separate"/>
        </w:r>
        <w:r w:rsidR="005152F8">
          <w:rPr>
            <w:noProof/>
            <w:webHidden/>
          </w:rPr>
          <w:t>35</w:t>
        </w:r>
        <w:r w:rsidR="00D908D8" w:rsidRPr="00323358">
          <w:rPr>
            <w:noProof/>
            <w:webHidden/>
          </w:rPr>
          <w:fldChar w:fldCharType="end"/>
        </w:r>
      </w:hyperlink>
    </w:p>
    <w:p w:rsidR="0035311B" w:rsidRPr="00323358" w:rsidRDefault="00C30E8C" w:rsidP="0035311B">
      <w:pPr>
        <w:pStyle w:val="TableofFigures"/>
        <w:tabs>
          <w:tab w:val="right" w:leader="dot" w:pos="9350"/>
        </w:tabs>
        <w:spacing w:line="360" w:lineRule="auto"/>
        <w:rPr>
          <w:rFonts w:asciiTheme="minorHAnsi" w:hAnsiTheme="minorHAnsi"/>
          <w:noProof/>
          <w:sz w:val="22"/>
        </w:rPr>
      </w:pPr>
      <w:hyperlink w:anchor="_Toc24441469" w:history="1">
        <w:r w:rsidR="0035311B" w:rsidRPr="00323358">
          <w:rPr>
            <w:rStyle w:val="Hyperlink"/>
            <w:rFonts w:cs="Times New Roman"/>
            <w:noProof/>
            <w:color w:val="auto"/>
            <w:lang w:bidi="th-TH"/>
          </w:rPr>
          <w:t>Figure 3.9: Average monthly ﬂow of Upper Baro Basin from a period of 1990-2009</w:t>
        </w:r>
        <w:r w:rsidR="0035311B" w:rsidRPr="00323358">
          <w:rPr>
            <w:noProof/>
            <w:webHidden/>
          </w:rPr>
          <w:tab/>
        </w:r>
        <w:r w:rsidR="00D908D8" w:rsidRPr="00323358">
          <w:rPr>
            <w:noProof/>
            <w:webHidden/>
          </w:rPr>
          <w:fldChar w:fldCharType="begin"/>
        </w:r>
        <w:r w:rsidR="0035311B" w:rsidRPr="00323358">
          <w:rPr>
            <w:noProof/>
            <w:webHidden/>
          </w:rPr>
          <w:instrText xml:space="preserve"> PAGEREF _Toc24441469 \h </w:instrText>
        </w:r>
        <w:r w:rsidR="00D908D8" w:rsidRPr="00323358">
          <w:rPr>
            <w:noProof/>
            <w:webHidden/>
          </w:rPr>
        </w:r>
        <w:r w:rsidR="00D908D8" w:rsidRPr="00323358">
          <w:rPr>
            <w:noProof/>
            <w:webHidden/>
          </w:rPr>
          <w:fldChar w:fldCharType="separate"/>
        </w:r>
        <w:r w:rsidR="005152F8">
          <w:rPr>
            <w:noProof/>
            <w:webHidden/>
          </w:rPr>
          <w:t>36</w:t>
        </w:r>
        <w:r w:rsidR="00D908D8" w:rsidRPr="00323358">
          <w:rPr>
            <w:noProof/>
            <w:webHidden/>
          </w:rPr>
          <w:fldChar w:fldCharType="end"/>
        </w:r>
      </w:hyperlink>
    </w:p>
    <w:p w:rsidR="0035311B" w:rsidRPr="00323358" w:rsidRDefault="00C30E8C" w:rsidP="0035311B">
      <w:pPr>
        <w:pStyle w:val="TableofFigures"/>
        <w:tabs>
          <w:tab w:val="right" w:leader="dot" w:pos="9350"/>
        </w:tabs>
        <w:spacing w:line="360" w:lineRule="auto"/>
        <w:rPr>
          <w:rFonts w:asciiTheme="minorHAnsi" w:hAnsiTheme="minorHAnsi"/>
          <w:noProof/>
          <w:sz w:val="22"/>
        </w:rPr>
      </w:pPr>
      <w:hyperlink w:anchor="_Toc24441470" w:history="1">
        <w:r w:rsidR="0035311B" w:rsidRPr="00323358">
          <w:rPr>
            <w:rStyle w:val="Hyperlink"/>
            <w:noProof/>
            <w:color w:val="auto"/>
            <w:lang w:bidi="th-TH"/>
          </w:rPr>
          <w:t>Figure 3.10</w:t>
        </w:r>
        <w:r w:rsidR="0035311B" w:rsidRPr="00323358">
          <w:rPr>
            <w:rStyle w:val="Hyperlink"/>
            <w:rFonts w:cs="Times New Roman"/>
            <w:noProof/>
            <w:color w:val="auto"/>
            <w:lang w:bidi="th-TH"/>
          </w:rPr>
          <w:t>: General conceptual methodology used for modelling in the Upper Baro basin</w:t>
        </w:r>
        <w:r w:rsidR="0035311B" w:rsidRPr="00323358">
          <w:rPr>
            <w:noProof/>
            <w:webHidden/>
          </w:rPr>
          <w:tab/>
        </w:r>
        <w:r w:rsidR="00D908D8" w:rsidRPr="00323358">
          <w:rPr>
            <w:noProof/>
            <w:webHidden/>
          </w:rPr>
          <w:fldChar w:fldCharType="begin"/>
        </w:r>
        <w:r w:rsidR="0035311B" w:rsidRPr="00323358">
          <w:rPr>
            <w:noProof/>
            <w:webHidden/>
          </w:rPr>
          <w:instrText xml:space="preserve"> PAGEREF _Toc24441470 \h </w:instrText>
        </w:r>
        <w:r w:rsidR="00D908D8" w:rsidRPr="00323358">
          <w:rPr>
            <w:noProof/>
            <w:webHidden/>
          </w:rPr>
        </w:r>
        <w:r w:rsidR="00D908D8" w:rsidRPr="00323358">
          <w:rPr>
            <w:noProof/>
            <w:webHidden/>
          </w:rPr>
          <w:fldChar w:fldCharType="separate"/>
        </w:r>
        <w:r w:rsidR="005152F8">
          <w:rPr>
            <w:noProof/>
            <w:webHidden/>
          </w:rPr>
          <w:t>38</w:t>
        </w:r>
        <w:r w:rsidR="00D908D8" w:rsidRPr="00323358">
          <w:rPr>
            <w:noProof/>
            <w:webHidden/>
          </w:rPr>
          <w:fldChar w:fldCharType="end"/>
        </w:r>
      </w:hyperlink>
    </w:p>
    <w:p w:rsidR="0035311B" w:rsidRPr="00323358" w:rsidRDefault="00C30E8C" w:rsidP="0035311B">
      <w:pPr>
        <w:pStyle w:val="TableofFigures"/>
        <w:tabs>
          <w:tab w:val="right" w:leader="dot" w:pos="9350"/>
        </w:tabs>
        <w:spacing w:line="360" w:lineRule="auto"/>
        <w:rPr>
          <w:rFonts w:asciiTheme="minorHAnsi" w:hAnsiTheme="minorHAnsi"/>
          <w:noProof/>
          <w:sz w:val="22"/>
        </w:rPr>
      </w:pPr>
      <w:hyperlink w:anchor="_Toc24441471" w:history="1">
        <w:r w:rsidR="0035311B" w:rsidRPr="00323358">
          <w:rPr>
            <w:rStyle w:val="Hyperlink"/>
            <w:noProof/>
            <w:color w:val="auto"/>
            <w:lang w:bidi="th-TH"/>
          </w:rPr>
          <w:t>Figure 3.11</w:t>
        </w:r>
        <w:r w:rsidR="0035311B" w:rsidRPr="00323358">
          <w:rPr>
            <w:rStyle w:val="Hyperlink"/>
            <w:rFonts w:cs="Times New Roman"/>
            <w:noProof/>
            <w:color w:val="auto"/>
            <w:lang w:bidi="th-TH"/>
          </w:rPr>
          <w:t>: Map of Erosivity factor</w:t>
        </w:r>
        <w:r w:rsidR="0035311B" w:rsidRPr="00323358">
          <w:rPr>
            <w:noProof/>
            <w:webHidden/>
          </w:rPr>
          <w:tab/>
        </w:r>
        <w:r w:rsidR="00D908D8" w:rsidRPr="00323358">
          <w:rPr>
            <w:noProof/>
            <w:webHidden/>
          </w:rPr>
          <w:fldChar w:fldCharType="begin"/>
        </w:r>
        <w:r w:rsidR="0035311B" w:rsidRPr="00323358">
          <w:rPr>
            <w:noProof/>
            <w:webHidden/>
          </w:rPr>
          <w:instrText xml:space="preserve"> PAGEREF _Toc24441471 \h </w:instrText>
        </w:r>
        <w:r w:rsidR="00D908D8" w:rsidRPr="00323358">
          <w:rPr>
            <w:noProof/>
            <w:webHidden/>
          </w:rPr>
        </w:r>
        <w:r w:rsidR="00D908D8" w:rsidRPr="00323358">
          <w:rPr>
            <w:noProof/>
            <w:webHidden/>
          </w:rPr>
          <w:fldChar w:fldCharType="separate"/>
        </w:r>
        <w:r w:rsidR="005152F8">
          <w:rPr>
            <w:noProof/>
            <w:webHidden/>
          </w:rPr>
          <w:t>41</w:t>
        </w:r>
        <w:r w:rsidR="00D908D8" w:rsidRPr="00323358">
          <w:rPr>
            <w:noProof/>
            <w:webHidden/>
          </w:rPr>
          <w:fldChar w:fldCharType="end"/>
        </w:r>
      </w:hyperlink>
    </w:p>
    <w:p w:rsidR="0035311B" w:rsidRPr="00323358" w:rsidRDefault="00C30E8C" w:rsidP="0035311B">
      <w:pPr>
        <w:pStyle w:val="TableofFigures"/>
        <w:tabs>
          <w:tab w:val="right" w:leader="dot" w:pos="9350"/>
        </w:tabs>
        <w:spacing w:line="360" w:lineRule="auto"/>
        <w:rPr>
          <w:rFonts w:asciiTheme="minorHAnsi" w:hAnsiTheme="minorHAnsi"/>
          <w:noProof/>
          <w:sz w:val="22"/>
        </w:rPr>
      </w:pPr>
      <w:hyperlink w:anchor="_Toc24441472" w:history="1">
        <w:r w:rsidR="0035311B" w:rsidRPr="00323358">
          <w:rPr>
            <w:rStyle w:val="Hyperlink"/>
            <w:noProof/>
            <w:color w:val="auto"/>
            <w:lang w:bidi="th-TH"/>
          </w:rPr>
          <w:t xml:space="preserve">Figure 3.12: </w:t>
        </w:r>
        <w:r w:rsidR="0035311B" w:rsidRPr="00323358">
          <w:rPr>
            <w:rStyle w:val="Hyperlink"/>
            <w:rFonts w:cs="Times New Roman"/>
            <w:noProof/>
            <w:color w:val="auto"/>
            <w:lang w:bidi="th-TH"/>
          </w:rPr>
          <w:t>Framework to sediment delivery  model  Using  InVEST model</w:t>
        </w:r>
        <w:r w:rsidR="0035311B" w:rsidRPr="00323358">
          <w:rPr>
            <w:noProof/>
            <w:webHidden/>
          </w:rPr>
          <w:tab/>
        </w:r>
        <w:r w:rsidR="00D908D8" w:rsidRPr="00323358">
          <w:rPr>
            <w:noProof/>
            <w:webHidden/>
          </w:rPr>
          <w:fldChar w:fldCharType="begin"/>
        </w:r>
        <w:r w:rsidR="0035311B" w:rsidRPr="00323358">
          <w:rPr>
            <w:noProof/>
            <w:webHidden/>
          </w:rPr>
          <w:instrText xml:space="preserve"> PAGEREF _Toc24441472 \h </w:instrText>
        </w:r>
        <w:r w:rsidR="00D908D8" w:rsidRPr="00323358">
          <w:rPr>
            <w:noProof/>
            <w:webHidden/>
          </w:rPr>
        </w:r>
        <w:r w:rsidR="00D908D8" w:rsidRPr="00323358">
          <w:rPr>
            <w:noProof/>
            <w:webHidden/>
          </w:rPr>
          <w:fldChar w:fldCharType="separate"/>
        </w:r>
        <w:r w:rsidR="005152F8">
          <w:rPr>
            <w:noProof/>
            <w:webHidden/>
          </w:rPr>
          <w:t>45</w:t>
        </w:r>
        <w:r w:rsidR="00D908D8" w:rsidRPr="00323358">
          <w:rPr>
            <w:noProof/>
            <w:webHidden/>
          </w:rPr>
          <w:fldChar w:fldCharType="end"/>
        </w:r>
      </w:hyperlink>
    </w:p>
    <w:p w:rsidR="0035311B" w:rsidRPr="00323358" w:rsidRDefault="00C30E8C" w:rsidP="0035311B">
      <w:pPr>
        <w:pStyle w:val="TableofFigures"/>
        <w:tabs>
          <w:tab w:val="right" w:leader="dot" w:pos="9350"/>
        </w:tabs>
        <w:spacing w:line="360" w:lineRule="auto"/>
        <w:rPr>
          <w:rFonts w:asciiTheme="minorHAnsi" w:hAnsiTheme="minorHAnsi"/>
          <w:noProof/>
          <w:sz w:val="22"/>
        </w:rPr>
      </w:pPr>
      <w:hyperlink w:anchor="_Toc24441473" w:history="1">
        <w:r w:rsidR="0035311B" w:rsidRPr="00323358">
          <w:rPr>
            <w:rStyle w:val="Hyperlink"/>
            <w:rFonts w:cs="Times New Roman"/>
            <w:noProof/>
            <w:color w:val="auto"/>
            <w:lang w:bidi="th-TH"/>
          </w:rPr>
          <w:t>Figure 3.13: DEM of Upper Baro Basin</w:t>
        </w:r>
        <w:r w:rsidR="0035311B" w:rsidRPr="00323358">
          <w:rPr>
            <w:noProof/>
            <w:webHidden/>
          </w:rPr>
          <w:tab/>
        </w:r>
        <w:r w:rsidR="00D908D8" w:rsidRPr="00323358">
          <w:rPr>
            <w:noProof/>
            <w:webHidden/>
          </w:rPr>
          <w:fldChar w:fldCharType="begin"/>
        </w:r>
        <w:r w:rsidR="0035311B" w:rsidRPr="00323358">
          <w:rPr>
            <w:noProof/>
            <w:webHidden/>
          </w:rPr>
          <w:instrText xml:space="preserve"> PAGEREF _Toc24441473 \h </w:instrText>
        </w:r>
        <w:r w:rsidR="00D908D8" w:rsidRPr="00323358">
          <w:rPr>
            <w:noProof/>
            <w:webHidden/>
          </w:rPr>
        </w:r>
        <w:r w:rsidR="00D908D8" w:rsidRPr="00323358">
          <w:rPr>
            <w:noProof/>
            <w:webHidden/>
          </w:rPr>
          <w:fldChar w:fldCharType="separate"/>
        </w:r>
        <w:r w:rsidR="005152F8">
          <w:rPr>
            <w:noProof/>
            <w:webHidden/>
          </w:rPr>
          <w:t>52</w:t>
        </w:r>
        <w:r w:rsidR="00D908D8" w:rsidRPr="00323358">
          <w:rPr>
            <w:noProof/>
            <w:webHidden/>
          </w:rPr>
          <w:fldChar w:fldCharType="end"/>
        </w:r>
      </w:hyperlink>
    </w:p>
    <w:p w:rsidR="0035311B" w:rsidRPr="00323358" w:rsidRDefault="00C30E8C" w:rsidP="0035311B">
      <w:pPr>
        <w:pStyle w:val="TableofFigures"/>
        <w:tabs>
          <w:tab w:val="right" w:leader="dot" w:pos="9350"/>
        </w:tabs>
        <w:spacing w:line="360" w:lineRule="auto"/>
        <w:rPr>
          <w:rFonts w:asciiTheme="minorHAnsi" w:hAnsiTheme="minorHAnsi"/>
          <w:noProof/>
          <w:sz w:val="22"/>
        </w:rPr>
      </w:pPr>
      <w:hyperlink w:anchor="_Toc24441474" w:history="1">
        <w:r w:rsidR="0035311B" w:rsidRPr="00323358">
          <w:rPr>
            <w:rStyle w:val="Hyperlink"/>
            <w:rFonts w:cs="Times New Roman"/>
            <w:noProof/>
            <w:color w:val="auto"/>
            <w:lang w:bidi="th-TH"/>
          </w:rPr>
          <w:t>Figure 3.14: Sub Watershed classification in Upper Baro Basin</w:t>
        </w:r>
        <w:r w:rsidR="0035311B" w:rsidRPr="00323358">
          <w:rPr>
            <w:noProof/>
            <w:webHidden/>
          </w:rPr>
          <w:tab/>
        </w:r>
        <w:r w:rsidR="00D908D8" w:rsidRPr="00323358">
          <w:rPr>
            <w:noProof/>
            <w:webHidden/>
          </w:rPr>
          <w:fldChar w:fldCharType="begin"/>
        </w:r>
        <w:r w:rsidR="0035311B" w:rsidRPr="00323358">
          <w:rPr>
            <w:noProof/>
            <w:webHidden/>
          </w:rPr>
          <w:instrText xml:space="preserve"> PAGEREF _Toc24441474 \h </w:instrText>
        </w:r>
        <w:r w:rsidR="00D908D8" w:rsidRPr="00323358">
          <w:rPr>
            <w:noProof/>
            <w:webHidden/>
          </w:rPr>
        </w:r>
        <w:r w:rsidR="00D908D8" w:rsidRPr="00323358">
          <w:rPr>
            <w:noProof/>
            <w:webHidden/>
          </w:rPr>
          <w:fldChar w:fldCharType="separate"/>
        </w:r>
        <w:r w:rsidR="005152F8">
          <w:rPr>
            <w:noProof/>
            <w:webHidden/>
          </w:rPr>
          <w:t>53</w:t>
        </w:r>
        <w:r w:rsidR="00D908D8" w:rsidRPr="00323358">
          <w:rPr>
            <w:noProof/>
            <w:webHidden/>
          </w:rPr>
          <w:fldChar w:fldCharType="end"/>
        </w:r>
      </w:hyperlink>
    </w:p>
    <w:p w:rsidR="0035311B" w:rsidRPr="00323358" w:rsidRDefault="00C30E8C" w:rsidP="0035311B">
      <w:pPr>
        <w:pStyle w:val="TableofFigures"/>
        <w:tabs>
          <w:tab w:val="right" w:leader="dot" w:pos="9350"/>
        </w:tabs>
        <w:spacing w:line="360" w:lineRule="auto"/>
        <w:rPr>
          <w:rFonts w:asciiTheme="minorHAnsi" w:hAnsiTheme="minorHAnsi"/>
          <w:noProof/>
          <w:sz w:val="22"/>
        </w:rPr>
      </w:pPr>
      <w:hyperlink w:anchor="_Toc24441475" w:history="1">
        <w:r w:rsidR="0035311B" w:rsidRPr="00323358">
          <w:rPr>
            <w:rStyle w:val="Hyperlink"/>
            <w:rFonts w:cs="Times New Roman"/>
            <w:noProof/>
            <w:color w:val="auto"/>
            <w:lang w:bidi="th-TH"/>
          </w:rPr>
          <w:t>Figure 3.15: Swat soil reclassification for Upper Baro Basin(Source MoWIE)</w:t>
        </w:r>
        <w:r w:rsidR="0035311B" w:rsidRPr="00323358">
          <w:rPr>
            <w:noProof/>
            <w:webHidden/>
          </w:rPr>
          <w:tab/>
        </w:r>
        <w:r w:rsidR="00D908D8" w:rsidRPr="00323358">
          <w:rPr>
            <w:noProof/>
            <w:webHidden/>
          </w:rPr>
          <w:fldChar w:fldCharType="begin"/>
        </w:r>
        <w:r w:rsidR="0035311B" w:rsidRPr="00323358">
          <w:rPr>
            <w:noProof/>
            <w:webHidden/>
          </w:rPr>
          <w:instrText xml:space="preserve"> PAGEREF _Toc24441475 \h </w:instrText>
        </w:r>
        <w:r w:rsidR="00D908D8" w:rsidRPr="00323358">
          <w:rPr>
            <w:noProof/>
            <w:webHidden/>
          </w:rPr>
        </w:r>
        <w:r w:rsidR="00D908D8" w:rsidRPr="00323358">
          <w:rPr>
            <w:noProof/>
            <w:webHidden/>
          </w:rPr>
          <w:fldChar w:fldCharType="separate"/>
        </w:r>
        <w:r w:rsidR="005152F8">
          <w:rPr>
            <w:noProof/>
            <w:webHidden/>
          </w:rPr>
          <w:t>55</w:t>
        </w:r>
        <w:r w:rsidR="00D908D8" w:rsidRPr="00323358">
          <w:rPr>
            <w:noProof/>
            <w:webHidden/>
          </w:rPr>
          <w:fldChar w:fldCharType="end"/>
        </w:r>
      </w:hyperlink>
    </w:p>
    <w:p w:rsidR="0035311B" w:rsidRPr="00323358" w:rsidRDefault="00C30E8C" w:rsidP="0035311B">
      <w:pPr>
        <w:pStyle w:val="TableofFigures"/>
        <w:tabs>
          <w:tab w:val="right" w:leader="dot" w:pos="9350"/>
        </w:tabs>
        <w:spacing w:line="360" w:lineRule="auto"/>
        <w:rPr>
          <w:rFonts w:asciiTheme="minorHAnsi" w:hAnsiTheme="minorHAnsi"/>
          <w:noProof/>
          <w:sz w:val="22"/>
        </w:rPr>
      </w:pPr>
      <w:hyperlink w:anchor="_Toc24441476" w:history="1">
        <w:r w:rsidR="0035311B" w:rsidRPr="00323358">
          <w:rPr>
            <w:rStyle w:val="Hyperlink"/>
            <w:rFonts w:cs="Times New Roman"/>
            <w:noProof/>
            <w:color w:val="auto"/>
            <w:lang w:bidi="th-TH"/>
          </w:rPr>
          <w:t>Figure 3.16: Swat Slope reclassification for Upper Baro Basin</w:t>
        </w:r>
        <w:r w:rsidR="0035311B" w:rsidRPr="00323358">
          <w:rPr>
            <w:noProof/>
            <w:webHidden/>
          </w:rPr>
          <w:tab/>
        </w:r>
        <w:r w:rsidR="00D908D8" w:rsidRPr="00323358">
          <w:rPr>
            <w:noProof/>
            <w:webHidden/>
          </w:rPr>
          <w:fldChar w:fldCharType="begin"/>
        </w:r>
        <w:r w:rsidR="0035311B" w:rsidRPr="00323358">
          <w:rPr>
            <w:noProof/>
            <w:webHidden/>
          </w:rPr>
          <w:instrText xml:space="preserve"> PAGEREF _Toc24441476 \h </w:instrText>
        </w:r>
        <w:r w:rsidR="00D908D8" w:rsidRPr="00323358">
          <w:rPr>
            <w:noProof/>
            <w:webHidden/>
          </w:rPr>
        </w:r>
        <w:r w:rsidR="00D908D8" w:rsidRPr="00323358">
          <w:rPr>
            <w:noProof/>
            <w:webHidden/>
          </w:rPr>
          <w:fldChar w:fldCharType="separate"/>
        </w:r>
        <w:r w:rsidR="005152F8">
          <w:rPr>
            <w:noProof/>
            <w:webHidden/>
          </w:rPr>
          <w:t>57</w:t>
        </w:r>
        <w:r w:rsidR="00D908D8" w:rsidRPr="00323358">
          <w:rPr>
            <w:noProof/>
            <w:webHidden/>
          </w:rPr>
          <w:fldChar w:fldCharType="end"/>
        </w:r>
      </w:hyperlink>
    </w:p>
    <w:p w:rsidR="0035311B" w:rsidRPr="00323358" w:rsidRDefault="00C30E8C" w:rsidP="0035311B">
      <w:pPr>
        <w:pStyle w:val="TableofFigures"/>
        <w:tabs>
          <w:tab w:val="right" w:leader="dot" w:pos="9350"/>
        </w:tabs>
        <w:spacing w:line="360" w:lineRule="auto"/>
        <w:rPr>
          <w:rFonts w:asciiTheme="minorHAnsi" w:hAnsiTheme="minorHAnsi"/>
          <w:noProof/>
          <w:sz w:val="22"/>
        </w:rPr>
      </w:pPr>
      <w:hyperlink w:anchor="_Toc24441477" w:history="1">
        <w:r w:rsidR="0035311B" w:rsidRPr="00323358">
          <w:rPr>
            <w:rStyle w:val="Hyperlink"/>
            <w:noProof/>
            <w:color w:val="auto"/>
            <w:lang w:bidi="th-TH"/>
          </w:rPr>
          <w:t>Figure 4.2: Land use land cover Map of 1987,2002 and 2017.</w:t>
        </w:r>
        <w:r w:rsidR="0035311B" w:rsidRPr="00323358">
          <w:rPr>
            <w:noProof/>
            <w:webHidden/>
          </w:rPr>
          <w:tab/>
        </w:r>
        <w:r w:rsidR="00D908D8" w:rsidRPr="00323358">
          <w:rPr>
            <w:noProof/>
            <w:webHidden/>
          </w:rPr>
          <w:fldChar w:fldCharType="begin"/>
        </w:r>
        <w:r w:rsidR="0035311B" w:rsidRPr="00323358">
          <w:rPr>
            <w:noProof/>
            <w:webHidden/>
          </w:rPr>
          <w:instrText xml:space="preserve"> PAGEREF _Toc24441477 \h </w:instrText>
        </w:r>
        <w:r w:rsidR="00D908D8" w:rsidRPr="00323358">
          <w:rPr>
            <w:noProof/>
            <w:webHidden/>
          </w:rPr>
        </w:r>
        <w:r w:rsidR="00D908D8" w:rsidRPr="00323358">
          <w:rPr>
            <w:noProof/>
            <w:webHidden/>
          </w:rPr>
          <w:fldChar w:fldCharType="separate"/>
        </w:r>
        <w:r w:rsidR="005152F8">
          <w:rPr>
            <w:noProof/>
            <w:webHidden/>
          </w:rPr>
          <w:t>64</w:t>
        </w:r>
        <w:r w:rsidR="00D908D8" w:rsidRPr="00323358">
          <w:rPr>
            <w:noProof/>
            <w:webHidden/>
          </w:rPr>
          <w:fldChar w:fldCharType="end"/>
        </w:r>
      </w:hyperlink>
    </w:p>
    <w:p w:rsidR="0035311B" w:rsidRPr="00323358" w:rsidRDefault="00C30E8C" w:rsidP="0035311B">
      <w:pPr>
        <w:pStyle w:val="TableofFigures"/>
        <w:tabs>
          <w:tab w:val="right" w:leader="dot" w:pos="9350"/>
        </w:tabs>
        <w:spacing w:line="360" w:lineRule="auto"/>
        <w:rPr>
          <w:rFonts w:asciiTheme="minorHAnsi" w:hAnsiTheme="minorHAnsi"/>
          <w:noProof/>
          <w:sz w:val="22"/>
        </w:rPr>
      </w:pPr>
      <w:hyperlink w:anchor="_Toc24441478" w:history="1">
        <w:r w:rsidR="0035311B" w:rsidRPr="00323358">
          <w:rPr>
            <w:rStyle w:val="Hyperlink"/>
            <w:noProof/>
            <w:color w:val="auto"/>
            <w:lang w:bidi="th-TH"/>
          </w:rPr>
          <w:t>Figure 4.3:</w:t>
        </w:r>
        <w:r w:rsidR="0035311B" w:rsidRPr="00323358">
          <w:rPr>
            <w:rStyle w:val="Hyperlink"/>
            <w:rFonts w:cs="Times New Roman"/>
            <w:noProof/>
            <w:color w:val="auto"/>
            <w:lang w:bidi="th-TH"/>
          </w:rPr>
          <w:t>Global sensitivity analysis for stream flow.</w:t>
        </w:r>
        <w:r w:rsidR="0035311B" w:rsidRPr="00323358">
          <w:rPr>
            <w:noProof/>
            <w:webHidden/>
          </w:rPr>
          <w:tab/>
        </w:r>
        <w:r w:rsidR="00D908D8" w:rsidRPr="00323358">
          <w:rPr>
            <w:noProof/>
            <w:webHidden/>
          </w:rPr>
          <w:fldChar w:fldCharType="begin"/>
        </w:r>
        <w:r w:rsidR="0035311B" w:rsidRPr="00323358">
          <w:rPr>
            <w:noProof/>
            <w:webHidden/>
          </w:rPr>
          <w:instrText xml:space="preserve"> PAGEREF _Toc24441478 \h </w:instrText>
        </w:r>
        <w:r w:rsidR="00D908D8" w:rsidRPr="00323358">
          <w:rPr>
            <w:noProof/>
            <w:webHidden/>
          </w:rPr>
        </w:r>
        <w:r w:rsidR="00D908D8" w:rsidRPr="00323358">
          <w:rPr>
            <w:noProof/>
            <w:webHidden/>
          </w:rPr>
          <w:fldChar w:fldCharType="separate"/>
        </w:r>
        <w:r w:rsidR="005152F8">
          <w:rPr>
            <w:noProof/>
            <w:webHidden/>
          </w:rPr>
          <w:t>68</w:t>
        </w:r>
        <w:r w:rsidR="00D908D8" w:rsidRPr="00323358">
          <w:rPr>
            <w:noProof/>
            <w:webHidden/>
          </w:rPr>
          <w:fldChar w:fldCharType="end"/>
        </w:r>
      </w:hyperlink>
    </w:p>
    <w:p w:rsidR="0035311B" w:rsidRPr="00323358" w:rsidRDefault="00C30E8C" w:rsidP="0035311B">
      <w:pPr>
        <w:pStyle w:val="TableofFigures"/>
        <w:tabs>
          <w:tab w:val="right" w:leader="dot" w:pos="9350"/>
        </w:tabs>
        <w:spacing w:line="360" w:lineRule="auto"/>
        <w:rPr>
          <w:rFonts w:asciiTheme="minorHAnsi" w:hAnsiTheme="minorHAnsi"/>
          <w:noProof/>
          <w:sz w:val="22"/>
        </w:rPr>
      </w:pPr>
      <w:hyperlink w:anchor="_Toc24441479" w:history="1">
        <w:r w:rsidR="0035311B" w:rsidRPr="00323358">
          <w:rPr>
            <w:rStyle w:val="Hyperlink"/>
            <w:noProof/>
            <w:color w:val="auto"/>
            <w:lang w:bidi="th-TH"/>
          </w:rPr>
          <w:t>Figure 4.4:</w:t>
        </w:r>
        <w:r w:rsidR="0035311B" w:rsidRPr="00323358">
          <w:rPr>
            <w:rStyle w:val="Hyperlink"/>
            <w:rFonts w:cs="Times New Roman"/>
            <w:noProof/>
            <w:color w:val="auto"/>
            <w:lang w:bidi="th-TH"/>
          </w:rPr>
          <w:t xml:space="preserve"> Calibration of average monthly observed and simulated flow (1990-2002)</w:t>
        </w:r>
        <w:r w:rsidR="0035311B" w:rsidRPr="00323358">
          <w:rPr>
            <w:noProof/>
            <w:webHidden/>
          </w:rPr>
          <w:tab/>
        </w:r>
        <w:r w:rsidR="00D908D8" w:rsidRPr="00323358">
          <w:rPr>
            <w:noProof/>
            <w:webHidden/>
          </w:rPr>
          <w:fldChar w:fldCharType="begin"/>
        </w:r>
        <w:r w:rsidR="0035311B" w:rsidRPr="00323358">
          <w:rPr>
            <w:noProof/>
            <w:webHidden/>
          </w:rPr>
          <w:instrText xml:space="preserve"> PAGEREF _Toc24441479 \h </w:instrText>
        </w:r>
        <w:r w:rsidR="00D908D8" w:rsidRPr="00323358">
          <w:rPr>
            <w:noProof/>
            <w:webHidden/>
          </w:rPr>
        </w:r>
        <w:r w:rsidR="00D908D8" w:rsidRPr="00323358">
          <w:rPr>
            <w:noProof/>
            <w:webHidden/>
          </w:rPr>
          <w:fldChar w:fldCharType="separate"/>
        </w:r>
        <w:r w:rsidR="005152F8">
          <w:rPr>
            <w:noProof/>
            <w:webHidden/>
          </w:rPr>
          <w:t>70</w:t>
        </w:r>
        <w:r w:rsidR="00D908D8" w:rsidRPr="00323358">
          <w:rPr>
            <w:noProof/>
            <w:webHidden/>
          </w:rPr>
          <w:fldChar w:fldCharType="end"/>
        </w:r>
      </w:hyperlink>
    </w:p>
    <w:p w:rsidR="0035311B" w:rsidRPr="00323358" w:rsidRDefault="00C30E8C" w:rsidP="0035311B">
      <w:pPr>
        <w:pStyle w:val="TableofFigures"/>
        <w:tabs>
          <w:tab w:val="right" w:leader="dot" w:pos="9350"/>
        </w:tabs>
        <w:spacing w:line="360" w:lineRule="auto"/>
        <w:rPr>
          <w:rFonts w:asciiTheme="minorHAnsi" w:hAnsiTheme="minorHAnsi"/>
          <w:noProof/>
          <w:sz w:val="22"/>
        </w:rPr>
      </w:pPr>
      <w:hyperlink w:anchor="_Toc24441480" w:history="1">
        <w:r w:rsidR="0035311B" w:rsidRPr="00323358">
          <w:rPr>
            <w:rStyle w:val="Hyperlink"/>
            <w:noProof/>
            <w:color w:val="auto"/>
            <w:lang w:bidi="th-TH"/>
          </w:rPr>
          <w:t xml:space="preserve">Figure 4.5: </w:t>
        </w:r>
        <w:r w:rsidR="0035311B" w:rsidRPr="00323358">
          <w:rPr>
            <w:rStyle w:val="Hyperlink"/>
            <w:rFonts w:cs="Times New Roman"/>
            <w:noProof/>
            <w:color w:val="auto"/>
            <w:lang w:bidi="th-TH"/>
          </w:rPr>
          <w:t>Validation of average monthly observed and simulated flow (2003-2009).</w:t>
        </w:r>
        <w:r w:rsidR="0035311B" w:rsidRPr="00323358">
          <w:rPr>
            <w:noProof/>
            <w:webHidden/>
          </w:rPr>
          <w:tab/>
        </w:r>
        <w:r w:rsidR="00D908D8" w:rsidRPr="00323358">
          <w:rPr>
            <w:noProof/>
            <w:webHidden/>
          </w:rPr>
          <w:fldChar w:fldCharType="begin"/>
        </w:r>
        <w:r w:rsidR="0035311B" w:rsidRPr="00323358">
          <w:rPr>
            <w:noProof/>
            <w:webHidden/>
          </w:rPr>
          <w:instrText xml:space="preserve"> PAGEREF _Toc24441480 \h </w:instrText>
        </w:r>
        <w:r w:rsidR="00D908D8" w:rsidRPr="00323358">
          <w:rPr>
            <w:noProof/>
            <w:webHidden/>
          </w:rPr>
        </w:r>
        <w:r w:rsidR="00D908D8" w:rsidRPr="00323358">
          <w:rPr>
            <w:noProof/>
            <w:webHidden/>
          </w:rPr>
          <w:fldChar w:fldCharType="separate"/>
        </w:r>
        <w:r w:rsidR="005152F8">
          <w:rPr>
            <w:noProof/>
            <w:webHidden/>
          </w:rPr>
          <w:t>70</w:t>
        </w:r>
        <w:r w:rsidR="00D908D8" w:rsidRPr="00323358">
          <w:rPr>
            <w:noProof/>
            <w:webHidden/>
          </w:rPr>
          <w:fldChar w:fldCharType="end"/>
        </w:r>
      </w:hyperlink>
    </w:p>
    <w:p w:rsidR="0035311B" w:rsidRPr="00323358" w:rsidRDefault="00C30E8C" w:rsidP="0035311B">
      <w:pPr>
        <w:pStyle w:val="TableofFigures"/>
        <w:tabs>
          <w:tab w:val="right" w:leader="dot" w:pos="9350"/>
        </w:tabs>
        <w:spacing w:line="360" w:lineRule="auto"/>
        <w:rPr>
          <w:rFonts w:asciiTheme="minorHAnsi" w:hAnsiTheme="minorHAnsi"/>
          <w:noProof/>
          <w:sz w:val="22"/>
        </w:rPr>
      </w:pPr>
      <w:hyperlink w:anchor="_Toc24441481" w:history="1">
        <w:r w:rsidR="0035311B" w:rsidRPr="00323358">
          <w:rPr>
            <w:rStyle w:val="Hyperlink"/>
            <w:rFonts w:cs="Times New Roman"/>
            <w:noProof/>
            <w:color w:val="auto"/>
            <w:lang w:bidi="th-TH"/>
          </w:rPr>
          <w:t>Figure 4.6: Mean monthly Surface Runoff(mm)</w:t>
        </w:r>
        <w:r w:rsidR="0035311B" w:rsidRPr="00323358">
          <w:rPr>
            <w:noProof/>
            <w:webHidden/>
          </w:rPr>
          <w:tab/>
        </w:r>
        <w:r w:rsidR="00D908D8" w:rsidRPr="00323358">
          <w:rPr>
            <w:noProof/>
            <w:webHidden/>
          </w:rPr>
          <w:fldChar w:fldCharType="begin"/>
        </w:r>
        <w:r w:rsidR="0035311B" w:rsidRPr="00323358">
          <w:rPr>
            <w:noProof/>
            <w:webHidden/>
          </w:rPr>
          <w:instrText xml:space="preserve"> PAGEREF _Toc24441481 \h </w:instrText>
        </w:r>
        <w:r w:rsidR="00D908D8" w:rsidRPr="00323358">
          <w:rPr>
            <w:noProof/>
            <w:webHidden/>
          </w:rPr>
        </w:r>
        <w:r w:rsidR="00D908D8" w:rsidRPr="00323358">
          <w:rPr>
            <w:noProof/>
            <w:webHidden/>
          </w:rPr>
          <w:fldChar w:fldCharType="separate"/>
        </w:r>
        <w:r w:rsidR="005152F8">
          <w:rPr>
            <w:noProof/>
            <w:webHidden/>
          </w:rPr>
          <w:t>72</w:t>
        </w:r>
        <w:r w:rsidR="00D908D8" w:rsidRPr="00323358">
          <w:rPr>
            <w:noProof/>
            <w:webHidden/>
          </w:rPr>
          <w:fldChar w:fldCharType="end"/>
        </w:r>
      </w:hyperlink>
    </w:p>
    <w:p w:rsidR="0035311B" w:rsidRPr="00323358" w:rsidRDefault="00C30E8C" w:rsidP="0035311B">
      <w:pPr>
        <w:pStyle w:val="TableofFigures"/>
        <w:tabs>
          <w:tab w:val="right" w:leader="dot" w:pos="9350"/>
        </w:tabs>
        <w:spacing w:line="360" w:lineRule="auto"/>
        <w:rPr>
          <w:rFonts w:asciiTheme="minorHAnsi" w:hAnsiTheme="minorHAnsi"/>
          <w:noProof/>
          <w:sz w:val="22"/>
        </w:rPr>
      </w:pPr>
      <w:hyperlink w:anchor="_Toc24441482" w:history="1">
        <w:r w:rsidR="0035311B" w:rsidRPr="00323358">
          <w:rPr>
            <w:rStyle w:val="Hyperlink"/>
            <w:noProof/>
            <w:color w:val="auto"/>
            <w:lang w:bidi="th-TH"/>
          </w:rPr>
          <w:t>Figure 4.7</w:t>
        </w:r>
        <w:r w:rsidR="0035311B" w:rsidRPr="00323358">
          <w:rPr>
            <w:rStyle w:val="Hyperlink"/>
            <w:rFonts w:cs="Times New Roman"/>
            <w:noProof/>
            <w:color w:val="auto"/>
            <w:lang w:bidi="th-TH"/>
          </w:rPr>
          <w:t>: Mean mo</w:t>
        </w:r>
        <w:r w:rsidR="0035311B" w:rsidRPr="00323358">
          <w:rPr>
            <w:rStyle w:val="Hyperlink"/>
            <w:rFonts w:cs="Times New Roman"/>
            <w:noProof/>
            <w:color w:val="auto"/>
            <w:lang w:bidi="th-TH"/>
          </w:rPr>
          <w:t>n</w:t>
        </w:r>
        <w:r w:rsidR="0035311B" w:rsidRPr="00323358">
          <w:rPr>
            <w:rStyle w:val="Hyperlink"/>
            <w:rFonts w:cs="Times New Roman"/>
            <w:noProof/>
            <w:color w:val="auto"/>
            <w:lang w:bidi="th-TH"/>
          </w:rPr>
          <w:t>thly Groundwater(mm)</w:t>
        </w:r>
        <w:r w:rsidR="0035311B" w:rsidRPr="00323358">
          <w:rPr>
            <w:noProof/>
            <w:webHidden/>
          </w:rPr>
          <w:tab/>
        </w:r>
        <w:r w:rsidR="00D908D8" w:rsidRPr="00323358">
          <w:rPr>
            <w:noProof/>
            <w:webHidden/>
          </w:rPr>
          <w:fldChar w:fldCharType="begin"/>
        </w:r>
        <w:r w:rsidR="0035311B" w:rsidRPr="00323358">
          <w:rPr>
            <w:noProof/>
            <w:webHidden/>
          </w:rPr>
          <w:instrText xml:space="preserve"> PAGEREF _Toc24441482 \h </w:instrText>
        </w:r>
        <w:r w:rsidR="00D908D8" w:rsidRPr="00323358">
          <w:rPr>
            <w:noProof/>
            <w:webHidden/>
          </w:rPr>
        </w:r>
        <w:r w:rsidR="00D908D8" w:rsidRPr="00323358">
          <w:rPr>
            <w:noProof/>
            <w:webHidden/>
          </w:rPr>
          <w:fldChar w:fldCharType="separate"/>
        </w:r>
        <w:r w:rsidR="005152F8">
          <w:rPr>
            <w:noProof/>
            <w:webHidden/>
          </w:rPr>
          <w:t>72</w:t>
        </w:r>
        <w:r w:rsidR="00D908D8" w:rsidRPr="00323358">
          <w:rPr>
            <w:noProof/>
            <w:webHidden/>
          </w:rPr>
          <w:fldChar w:fldCharType="end"/>
        </w:r>
      </w:hyperlink>
    </w:p>
    <w:p w:rsidR="0035311B" w:rsidRPr="00323358" w:rsidRDefault="00C30E8C" w:rsidP="0035311B">
      <w:pPr>
        <w:pStyle w:val="TableofFigures"/>
        <w:tabs>
          <w:tab w:val="right" w:leader="dot" w:pos="9350"/>
        </w:tabs>
        <w:spacing w:line="360" w:lineRule="auto"/>
        <w:rPr>
          <w:rFonts w:asciiTheme="minorHAnsi" w:hAnsiTheme="minorHAnsi"/>
          <w:noProof/>
          <w:sz w:val="22"/>
        </w:rPr>
      </w:pPr>
      <w:hyperlink w:anchor="_Toc24441483" w:history="1">
        <w:r w:rsidR="0035311B" w:rsidRPr="00323358">
          <w:rPr>
            <w:rStyle w:val="Hyperlink"/>
            <w:noProof/>
            <w:color w:val="auto"/>
            <w:lang w:bidi="th-TH"/>
          </w:rPr>
          <w:t>Figure 4.8</w:t>
        </w:r>
        <w:r w:rsidR="0035311B" w:rsidRPr="00323358">
          <w:rPr>
            <w:rStyle w:val="Hyperlink"/>
            <w:rFonts w:cs="Times New Roman"/>
            <w:noProof/>
            <w:color w:val="auto"/>
            <w:lang w:bidi="th-TH"/>
          </w:rPr>
          <w:t>: Spatial distribution predicted annual surface runoff (SURQ) (mm) for  different LULC conditions.</w:t>
        </w:r>
        <w:r w:rsidR="0035311B" w:rsidRPr="00323358">
          <w:rPr>
            <w:noProof/>
            <w:webHidden/>
          </w:rPr>
          <w:tab/>
        </w:r>
        <w:r w:rsidR="00D908D8" w:rsidRPr="00323358">
          <w:rPr>
            <w:noProof/>
            <w:webHidden/>
          </w:rPr>
          <w:fldChar w:fldCharType="begin"/>
        </w:r>
        <w:r w:rsidR="0035311B" w:rsidRPr="00323358">
          <w:rPr>
            <w:noProof/>
            <w:webHidden/>
          </w:rPr>
          <w:instrText xml:space="preserve"> PAGEREF _Toc24441483 \h </w:instrText>
        </w:r>
        <w:r w:rsidR="00D908D8" w:rsidRPr="00323358">
          <w:rPr>
            <w:noProof/>
            <w:webHidden/>
          </w:rPr>
        </w:r>
        <w:r w:rsidR="00D908D8" w:rsidRPr="00323358">
          <w:rPr>
            <w:noProof/>
            <w:webHidden/>
          </w:rPr>
          <w:fldChar w:fldCharType="separate"/>
        </w:r>
        <w:r w:rsidR="005152F8">
          <w:rPr>
            <w:noProof/>
            <w:webHidden/>
          </w:rPr>
          <w:t>73</w:t>
        </w:r>
        <w:r w:rsidR="00D908D8" w:rsidRPr="00323358">
          <w:rPr>
            <w:noProof/>
            <w:webHidden/>
          </w:rPr>
          <w:fldChar w:fldCharType="end"/>
        </w:r>
      </w:hyperlink>
    </w:p>
    <w:p w:rsidR="0035311B" w:rsidRPr="00323358" w:rsidRDefault="00C30E8C" w:rsidP="0035311B">
      <w:pPr>
        <w:pStyle w:val="TableofFigures"/>
        <w:tabs>
          <w:tab w:val="right" w:leader="dot" w:pos="9350"/>
        </w:tabs>
        <w:spacing w:line="360" w:lineRule="auto"/>
        <w:rPr>
          <w:rFonts w:asciiTheme="minorHAnsi" w:hAnsiTheme="minorHAnsi"/>
          <w:noProof/>
          <w:sz w:val="22"/>
        </w:rPr>
      </w:pPr>
      <w:hyperlink w:anchor="_Toc24441484" w:history="1">
        <w:r w:rsidR="0035311B" w:rsidRPr="00323358">
          <w:rPr>
            <w:rStyle w:val="Hyperlink"/>
            <w:noProof/>
            <w:color w:val="auto"/>
            <w:lang w:bidi="th-TH"/>
          </w:rPr>
          <w:t>Figure 4.9:</w:t>
        </w:r>
        <w:r w:rsidR="0035311B" w:rsidRPr="00323358">
          <w:rPr>
            <w:rStyle w:val="Hyperlink"/>
            <w:rFonts w:cs="Times New Roman"/>
            <w:noProof/>
            <w:color w:val="auto"/>
            <w:lang w:bidi="th-TH"/>
          </w:rPr>
          <w:t xml:space="preserve"> Spatial distribution soil loss potential for the years of 1987, 2002 and 2017</w:t>
        </w:r>
        <w:r w:rsidR="0035311B" w:rsidRPr="00323358">
          <w:rPr>
            <w:noProof/>
            <w:webHidden/>
          </w:rPr>
          <w:tab/>
        </w:r>
        <w:r w:rsidR="00D908D8" w:rsidRPr="00323358">
          <w:rPr>
            <w:noProof/>
            <w:webHidden/>
          </w:rPr>
          <w:fldChar w:fldCharType="begin"/>
        </w:r>
        <w:r w:rsidR="0035311B" w:rsidRPr="00323358">
          <w:rPr>
            <w:noProof/>
            <w:webHidden/>
          </w:rPr>
          <w:instrText xml:space="preserve"> PAGEREF _Toc24441484 \h </w:instrText>
        </w:r>
        <w:r w:rsidR="00D908D8" w:rsidRPr="00323358">
          <w:rPr>
            <w:noProof/>
            <w:webHidden/>
          </w:rPr>
        </w:r>
        <w:r w:rsidR="00D908D8" w:rsidRPr="00323358">
          <w:rPr>
            <w:noProof/>
            <w:webHidden/>
          </w:rPr>
          <w:fldChar w:fldCharType="separate"/>
        </w:r>
        <w:r w:rsidR="005152F8">
          <w:rPr>
            <w:noProof/>
            <w:webHidden/>
          </w:rPr>
          <w:t>75</w:t>
        </w:r>
        <w:r w:rsidR="00D908D8" w:rsidRPr="00323358">
          <w:rPr>
            <w:noProof/>
            <w:webHidden/>
          </w:rPr>
          <w:fldChar w:fldCharType="end"/>
        </w:r>
      </w:hyperlink>
    </w:p>
    <w:p w:rsidR="00AB69A0" w:rsidRPr="00323358" w:rsidRDefault="00D908D8" w:rsidP="005763C9">
      <w:pPr>
        <w:spacing w:after="0" w:line="360" w:lineRule="auto"/>
      </w:pPr>
      <w:r w:rsidRPr="00323358">
        <w:fldChar w:fldCharType="end"/>
      </w:r>
    </w:p>
    <w:p w:rsidR="00956BB1" w:rsidRPr="00323358" w:rsidRDefault="00956BB1" w:rsidP="007B4CEC"/>
    <w:p w:rsidR="006837F0" w:rsidRPr="00323358" w:rsidRDefault="006837F0" w:rsidP="007B4CEC"/>
    <w:p w:rsidR="0035311B" w:rsidRPr="00323358" w:rsidRDefault="0035311B" w:rsidP="007B4CEC"/>
    <w:p w:rsidR="0035311B" w:rsidRPr="00323358" w:rsidRDefault="0035311B" w:rsidP="007B4CEC"/>
    <w:p w:rsidR="007B4CEC" w:rsidRPr="00323358" w:rsidRDefault="00F95CCA" w:rsidP="009F743F">
      <w:pPr>
        <w:pStyle w:val="Heading1"/>
        <w:jc w:val="center"/>
        <w:rPr>
          <w:b/>
        </w:rPr>
      </w:pPr>
      <w:bookmarkStart w:id="6" w:name="_Toc25227933"/>
      <w:r w:rsidRPr="00323358">
        <w:rPr>
          <w:b/>
        </w:rPr>
        <w:lastRenderedPageBreak/>
        <w:t>LIST OF APPENDICES</w:t>
      </w:r>
      <w:bookmarkEnd w:id="6"/>
    </w:p>
    <w:p w:rsidR="005763C9" w:rsidRPr="00323358" w:rsidRDefault="00D908D8" w:rsidP="0035311B">
      <w:pPr>
        <w:pStyle w:val="TableofFigures"/>
        <w:tabs>
          <w:tab w:val="right" w:leader="dot" w:pos="9350"/>
        </w:tabs>
        <w:spacing w:line="360" w:lineRule="auto"/>
        <w:rPr>
          <w:rFonts w:asciiTheme="minorHAnsi" w:hAnsiTheme="minorHAnsi"/>
          <w:noProof/>
          <w:sz w:val="22"/>
        </w:rPr>
      </w:pPr>
      <w:r w:rsidRPr="00323358">
        <w:fldChar w:fldCharType="begin"/>
      </w:r>
      <w:r w:rsidR="005763C9" w:rsidRPr="00323358">
        <w:instrText xml:space="preserve"> TOC \h \z \c "Appendix" </w:instrText>
      </w:r>
      <w:r w:rsidRPr="00323358">
        <w:fldChar w:fldCharType="separate"/>
      </w:r>
      <w:hyperlink w:anchor="_Toc24266456" w:history="1">
        <w:r w:rsidR="005763C9" w:rsidRPr="00323358">
          <w:rPr>
            <w:rStyle w:val="Hyperlink"/>
            <w:noProof/>
            <w:color w:val="auto"/>
            <w:lang w:bidi="th-TH"/>
          </w:rPr>
          <w:t>Appendix A</w:t>
        </w:r>
        <w:r w:rsidR="005763C9" w:rsidRPr="00323358">
          <w:rPr>
            <w:rStyle w:val="Hyperlink"/>
            <w:rFonts w:eastAsia="SimSun"/>
            <w:noProof/>
            <w:color w:val="auto"/>
            <w:lang w:bidi="th-TH"/>
          </w:rPr>
          <w:t>: Mean monthly from 1987-2017 and annual average rainfall for different stations</w:t>
        </w:r>
        <w:r w:rsidR="005763C9" w:rsidRPr="00323358">
          <w:rPr>
            <w:noProof/>
            <w:webHidden/>
          </w:rPr>
          <w:tab/>
        </w:r>
        <w:r w:rsidRPr="00323358">
          <w:rPr>
            <w:noProof/>
            <w:webHidden/>
          </w:rPr>
          <w:fldChar w:fldCharType="begin"/>
        </w:r>
        <w:r w:rsidR="005763C9" w:rsidRPr="00323358">
          <w:rPr>
            <w:noProof/>
            <w:webHidden/>
          </w:rPr>
          <w:instrText xml:space="preserve"> PAGEREF _Toc24266456 \h </w:instrText>
        </w:r>
        <w:r w:rsidRPr="00323358">
          <w:rPr>
            <w:noProof/>
            <w:webHidden/>
          </w:rPr>
        </w:r>
        <w:r w:rsidRPr="00323358">
          <w:rPr>
            <w:noProof/>
            <w:webHidden/>
          </w:rPr>
          <w:fldChar w:fldCharType="separate"/>
        </w:r>
        <w:r w:rsidR="005152F8">
          <w:rPr>
            <w:noProof/>
            <w:webHidden/>
          </w:rPr>
          <w:t>98</w:t>
        </w:r>
        <w:r w:rsidRPr="00323358">
          <w:rPr>
            <w:noProof/>
            <w:webHidden/>
          </w:rPr>
          <w:fldChar w:fldCharType="end"/>
        </w:r>
      </w:hyperlink>
    </w:p>
    <w:p w:rsidR="005763C9" w:rsidRPr="00323358" w:rsidRDefault="00C30E8C" w:rsidP="0035311B">
      <w:pPr>
        <w:pStyle w:val="TableofFigures"/>
        <w:tabs>
          <w:tab w:val="right" w:leader="dot" w:pos="9350"/>
        </w:tabs>
        <w:spacing w:line="360" w:lineRule="auto"/>
        <w:rPr>
          <w:rFonts w:asciiTheme="minorHAnsi" w:hAnsiTheme="minorHAnsi"/>
          <w:noProof/>
          <w:sz w:val="22"/>
        </w:rPr>
      </w:pPr>
      <w:hyperlink w:anchor="_Toc24266457" w:history="1">
        <w:r w:rsidR="005763C9" w:rsidRPr="00323358">
          <w:rPr>
            <w:rStyle w:val="Hyperlink"/>
            <w:noProof/>
            <w:color w:val="auto"/>
            <w:lang w:bidi="th-TH"/>
          </w:rPr>
          <w:t>Appendix B: Average weighted monthly precipitation of all station</w:t>
        </w:r>
        <w:r w:rsidR="005763C9" w:rsidRPr="00323358">
          <w:rPr>
            <w:noProof/>
            <w:webHidden/>
          </w:rPr>
          <w:tab/>
        </w:r>
        <w:r w:rsidR="00D908D8" w:rsidRPr="00323358">
          <w:rPr>
            <w:noProof/>
            <w:webHidden/>
          </w:rPr>
          <w:fldChar w:fldCharType="begin"/>
        </w:r>
        <w:r w:rsidR="005763C9" w:rsidRPr="00323358">
          <w:rPr>
            <w:noProof/>
            <w:webHidden/>
          </w:rPr>
          <w:instrText xml:space="preserve"> PAGEREF _Toc24266457 \h </w:instrText>
        </w:r>
        <w:r w:rsidR="00D908D8" w:rsidRPr="00323358">
          <w:rPr>
            <w:noProof/>
            <w:webHidden/>
          </w:rPr>
        </w:r>
        <w:r w:rsidR="00D908D8" w:rsidRPr="00323358">
          <w:rPr>
            <w:noProof/>
            <w:webHidden/>
          </w:rPr>
          <w:fldChar w:fldCharType="separate"/>
        </w:r>
        <w:r w:rsidR="005152F8">
          <w:rPr>
            <w:noProof/>
            <w:webHidden/>
          </w:rPr>
          <w:t>103</w:t>
        </w:r>
        <w:r w:rsidR="00D908D8" w:rsidRPr="00323358">
          <w:rPr>
            <w:noProof/>
            <w:webHidden/>
          </w:rPr>
          <w:fldChar w:fldCharType="end"/>
        </w:r>
      </w:hyperlink>
    </w:p>
    <w:p w:rsidR="005763C9" w:rsidRPr="00323358" w:rsidRDefault="00C30E8C" w:rsidP="0035311B">
      <w:pPr>
        <w:pStyle w:val="TableofFigures"/>
        <w:tabs>
          <w:tab w:val="right" w:leader="dot" w:pos="9350"/>
        </w:tabs>
        <w:spacing w:line="360" w:lineRule="auto"/>
        <w:rPr>
          <w:rFonts w:asciiTheme="minorHAnsi" w:hAnsiTheme="minorHAnsi"/>
          <w:noProof/>
          <w:sz w:val="22"/>
        </w:rPr>
      </w:pPr>
      <w:hyperlink w:anchor="_Toc24266458" w:history="1">
        <w:r w:rsidR="005763C9" w:rsidRPr="00323358">
          <w:rPr>
            <w:rStyle w:val="Hyperlink"/>
            <w:noProof/>
            <w:color w:val="auto"/>
            <w:lang w:bidi="th-TH"/>
          </w:rPr>
          <w:t>Appendix C: Mean measured flow (m</w:t>
        </w:r>
        <w:r w:rsidR="005763C9" w:rsidRPr="00323358">
          <w:rPr>
            <w:rStyle w:val="Hyperlink"/>
            <w:noProof/>
            <w:color w:val="auto"/>
            <w:vertAlign w:val="superscript"/>
            <w:lang w:bidi="th-TH"/>
          </w:rPr>
          <w:t>3</w:t>
        </w:r>
        <w:r w:rsidR="005763C9" w:rsidRPr="00323358">
          <w:rPr>
            <w:rStyle w:val="Hyperlink"/>
            <w:noProof/>
            <w:color w:val="auto"/>
            <w:lang w:bidi="th-TH"/>
          </w:rPr>
          <w:t>/sec) at Upper Baro basin station (1990 – 2011)</w:t>
        </w:r>
        <w:r w:rsidR="005763C9" w:rsidRPr="00323358">
          <w:rPr>
            <w:noProof/>
            <w:webHidden/>
          </w:rPr>
          <w:tab/>
        </w:r>
        <w:r w:rsidR="00D908D8" w:rsidRPr="00323358">
          <w:rPr>
            <w:noProof/>
            <w:webHidden/>
          </w:rPr>
          <w:fldChar w:fldCharType="begin"/>
        </w:r>
        <w:r w:rsidR="005763C9" w:rsidRPr="00323358">
          <w:rPr>
            <w:noProof/>
            <w:webHidden/>
          </w:rPr>
          <w:instrText xml:space="preserve"> PAGEREF _Toc24266458 \h </w:instrText>
        </w:r>
        <w:r w:rsidR="00D908D8" w:rsidRPr="00323358">
          <w:rPr>
            <w:noProof/>
            <w:webHidden/>
          </w:rPr>
        </w:r>
        <w:r w:rsidR="00D908D8" w:rsidRPr="00323358">
          <w:rPr>
            <w:noProof/>
            <w:webHidden/>
          </w:rPr>
          <w:fldChar w:fldCharType="separate"/>
        </w:r>
        <w:r w:rsidR="005152F8">
          <w:rPr>
            <w:noProof/>
            <w:webHidden/>
          </w:rPr>
          <w:t>105</w:t>
        </w:r>
        <w:r w:rsidR="00D908D8" w:rsidRPr="00323358">
          <w:rPr>
            <w:noProof/>
            <w:webHidden/>
          </w:rPr>
          <w:fldChar w:fldCharType="end"/>
        </w:r>
      </w:hyperlink>
    </w:p>
    <w:p w:rsidR="005763C9" w:rsidRPr="00323358" w:rsidRDefault="00C30E8C" w:rsidP="0035311B">
      <w:pPr>
        <w:pStyle w:val="TableofFigures"/>
        <w:tabs>
          <w:tab w:val="right" w:leader="dot" w:pos="9350"/>
        </w:tabs>
        <w:spacing w:line="360" w:lineRule="auto"/>
        <w:rPr>
          <w:rFonts w:asciiTheme="minorHAnsi" w:hAnsiTheme="minorHAnsi"/>
          <w:noProof/>
          <w:sz w:val="22"/>
        </w:rPr>
      </w:pPr>
      <w:hyperlink w:anchor="_Toc24266459" w:history="1">
        <w:r w:rsidR="005763C9" w:rsidRPr="00323358">
          <w:rPr>
            <w:rStyle w:val="Hyperlink"/>
            <w:noProof/>
            <w:color w:val="auto"/>
            <w:lang w:bidi="th-TH"/>
          </w:rPr>
          <w:t>Appendix D: Monthly Observed discharge variability from the period of 1990-2009</w:t>
        </w:r>
        <w:r w:rsidR="005763C9" w:rsidRPr="00323358">
          <w:rPr>
            <w:noProof/>
            <w:webHidden/>
          </w:rPr>
          <w:tab/>
        </w:r>
        <w:r w:rsidR="00D908D8" w:rsidRPr="00323358">
          <w:rPr>
            <w:noProof/>
            <w:webHidden/>
          </w:rPr>
          <w:fldChar w:fldCharType="begin"/>
        </w:r>
        <w:r w:rsidR="005763C9" w:rsidRPr="00323358">
          <w:rPr>
            <w:noProof/>
            <w:webHidden/>
          </w:rPr>
          <w:instrText xml:space="preserve"> PAGEREF _Toc24266459 \h </w:instrText>
        </w:r>
        <w:r w:rsidR="00D908D8" w:rsidRPr="00323358">
          <w:rPr>
            <w:noProof/>
            <w:webHidden/>
          </w:rPr>
        </w:r>
        <w:r w:rsidR="00D908D8" w:rsidRPr="00323358">
          <w:rPr>
            <w:noProof/>
            <w:webHidden/>
          </w:rPr>
          <w:fldChar w:fldCharType="separate"/>
        </w:r>
        <w:r w:rsidR="005152F8">
          <w:rPr>
            <w:noProof/>
            <w:webHidden/>
          </w:rPr>
          <w:t>108</w:t>
        </w:r>
        <w:r w:rsidR="00D908D8" w:rsidRPr="00323358">
          <w:rPr>
            <w:noProof/>
            <w:webHidden/>
          </w:rPr>
          <w:fldChar w:fldCharType="end"/>
        </w:r>
      </w:hyperlink>
    </w:p>
    <w:p w:rsidR="005763C9" w:rsidRPr="00323358" w:rsidRDefault="00C30E8C" w:rsidP="0035311B">
      <w:pPr>
        <w:pStyle w:val="TableofFigures"/>
        <w:tabs>
          <w:tab w:val="right" w:leader="dot" w:pos="9350"/>
        </w:tabs>
        <w:spacing w:line="360" w:lineRule="auto"/>
        <w:rPr>
          <w:rFonts w:asciiTheme="minorHAnsi" w:hAnsiTheme="minorHAnsi"/>
          <w:noProof/>
          <w:sz w:val="22"/>
        </w:rPr>
      </w:pPr>
      <w:hyperlink w:anchor="_Toc24266460" w:history="1">
        <w:r w:rsidR="005763C9" w:rsidRPr="00323358">
          <w:rPr>
            <w:rStyle w:val="Hyperlink"/>
            <w:noProof/>
            <w:color w:val="auto"/>
            <w:lang w:bidi="th-TH"/>
          </w:rPr>
          <w:t>Appendix E</w:t>
        </w:r>
        <w:r w:rsidR="005763C9" w:rsidRPr="00323358">
          <w:rPr>
            <w:rStyle w:val="Hyperlink"/>
            <w:rFonts w:eastAsia="Calibri"/>
            <w:noProof/>
            <w:color w:val="auto"/>
            <w:lang w:bidi="th-TH"/>
          </w:rPr>
          <w:t>:</w:t>
        </w:r>
        <w:r w:rsidR="005763C9" w:rsidRPr="00323358">
          <w:rPr>
            <w:rStyle w:val="Hyperlink"/>
            <w:rFonts w:eastAsia="SimSun"/>
            <w:noProof/>
            <w:color w:val="auto"/>
            <w:lang w:bidi="th-TH"/>
          </w:rPr>
          <w:t xml:space="preserve"> Weather data definition and </w:t>
        </w:r>
        <w:r w:rsidR="005763C9" w:rsidRPr="00323358">
          <w:rPr>
            <w:rStyle w:val="Hyperlink"/>
            <w:noProof/>
            <w:color w:val="auto"/>
            <w:lang w:bidi="th-TH"/>
          </w:rPr>
          <w:t>Weather Generator Statistic and Probability Value</w:t>
        </w:r>
        <w:r w:rsidR="005763C9" w:rsidRPr="00323358">
          <w:rPr>
            <w:noProof/>
            <w:webHidden/>
          </w:rPr>
          <w:tab/>
        </w:r>
        <w:r w:rsidR="00D908D8" w:rsidRPr="00323358">
          <w:rPr>
            <w:noProof/>
            <w:webHidden/>
          </w:rPr>
          <w:fldChar w:fldCharType="begin"/>
        </w:r>
        <w:r w:rsidR="005763C9" w:rsidRPr="00323358">
          <w:rPr>
            <w:noProof/>
            <w:webHidden/>
          </w:rPr>
          <w:instrText xml:space="preserve"> PAGEREF _Toc24266460 \h </w:instrText>
        </w:r>
        <w:r w:rsidR="00D908D8" w:rsidRPr="00323358">
          <w:rPr>
            <w:noProof/>
            <w:webHidden/>
          </w:rPr>
        </w:r>
        <w:r w:rsidR="00D908D8" w:rsidRPr="00323358">
          <w:rPr>
            <w:noProof/>
            <w:webHidden/>
          </w:rPr>
          <w:fldChar w:fldCharType="separate"/>
        </w:r>
        <w:r w:rsidR="005152F8">
          <w:rPr>
            <w:noProof/>
            <w:webHidden/>
          </w:rPr>
          <w:t>111</w:t>
        </w:r>
        <w:r w:rsidR="00D908D8" w:rsidRPr="00323358">
          <w:rPr>
            <w:noProof/>
            <w:webHidden/>
          </w:rPr>
          <w:fldChar w:fldCharType="end"/>
        </w:r>
      </w:hyperlink>
    </w:p>
    <w:p w:rsidR="005763C9" w:rsidRPr="00323358" w:rsidRDefault="00C30E8C" w:rsidP="0035311B">
      <w:pPr>
        <w:pStyle w:val="TableofFigures"/>
        <w:tabs>
          <w:tab w:val="right" w:leader="dot" w:pos="9350"/>
        </w:tabs>
        <w:spacing w:line="360" w:lineRule="auto"/>
        <w:rPr>
          <w:rFonts w:asciiTheme="minorHAnsi" w:hAnsiTheme="minorHAnsi"/>
          <w:noProof/>
          <w:sz w:val="22"/>
        </w:rPr>
      </w:pPr>
      <w:hyperlink w:anchor="_Toc24266461" w:history="1">
        <w:r w:rsidR="005763C9" w:rsidRPr="00323358">
          <w:rPr>
            <w:rStyle w:val="Hyperlink"/>
            <w:noProof/>
            <w:color w:val="auto"/>
            <w:lang w:bidi="th-TH"/>
          </w:rPr>
          <w:t>Appendix F: Accuracy assessment report for LULC Map 1987, 2002, and 2017</w:t>
        </w:r>
        <w:r w:rsidR="005763C9" w:rsidRPr="00323358">
          <w:rPr>
            <w:noProof/>
            <w:webHidden/>
          </w:rPr>
          <w:tab/>
        </w:r>
        <w:r w:rsidR="00D908D8" w:rsidRPr="00323358">
          <w:rPr>
            <w:noProof/>
            <w:webHidden/>
          </w:rPr>
          <w:fldChar w:fldCharType="begin"/>
        </w:r>
        <w:r w:rsidR="005763C9" w:rsidRPr="00323358">
          <w:rPr>
            <w:noProof/>
            <w:webHidden/>
          </w:rPr>
          <w:instrText xml:space="preserve"> PAGEREF _Toc24266461 \h </w:instrText>
        </w:r>
        <w:r w:rsidR="00D908D8" w:rsidRPr="00323358">
          <w:rPr>
            <w:noProof/>
            <w:webHidden/>
          </w:rPr>
        </w:r>
        <w:r w:rsidR="00D908D8" w:rsidRPr="00323358">
          <w:rPr>
            <w:noProof/>
            <w:webHidden/>
          </w:rPr>
          <w:fldChar w:fldCharType="separate"/>
        </w:r>
        <w:r w:rsidR="005152F8">
          <w:rPr>
            <w:noProof/>
            <w:webHidden/>
          </w:rPr>
          <w:t>114</w:t>
        </w:r>
        <w:r w:rsidR="00D908D8" w:rsidRPr="00323358">
          <w:rPr>
            <w:noProof/>
            <w:webHidden/>
          </w:rPr>
          <w:fldChar w:fldCharType="end"/>
        </w:r>
      </w:hyperlink>
    </w:p>
    <w:p w:rsidR="005763C9" w:rsidRPr="00323358" w:rsidRDefault="00C30E8C" w:rsidP="0035311B">
      <w:pPr>
        <w:pStyle w:val="TableofFigures"/>
        <w:tabs>
          <w:tab w:val="right" w:leader="dot" w:pos="9350"/>
        </w:tabs>
        <w:spacing w:line="360" w:lineRule="auto"/>
        <w:rPr>
          <w:rFonts w:asciiTheme="minorHAnsi" w:hAnsiTheme="minorHAnsi"/>
          <w:noProof/>
          <w:sz w:val="22"/>
        </w:rPr>
      </w:pPr>
      <w:hyperlink w:anchor="_Toc24266462" w:history="1">
        <w:r w:rsidR="005763C9" w:rsidRPr="00323358">
          <w:rPr>
            <w:rStyle w:val="Hyperlink"/>
            <w:noProof/>
            <w:color w:val="auto"/>
            <w:lang w:bidi="th-TH"/>
          </w:rPr>
          <w:t>Appendix G</w:t>
        </w:r>
        <w:r w:rsidR="005763C9" w:rsidRPr="00323358">
          <w:rPr>
            <w:rStyle w:val="Hyperlink"/>
            <w:rFonts w:eastAsia="Calibri"/>
            <w:noProof/>
            <w:color w:val="auto"/>
            <w:lang w:bidi="th-TH"/>
          </w:rPr>
          <w:t>: Sub Watershed outlet location and their area of coverage</w:t>
        </w:r>
        <w:r w:rsidR="005763C9" w:rsidRPr="00323358">
          <w:rPr>
            <w:noProof/>
            <w:webHidden/>
          </w:rPr>
          <w:tab/>
        </w:r>
        <w:r w:rsidR="00D908D8" w:rsidRPr="00323358">
          <w:rPr>
            <w:noProof/>
            <w:webHidden/>
          </w:rPr>
          <w:fldChar w:fldCharType="begin"/>
        </w:r>
        <w:r w:rsidR="005763C9" w:rsidRPr="00323358">
          <w:rPr>
            <w:noProof/>
            <w:webHidden/>
          </w:rPr>
          <w:instrText xml:space="preserve"> PAGEREF _Toc24266462 \h </w:instrText>
        </w:r>
        <w:r w:rsidR="00D908D8" w:rsidRPr="00323358">
          <w:rPr>
            <w:noProof/>
            <w:webHidden/>
          </w:rPr>
        </w:r>
        <w:r w:rsidR="00D908D8" w:rsidRPr="00323358">
          <w:rPr>
            <w:noProof/>
            <w:webHidden/>
          </w:rPr>
          <w:fldChar w:fldCharType="separate"/>
        </w:r>
        <w:r w:rsidR="005152F8">
          <w:rPr>
            <w:noProof/>
            <w:webHidden/>
          </w:rPr>
          <w:t>117</w:t>
        </w:r>
        <w:r w:rsidR="00D908D8" w:rsidRPr="00323358">
          <w:rPr>
            <w:noProof/>
            <w:webHidden/>
          </w:rPr>
          <w:fldChar w:fldCharType="end"/>
        </w:r>
      </w:hyperlink>
    </w:p>
    <w:p w:rsidR="005763C9" w:rsidRPr="00323358" w:rsidRDefault="00C30E8C" w:rsidP="0035311B">
      <w:pPr>
        <w:pStyle w:val="TableofFigures"/>
        <w:tabs>
          <w:tab w:val="right" w:leader="dot" w:pos="9350"/>
        </w:tabs>
        <w:spacing w:line="360" w:lineRule="auto"/>
        <w:rPr>
          <w:rFonts w:asciiTheme="minorHAnsi" w:hAnsiTheme="minorHAnsi"/>
          <w:noProof/>
          <w:sz w:val="22"/>
        </w:rPr>
      </w:pPr>
      <w:hyperlink w:anchor="_Toc24266463" w:history="1">
        <w:r w:rsidR="005763C9" w:rsidRPr="00323358">
          <w:rPr>
            <w:rStyle w:val="Hyperlink"/>
            <w:noProof/>
            <w:color w:val="auto"/>
            <w:lang w:bidi="th-TH"/>
          </w:rPr>
          <w:t>Appendix H : Reference point for accuracy assessment</w:t>
        </w:r>
        <w:r w:rsidR="005763C9" w:rsidRPr="00323358">
          <w:rPr>
            <w:noProof/>
            <w:webHidden/>
          </w:rPr>
          <w:tab/>
        </w:r>
        <w:r w:rsidR="00D908D8" w:rsidRPr="00323358">
          <w:rPr>
            <w:noProof/>
            <w:webHidden/>
          </w:rPr>
          <w:fldChar w:fldCharType="begin"/>
        </w:r>
        <w:r w:rsidR="005763C9" w:rsidRPr="00323358">
          <w:rPr>
            <w:noProof/>
            <w:webHidden/>
          </w:rPr>
          <w:instrText xml:space="preserve"> PAGEREF _Toc24266463 \h </w:instrText>
        </w:r>
        <w:r w:rsidR="00D908D8" w:rsidRPr="00323358">
          <w:rPr>
            <w:noProof/>
            <w:webHidden/>
          </w:rPr>
        </w:r>
        <w:r w:rsidR="00D908D8" w:rsidRPr="00323358">
          <w:rPr>
            <w:noProof/>
            <w:webHidden/>
          </w:rPr>
          <w:fldChar w:fldCharType="separate"/>
        </w:r>
        <w:r w:rsidR="005152F8">
          <w:rPr>
            <w:noProof/>
            <w:webHidden/>
          </w:rPr>
          <w:t>118</w:t>
        </w:r>
        <w:r w:rsidR="00D908D8" w:rsidRPr="00323358">
          <w:rPr>
            <w:noProof/>
            <w:webHidden/>
          </w:rPr>
          <w:fldChar w:fldCharType="end"/>
        </w:r>
      </w:hyperlink>
    </w:p>
    <w:p w:rsidR="007B4CEC" w:rsidRPr="00323358" w:rsidRDefault="00D908D8" w:rsidP="007B4CEC">
      <w:r w:rsidRPr="00323358">
        <w:rPr>
          <w:rFonts w:ascii="Times New Roman" w:hAnsi="Times New Roman"/>
          <w:sz w:val="24"/>
        </w:rPr>
        <w:fldChar w:fldCharType="end"/>
      </w:r>
    </w:p>
    <w:p w:rsidR="007B4CEC" w:rsidRPr="00323358" w:rsidRDefault="007B4CEC" w:rsidP="007B4CEC"/>
    <w:p w:rsidR="007B4CEC" w:rsidRPr="00323358" w:rsidRDefault="007B4CEC" w:rsidP="007B4CEC"/>
    <w:p w:rsidR="007B4CEC" w:rsidRPr="00323358" w:rsidRDefault="007B4CEC" w:rsidP="007B4CEC"/>
    <w:p w:rsidR="0083786D" w:rsidRPr="00323358" w:rsidRDefault="0083786D" w:rsidP="007B4CEC"/>
    <w:p w:rsidR="00802987" w:rsidRPr="00323358" w:rsidRDefault="00802987" w:rsidP="007B4CEC"/>
    <w:p w:rsidR="0083786D" w:rsidRPr="00323358" w:rsidRDefault="0083786D" w:rsidP="007B4CEC"/>
    <w:p w:rsidR="0083786D" w:rsidRPr="00323358" w:rsidRDefault="0083786D" w:rsidP="007B4CEC"/>
    <w:p w:rsidR="0083786D" w:rsidRPr="00323358" w:rsidRDefault="0083786D" w:rsidP="007B4CEC"/>
    <w:p w:rsidR="0083786D" w:rsidRPr="00323358" w:rsidRDefault="0083786D" w:rsidP="007B4CEC"/>
    <w:p w:rsidR="00D60453" w:rsidRPr="00323358" w:rsidRDefault="00D60453" w:rsidP="007B4CEC"/>
    <w:p w:rsidR="00D60453" w:rsidRPr="00323358" w:rsidRDefault="00D60453" w:rsidP="007B4CEC"/>
    <w:p w:rsidR="00D60453" w:rsidRPr="00323358" w:rsidRDefault="00D60453" w:rsidP="007B4CEC"/>
    <w:p w:rsidR="00D60453" w:rsidRPr="00323358" w:rsidRDefault="00D60453" w:rsidP="007B4CEC"/>
    <w:p w:rsidR="00D60453" w:rsidRPr="00323358" w:rsidRDefault="00D60453" w:rsidP="007B4CEC"/>
    <w:p w:rsidR="00D60453" w:rsidRPr="00323358" w:rsidRDefault="00D60453" w:rsidP="007B4CEC"/>
    <w:p w:rsidR="00D60453" w:rsidRPr="00323358" w:rsidRDefault="00D60453" w:rsidP="007B4CEC"/>
    <w:p w:rsidR="00261173" w:rsidRDefault="00261173" w:rsidP="007B4CEC"/>
    <w:p w:rsidR="001C3682" w:rsidRPr="00323358" w:rsidRDefault="001C3682" w:rsidP="007B4CEC"/>
    <w:tbl>
      <w:tblPr>
        <w:tblW w:w="9715" w:type="dxa"/>
        <w:tblLook w:val="04A0" w:firstRow="1" w:lastRow="0" w:firstColumn="1" w:lastColumn="0" w:noHBand="0" w:noVBand="1"/>
      </w:tblPr>
      <w:tblGrid>
        <w:gridCol w:w="2235"/>
        <w:gridCol w:w="7480"/>
      </w:tblGrid>
      <w:tr w:rsidR="00681EAD" w:rsidRPr="00323358" w:rsidTr="00261173">
        <w:trPr>
          <w:trHeight w:val="467"/>
        </w:trPr>
        <w:tc>
          <w:tcPr>
            <w:tcW w:w="9715" w:type="dxa"/>
            <w:gridSpan w:val="2"/>
          </w:tcPr>
          <w:p w:rsidR="00681EAD" w:rsidRPr="00323358" w:rsidRDefault="006837F0" w:rsidP="006837F0">
            <w:pPr>
              <w:pStyle w:val="Heading1"/>
              <w:jc w:val="center"/>
              <w:rPr>
                <w:b/>
              </w:rPr>
            </w:pPr>
            <w:bookmarkStart w:id="7" w:name="_Toc25227934"/>
            <w:r w:rsidRPr="00323358">
              <w:rPr>
                <w:b/>
              </w:rPr>
              <w:t>List of Acronyms &amp; Abbreviations</w:t>
            </w:r>
            <w:bookmarkEnd w:id="7"/>
          </w:p>
        </w:tc>
      </w:tr>
      <w:tr w:rsidR="00681EAD" w:rsidRPr="00323358" w:rsidTr="00261173">
        <w:tc>
          <w:tcPr>
            <w:tcW w:w="2235" w:type="dxa"/>
          </w:tcPr>
          <w:p w:rsidR="00681EAD" w:rsidRPr="00323358" w:rsidRDefault="00681EAD" w:rsidP="00261173">
            <w:pPr>
              <w:spacing w:after="0" w:line="360" w:lineRule="auto"/>
              <w:rPr>
                <w:rFonts w:ascii="Times New Roman" w:hAnsi="Times New Roman" w:cs="Times New Roman"/>
                <w:sz w:val="24"/>
                <w:szCs w:val="24"/>
              </w:rPr>
            </w:pPr>
            <w:r w:rsidRPr="00323358">
              <w:rPr>
                <w:rFonts w:ascii="Times New Roman" w:hAnsi="Times New Roman" w:cs="Times New Roman"/>
                <w:sz w:val="24"/>
                <w:szCs w:val="24"/>
              </w:rPr>
              <w:t>CSA</w:t>
            </w:r>
          </w:p>
        </w:tc>
        <w:tc>
          <w:tcPr>
            <w:tcW w:w="7480" w:type="dxa"/>
          </w:tcPr>
          <w:p w:rsidR="00681EAD" w:rsidRPr="00323358" w:rsidRDefault="00681EAD" w:rsidP="00261173">
            <w:pPr>
              <w:spacing w:after="0" w:line="360" w:lineRule="auto"/>
              <w:rPr>
                <w:rFonts w:ascii="Times New Roman" w:hAnsi="Times New Roman" w:cs="Times New Roman"/>
                <w:sz w:val="24"/>
                <w:szCs w:val="24"/>
              </w:rPr>
            </w:pPr>
            <w:r w:rsidRPr="00323358">
              <w:rPr>
                <w:rFonts w:ascii="Times New Roman" w:hAnsi="Times New Roman" w:cs="Times New Roman"/>
                <w:sz w:val="24"/>
                <w:szCs w:val="24"/>
              </w:rPr>
              <w:t>Central Statistical Agency</w:t>
            </w:r>
          </w:p>
        </w:tc>
      </w:tr>
      <w:tr w:rsidR="00681EAD" w:rsidRPr="00323358" w:rsidTr="00261173">
        <w:tc>
          <w:tcPr>
            <w:tcW w:w="2235" w:type="dxa"/>
          </w:tcPr>
          <w:p w:rsidR="00681EAD" w:rsidRPr="00323358" w:rsidRDefault="00681EAD" w:rsidP="00261173">
            <w:pPr>
              <w:spacing w:after="0" w:line="360" w:lineRule="auto"/>
              <w:rPr>
                <w:rFonts w:ascii="Times New Roman" w:hAnsi="Times New Roman" w:cs="Times New Roman"/>
                <w:sz w:val="24"/>
                <w:szCs w:val="24"/>
              </w:rPr>
            </w:pPr>
            <w:r w:rsidRPr="00323358">
              <w:rPr>
                <w:rFonts w:ascii="Times New Roman" w:hAnsi="Times New Roman" w:cs="Times New Roman"/>
                <w:sz w:val="24"/>
                <w:szCs w:val="24"/>
              </w:rPr>
              <w:t>CN</w:t>
            </w:r>
          </w:p>
        </w:tc>
        <w:tc>
          <w:tcPr>
            <w:tcW w:w="7480" w:type="dxa"/>
          </w:tcPr>
          <w:p w:rsidR="00681EAD" w:rsidRPr="00323358" w:rsidRDefault="00681EAD" w:rsidP="00261173">
            <w:pPr>
              <w:spacing w:after="0" w:line="360" w:lineRule="auto"/>
              <w:rPr>
                <w:rFonts w:ascii="Times New Roman" w:hAnsi="Times New Roman" w:cs="Times New Roman"/>
                <w:sz w:val="24"/>
                <w:szCs w:val="24"/>
              </w:rPr>
            </w:pPr>
            <w:r w:rsidRPr="00323358">
              <w:rPr>
                <w:rFonts w:ascii="Times New Roman" w:hAnsi="Times New Roman" w:cs="Times New Roman"/>
                <w:sz w:val="24"/>
                <w:szCs w:val="24"/>
              </w:rPr>
              <w:t>Curve Number</w:t>
            </w:r>
          </w:p>
        </w:tc>
      </w:tr>
      <w:tr w:rsidR="00681EAD" w:rsidRPr="00323358" w:rsidTr="00261173">
        <w:tc>
          <w:tcPr>
            <w:tcW w:w="2235" w:type="dxa"/>
          </w:tcPr>
          <w:p w:rsidR="00681EAD" w:rsidRPr="00323358" w:rsidRDefault="00681EAD" w:rsidP="00261173">
            <w:pPr>
              <w:spacing w:after="0" w:line="360" w:lineRule="auto"/>
              <w:rPr>
                <w:rFonts w:ascii="Times New Roman" w:hAnsi="Times New Roman" w:cs="Times New Roman"/>
                <w:sz w:val="24"/>
                <w:szCs w:val="24"/>
              </w:rPr>
            </w:pPr>
            <w:r w:rsidRPr="00323358">
              <w:rPr>
                <w:rFonts w:ascii="Times New Roman" w:hAnsi="Times New Roman" w:cs="Times New Roman"/>
                <w:sz w:val="24"/>
                <w:szCs w:val="24"/>
              </w:rPr>
              <w:t>DEM</w:t>
            </w:r>
          </w:p>
        </w:tc>
        <w:tc>
          <w:tcPr>
            <w:tcW w:w="7480" w:type="dxa"/>
          </w:tcPr>
          <w:p w:rsidR="00681EAD" w:rsidRPr="00323358" w:rsidRDefault="00681EAD" w:rsidP="00261173">
            <w:pPr>
              <w:spacing w:after="0" w:line="360" w:lineRule="auto"/>
              <w:rPr>
                <w:rFonts w:ascii="Times New Roman" w:hAnsi="Times New Roman" w:cs="Times New Roman"/>
                <w:sz w:val="24"/>
                <w:szCs w:val="24"/>
              </w:rPr>
            </w:pPr>
            <w:r w:rsidRPr="00323358">
              <w:rPr>
                <w:rFonts w:ascii="Times New Roman" w:hAnsi="Times New Roman" w:cs="Times New Roman"/>
                <w:sz w:val="24"/>
                <w:szCs w:val="24"/>
              </w:rPr>
              <w:t>Digital Elevation Model</w:t>
            </w:r>
          </w:p>
        </w:tc>
      </w:tr>
      <w:tr w:rsidR="00681EAD" w:rsidRPr="00323358" w:rsidTr="00261173">
        <w:tc>
          <w:tcPr>
            <w:tcW w:w="2235" w:type="dxa"/>
          </w:tcPr>
          <w:p w:rsidR="00681EAD" w:rsidRPr="00323358" w:rsidRDefault="00681EAD" w:rsidP="00261173">
            <w:pPr>
              <w:spacing w:after="0" w:line="360" w:lineRule="auto"/>
              <w:rPr>
                <w:rFonts w:ascii="Times New Roman" w:hAnsi="Times New Roman" w:cs="Times New Roman"/>
                <w:sz w:val="24"/>
                <w:szCs w:val="24"/>
              </w:rPr>
            </w:pPr>
            <w:r w:rsidRPr="00323358">
              <w:rPr>
                <w:rFonts w:ascii="Times New Roman" w:hAnsi="Times New Roman" w:cs="Times New Roman"/>
                <w:sz w:val="24"/>
                <w:szCs w:val="24"/>
              </w:rPr>
              <w:t>EMA</w:t>
            </w:r>
          </w:p>
        </w:tc>
        <w:tc>
          <w:tcPr>
            <w:tcW w:w="7480" w:type="dxa"/>
          </w:tcPr>
          <w:p w:rsidR="00681EAD" w:rsidRPr="00323358" w:rsidRDefault="00681EAD" w:rsidP="00261173">
            <w:pPr>
              <w:spacing w:after="0" w:line="360" w:lineRule="auto"/>
              <w:rPr>
                <w:rFonts w:ascii="Times New Roman" w:hAnsi="Times New Roman" w:cs="Times New Roman"/>
                <w:sz w:val="24"/>
                <w:szCs w:val="24"/>
              </w:rPr>
            </w:pPr>
            <w:r w:rsidRPr="00323358">
              <w:rPr>
                <w:rFonts w:ascii="Times New Roman" w:hAnsi="Times New Roman" w:cs="Times New Roman"/>
                <w:sz w:val="24"/>
                <w:szCs w:val="24"/>
              </w:rPr>
              <w:t>Ethiopian Mapping Agency</w:t>
            </w:r>
          </w:p>
        </w:tc>
      </w:tr>
      <w:tr w:rsidR="00681EAD" w:rsidRPr="00323358" w:rsidTr="00261173">
        <w:tc>
          <w:tcPr>
            <w:tcW w:w="2235" w:type="dxa"/>
          </w:tcPr>
          <w:p w:rsidR="00681EAD" w:rsidRPr="00323358" w:rsidRDefault="00681EAD" w:rsidP="00261173">
            <w:pPr>
              <w:spacing w:after="0" w:line="360" w:lineRule="auto"/>
              <w:rPr>
                <w:rFonts w:ascii="Times New Roman" w:hAnsi="Times New Roman" w:cs="Times New Roman"/>
                <w:sz w:val="24"/>
                <w:szCs w:val="24"/>
              </w:rPr>
            </w:pPr>
            <w:r w:rsidRPr="00323358">
              <w:rPr>
                <w:rFonts w:ascii="Times New Roman" w:hAnsi="Times New Roman" w:cs="Times New Roman"/>
                <w:sz w:val="24"/>
                <w:szCs w:val="24"/>
              </w:rPr>
              <w:t>EPA</w:t>
            </w:r>
          </w:p>
        </w:tc>
        <w:tc>
          <w:tcPr>
            <w:tcW w:w="7480" w:type="dxa"/>
          </w:tcPr>
          <w:p w:rsidR="00681EAD" w:rsidRPr="00323358" w:rsidRDefault="00681EAD" w:rsidP="00261173">
            <w:pPr>
              <w:spacing w:after="0" w:line="360" w:lineRule="auto"/>
              <w:rPr>
                <w:rFonts w:ascii="Times New Roman" w:hAnsi="Times New Roman" w:cs="Times New Roman"/>
                <w:sz w:val="24"/>
                <w:szCs w:val="24"/>
              </w:rPr>
            </w:pPr>
            <w:r w:rsidRPr="00323358">
              <w:rPr>
                <w:rFonts w:ascii="Times New Roman" w:hAnsi="Times New Roman" w:cs="Times New Roman"/>
                <w:sz w:val="24"/>
                <w:szCs w:val="24"/>
              </w:rPr>
              <w:t>Environmental Protection Authority of Ethiopia</w:t>
            </w:r>
          </w:p>
        </w:tc>
      </w:tr>
      <w:tr w:rsidR="00681EAD" w:rsidRPr="00323358" w:rsidTr="00261173">
        <w:trPr>
          <w:trHeight w:val="134"/>
        </w:trPr>
        <w:tc>
          <w:tcPr>
            <w:tcW w:w="2235" w:type="dxa"/>
          </w:tcPr>
          <w:p w:rsidR="00681EAD" w:rsidRPr="00323358" w:rsidRDefault="00681EAD" w:rsidP="00261173">
            <w:pPr>
              <w:spacing w:after="0" w:line="360" w:lineRule="auto"/>
              <w:rPr>
                <w:rFonts w:ascii="Times New Roman" w:hAnsi="Times New Roman" w:cs="Times New Roman"/>
                <w:sz w:val="24"/>
                <w:szCs w:val="24"/>
              </w:rPr>
            </w:pPr>
            <w:r w:rsidRPr="00323358">
              <w:rPr>
                <w:rFonts w:ascii="Times New Roman" w:hAnsi="Times New Roman" w:cs="Times New Roman"/>
                <w:sz w:val="24"/>
                <w:szCs w:val="24"/>
              </w:rPr>
              <w:t>ETM+</w:t>
            </w:r>
          </w:p>
        </w:tc>
        <w:tc>
          <w:tcPr>
            <w:tcW w:w="7480" w:type="dxa"/>
          </w:tcPr>
          <w:p w:rsidR="00681EAD" w:rsidRPr="00323358" w:rsidRDefault="00681EAD" w:rsidP="00261173">
            <w:pPr>
              <w:spacing w:after="0" w:line="360" w:lineRule="auto"/>
              <w:rPr>
                <w:rFonts w:ascii="Times New Roman" w:hAnsi="Times New Roman" w:cs="Times New Roman"/>
                <w:sz w:val="24"/>
                <w:szCs w:val="24"/>
              </w:rPr>
            </w:pPr>
            <w:r w:rsidRPr="00323358">
              <w:rPr>
                <w:rFonts w:ascii="Times New Roman" w:hAnsi="Times New Roman" w:cs="Times New Roman"/>
                <w:sz w:val="24"/>
                <w:szCs w:val="24"/>
              </w:rPr>
              <w:t>Enhanced Thematic mapper plus</w:t>
            </w:r>
          </w:p>
        </w:tc>
      </w:tr>
      <w:tr w:rsidR="00681EAD" w:rsidRPr="00323358" w:rsidTr="00261173">
        <w:trPr>
          <w:trHeight w:val="268"/>
        </w:trPr>
        <w:tc>
          <w:tcPr>
            <w:tcW w:w="2235" w:type="dxa"/>
          </w:tcPr>
          <w:p w:rsidR="00681EAD" w:rsidRPr="00323358" w:rsidRDefault="00681EAD" w:rsidP="00261173">
            <w:pPr>
              <w:spacing w:after="0" w:line="360" w:lineRule="auto"/>
              <w:rPr>
                <w:rFonts w:ascii="Times New Roman" w:hAnsi="Times New Roman" w:cs="Times New Roman"/>
                <w:sz w:val="24"/>
                <w:szCs w:val="24"/>
              </w:rPr>
            </w:pPr>
            <w:r w:rsidRPr="00323358">
              <w:rPr>
                <w:rFonts w:ascii="Times New Roman" w:hAnsi="Times New Roman" w:cs="Times New Roman"/>
                <w:sz w:val="24"/>
                <w:szCs w:val="24"/>
              </w:rPr>
              <w:t>ERDAS</w:t>
            </w:r>
          </w:p>
        </w:tc>
        <w:tc>
          <w:tcPr>
            <w:tcW w:w="7480" w:type="dxa"/>
          </w:tcPr>
          <w:p w:rsidR="00681EAD" w:rsidRPr="00323358" w:rsidRDefault="00681EAD" w:rsidP="00261173">
            <w:pPr>
              <w:spacing w:after="0" w:line="360" w:lineRule="auto"/>
              <w:rPr>
                <w:rFonts w:ascii="Times New Roman" w:hAnsi="Times New Roman" w:cs="Times New Roman"/>
                <w:sz w:val="24"/>
                <w:szCs w:val="24"/>
              </w:rPr>
            </w:pPr>
            <w:r w:rsidRPr="00323358">
              <w:rPr>
                <w:rFonts w:ascii="Times New Roman" w:hAnsi="Times New Roman" w:cs="Times New Roman"/>
                <w:sz w:val="24"/>
                <w:szCs w:val="24"/>
              </w:rPr>
              <w:t>Earth Resources Data Analysis System</w:t>
            </w:r>
          </w:p>
        </w:tc>
      </w:tr>
      <w:tr w:rsidR="00681EAD" w:rsidRPr="00323358" w:rsidTr="00261173">
        <w:tc>
          <w:tcPr>
            <w:tcW w:w="2235" w:type="dxa"/>
          </w:tcPr>
          <w:p w:rsidR="00681EAD" w:rsidRPr="00323358" w:rsidRDefault="00681EAD" w:rsidP="00261173">
            <w:pPr>
              <w:spacing w:after="0" w:line="360" w:lineRule="auto"/>
              <w:rPr>
                <w:rFonts w:ascii="Times New Roman" w:hAnsi="Times New Roman" w:cs="Times New Roman"/>
                <w:sz w:val="24"/>
                <w:szCs w:val="24"/>
              </w:rPr>
            </w:pPr>
            <w:r w:rsidRPr="00323358">
              <w:rPr>
                <w:rFonts w:ascii="Times New Roman" w:hAnsi="Times New Roman" w:cs="Times New Roman"/>
                <w:sz w:val="24"/>
                <w:szCs w:val="24"/>
              </w:rPr>
              <w:t>FAO</w:t>
            </w:r>
          </w:p>
        </w:tc>
        <w:tc>
          <w:tcPr>
            <w:tcW w:w="7480" w:type="dxa"/>
          </w:tcPr>
          <w:p w:rsidR="00681EAD" w:rsidRPr="00323358" w:rsidRDefault="00681EAD" w:rsidP="00261173">
            <w:pPr>
              <w:spacing w:after="0" w:line="360" w:lineRule="auto"/>
              <w:rPr>
                <w:rFonts w:ascii="Times New Roman" w:hAnsi="Times New Roman" w:cs="Times New Roman"/>
                <w:sz w:val="24"/>
                <w:szCs w:val="24"/>
              </w:rPr>
            </w:pPr>
            <w:r w:rsidRPr="00323358">
              <w:rPr>
                <w:rFonts w:ascii="Times New Roman" w:hAnsi="Times New Roman" w:cs="Times New Roman"/>
                <w:sz w:val="24"/>
                <w:szCs w:val="24"/>
              </w:rPr>
              <w:t>Food and Agriculture Organization</w:t>
            </w:r>
          </w:p>
        </w:tc>
      </w:tr>
      <w:tr w:rsidR="00681EAD" w:rsidRPr="00323358" w:rsidTr="00261173">
        <w:tc>
          <w:tcPr>
            <w:tcW w:w="2235" w:type="dxa"/>
          </w:tcPr>
          <w:p w:rsidR="00681EAD" w:rsidRPr="00323358" w:rsidRDefault="00681EAD" w:rsidP="00261173">
            <w:pPr>
              <w:spacing w:after="0" w:line="360" w:lineRule="auto"/>
              <w:rPr>
                <w:rFonts w:ascii="Times New Roman" w:hAnsi="Times New Roman" w:cs="Times New Roman"/>
                <w:sz w:val="24"/>
                <w:szCs w:val="24"/>
              </w:rPr>
            </w:pPr>
            <w:r w:rsidRPr="00323358">
              <w:rPr>
                <w:rFonts w:ascii="Times New Roman" w:eastAsia="Times New Roman" w:hAnsi="Times New Roman" w:cs="Times New Roman"/>
                <w:sz w:val="24"/>
                <w:szCs w:val="24"/>
              </w:rPr>
              <w:t>GPS</w:t>
            </w:r>
          </w:p>
        </w:tc>
        <w:tc>
          <w:tcPr>
            <w:tcW w:w="7480" w:type="dxa"/>
          </w:tcPr>
          <w:p w:rsidR="00681EAD" w:rsidRPr="00323358" w:rsidRDefault="00681EAD" w:rsidP="00261173">
            <w:pPr>
              <w:spacing w:after="0" w:line="360" w:lineRule="auto"/>
              <w:rPr>
                <w:rFonts w:ascii="Times New Roman" w:hAnsi="Times New Roman" w:cs="Times New Roman"/>
                <w:sz w:val="24"/>
                <w:szCs w:val="24"/>
              </w:rPr>
            </w:pPr>
            <w:r w:rsidRPr="00323358">
              <w:rPr>
                <w:rFonts w:ascii="Times New Roman" w:eastAsia="Times New Roman" w:hAnsi="Times New Roman" w:cs="Times New Roman"/>
                <w:sz w:val="24"/>
                <w:szCs w:val="24"/>
              </w:rPr>
              <w:t>Global Positioning System</w:t>
            </w:r>
          </w:p>
        </w:tc>
      </w:tr>
      <w:tr w:rsidR="00681EAD" w:rsidRPr="00323358" w:rsidTr="00261173">
        <w:tc>
          <w:tcPr>
            <w:tcW w:w="2235" w:type="dxa"/>
          </w:tcPr>
          <w:p w:rsidR="00681EAD" w:rsidRPr="00323358" w:rsidRDefault="00681EAD" w:rsidP="00261173">
            <w:pPr>
              <w:spacing w:after="0" w:line="360" w:lineRule="auto"/>
              <w:rPr>
                <w:rFonts w:ascii="Times New Roman" w:hAnsi="Times New Roman" w:cs="Times New Roman"/>
                <w:sz w:val="24"/>
                <w:szCs w:val="24"/>
              </w:rPr>
            </w:pPr>
            <w:r w:rsidRPr="00323358">
              <w:rPr>
                <w:rFonts w:ascii="Times New Roman" w:hAnsi="Times New Roman" w:cs="Times New Roman"/>
                <w:sz w:val="24"/>
                <w:szCs w:val="24"/>
              </w:rPr>
              <w:t>GIS</w:t>
            </w:r>
          </w:p>
        </w:tc>
        <w:tc>
          <w:tcPr>
            <w:tcW w:w="7480" w:type="dxa"/>
          </w:tcPr>
          <w:p w:rsidR="00681EAD" w:rsidRPr="00323358" w:rsidRDefault="00681EAD" w:rsidP="00261173">
            <w:pPr>
              <w:spacing w:after="0" w:line="360" w:lineRule="auto"/>
              <w:rPr>
                <w:rFonts w:ascii="Times New Roman" w:hAnsi="Times New Roman" w:cs="Times New Roman"/>
                <w:sz w:val="24"/>
                <w:szCs w:val="24"/>
              </w:rPr>
            </w:pPr>
            <w:r w:rsidRPr="00323358">
              <w:rPr>
                <w:rFonts w:ascii="Times New Roman" w:hAnsi="Times New Roman" w:cs="Times New Roman"/>
                <w:sz w:val="24"/>
                <w:szCs w:val="24"/>
              </w:rPr>
              <w:t>Geographic Information System</w:t>
            </w:r>
          </w:p>
        </w:tc>
      </w:tr>
      <w:tr w:rsidR="00681EAD" w:rsidRPr="00323358" w:rsidTr="00261173">
        <w:tc>
          <w:tcPr>
            <w:tcW w:w="2235" w:type="dxa"/>
          </w:tcPr>
          <w:p w:rsidR="00681EAD" w:rsidRPr="00323358" w:rsidRDefault="00681EAD" w:rsidP="00261173">
            <w:pPr>
              <w:spacing w:after="0" w:line="360" w:lineRule="auto"/>
              <w:rPr>
                <w:rFonts w:ascii="Times New Roman" w:hAnsi="Times New Roman" w:cs="Times New Roman"/>
                <w:sz w:val="24"/>
                <w:szCs w:val="24"/>
              </w:rPr>
            </w:pPr>
            <w:r w:rsidRPr="00323358">
              <w:rPr>
                <w:rFonts w:ascii="Times New Roman" w:hAnsi="Times New Roman" w:cs="Times New Roman"/>
                <w:sz w:val="24"/>
                <w:szCs w:val="24"/>
              </w:rPr>
              <w:t>HEC- HMS</w:t>
            </w:r>
          </w:p>
        </w:tc>
        <w:tc>
          <w:tcPr>
            <w:tcW w:w="7480" w:type="dxa"/>
          </w:tcPr>
          <w:p w:rsidR="00681EAD" w:rsidRPr="00323358" w:rsidRDefault="00681EAD" w:rsidP="00261173">
            <w:pPr>
              <w:spacing w:after="0" w:line="360" w:lineRule="auto"/>
              <w:rPr>
                <w:rFonts w:ascii="Times New Roman" w:hAnsi="Times New Roman" w:cs="Times New Roman"/>
                <w:sz w:val="24"/>
                <w:szCs w:val="24"/>
              </w:rPr>
            </w:pPr>
            <w:r w:rsidRPr="00323358">
              <w:rPr>
                <w:rFonts w:ascii="Times New Roman" w:hAnsi="Times New Roman" w:cs="Times New Roman"/>
                <w:sz w:val="24"/>
                <w:szCs w:val="24"/>
              </w:rPr>
              <w:t>Hydrologic Engineering Center-Hydrologic Modeling System</w:t>
            </w:r>
          </w:p>
        </w:tc>
      </w:tr>
      <w:tr w:rsidR="00681EAD" w:rsidRPr="00323358" w:rsidTr="00261173">
        <w:tc>
          <w:tcPr>
            <w:tcW w:w="2235" w:type="dxa"/>
          </w:tcPr>
          <w:p w:rsidR="00681EAD" w:rsidRPr="00323358" w:rsidRDefault="00681EAD" w:rsidP="00261173">
            <w:pPr>
              <w:spacing w:after="0" w:line="360" w:lineRule="auto"/>
              <w:rPr>
                <w:rFonts w:ascii="Times New Roman" w:hAnsi="Times New Roman" w:cs="Times New Roman"/>
                <w:sz w:val="24"/>
                <w:szCs w:val="24"/>
              </w:rPr>
            </w:pPr>
            <w:r w:rsidRPr="00323358">
              <w:rPr>
                <w:rFonts w:ascii="Times New Roman" w:hAnsi="Times New Roman" w:cs="Times New Roman"/>
                <w:sz w:val="24"/>
                <w:szCs w:val="24"/>
              </w:rPr>
              <w:t>HRU</w:t>
            </w:r>
          </w:p>
        </w:tc>
        <w:tc>
          <w:tcPr>
            <w:tcW w:w="7480" w:type="dxa"/>
          </w:tcPr>
          <w:p w:rsidR="00681EAD" w:rsidRPr="00323358" w:rsidRDefault="00681EAD" w:rsidP="00261173">
            <w:pPr>
              <w:spacing w:after="0" w:line="360" w:lineRule="auto"/>
              <w:rPr>
                <w:rFonts w:ascii="Times New Roman" w:hAnsi="Times New Roman" w:cs="Times New Roman"/>
                <w:sz w:val="24"/>
                <w:szCs w:val="24"/>
              </w:rPr>
            </w:pPr>
            <w:r w:rsidRPr="00323358">
              <w:rPr>
                <w:rFonts w:ascii="Times New Roman" w:hAnsi="Times New Roman" w:cs="Times New Roman"/>
                <w:sz w:val="24"/>
                <w:szCs w:val="24"/>
              </w:rPr>
              <w:t>Hydrological Response Unit</w:t>
            </w:r>
          </w:p>
        </w:tc>
      </w:tr>
      <w:tr w:rsidR="00681EAD" w:rsidRPr="00323358" w:rsidTr="00261173">
        <w:trPr>
          <w:trHeight w:val="151"/>
        </w:trPr>
        <w:tc>
          <w:tcPr>
            <w:tcW w:w="2235" w:type="dxa"/>
          </w:tcPr>
          <w:p w:rsidR="00681EAD" w:rsidRPr="00323358" w:rsidRDefault="00681EAD" w:rsidP="00261173">
            <w:pPr>
              <w:spacing w:after="0" w:line="360" w:lineRule="auto"/>
              <w:rPr>
                <w:rFonts w:ascii="Times New Roman" w:hAnsi="Times New Roman" w:cs="Times New Roman"/>
                <w:sz w:val="24"/>
                <w:szCs w:val="24"/>
              </w:rPr>
            </w:pPr>
            <w:r w:rsidRPr="00323358">
              <w:rPr>
                <w:rFonts w:ascii="Times New Roman" w:hAnsi="Times New Roman" w:cs="Times New Roman"/>
                <w:sz w:val="24"/>
                <w:szCs w:val="24"/>
              </w:rPr>
              <w:t>IDW</w:t>
            </w:r>
          </w:p>
        </w:tc>
        <w:tc>
          <w:tcPr>
            <w:tcW w:w="7480" w:type="dxa"/>
          </w:tcPr>
          <w:p w:rsidR="00681EAD" w:rsidRPr="00323358" w:rsidRDefault="00681EAD" w:rsidP="00261173">
            <w:pPr>
              <w:spacing w:after="0" w:line="360" w:lineRule="auto"/>
              <w:rPr>
                <w:rFonts w:ascii="Times New Roman" w:hAnsi="Times New Roman" w:cs="Times New Roman"/>
                <w:sz w:val="24"/>
                <w:szCs w:val="24"/>
              </w:rPr>
            </w:pPr>
            <w:r w:rsidRPr="00323358">
              <w:rPr>
                <w:rFonts w:ascii="Times New Roman" w:hAnsi="Times New Roman" w:cs="Times New Roman"/>
                <w:sz w:val="24"/>
                <w:szCs w:val="24"/>
              </w:rPr>
              <w:t>Inverse Distance weighting</w:t>
            </w:r>
          </w:p>
        </w:tc>
      </w:tr>
      <w:tr w:rsidR="00681EAD" w:rsidRPr="00323358" w:rsidTr="00261173">
        <w:trPr>
          <w:trHeight w:val="268"/>
        </w:trPr>
        <w:tc>
          <w:tcPr>
            <w:tcW w:w="2235" w:type="dxa"/>
          </w:tcPr>
          <w:p w:rsidR="00681EAD" w:rsidRPr="00323358" w:rsidRDefault="00681EAD" w:rsidP="00261173">
            <w:pPr>
              <w:spacing w:after="0" w:line="360" w:lineRule="auto"/>
              <w:rPr>
                <w:rFonts w:ascii="Times New Roman" w:hAnsi="Times New Roman" w:cs="Times New Roman"/>
                <w:sz w:val="24"/>
                <w:szCs w:val="24"/>
              </w:rPr>
            </w:pPr>
            <w:r w:rsidRPr="00323358">
              <w:rPr>
                <w:rFonts w:ascii="Times New Roman" w:hAnsi="Times New Roman" w:cs="Times New Roman"/>
                <w:sz w:val="24"/>
                <w:szCs w:val="24"/>
              </w:rPr>
              <w:t>IPCC</w:t>
            </w:r>
          </w:p>
        </w:tc>
        <w:tc>
          <w:tcPr>
            <w:tcW w:w="7480" w:type="dxa"/>
          </w:tcPr>
          <w:p w:rsidR="00681EAD" w:rsidRPr="00323358" w:rsidRDefault="00681EAD" w:rsidP="00261173">
            <w:pPr>
              <w:spacing w:after="0" w:line="360" w:lineRule="auto"/>
              <w:rPr>
                <w:rFonts w:ascii="Times New Roman" w:hAnsi="Times New Roman" w:cs="Times New Roman"/>
                <w:sz w:val="24"/>
                <w:szCs w:val="24"/>
              </w:rPr>
            </w:pPr>
            <w:r w:rsidRPr="00323358">
              <w:rPr>
                <w:rFonts w:ascii="Times New Roman" w:hAnsi="Times New Roman" w:cs="Times New Roman"/>
                <w:sz w:val="24"/>
                <w:szCs w:val="24"/>
              </w:rPr>
              <w:t>Intergovernmental Panel on Climate Change</w:t>
            </w:r>
          </w:p>
        </w:tc>
      </w:tr>
      <w:tr w:rsidR="00681EAD" w:rsidRPr="00323358" w:rsidTr="00261173">
        <w:trPr>
          <w:trHeight w:val="134"/>
        </w:trPr>
        <w:tc>
          <w:tcPr>
            <w:tcW w:w="2235" w:type="dxa"/>
          </w:tcPr>
          <w:p w:rsidR="00681EAD" w:rsidRPr="00323358" w:rsidRDefault="00681EAD" w:rsidP="00261173">
            <w:pPr>
              <w:spacing w:after="0" w:line="360" w:lineRule="auto"/>
              <w:rPr>
                <w:rFonts w:ascii="Times New Roman" w:hAnsi="Times New Roman" w:cs="Times New Roman"/>
                <w:sz w:val="24"/>
                <w:szCs w:val="24"/>
              </w:rPr>
            </w:pPr>
            <w:r w:rsidRPr="00323358">
              <w:rPr>
                <w:rStyle w:val="fontstyle01"/>
                <w:rFonts w:ascii="Times New Roman" w:hAnsi="Times New Roman" w:cs="Times New Roman"/>
                <w:color w:val="auto"/>
                <w:sz w:val="24"/>
                <w:szCs w:val="24"/>
              </w:rPr>
              <w:t>ITCZ</w:t>
            </w:r>
          </w:p>
        </w:tc>
        <w:tc>
          <w:tcPr>
            <w:tcW w:w="7480" w:type="dxa"/>
          </w:tcPr>
          <w:p w:rsidR="00681EAD" w:rsidRPr="00323358" w:rsidRDefault="00681EAD" w:rsidP="00261173">
            <w:pPr>
              <w:spacing w:after="0" w:line="360" w:lineRule="auto"/>
              <w:rPr>
                <w:rFonts w:ascii="Times New Roman" w:hAnsi="Times New Roman" w:cs="Times New Roman"/>
                <w:sz w:val="24"/>
                <w:szCs w:val="24"/>
              </w:rPr>
            </w:pPr>
            <w:r w:rsidRPr="00323358">
              <w:rPr>
                <w:rStyle w:val="fontstyle01"/>
                <w:rFonts w:ascii="Times New Roman" w:hAnsi="Times New Roman" w:cs="Times New Roman"/>
                <w:color w:val="auto"/>
                <w:sz w:val="24"/>
                <w:szCs w:val="24"/>
              </w:rPr>
              <w:t>Inter-tropical</w:t>
            </w:r>
            <w:r w:rsidRPr="00323358">
              <w:rPr>
                <w:rFonts w:ascii="Times New Roman" w:hAnsi="Times New Roman" w:cs="Times New Roman"/>
                <w:sz w:val="24"/>
                <w:szCs w:val="24"/>
              </w:rPr>
              <w:t xml:space="preserve"> </w:t>
            </w:r>
            <w:r w:rsidRPr="00323358">
              <w:rPr>
                <w:rStyle w:val="fontstyle01"/>
                <w:rFonts w:ascii="Times New Roman" w:hAnsi="Times New Roman" w:cs="Times New Roman"/>
                <w:color w:val="auto"/>
                <w:sz w:val="24"/>
                <w:szCs w:val="24"/>
              </w:rPr>
              <w:t>convergence zone</w:t>
            </w:r>
          </w:p>
        </w:tc>
      </w:tr>
      <w:tr w:rsidR="00681EAD" w:rsidRPr="00323358" w:rsidTr="00261173">
        <w:tc>
          <w:tcPr>
            <w:tcW w:w="2235" w:type="dxa"/>
          </w:tcPr>
          <w:p w:rsidR="00681EAD" w:rsidRPr="00323358" w:rsidRDefault="00681EAD" w:rsidP="00261173">
            <w:pPr>
              <w:spacing w:after="0" w:line="360" w:lineRule="auto"/>
              <w:rPr>
                <w:rFonts w:ascii="Times New Roman" w:hAnsi="Times New Roman" w:cs="Times New Roman"/>
                <w:sz w:val="24"/>
                <w:szCs w:val="24"/>
              </w:rPr>
            </w:pPr>
            <w:r w:rsidRPr="00323358">
              <w:rPr>
                <w:rFonts w:ascii="Times New Roman" w:hAnsi="Times New Roman" w:cs="Times New Roman"/>
                <w:sz w:val="24"/>
                <w:szCs w:val="24"/>
              </w:rPr>
              <w:t>LULC</w:t>
            </w:r>
          </w:p>
        </w:tc>
        <w:tc>
          <w:tcPr>
            <w:tcW w:w="7480" w:type="dxa"/>
          </w:tcPr>
          <w:p w:rsidR="00681EAD" w:rsidRPr="00323358" w:rsidRDefault="00681EAD" w:rsidP="00261173">
            <w:pPr>
              <w:spacing w:after="0" w:line="360" w:lineRule="auto"/>
              <w:rPr>
                <w:rFonts w:ascii="Times New Roman" w:hAnsi="Times New Roman" w:cs="Times New Roman"/>
                <w:sz w:val="24"/>
                <w:szCs w:val="24"/>
              </w:rPr>
            </w:pPr>
            <w:r w:rsidRPr="00323358">
              <w:rPr>
                <w:rFonts w:ascii="Times New Roman" w:hAnsi="Times New Roman" w:cs="Times New Roman"/>
                <w:sz w:val="24"/>
                <w:szCs w:val="24"/>
              </w:rPr>
              <w:t>Land use and Land Cover</w:t>
            </w:r>
          </w:p>
        </w:tc>
      </w:tr>
      <w:tr w:rsidR="00681EAD" w:rsidRPr="00323358" w:rsidTr="00261173">
        <w:trPr>
          <w:trHeight w:val="268"/>
        </w:trPr>
        <w:tc>
          <w:tcPr>
            <w:tcW w:w="2235" w:type="dxa"/>
          </w:tcPr>
          <w:p w:rsidR="00681EAD" w:rsidRPr="00323358" w:rsidRDefault="00681EAD" w:rsidP="00261173">
            <w:pPr>
              <w:spacing w:after="0" w:line="360" w:lineRule="auto"/>
              <w:rPr>
                <w:rFonts w:ascii="Times New Roman" w:hAnsi="Times New Roman" w:cs="Times New Roman"/>
                <w:sz w:val="24"/>
                <w:szCs w:val="24"/>
              </w:rPr>
            </w:pPr>
            <w:r w:rsidRPr="00323358">
              <w:rPr>
                <w:rFonts w:ascii="Times New Roman" w:hAnsi="Times New Roman" w:cs="Times New Roman"/>
                <w:sz w:val="24"/>
                <w:szCs w:val="24"/>
              </w:rPr>
              <w:t>MoWIE</w:t>
            </w:r>
          </w:p>
        </w:tc>
        <w:tc>
          <w:tcPr>
            <w:tcW w:w="7480" w:type="dxa"/>
          </w:tcPr>
          <w:p w:rsidR="00681EAD" w:rsidRPr="00323358" w:rsidRDefault="00681EAD" w:rsidP="00261173">
            <w:pPr>
              <w:spacing w:after="0" w:line="360" w:lineRule="auto"/>
              <w:rPr>
                <w:rFonts w:ascii="Times New Roman" w:hAnsi="Times New Roman" w:cs="Times New Roman"/>
                <w:sz w:val="24"/>
                <w:szCs w:val="24"/>
              </w:rPr>
            </w:pPr>
            <w:r w:rsidRPr="00323358">
              <w:rPr>
                <w:rFonts w:ascii="Times New Roman" w:hAnsi="Times New Roman" w:cs="Times New Roman"/>
                <w:sz w:val="24"/>
                <w:szCs w:val="24"/>
              </w:rPr>
              <w:t>Ministry of Water, Irrigation and Electricity</w:t>
            </w:r>
          </w:p>
        </w:tc>
      </w:tr>
      <w:tr w:rsidR="00681EAD" w:rsidRPr="00323358" w:rsidTr="00261173">
        <w:trPr>
          <w:trHeight w:val="151"/>
        </w:trPr>
        <w:tc>
          <w:tcPr>
            <w:tcW w:w="2235" w:type="dxa"/>
          </w:tcPr>
          <w:p w:rsidR="00681EAD" w:rsidRPr="00323358" w:rsidRDefault="00681EAD" w:rsidP="00261173">
            <w:pPr>
              <w:spacing w:after="0" w:line="360" w:lineRule="auto"/>
              <w:rPr>
                <w:rFonts w:ascii="Times New Roman" w:hAnsi="Times New Roman" w:cs="Times New Roman"/>
                <w:sz w:val="24"/>
                <w:szCs w:val="24"/>
              </w:rPr>
            </w:pPr>
            <w:r w:rsidRPr="00323358">
              <w:rPr>
                <w:rFonts w:ascii="Times New Roman" w:hAnsi="Times New Roman" w:cs="Times New Roman"/>
                <w:sz w:val="24"/>
                <w:szCs w:val="24"/>
              </w:rPr>
              <w:t>MSS</w:t>
            </w:r>
          </w:p>
        </w:tc>
        <w:tc>
          <w:tcPr>
            <w:tcW w:w="7480" w:type="dxa"/>
          </w:tcPr>
          <w:p w:rsidR="00681EAD" w:rsidRPr="00323358" w:rsidRDefault="00681EAD" w:rsidP="00261173">
            <w:pPr>
              <w:spacing w:after="0" w:line="360" w:lineRule="auto"/>
              <w:rPr>
                <w:rFonts w:ascii="Times New Roman" w:hAnsi="Times New Roman" w:cs="Times New Roman"/>
                <w:sz w:val="24"/>
                <w:szCs w:val="24"/>
              </w:rPr>
            </w:pPr>
            <w:r w:rsidRPr="00323358">
              <w:rPr>
                <w:rFonts w:ascii="Times New Roman" w:hAnsi="Times New Roman" w:cs="Times New Roman"/>
                <w:sz w:val="24"/>
                <w:szCs w:val="24"/>
              </w:rPr>
              <w:t xml:space="preserve">Multi spectral scanner  </w:t>
            </w:r>
          </w:p>
        </w:tc>
      </w:tr>
      <w:tr w:rsidR="00681EAD" w:rsidRPr="00323358" w:rsidTr="00261173">
        <w:tc>
          <w:tcPr>
            <w:tcW w:w="2235" w:type="dxa"/>
          </w:tcPr>
          <w:p w:rsidR="00681EAD" w:rsidRPr="00323358" w:rsidRDefault="00681EAD" w:rsidP="00261173">
            <w:pPr>
              <w:spacing w:after="0" w:line="360" w:lineRule="auto"/>
              <w:rPr>
                <w:rFonts w:ascii="Times New Roman" w:hAnsi="Times New Roman" w:cs="Times New Roman"/>
                <w:sz w:val="24"/>
                <w:szCs w:val="24"/>
              </w:rPr>
            </w:pPr>
            <w:r w:rsidRPr="00323358">
              <w:rPr>
                <w:rFonts w:ascii="Times New Roman" w:hAnsi="Times New Roman" w:cs="Times New Roman"/>
                <w:sz w:val="24"/>
                <w:szCs w:val="24"/>
              </w:rPr>
              <w:t>NMA</w:t>
            </w:r>
          </w:p>
        </w:tc>
        <w:tc>
          <w:tcPr>
            <w:tcW w:w="7480" w:type="dxa"/>
          </w:tcPr>
          <w:p w:rsidR="00681EAD" w:rsidRPr="00323358" w:rsidRDefault="00681EAD" w:rsidP="00261173">
            <w:pPr>
              <w:spacing w:after="0" w:line="360" w:lineRule="auto"/>
              <w:rPr>
                <w:rFonts w:ascii="Times New Roman" w:hAnsi="Times New Roman" w:cs="Times New Roman"/>
                <w:sz w:val="24"/>
                <w:szCs w:val="24"/>
              </w:rPr>
            </w:pPr>
            <w:r w:rsidRPr="00323358">
              <w:rPr>
                <w:rFonts w:ascii="Times New Roman" w:hAnsi="Times New Roman" w:cs="Times New Roman"/>
                <w:sz w:val="24"/>
                <w:szCs w:val="24"/>
              </w:rPr>
              <w:t>National Meteorological Agency</w:t>
            </w:r>
          </w:p>
        </w:tc>
      </w:tr>
      <w:tr w:rsidR="00681EAD" w:rsidRPr="00323358" w:rsidTr="00261173">
        <w:trPr>
          <w:trHeight w:val="285"/>
        </w:trPr>
        <w:tc>
          <w:tcPr>
            <w:tcW w:w="2235" w:type="dxa"/>
          </w:tcPr>
          <w:p w:rsidR="00681EAD" w:rsidRPr="00323358" w:rsidRDefault="00681EAD" w:rsidP="00261173">
            <w:pPr>
              <w:spacing w:after="0" w:line="360" w:lineRule="auto"/>
              <w:rPr>
                <w:rFonts w:ascii="Times New Roman" w:hAnsi="Times New Roman" w:cs="Times New Roman"/>
                <w:sz w:val="24"/>
                <w:szCs w:val="24"/>
              </w:rPr>
            </w:pPr>
            <w:r w:rsidRPr="00323358">
              <w:rPr>
                <w:rFonts w:ascii="Times New Roman" w:eastAsia="Times New Roman" w:hAnsi="Times New Roman" w:cs="Times New Roman"/>
                <w:sz w:val="24"/>
                <w:szCs w:val="24"/>
              </w:rPr>
              <w:t>NSE</w:t>
            </w:r>
          </w:p>
        </w:tc>
        <w:tc>
          <w:tcPr>
            <w:tcW w:w="7480" w:type="dxa"/>
          </w:tcPr>
          <w:p w:rsidR="00681EAD" w:rsidRPr="00323358" w:rsidRDefault="00681EAD" w:rsidP="00261173">
            <w:pPr>
              <w:spacing w:after="0" w:line="360" w:lineRule="auto"/>
              <w:rPr>
                <w:rFonts w:ascii="Times New Roman" w:hAnsi="Times New Roman" w:cs="Times New Roman"/>
                <w:sz w:val="24"/>
                <w:szCs w:val="24"/>
              </w:rPr>
            </w:pPr>
            <w:r w:rsidRPr="00323358">
              <w:rPr>
                <w:rFonts w:ascii="Times New Roman" w:eastAsia="Times New Roman" w:hAnsi="Times New Roman" w:cs="Times New Roman"/>
                <w:sz w:val="24"/>
                <w:szCs w:val="24"/>
              </w:rPr>
              <w:t>Nash Sutcliff Efficiency</w:t>
            </w:r>
          </w:p>
        </w:tc>
      </w:tr>
      <w:tr w:rsidR="00681EAD" w:rsidRPr="00323358" w:rsidTr="00261173">
        <w:trPr>
          <w:trHeight w:val="117"/>
        </w:trPr>
        <w:tc>
          <w:tcPr>
            <w:tcW w:w="2235" w:type="dxa"/>
          </w:tcPr>
          <w:p w:rsidR="00681EAD" w:rsidRPr="00323358" w:rsidRDefault="00681EAD" w:rsidP="00261173">
            <w:pPr>
              <w:spacing w:after="0" w:line="360" w:lineRule="auto"/>
              <w:rPr>
                <w:rFonts w:ascii="Times New Roman" w:eastAsia="Times New Roman" w:hAnsi="Times New Roman" w:cs="Times New Roman"/>
                <w:sz w:val="24"/>
                <w:szCs w:val="24"/>
              </w:rPr>
            </w:pPr>
            <w:r w:rsidRPr="00323358">
              <w:rPr>
                <w:rFonts w:ascii="Times New Roman" w:hAnsi="Times New Roman" w:cs="Times New Roman"/>
                <w:sz w:val="24"/>
                <w:szCs w:val="24"/>
              </w:rPr>
              <w:t>OWWDSE</w:t>
            </w:r>
          </w:p>
        </w:tc>
        <w:tc>
          <w:tcPr>
            <w:tcW w:w="7480" w:type="dxa"/>
          </w:tcPr>
          <w:p w:rsidR="00681EAD" w:rsidRPr="00323358" w:rsidRDefault="00681EAD" w:rsidP="00261173">
            <w:pPr>
              <w:spacing w:after="0" w:line="360" w:lineRule="auto"/>
              <w:rPr>
                <w:rFonts w:ascii="Times New Roman" w:eastAsia="Times New Roman" w:hAnsi="Times New Roman" w:cs="Times New Roman"/>
                <w:sz w:val="24"/>
                <w:szCs w:val="24"/>
              </w:rPr>
            </w:pPr>
            <w:r w:rsidRPr="00323358">
              <w:rPr>
                <w:rFonts w:ascii="Times New Roman" w:hAnsi="Times New Roman" w:cs="Times New Roman"/>
                <w:sz w:val="24"/>
                <w:szCs w:val="24"/>
              </w:rPr>
              <w:t>Oromia Water Works Design and Supervision Enterprise</w:t>
            </w:r>
          </w:p>
        </w:tc>
      </w:tr>
      <w:tr w:rsidR="00681EAD" w:rsidRPr="00323358" w:rsidTr="00261173">
        <w:trPr>
          <w:trHeight w:val="285"/>
        </w:trPr>
        <w:tc>
          <w:tcPr>
            <w:tcW w:w="2235" w:type="dxa"/>
          </w:tcPr>
          <w:p w:rsidR="00681EAD" w:rsidRPr="00323358" w:rsidRDefault="00681EAD" w:rsidP="00261173">
            <w:pPr>
              <w:spacing w:after="0" w:line="360" w:lineRule="auto"/>
              <w:rPr>
                <w:rFonts w:ascii="Times New Roman" w:hAnsi="Times New Roman" w:cs="Times New Roman"/>
                <w:sz w:val="24"/>
                <w:szCs w:val="24"/>
              </w:rPr>
            </w:pPr>
            <w:r w:rsidRPr="00323358">
              <w:rPr>
                <w:rFonts w:ascii="Times New Roman" w:eastAsia="Times New Roman" w:hAnsi="Times New Roman" w:cs="Times New Roman"/>
                <w:sz w:val="24"/>
                <w:szCs w:val="24"/>
              </w:rPr>
              <w:t>PBIAS</w:t>
            </w:r>
          </w:p>
        </w:tc>
        <w:tc>
          <w:tcPr>
            <w:tcW w:w="7480" w:type="dxa"/>
          </w:tcPr>
          <w:p w:rsidR="00681EAD" w:rsidRPr="00323358" w:rsidRDefault="00681EAD" w:rsidP="00261173">
            <w:pPr>
              <w:spacing w:after="0" w:line="360" w:lineRule="auto"/>
              <w:rPr>
                <w:rFonts w:ascii="Times New Roman" w:hAnsi="Times New Roman" w:cs="Times New Roman"/>
                <w:sz w:val="24"/>
                <w:szCs w:val="24"/>
              </w:rPr>
            </w:pPr>
            <w:r w:rsidRPr="00323358">
              <w:rPr>
                <w:rFonts w:ascii="Times New Roman" w:eastAsia="Times New Roman" w:hAnsi="Times New Roman" w:cs="Times New Roman"/>
                <w:sz w:val="24"/>
                <w:szCs w:val="24"/>
              </w:rPr>
              <w:t>Percentage of Bias</w:t>
            </w:r>
          </w:p>
        </w:tc>
      </w:tr>
      <w:tr w:rsidR="00681EAD" w:rsidRPr="00323358" w:rsidTr="00261173">
        <w:trPr>
          <w:trHeight w:val="301"/>
        </w:trPr>
        <w:tc>
          <w:tcPr>
            <w:tcW w:w="2235" w:type="dxa"/>
          </w:tcPr>
          <w:p w:rsidR="00681EAD" w:rsidRPr="00323358" w:rsidRDefault="00681EAD" w:rsidP="00261173">
            <w:pPr>
              <w:spacing w:after="0" w:line="360" w:lineRule="auto"/>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PET</w:t>
            </w:r>
          </w:p>
        </w:tc>
        <w:tc>
          <w:tcPr>
            <w:tcW w:w="7480" w:type="dxa"/>
          </w:tcPr>
          <w:p w:rsidR="00681EAD" w:rsidRPr="00323358" w:rsidRDefault="00681EAD" w:rsidP="00261173">
            <w:pPr>
              <w:spacing w:after="0" w:line="360" w:lineRule="auto"/>
              <w:rPr>
                <w:rFonts w:ascii="Times New Roman" w:eastAsia="Times New Roman" w:hAnsi="Times New Roman" w:cs="Times New Roman"/>
                <w:sz w:val="24"/>
                <w:szCs w:val="24"/>
              </w:rPr>
            </w:pPr>
            <w:r w:rsidRPr="00323358">
              <w:rPr>
                <w:rStyle w:val="fontstyle01"/>
                <w:rFonts w:ascii="Times New Roman" w:hAnsi="Times New Roman" w:cs="Times New Roman"/>
                <w:color w:val="auto"/>
                <w:sz w:val="24"/>
                <w:szCs w:val="24"/>
              </w:rPr>
              <w:t>potential evapotranspiration</w:t>
            </w:r>
          </w:p>
        </w:tc>
      </w:tr>
      <w:tr w:rsidR="00681EAD" w:rsidRPr="00323358" w:rsidTr="00261173">
        <w:trPr>
          <w:trHeight w:val="100"/>
        </w:trPr>
        <w:tc>
          <w:tcPr>
            <w:tcW w:w="2235" w:type="dxa"/>
          </w:tcPr>
          <w:p w:rsidR="00681EAD" w:rsidRPr="00323358" w:rsidRDefault="00681EAD" w:rsidP="00261173">
            <w:pPr>
              <w:spacing w:after="0" w:line="360" w:lineRule="auto"/>
              <w:rPr>
                <w:rFonts w:ascii="Times New Roman" w:eastAsia="Times New Roman" w:hAnsi="Times New Roman" w:cs="Times New Roman"/>
                <w:sz w:val="24"/>
                <w:szCs w:val="24"/>
              </w:rPr>
            </w:pPr>
            <w:r w:rsidRPr="00323358">
              <w:rPr>
                <w:rFonts w:ascii="Times New Roman" w:hAnsi="Times New Roman" w:cs="Times New Roman"/>
                <w:sz w:val="24"/>
                <w:szCs w:val="24"/>
              </w:rPr>
              <w:t>SUFI-2</w:t>
            </w:r>
          </w:p>
        </w:tc>
        <w:tc>
          <w:tcPr>
            <w:tcW w:w="7480" w:type="dxa"/>
          </w:tcPr>
          <w:p w:rsidR="00681EAD" w:rsidRPr="00323358" w:rsidRDefault="00681EAD" w:rsidP="00261173">
            <w:pPr>
              <w:spacing w:after="0" w:line="360" w:lineRule="auto"/>
              <w:rPr>
                <w:rStyle w:val="fontstyle01"/>
                <w:rFonts w:ascii="Times New Roman" w:hAnsi="Times New Roman" w:cs="Times New Roman"/>
                <w:color w:val="auto"/>
                <w:sz w:val="24"/>
                <w:szCs w:val="24"/>
              </w:rPr>
            </w:pPr>
            <w:r w:rsidRPr="00323358">
              <w:rPr>
                <w:rFonts w:ascii="Times New Roman" w:hAnsi="Times New Roman" w:cs="Times New Roman"/>
                <w:sz w:val="24"/>
                <w:szCs w:val="24"/>
              </w:rPr>
              <w:t>Sequential Uncertainty Fitting Version 2</w:t>
            </w:r>
          </w:p>
        </w:tc>
      </w:tr>
      <w:tr w:rsidR="00681EAD" w:rsidRPr="00323358" w:rsidTr="00261173">
        <w:tc>
          <w:tcPr>
            <w:tcW w:w="2235" w:type="dxa"/>
          </w:tcPr>
          <w:p w:rsidR="00681EAD" w:rsidRPr="00323358" w:rsidRDefault="00681EAD" w:rsidP="00261173">
            <w:pPr>
              <w:spacing w:after="0" w:line="360" w:lineRule="auto"/>
              <w:rPr>
                <w:rFonts w:ascii="Times New Roman" w:hAnsi="Times New Roman" w:cs="Times New Roman"/>
                <w:sz w:val="24"/>
                <w:szCs w:val="24"/>
              </w:rPr>
            </w:pPr>
            <w:r w:rsidRPr="00323358">
              <w:rPr>
                <w:rFonts w:ascii="Times New Roman" w:hAnsi="Times New Roman" w:cs="Times New Roman"/>
                <w:sz w:val="24"/>
                <w:szCs w:val="24"/>
              </w:rPr>
              <w:t>SWAT</w:t>
            </w:r>
          </w:p>
        </w:tc>
        <w:tc>
          <w:tcPr>
            <w:tcW w:w="7480" w:type="dxa"/>
          </w:tcPr>
          <w:p w:rsidR="00681EAD" w:rsidRPr="00323358" w:rsidRDefault="00681EAD" w:rsidP="00261173">
            <w:pPr>
              <w:spacing w:after="0" w:line="360" w:lineRule="auto"/>
              <w:rPr>
                <w:rFonts w:ascii="Times New Roman" w:hAnsi="Times New Roman" w:cs="Times New Roman"/>
                <w:sz w:val="24"/>
                <w:szCs w:val="24"/>
              </w:rPr>
            </w:pPr>
            <w:r w:rsidRPr="00323358">
              <w:rPr>
                <w:rFonts w:ascii="Times New Roman" w:hAnsi="Times New Roman" w:cs="Times New Roman"/>
                <w:sz w:val="24"/>
                <w:szCs w:val="24"/>
              </w:rPr>
              <w:t>Soil and Water Assessment Tool</w:t>
            </w:r>
          </w:p>
        </w:tc>
      </w:tr>
      <w:tr w:rsidR="00681EAD" w:rsidRPr="00323358" w:rsidTr="00261173">
        <w:tc>
          <w:tcPr>
            <w:tcW w:w="2235" w:type="dxa"/>
          </w:tcPr>
          <w:p w:rsidR="00681EAD" w:rsidRPr="00323358" w:rsidRDefault="00681EAD" w:rsidP="00261173">
            <w:pPr>
              <w:spacing w:after="0" w:line="360" w:lineRule="auto"/>
              <w:rPr>
                <w:rFonts w:ascii="Times New Roman" w:hAnsi="Times New Roman" w:cs="Times New Roman"/>
                <w:sz w:val="24"/>
                <w:szCs w:val="24"/>
              </w:rPr>
            </w:pPr>
            <w:r w:rsidRPr="00323358">
              <w:rPr>
                <w:rFonts w:ascii="Times New Roman" w:hAnsi="Times New Roman" w:cs="Times New Roman"/>
                <w:sz w:val="24"/>
                <w:szCs w:val="24"/>
              </w:rPr>
              <w:t>SWAT-CUP</w:t>
            </w:r>
          </w:p>
        </w:tc>
        <w:tc>
          <w:tcPr>
            <w:tcW w:w="7480" w:type="dxa"/>
          </w:tcPr>
          <w:p w:rsidR="00681EAD" w:rsidRPr="00323358" w:rsidRDefault="00681EAD" w:rsidP="00261173">
            <w:pPr>
              <w:spacing w:after="0" w:line="360" w:lineRule="auto"/>
              <w:rPr>
                <w:rFonts w:ascii="Times New Roman" w:hAnsi="Times New Roman" w:cs="Times New Roman"/>
                <w:sz w:val="24"/>
                <w:szCs w:val="24"/>
              </w:rPr>
            </w:pPr>
            <w:r w:rsidRPr="00323358">
              <w:rPr>
                <w:rFonts w:ascii="Times New Roman" w:hAnsi="Times New Roman" w:cs="Times New Roman"/>
                <w:sz w:val="24"/>
                <w:szCs w:val="24"/>
              </w:rPr>
              <w:t>Soil and Water Assessment Tool- Calibration and Uncertainty Programs</w:t>
            </w:r>
          </w:p>
        </w:tc>
      </w:tr>
      <w:tr w:rsidR="00681EAD" w:rsidRPr="00323358" w:rsidTr="00261173">
        <w:tc>
          <w:tcPr>
            <w:tcW w:w="2235" w:type="dxa"/>
          </w:tcPr>
          <w:p w:rsidR="00681EAD" w:rsidRPr="00323358" w:rsidRDefault="00681EAD" w:rsidP="00261173">
            <w:pPr>
              <w:spacing w:after="0" w:line="360" w:lineRule="auto"/>
              <w:rPr>
                <w:rFonts w:ascii="Times New Roman" w:hAnsi="Times New Roman" w:cs="Times New Roman"/>
                <w:sz w:val="24"/>
                <w:szCs w:val="24"/>
              </w:rPr>
            </w:pPr>
            <w:r w:rsidRPr="00323358">
              <w:rPr>
                <w:rFonts w:ascii="Times New Roman" w:hAnsi="Times New Roman" w:cs="Times New Roman"/>
                <w:sz w:val="24"/>
                <w:szCs w:val="24"/>
              </w:rPr>
              <w:t>WXGEN</w:t>
            </w:r>
          </w:p>
        </w:tc>
        <w:tc>
          <w:tcPr>
            <w:tcW w:w="7480" w:type="dxa"/>
          </w:tcPr>
          <w:p w:rsidR="00681EAD" w:rsidRPr="00323358" w:rsidRDefault="00681EAD" w:rsidP="00261173">
            <w:pPr>
              <w:spacing w:after="0" w:line="360" w:lineRule="auto"/>
              <w:rPr>
                <w:rFonts w:ascii="Times New Roman" w:hAnsi="Times New Roman" w:cs="Times New Roman"/>
                <w:sz w:val="24"/>
                <w:szCs w:val="24"/>
              </w:rPr>
            </w:pPr>
            <w:r w:rsidRPr="00323358">
              <w:rPr>
                <w:rFonts w:ascii="Times New Roman" w:hAnsi="Times New Roman" w:cs="Times New Roman"/>
                <w:sz w:val="24"/>
                <w:szCs w:val="24"/>
              </w:rPr>
              <w:t xml:space="preserve"> Weather Generator</w:t>
            </w:r>
          </w:p>
        </w:tc>
      </w:tr>
      <w:tr w:rsidR="00386744" w:rsidRPr="00323358" w:rsidTr="00261173">
        <w:tc>
          <w:tcPr>
            <w:tcW w:w="2235" w:type="dxa"/>
          </w:tcPr>
          <w:p w:rsidR="00386744" w:rsidRPr="00323358" w:rsidRDefault="00386744" w:rsidP="00261173">
            <w:pPr>
              <w:spacing w:after="0" w:line="360" w:lineRule="auto"/>
              <w:rPr>
                <w:rFonts w:ascii="Times New Roman" w:hAnsi="Times New Roman" w:cs="Times New Roman"/>
                <w:sz w:val="24"/>
                <w:szCs w:val="24"/>
              </w:rPr>
            </w:pPr>
            <w:r w:rsidRPr="00323358">
              <w:rPr>
                <w:rStyle w:val="fontstyle01"/>
                <w:rFonts w:ascii="Times New Roman" w:hAnsi="Times New Roman" w:cs="Times New Roman"/>
                <w:color w:val="auto"/>
                <w:sz w:val="24"/>
                <w:szCs w:val="24"/>
              </w:rPr>
              <w:t>InVEST</w:t>
            </w:r>
          </w:p>
        </w:tc>
        <w:tc>
          <w:tcPr>
            <w:tcW w:w="7480" w:type="dxa"/>
          </w:tcPr>
          <w:p w:rsidR="00386744" w:rsidRPr="00323358" w:rsidRDefault="00386744" w:rsidP="00261173">
            <w:pPr>
              <w:spacing w:after="0" w:line="360" w:lineRule="auto"/>
              <w:rPr>
                <w:rFonts w:ascii="Times New Roman" w:hAnsi="Times New Roman" w:cs="Times New Roman"/>
                <w:sz w:val="24"/>
                <w:szCs w:val="24"/>
              </w:rPr>
            </w:pPr>
            <w:r w:rsidRPr="00323358">
              <w:rPr>
                <w:rStyle w:val="fontstyle01"/>
                <w:rFonts w:ascii="Times New Roman" w:hAnsi="Times New Roman" w:cs="Times New Roman"/>
                <w:color w:val="auto"/>
                <w:sz w:val="24"/>
                <w:szCs w:val="24"/>
              </w:rPr>
              <w:t>Integrated Valuation of</w:t>
            </w:r>
            <w:r w:rsidRPr="00323358">
              <w:rPr>
                <w:rFonts w:ascii="Times New Roman" w:hAnsi="Times New Roman" w:cs="Times New Roman"/>
                <w:sz w:val="24"/>
                <w:szCs w:val="24"/>
              </w:rPr>
              <w:t xml:space="preserve"> </w:t>
            </w:r>
            <w:r w:rsidRPr="00323358">
              <w:rPr>
                <w:rStyle w:val="fontstyle01"/>
                <w:rFonts w:ascii="Times New Roman" w:hAnsi="Times New Roman" w:cs="Times New Roman"/>
                <w:color w:val="auto"/>
                <w:sz w:val="24"/>
                <w:szCs w:val="24"/>
              </w:rPr>
              <w:t>Ecosystem Services and Tradeoffs</w:t>
            </w:r>
          </w:p>
        </w:tc>
      </w:tr>
    </w:tbl>
    <w:p w:rsidR="00AF66F0" w:rsidRPr="00323358" w:rsidRDefault="00AF66F0" w:rsidP="00261173">
      <w:pPr>
        <w:rPr>
          <w:rStyle w:val="fontstyle01"/>
          <w:rFonts w:ascii="Times New Roman" w:hAnsi="Times New Roman"/>
          <w:b/>
          <w:bCs/>
          <w:color w:val="auto"/>
          <w:sz w:val="24"/>
          <w:szCs w:val="24"/>
        </w:rPr>
      </w:pPr>
      <w:bookmarkStart w:id="8" w:name="_Toc1576093"/>
    </w:p>
    <w:p w:rsidR="004D2751" w:rsidRPr="00323358" w:rsidRDefault="004D2751" w:rsidP="00216B6C">
      <w:pPr>
        <w:pStyle w:val="Heading1"/>
        <w:jc w:val="center"/>
      </w:pPr>
      <w:bookmarkStart w:id="9" w:name="_Toc25227935"/>
      <w:r w:rsidRPr="00323358">
        <w:rPr>
          <w:rStyle w:val="fontstyle01"/>
          <w:rFonts w:ascii="Times New Roman" w:hAnsi="Times New Roman"/>
          <w:b/>
          <w:bCs/>
          <w:color w:val="auto"/>
          <w:sz w:val="24"/>
          <w:szCs w:val="24"/>
        </w:rPr>
        <w:lastRenderedPageBreak/>
        <w:t>ABSTRACT</w:t>
      </w:r>
      <w:bookmarkEnd w:id="8"/>
      <w:bookmarkEnd w:id="9"/>
    </w:p>
    <w:p w:rsidR="00240221" w:rsidRPr="00323358" w:rsidRDefault="00F14833" w:rsidP="00AF66F0">
      <w:pPr>
        <w:spacing w:after="0" w:line="360" w:lineRule="auto"/>
        <w:jc w:val="both"/>
        <w:rPr>
          <w:rFonts w:ascii="Times New Roman" w:hAnsi="Times New Roman" w:cs="Times New Roman"/>
          <w:i/>
          <w:sz w:val="24"/>
        </w:rPr>
      </w:pPr>
      <w:r w:rsidRPr="00323358">
        <w:rPr>
          <w:rFonts w:ascii="Times New Roman" w:hAnsi="Times New Roman" w:cs="Times New Roman"/>
          <w:i/>
          <w:sz w:val="24"/>
          <w:szCs w:val="24"/>
        </w:rPr>
        <w:t xml:space="preserve">The principal </w:t>
      </w:r>
      <w:r w:rsidR="00216B6C" w:rsidRPr="00323358">
        <w:rPr>
          <w:rFonts w:ascii="Times New Roman" w:hAnsi="Times New Roman" w:cs="Times New Roman"/>
          <w:i/>
          <w:sz w:val="24"/>
          <w:szCs w:val="24"/>
        </w:rPr>
        <w:t>driving forces</w:t>
      </w:r>
      <w:r w:rsidRPr="00323358">
        <w:rPr>
          <w:rFonts w:ascii="Times New Roman" w:hAnsi="Times New Roman" w:cs="Times New Roman"/>
          <w:i/>
          <w:sz w:val="24"/>
          <w:szCs w:val="24"/>
        </w:rPr>
        <w:t xml:space="preserve"> </w:t>
      </w:r>
      <w:r w:rsidR="00FE1A52" w:rsidRPr="00323358">
        <w:rPr>
          <w:rFonts w:ascii="Times New Roman" w:hAnsi="Times New Roman" w:cs="Times New Roman"/>
          <w:i/>
          <w:sz w:val="24"/>
          <w:szCs w:val="24"/>
        </w:rPr>
        <w:t xml:space="preserve">for </w:t>
      </w:r>
      <w:r w:rsidR="00FE1A52" w:rsidRPr="00323358">
        <w:rPr>
          <w:rFonts w:ascii="Times New Roman" w:hAnsi="Times New Roman" w:cs="Times New Roman"/>
          <w:sz w:val="24"/>
          <w:szCs w:val="24"/>
        </w:rPr>
        <w:t>land</w:t>
      </w:r>
      <w:r w:rsidR="00D06122" w:rsidRPr="00323358">
        <w:rPr>
          <w:rFonts w:ascii="Times New Roman" w:hAnsi="Times New Roman" w:cs="Times New Roman"/>
          <w:sz w:val="24"/>
          <w:szCs w:val="24"/>
        </w:rPr>
        <w:t xml:space="preserve"> </w:t>
      </w:r>
      <w:r w:rsidR="00FE1A52" w:rsidRPr="00323358">
        <w:rPr>
          <w:rFonts w:ascii="Times New Roman" w:hAnsi="Times New Roman" w:cs="Times New Roman"/>
          <w:sz w:val="24"/>
          <w:szCs w:val="24"/>
        </w:rPr>
        <w:t>use/land cover change</w:t>
      </w:r>
      <w:r w:rsidR="009D7AEE" w:rsidRPr="00323358">
        <w:rPr>
          <w:rFonts w:ascii="Times New Roman" w:hAnsi="Times New Roman" w:cs="Times New Roman"/>
          <w:sz w:val="24"/>
          <w:szCs w:val="24"/>
        </w:rPr>
        <w:t>(LULCC)</w:t>
      </w:r>
      <w:r w:rsidR="00FE1A52" w:rsidRPr="00323358">
        <w:rPr>
          <w:rStyle w:val="fontstyle21"/>
          <w:rFonts w:ascii="Times New Roman" w:hAnsi="Times New Roman" w:cs="Times New Roman"/>
          <w:i w:val="0"/>
          <w:color w:val="auto"/>
        </w:rPr>
        <w:t xml:space="preserve"> </w:t>
      </w:r>
      <w:r w:rsidR="00216B6C" w:rsidRPr="00323358">
        <w:rPr>
          <w:rFonts w:ascii="Times New Roman" w:hAnsi="Times New Roman" w:cs="Times New Roman"/>
          <w:i/>
          <w:sz w:val="24"/>
          <w:szCs w:val="24"/>
        </w:rPr>
        <w:t>are rapid</w:t>
      </w:r>
      <w:r w:rsidRPr="00323358">
        <w:rPr>
          <w:rFonts w:ascii="Times New Roman" w:hAnsi="Times New Roman" w:cs="Times New Roman"/>
          <w:i/>
          <w:sz w:val="24"/>
          <w:szCs w:val="24"/>
        </w:rPr>
        <w:t xml:space="preserve"> increases </w:t>
      </w:r>
      <w:r w:rsidR="00CA2FB3" w:rsidRPr="00323358">
        <w:rPr>
          <w:rFonts w:ascii="Times New Roman" w:hAnsi="Times New Roman" w:cs="Times New Roman"/>
          <w:i/>
          <w:sz w:val="24"/>
          <w:szCs w:val="24"/>
        </w:rPr>
        <w:t>of population</w:t>
      </w:r>
      <w:r w:rsidRPr="00323358">
        <w:rPr>
          <w:rFonts w:ascii="Times New Roman" w:hAnsi="Times New Roman" w:cs="Times New Roman"/>
          <w:i/>
          <w:sz w:val="24"/>
          <w:szCs w:val="24"/>
        </w:rPr>
        <w:t xml:space="preserve"> and forest </w:t>
      </w:r>
      <w:r w:rsidR="00A96A48" w:rsidRPr="00323358">
        <w:rPr>
          <w:rFonts w:ascii="Times New Roman" w:hAnsi="Times New Roman" w:cs="Times New Roman"/>
          <w:i/>
          <w:sz w:val="24"/>
          <w:szCs w:val="24"/>
        </w:rPr>
        <w:t>clearing.</w:t>
      </w:r>
      <w:r w:rsidR="005763C9" w:rsidRPr="00323358">
        <w:rPr>
          <w:rStyle w:val="fontstyle21"/>
          <w:rFonts w:ascii="Times New Roman" w:hAnsi="Times New Roman" w:cs="Times New Roman"/>
          <w:color w:val="auto"/>
        </w:rPr>
        <w:t xml:space="preserve"> Tho</w:t>
      </w:r>
      <w:r w:rsidR="00A96A48" w:rsidRPr="00323358">
        <w:rPr>
          <w:rStyle w:val="fontstyle21"/>
          <w:rFonts w:ascii="Times New Roman" w:hAnsi="Times New Roman" w:cs="Times New Roman"/>
          <w:color w:val="auto"/>
        </w:rPr>
        <w:t>s</w:t>
      </w:r>
      <w:r w:rsidR="005763C9" w:rsidRPr="00323358">
        <w:rPr>
          <w:rStyle w:val="fontstyle21"/>
          <w:rFonts w:ascii="Times New Roman" w:hAnsi="Times New Roman" w:cs="Times New Roman"/>
          <w:color w:val="auto"/>
        </w:rPr>
        <w:t>e</w:t>
      </w:r>
      <w:r w:rsidR="00FE1A52" w:rsidRPr="00323358">
        <w:rPr>
          <w:rStyle w:val="fontstyle21"/>
          <w:rFonts w:ascii="Times New Roman" w:hAnsi="Times New Roman" w:cs="Times New Roman"/>
          <w:color w:val="auto"/>
        </w:rPr>
        <w:t xml:space="preserve"> are important factor</w:t>
      </w:r>
      <w:r w:rsidRPr="00323358">
        <w:rPr>
          <w:rStyle w:val="fontstyle21"/>
          <w:rFonts w:ascii="Times New Roman" w:hAnsi="Times New Roman" w:cs="Times New Roman"/>
          <w:color w:val="auto"/>
        </w:rPr>
        <w:t xml:space="preserve">s </w:t>
      </w:r>
      <w:r w:rsidR="00216B6C" w:rsidRPr="00323358">
        <w:rPr>
          <w:rStyle w:val="fontstyle21"/>
          <w:rFonts w:ascii="Times New Roman" w:hAnsi="Times New Roman" w:cs="Times New Roman"/>
          <w:color w:val="auto"/>
        </w:rPr>
        <w:t>that influence</w:t>
      </w:r>
      <w:r w:rsidR="00FE1A52" w:rsidRPr="00323358">
        <w:rPr>
          <w:rStyle w:val="fontstyle21"/>
          <w:rFonts w:ascii="Times New Roman" w:hAnsi="Times New Roman" w:cs="Times New Roman"/>
          <w:color w:val="auto"/>
        </w:rPr>
        <w:t xml:space="preserve"> the hydrological condition of </w:t>
      </w:r>
      <w:r w:rsidRPr="00323358">
        <w:rPr>
          <w:rStyle w:val="fontstyle21"/>
          <w:rFonts w:ascii="Times New Roman" w:hAnsi="Times New Roman" w:cs="Times New Roman"/>
          <w:color w:val="auto"/>
        </w:rPr>
        <w:t>a</w:t>
      </w:r>
      <w:r w:rsidR="00E47DC3" w:rsidRPr="00323358">
        <w:rPr>
          <w:rStyle w:val="fontstyle21"/>
          <w:rFonts w:ascii="Times New Roman" w:hAnsi="Times New Roman" w:cs="Times New Roman"/>
          <w:color w:val="auto"/>
        </w:rPr>
        <w:t xml:space="preserve"> </w:t>
      </w:r>
      <w:r w:rsidRPr="00323358">
        <w:rPr>
          <w:rStyle w:val="fontstyle21"/>
          <w:rFonts w:ascii="Times New Roman" w:hAnsi="Times New Roman" w:cs="Times New Roman"/>
          <w:color w:val="auto"/>
        </w:rPr>
        <w:t>catchment</w:t>
      </w:r>
      <w:r w:rsidR="00FE1A52" w:rsidRPr="00323358">
        <w:rPr>
          <w:rStyle w:val="fontstyle21"/>
          <w:rFonts w:ascii="Times New Roman" w:hAnsi="Times New Roman" w:cs="Times New Roman"/>
          <w:color w:val="auto"/>
        </w:rPr>
        <w:t xml:space="preserve">. </w:t>
      </w:r>
      <w:r w:rsidR="00D06122" w:rsidRPr="00323358">
        <w:rPr>
          <w:rFonts w:ascii="Times New Roman" w:hAnsi="Times New Roman" w:cs="Times New Roman"/>
          <w:i/>
          <w:sz w:val="24"/>
        </w:rPr>
        <w:t>Land use/land cover</w:t>
      </w:r>
      <w:r w:rsidR="00FE1A52" w:rsidRPr="00323358">
        <w:rPr>
          <w:rFonts w:ascii="Times New Roman" w:hAnsi="Times New Roman" w:cs="Times New Roman"/>
          <w:i/>
          <w:sz w:val="24"/>
        </w:rPr>
        <w:t xml:space="preserve"> change can also result in change of flood frequency, </w:t>
      </w:r>
      <w:r w:rsidRPr="00323358">
        <w:rPr>
          <w:rFonts w:ascii="Times New Roman" w:hAnsi="Times New Roman" w:cs="Times New Roman"/>
          <w:i/>
          <w:sz w:val="24"/>
        </w:rPr>
        <w:t xml:space="preserve">increase </w:t>
      </w:r>
      <w:r w:rsidR="00FE1A52" w:rsidRPr="00323358">
        <w:rPr>
          <w:rFonts w:ascii="Times New Roman" w:hAnsi="Times New Roman" w:cs="Times New Roman"/>
          <w:i/>
          <w:sz w:val="24"/>
        </w:rPr>
        <w:t xml:space="preserve">peak flows, base flow, and annual mean discharge. To reverses such kind of problems, assessment of hydrological condition in relation to </w:t>
      </w:r>
      <w:r w:rsidR="00D06122" w:rsidRPr="00323358">
        <w:rPr>
          <w:rFonts w:ascii="Times New Roman" w:hAnsi="Times New Roman" w:cs="Times New Roman"/>
          <w:i/>
          <w:sz w:val="24"/>
        </w:rPr>
        <w:t>LULC</w:t>
      </w:r>
      <w:r w:rsidR="006B4E6B" w:rsidRPr="00323358">
        <w:rPr>
          <w:rFonts w:ascii="Times New Roman" w:hAnsi="Times New Roman" w:cs="Times New Roman"/>
          <w:i/>
          <w:sz w:val="24"/>
        </w:rPr>
        <w:t xml:space="preserve"> </w:t>
      </w:r>
      <w:r w:rsidR="00FE1A52" w:rsidRPr="00323358">
        <w:rPr>
          <w:rFonts w:ascii="Times New Roman" w:hAnsi="Times New Roman" w:cs="Times New Roman"/>
          <w:i/>
          <w:sz w:val="24"/>
        </w:rPr>
        <w:t xml:space="preserve">and finding solution at </w:t>
      </w:r>
      <w:r w:rsidRPr="00323358">
        <w:rPr>
          <w:rFonts w:ascii="Times New Roman" w:hAnsi="Times New Roman" w:cs="Times New Roman"/>
          <w:i/>
          <w:sz w:val="24"/>
        </w:rPr>
        <w:t xml:space="preserve">a </w:t>
      </w:r>
      <w:r w:rsidR="00FE1A52" w:rsidRPr="00323358">
        <w:rPr>
          <w:rFonts w:ascii="Times New Roman" w:hAnsi="Times New Roman" w:cs="Times New Roman"/>
          <w:i/>
          <w:sz w:val="24"/>
        </w:rPr>
        <w:t>watershed level is necessary.</w:t>
      </w:r>
      <w:r w:rsidR="00FE1A52" w:rsidRPr="00323358">
        <w:rPr>
          <w:rStyle w:val="fontstyle21"/>
          <w:rFonts w:ascii="Times New Roman" w:hAnsi="Times New Roman" w:cs="Times New Roman"/>
          <w:color w:val="auto"/>
        </w:rPr>
        <w:t xml:space="preserve"> </w:t>
      </w:r>
      <w:r w:rsidR="00FE1A52" w:rsidRPr="00323358">
        <w:rPr>
          <w:rFonts w:ascii="Times New Roman" w:hAnsi="Times New Roman" w:cs="Times New Roman"/>
          <w:i/>
          <w:sz w:val="24"/>
        </w:rPr>
        <w:t xml:space="preserve">The </w:t>
      </w:r>
      <w:r w:rsidR="009D7AEE" w:rsidRPr="00323358">
        <w:rPr>
          <w:rFonts w:ascii="Times New Roman" w:hAnsi="Times New Roman" w:cs="Times New Roman"/>
          <w:i/>
          <w:sz w:val="24"/>
        </w:rPr>
        <w:t>objective</w:t>
      </w:r>
      <w:r w:rsidR="00FE1A52" w:rsidRPr="00323358">
        <w:rPr>
          <w:rFonts w:ascii="Times New Roman" w:hAnsi="Times New Roman" w:cs="Times New Roman"/>
          <w:i/>
          <w:sz w:val="24"/>
        </w:rPr>
        <w:t xml:space="preserve"> of this study was to assess the impacts of LULC change on </w:t>
      </w:r>
      <w:r w:rsidR="009D7AEE" w:rsidRPr="00323358">
        <w:rPr>
          <w:rFonts w:ascii="Times New Roman" w:hAnsi="Times New Roman" w:cs="Times New Roman"/>
          <w:i/>
          <w:sz w:val="24"/>
        </w:rPr>
        <w:t xml:space="preserve">the </w:t>
      </w:r>
      <w:r w:rsidR="00FE1A52" w:rsidRPr="00323358">
        <w:rPr>
          <w:rFonts w:ascii="Times New Roman" w:hAnsi="Times New Roman" w:cs="Times New Roman"/>
          <w:i/>
          <w:sz w:val="24"/>
        </w:rPr>
        <w:t xml:space="preserve">hydrology of Upper Baro Basin using </w:t>
      </w:r>
      <w:r w:rsidR="00D06122" w:rsidRPr="00323358">
        <w:rPr>
          <w:rFonts w:ascii="Times New Roman" w:hAnsi="Times New Roman" w:cs="Times New Roman"/>
          <w:i/>
          <w:sz w:val="24"/>
        </w:rPr>
        <w:t>Soil and Water Assessment Tool</w:t>
      </w:r>
      <w:r w:rsidR="00FE1A52" w:rsidRPr="00323358">
        <w:rPr>
          <w:rFonts w:ascii="Times New Roman" w:hAnsi="Times New Roman" w:cs="Times New Roman"/>
          <w:i/>
          <w:sz w:val="24"/>
        </w:rPr>
        <w:t xml:space="preserve"> model</w:t>
      </w:r>
      <w:r w:rsidR="00A023E9" w:rsidRPr="00323358">
        <w:rPr>
          <w:rFonts w:ascii="Times New Roman" w:hAnsi="Times New Roman" w:cs="Times New Roman"/>
          <w:i/>
          <w:sz w:val="24"/>
        </w:rPr>
        <w:t>.</w:t>
      </w:r>
      <w:r w:rsidR="00A023E9" w:rsidRPr="00323358">
        <w:rPr>
          <w:rFonts w:ascii="Times New Roman" w:hAnsi="Times New Roman" w:cs="Times New Roman"/>
          <w:sz w:val="28"/>
          <w:szCs w:val="24"/>
        </w:rPr>
        <w:t xml:space="preserve"> </w:t>
      </w:r>
      <w:r w:rsidR="00A023E9" w:rsidRPr="00323358">
        <w:rPr>
          <w:rFonts w:ascii="Times New Roman" w:hAnsi="Times New Roman" w:cs="Times New Roman"/>
          <w:i/>
          <w:sz w:val="24"/>
        </w:rPr>
        <w:t xml:space="preserve">The LULC change analysis was performed by using supervised classification method using ERDAS imagine </w:t>
      </w:r>
      <w:r w:rsidR="00170CDF" w:rsidRPr="00323358">
        <w:rPr>
          <w:rFonts w:ascii="Times New Roman" w:hAnsi="Times New Roman" w:cs="Times New Roman"/>
          <w:i/>
          <w:sz w:val="24"/>
        </w:rPr>
        <w:t>20</w:t>
      </w:r>
      <w:r w:rsidR="00A023E9" w:rsidRPr="00323358">
        <w:rPr>
          <w:rFonts w:ascii="Times New Roman" w:hAnsi="Times New Roman" w:cs="Times New Roman"/>
          <w:i/>
          <w:sz w:val="24"/>
        </w:rPr>
        <w:t>14.</w:t>
      </w:r>
      <w:r w:rsidR="00A023E9" w:rsidRPr="00323358">
        <w:rPr>
          <w:rStyle w:val="fontstyle01"/>
          <w:rFonts w:ascii="Times New Roman" w:hAnsi="Times New Roman" w:cs="Times New Roman"/>
          <w:color w:val="auto"/>
          <w:sz w:val="28"/>
          <w:szCs w:val="24"/>
        </w:rPr>
        <w:t xml:space="preserve"> </w:t>
      </w:r>
      <w:r w:rsidR="00FE1A52" w:rsidRPr="00323358">
        <w:rPr>
          <w:rFonts w:ascii="Times New Roman" w:hAnsi="Times New Roman" w:cs="Times New Roman"/>
          <w:i/>
          <w:sz w:val="24"/>
        </w:rPr>
        <w:t>The accuracy of the classified maps was assessed using error matrix of each selected period. Consequently, 92.14%, 94.63% and 95.</w:t>
      </w:r>
      <w:r w:rsidR="006837F0" w:rsidRPr="00323358">
        <w:rPr>
          <w:rFonts w:ascii="Times New Roman" w:hAnsi="Times New Roman" w:cs="Times New Roman"/>
          <w:i/>
          <w:sz w:val="24"/>
        </w:rPr>
        <w:t>63% were found for LULC classification</w:t>
      </w:r>
      <w:r w:rsidR="00FE1A52" w:rsidRPr="00323358">
        <w:rPr>
          <w:rFonts w:ascii="Times New Roman" w:hAnsi="Times New Roman" w:cs="Times New Roman"/>
          <w:i/>
          <w:sz w:val="24"/>
        </w:rPr>
        <w:t xml:space="preserve"> of 1987 ,2002 and 2017 study </w:t>
      </w:r>
      <w:r w:rsidR="006837F0" w:rsidRPr="00323358">
        <w:rPr>
          <w:rFonts w:ascii="Times New Roman" w:hAnsi="Times New Roman" w:cs="Times New Roman"/>
          <w:i/>
          <w:sz w:val="24"/>
        </w:rPr>
        <w:t>years</w:t>
      </w:r>
      <w:r w:rsidR="00FE1A52" w:rsidRPr="00323358">
        <w:rPr>
          <w:rFonts w:ascii="Times New Roman" w:hAnsi="Times New Roman" w:cs="Times New Roman"/>
          <w:i/>
          <w:sz w:val="24"/>
        </w:rPr>
        <w:t xml:space="preserve">, respectively. </w:t>
      </w:r>
      <w:r w:rsidR="00CA2FB3" w:rsidRPr="00323358">
        <w:rPr>
          <w:rFonts w:ascii="Times New Roman" w:hAnsi="Times New Roman" w:cs="Times New Roman"/>
          <w:i/>
          <w:sz w:val="24"/>
        </w:rPr>
        <w:t>The</w:t>
      </w:r>
      <w:r w:rsidR="00D06122" w:rsidRPr="00323358">
        <w:rPr>
          <w:rFonts w:ascii="Times New Roman" w:hAnsi="Times New Roman" w:cs="Times New Roman"/>
          <w:i/>
          <w:sz w:val="24"/>
        </w:rPr>
        <w:t xml:space="preserve"> result show that there was a</w:t>
      </w:r>
      <w:r w:rsidR="00FE1A52" w:rsidRPr="00323358">
        <w:rPr>
          <w:rFonts w:ascii="Times New Roman" w:hAnsi="Times New Roman" w:cs="Times New Roman"/>
          <w:i/>
          <w:sz w:val="24"/>
        </w:rPr>
        <w:t xml:space="preserve"> drastic decreased of grass land by15.64 % and an increase of agricultural land</w:t>
      </w:r>
      <w:r w:rsidR="006837F0" w:rsidRPr="00323358">
        <w:rPr>
          <w:rFonts w:ascii="Times New Roman" w:hAnsi="Times New Roman" w:cs="Times New Roman"/>
          <w:i/>
          <w:sz w:val="24"/>
        </w:rPr>
        <w:t xml:space="preserve"> and s</w:t>
      </w:r>
      <w:r w:rsidR="00FE1A52" w:rsidRPr="00323358">
        <w:rPr>
          <w:rFonts w:ascii="Times New Roman" w:hAnsi="Times New Roman" w:cs="Times New Roman"/>
          <w:i/>
          <w:sz w:val="24"/>
        </w:rPr>
        <w:t>ettlement by 18.01% and 13</w:t>
      </w:r>
      <w:r w:rsidR="00D06122" w:rsidRPr="00323358">
        <w:rPr>
          <w:rFonts w:ascii="Times New Roman" w:hAnsi="Times New Roman" w:cs="Times New Roman"/>
          <w:i/>
          <w:sz w:val="24"/>
        </w:rPr>
        <w:t>.01%, respectively over period. SWAT model</w:t>
      </w:r>
      <w:r w:rsidR="001E52C2" w:rsidRPr="00323358">
        <w:rPr>
          <w:rFonts w:ascii="Times New Roman" w:hAnsi="Times New Roman" w:cs="Times New Roman"/>
          <w:i/>
          <w:sz w:val="24"/>
        </w:rPr>
        <w:t xml:space="preserve"> was adopted </w:t>
      </w:r>
      <w:r w:rsidR="00BF5B70" w:rsidRPr="00323358">
        <w:rPr>
          <w:rFonts w:ascii="Times New Roman" w:hAnsi="Times New Roman" w:cs="Times New Roman"/>
          <w:i/>
          <w:sz w:val="24"/>
        </w:rPr>
        <w:t xml:space="preserve">to </w:t>
      </w:r>
      <w:r w:rsidR="001E52C2" w:rsidRPr="00323358">
        <w:rPr>
          <w:rFonts w:ascii="Times New Roman" w:hAnsi="Times New Roman" w:cs="Times New Roman"/>
          <w:i/>
          <w:sz w:val="24"/>
        </w:rPr>
        <w:t>perform simulation</w:t>
      </w:r>
      <w:r w:rsidR="00A023E9" w:rsidRPr="00323358">
        <w:rPr>
          <w:rFonts w:ascii="Times New Roman" w:hAnsi="Times New Roman" w:cs="Times New Roman"/>
          <w:i/>
          <w:sz w:val="24"/>
        </w:rPr>
        <w:t xml:space="preserve"> </w:t>
      </w:r>
      <w:r w:rsidR="00A96A48" w:rsidRPr="00323358">
        <w:rPr>
          <w:rFonts w:ascii="Times New Roman" w:hAnsi="Times New Roman" w:cs="Times New Roman"/>
          <w:i/>
          <w:sz w:val="24"/>
        </w:rPr>
        <w:t xml:space="preserve">of the main </w:t>
      </w:r>
      <w:r w:rsidR="007E3D3C" w:rsidRPr="00323358">
        <w:rPr>
          <w:rFonts w:ascii="Times New Roman" w:hAnsi="Times New Roman" w:cs="Times New Roman"/>
          <w:i/>
          <w:sz w:val="24"/>
        </w:rPr>
        <w:t>hydrological component</w:t>
      </w:r>
      <w:r w:rsidR="00A023E9" w:rsidRPr="00323358">
        <w:rPr>
          <w:rFonts w:ascii="Times New Roman" w:hAnsi="Times New Roman" w:cs="Times New Roman"/>
          <w:i/>
          <w:sz w:val="24"/>
        </w:rPr>
        <w:t xml:space="preserve"> in order to finding the</w:t>
      </w:r>
      <w:r w:rsidR="007E3D3C" w:rsidRPr="00323358">
        <w:rPr>
          <w:rFonts w:ascii="Times New Roman" w:hAnsi="Times New Roman" w:cs="Times New Roman"/>
          <w:i/>
          <w:sz w:val="24"/>
        </w:rPr>
        <w:t xml:space="preserve"> effect of LULCC </w:t>
      </w:r>
      <w:r w:rsidR="00A96A48" w:rsidRPr="00323358">
        <w:rPr>
          <w:rFonts w:ascii="Times New Roman" w:hAnsi="Times New Roman" w:cs="Times New Roman"/>
          <w:i/>
          <w:sz w:val="24"/>
        </w:rPr>
        <w:t xml:space="preserve">using </w:t>
      </w:r>
      <w:r w:rsidR="007E3D3C" w:rsidRPr="00323358">
        <w:rPr>
          <w:rFonts w:ascii="Times New Roman" w:hAnsi="Times New Roman" w:cs="Times New Roman"/>
          <w:i/>
          <w:sz w:val="24"/>
        </w:rPr>
        <w:t>in 1987,2002 and 2017</w:t>
      </w:r>
      <w:r w:rsidR="001E52C2" w:rsidRPr="00323358">
        <w:rPr>
          <w:rFonts w:ascii="Times New Roman" w:hAnsi="Times New Roman" w:cs="Times New Roman"/>
          <w:i/>
          <w:sz w:val="24"/>
        </w:rPr>
        <w:t xml:space="preserve"> and</w:t>
      </w:r>
      <w:r w:rsidR="00BF5B70" w:rsidRPr="00323358">
        <w:rPr>
          <w:rFonts w:ascii="Times New Roman" w:hAnsi="Times New Roman" w:cs="Times New Roman"/>
          <w:i/>
          <w:sz w:val="24"/>
        </w:rPr>
        <w:t xml:space="preserve"> also</w:t>
      </w:r>
      <w:r w:rsidR="001E52C2" w:rsidRPr="00323358">
        <w:rPr>
          <w:rFonts w:ascii="Times New Roman" w:hAnsi="Times New Roman" w:cs="Times New Roman"/>
          <w:i/>
          <w:sz w:val="24"/>
        </w:rPr>
        <w:t xml:space="preserve"> calibration, validation and uncertainty analysis were performed </w:t>
      </w:r>
      <w:r w:rsidR="007E3D3C" w:rsidRPr="00323358">
        <w:rPr>
          <w:rFonts w:ascii="Times New Roman" w:hAnsi="Times New Roman" w:cs="Times New Roman"/>
          <w:i/>
          <w:sz w:val="24"/>
        </w:rPr>
        <w:t xml:space="preserve">using </w:t>
      </w:r>
      <w:r w:rsidR="001E52C2" w:rsidRPr="00323358">
        <w:rPr>
          <w:rFonts w:ascii="Times New Roman" w:hAnsi="Times New Roman" w:cs="Times New Roman"/>
          <w:i/>
          <w:sz w:val="24"/>
        </w:rPr>
        <w:t>sequential uncertainty fitting (SUFI-2).</w:t>
      </w:r>
      <w:r w:rsidR="001E52C2" w:rsidRPr="00323358">
        <w:rPr>
          <w:rStyle w:val="fontstyle21"/>
          <w:rFonts w:ascii="Times New Roman" w:hAnsi="Times New Roman" w:cs="Times New Roman"/>
          <w:color w:val="auto"/>
          <w:sz w:val="28"/>
        </w:rPr>
        <w:t xml:space="preserve"> </w:t>
      </w:r>
      <w:r w:rsidR="001E52C2" w:rsidRPr="00323358">
        <w:rPr>
          <w:rFonts w:ascii="Times New Roman" w:hAnsi="Times New Roman" w:cs="Times New Roman"/>
          <w:i/>
          <w:sz w:val="24"/>
        </w:rPr>
        <w:t>The result showed that there was a reasonable agreement between observed and simulated streamflow with coefficient of determination (R</w:t>
      </w:r>
      <w:r w:rsidR="001E52C2" w:rsidRPr="00323358">
        <w:rPr>
          <w:rFonts w:ascii="Times New Roman" w:hAnsi="Times New Roman" w:cs="Times New Roman"/>
          <w:i/>
          <w:sz w:val="24"/>
          <w:vertAlign w:val="superscript"/>
        </w:rPr>
        <w:t>2</w:t>
      </w:r>
      <w:r w:rsidR="001E52C2" w:rsidRPr="00323358">
        <w:rPr>
          <w:rFonts w:ascii="Times New Roman" w:hAnsi="Times New Roman" w:cs="Times New Roman"/>
          <w:i/>
          <w:sz w:val="24"/>
        </w:rPr>
        <w:t>) and Nash-Sutcliffe efficiency values 0.8</w:t>
      </w:r>
      <w:r w:rsidR="00A96A48" w:rsidRPr="00323358">
        <w:rPr>
          <w:rFonts w:ascii="Times New Roman" w:hAnsi="Times New Roman" w:cs="Times New Roman"/>
          <w:i/>
          <w:sz w:val="24"/>
        </w:rPr>
        <w:t>7</w:t>
      </w:r>
      <w:r w:rsidR="001E52C2" w:rsidRPr="00323358">
        <w:rPr>
          <w:rFonts w:ascii="Times New Roman" w:hAnsi="Times New Roman" w:cs="Times New Roman"/>
          <w:i/>
          <w:sz w:val="24"/>
        </w:rPr>
        <w:t xml:space="preserve"> and 0.76 for calibration </w:t>
      </w:r>
      <w:r w:rsidR="00003288" w:rsidRPr="00323358">
        <w:rPr>
          <w:rFonts w:ascii="Times New Roman" w:hAnsi="Times New Roman" w:cs="Times New Roman"/>
          <w:i/>
          <w:sz w:val="24"/>
        </w:rPr>
        <w:t>periods 1990-200</w:t>
      </w:r>
      <w:r w:rsidR="000C25DA" w:rsidRPr="00323358">
        <w:rPr>
          <w:rFonts w:ascii="Times New Roman" w:hAnsi="Times New Roman" w:cs="Times New Roman"/>
          <w:i/>
          <w:sz w:val="24"/>
        </w:rPr>
        <w:t>2</w:t>
      </w:r>
      <w:r w:rsidR="001E52C2" w:rsidRPr="00323358">
        <w:rPr>
          <w:rFonts w:ascii="Times New Roman" w:hAnsi="Times New Roman" w:cs="Times New Roman"/>
          <w:i/>
          <w:sz w:val="24"/>
        </w:rPr>
        <w:t xml:space="preserve"> and 0.7</w:t>
      </w:r>
      <w:r w:rsidR="007E3D3C" w:rsidRPr="00323358">
        <w:rPr>
          <w:rFonts w:ascii="Times New Roman" w:hAnsi="Times New Roman" w:cs="Times New Roman"/>
          <w:i/>
          <w:sz w:val="24"/>
        </w:rPr>
        <w:t>7</w:t>
      </w:r>
      <w:r w:rsidR="001E52C2" w:rsidRPr="00323358">
        <w:rPr>
          <w:rFonts w:ascii="Times New Roman" w:hAnsi="Times New Roman" w:cs="Times New Roman"/>
          <w:i/>
          <w:sz w:val="24"/>
        </w:rPr>
        <w:t>and 0.72</w:t>
      </w:r>
      <w:r w:rsidR="007E3D3C" w:rsidRPr="00323358">
        <w:rPr>
          <w:rFonts w:ascii="Times New Roman" w:hAnsi="Times New Roman" w:cs="Times New Roman"/>
          <w:i/>
          <w:sz w:val="24"/>
        </w:rPr>
        <w:t xml:space="preserve"> </w:t>
      </w:r>
      <w:r w:rsidR="001E52C2" w:rsidRPr="00323358">
        <w:rPr>
          <w:rFonts w:ascii="Times New Roman" w:hAnsi="Times New Roman" w:cs="Times New Roman"/>
          <w:i/>
          <w:sz w:val="24"/>
        </w:rPr>
        <w:t>for validation</w:t>
      </w:r>
      <w:r w:rsidR="006837F0" w:rsidRPr="00323358">
        <w:rPr>
          <w:rFonts w:ascii="Times New Roman" w:hAnsi="Times New Roman" w:cs="Times New Roman"/>
          <w:i/>
          <w:sz w:val="24"/>
        </w:rPr>
        <w:t xml:space="preserve"> period </w:t>
      </w:r>
      <w:r w:rsidR="00D67241" w:rsidRPr="00323358">
        <w:rPr>
          <w:rFonts w:ascii="Times New Roman" w:hAnsi="Times New Roman" w:cs="Times New Roman"/>
          <w:i/>
          <w:sz w:val="24"/>
        </w:rPr>
        <w:t>of 2003</w:t>
      </w:r>
      <w:r w:rsidR="001E52C2" w:rsidRPr="00323358">
        <w:rPr>
          <w:rFonts w:ascii="Times New Roman" w:hAnsi="Times New Roman" w:cs="Times New Roman"/>
          <w:i/>
          <w:sz w:val="24"/>
        </w:rPr>
        <w:t xml:space="preserve"> to</w:t>
      </w:r>
      <w:r w:rsidR="00A96A48" w:rsidRPr="00323358">
        <w:rPr>
          <w:rFonts w:ascii="Times New Roman" w:hAnsi="Times New Roman" w:cs="Times New Roman"/>
          <w:i/>
          <w:sz w:val="24"/>
        </w:rPr>
        <w:t xml:space="preserve"> </w:t>
      </w:r>
      <w:r w:rsidR="00D67241">
        <w:rPr>
          <w:rFonts w:ascii="Times New Roman" w:hAnsi="Times New Roman" w:cs="Times New Roman"/>
          <w:i/>
          <w:sz w:val="24"/>
        </w:rPr>
        <w:t>2010</w:t>
      </w:r>
      <w:r w:rsidR="00A96A48" w:rsidRPr="00323358">
        <w:rPr>
          <w:rFonts w:ascii="Times New Roman" w:hAnsi="Times New Roman" w:cs="Times New Roman"/>
          <w:i/>
          <w:sz w:val="24"/>
        </w:rPr>
        <w:t xml:space="preserve"> </w:t>
      </w:r>
      <w:r w:rsidR="001E52C2" w:rsidRPr="00323358">
        <w:rPr>
          <w:rFonts w:ascii="Times New Roman" w:hAnsi="Times New Roman" w:cs="Times New Roman"/>
          <w:i/>
          <w:sz w:val="24"/>
        </w:rPr>
        <w:t xml:space="preserve">respectively. </w:t>
      </w:r>
      <w:r w:rsidR="00FE1A52" w:rsidRPr="00323358">
        <w:rPr>
          <w:rFonts w:ascii="Times New Roman" w:hAnsi="Times New Roman" w:cs="Times New Roman"/>
          <w:i/>
          <w:sz w:val="24"/>
        </w:rPr>
        <w:t>Further, the model was predicting the impact of LULC change on streamflow for period 1987,2002 and 2017.</w:t>
      </w:r>
      <w:r w:rsidR="007E3D3C" w:rsidRPr="00323358">
        <w:rPr>
          <w:rFonts w:ascii="Times New Roman" w:hAnsi="Times New Roman" w:cs="Times New Roman"/>
          <w:i/>
          <w:sz w:val="24"/>
        </w:rPr>
        <w:t xml:space="preserve"> E</w:t>
      </w:r>
      <w:r w:rsidR="00FE1A52" w:rsidRPr="00323358">
        <w:rPr>
          <w:rFonts w:ascii="Times New Roman" w:hAnsi="Times New Roman" w:cs="Times New Roman"/>
          <w:i/>
          <w:sz w:val="24"/>
        </w:rPr>
        <w:t xml:space="preserve">valuation </w:t>
      </w:r>
      <w:r w:rsidR="00216B6C" w:rsidRPr="00323358">
        <w:rPr>
          <w:rFonts w:ascii="Times New Roman" w:hAnsi="Times New Roman" w:cs="Times New Roman"/>
          <w:i/>
          <w:sz w:val="24"/>
        </w:rPr>
        <w:t>of hydrologic</w:t>
      </w:r>
      <w:r w:rsidR="00FE1A52" w:rsidRPr="00323358">
        <w:rPr>
          <w:rFonts w:ascii="Times New Roman" w:hAnsi="Times New Roman" w:cs="Times New Roman"/>
          <w:i/>
          <w:sz w:val="24"/>
        </w:rPr>
        <w:t xml:space="preserve"> response unit (HRU) due to </w:t>
      </w:r>
      <w:r w:rsidR="00216B6C" w:rsidRPr="00323358">
        <w:rPr>
          <w:rFonts w:ascii="Times New Roman" w:hAnsi="Times New Roman" w:cs="Times New Roman"/>
          <w:i/>
          <w:sz w:val="24"/>
        </w:rPr>
        <w:t>LULCC showed</w:t>
      </w:r>
      <w:r w:rsidR="00FE1A52" w:rsidRPr="00323358">
        <w:rPr>
          <w:rFonts w:ascii="Times New Roman" w:hAnsi="Times New Roman" w:cs="Times New Roman"/>
          <w:i/>
          <w:sz w:val="24"/>
        </w:rPr>
        <w:t xml:space="preserve"> that mean monthly streamflow was increased by 35.8% in wet months and decreased by 21.05% in dry months between the ye</w:t>
      </w:r>
      <w:r w:rsidR="001A621A" w:rsidRPr="00323358">
        <w:rPr>
          <w:rFonts w:ascii="Times New Roman" w:hAnsi="Times New Roman" w:cs="Times New Roman"/>
          <w:i/>
          <w:sz w:val="24"/>
        </w:rPr>
        <w:t>ars 1987 and 2002. While betwee</w:t>
      </w:r>
      <w:r w:rsidR="00FE1A52" w:rsidRPr="00323358">
        <w:rPr>
          <w:rFonts w:ascii="Times New Roman" w:hAnsi="Times New Roman" w:cs="Times New Roman"/>
          <w:i/>
          <w:sz w:val="24"/>
        </w:rPr>
        <w:t xml:space="preserve"> 2002 and 2017, it was increased by 47.1% and 3.49% for wet and dry months, and the year 2017 and 1987, it was increased by 82.9% and 15.54% for wet and dry months respectively.</w:t>
      </w:r>
      <w:r w:rsidR="00FE1A52" w:rsidRPr="00323358">
        <w:rPr>
          <w:rStyle w:val="fontstyle21"/>
          <w:rFonts w:ascii="Times New Roman" w:hAnsi="Times New Roman" w:cs="Times New Roman"/>
          <w:color w:val="auto"/>
        </w:rPr>
        <w:t xml:space="preserve"> </w:t>
      </w:r>
      <w:r w:rsidR="00BF5B70" w:rsidRPr="00323358">
        <w:rPr>
          <w:rFonts w:ascii="Times New Roman" w:hAnsi="Times New Roman" w:cs="Times New Roman"/>
          <w:i/>
          <w:sz w:val="24"/>
        </w:rPr>
        <w:t xml:space="preserve">InVEST </w:t>
      </w:r>
      <w:r w:rsidR="00003288" w:rsidRPr="00323358">
        <w:rPr>
          <w:rFonts w:ascii="Times New Roman" w:hAnsi="Times New Roman" w:cs="Times New Roman"/>
          <w:i/>
          <w:sz w:val="24"/>
        </w:rPr>
        <w:t xml:space="preserve">model </w:t>
      </w:r>
      <w:r w:rsidR="00216B6C" w:rsidRPr="00323358">
        <w:rPr>
          <w:rFonts w:ascii="Times New Roman" w:hAnsi="Times New Roman" w:cs="Times New Roman"/>
          <w:i/>
          <w:sz w:val="24"/>
        </w:rPr>
        <w:t>was used</w:t>
      </w:r>
      <w:r w:rsidR="00003288" w:rsidRPr="00323358">
        <w:rPr>
          <w:rFonts w:ascii="Times New Roman" w:hAnsi="Times New Roman" w:cs="Times New Roman"/>
          <w:i/>
          <w:sz w:val="24"/>
        </w:rPr>
        <w:t xml:space="preserve"> to assess t</w:t>
      </w:r>
      <w:r w:rsidR="00FE1A52" w:rsidRPr="00323358">
        <w:rPr>
          <w:rFonts w:ascii="Times New Roman" w:hAnsi="Times New Roman" w:cs="Times New Roman"/>
          <w:i/>
          <w:sz w:val="24"/>
        </w:rPr>
        <w:t>he total soil loss potential for each LULC</w:t>
      </w:r>
      <w:r w:rsidR="00003288" w:rsidRPr="00323358">
        <w:rPr>
          <w:rFonts w:ascii="Times New Roman" w:hAnsi="Times New Roman" w:cs="Times New Roman"/>
          <w:i/>
          <w:sz w:val="24"/>
        </w:rPr>
        <w:t xml:space="preserve">C, these </w:t>
      </w:r>
      <w:r w:rsidR="00240221" w:rsidRPr="00323358">
        <w:rPr>
          <w:rFonts w:ascii="Times New Roman" w:hAnsi="Times New Roman" w:cs="Times New Roman"/>
          <w:i/>
          <w:sz w:val="24"/>
        </w:rPr>
        <w:t xml:space="preserve">result show </w:t>
      </w:r>
      <w:r w:rsidR="00216B6C" w:rsidRPr="00323358">
        <w:rPr>
          <w:rFonts w:ascii="Times New Roman" w:hAnsi="Times New Roman" w:cs="Times New Roman"/>
          <w:i/>
          <w:sz w:val="24"/>
        </w:rPr>
        <w:t>that increased</w:t>
      </w:r>
      <w:r w:rsidR="00FE1A52" w:rsidRPr="00323358">
        <w:rPr>
          <w:rFonts w:ascii="Times New Roman" w:hAnsi="Times New Roman" w:cs="Times New Roman"/>
          <w:i/>
          <w:sz w:val="24"/>
        </w:rPr>
        <w:t xml:space="preserve"> from 276462.8 in 1987 to 391741.2 ton/year in 2017 and the mean annual soil loss was also increased from 67.67ton/ha/year in 1987 </w:t>
      </w:r>
      <w:r w:rsidR="00A96A48" w:rsidRPr="00323358">
        <w:rPr>
          <w:rFonts w:ascii="Times New Roman" w:hAnsi="Times New Roman" w:cs="Times New Roman"/>
          <w:i/>
          <w:sz w:val="24"/>
        </w:rPr>
        <w:t xml:space="preserve">to </w:t>
      </w:r>
      <w:r w:rsidR="00FE1A52" w:rsidRPr="00323358">
        <w:rPr>
          <w:rFonts w:ascii="Times New Roman" w:hAnsi="Times New Roman" w:cs="Times New Roman"/>
          <w:i/>
          <w:sz w:val="24"/>
        </w:rPr>
        <w:t>70.84ton/ha/year in 2017.</w:t>
      </w:r>
      <w:r w:rsidR="00E47DC3" w:rsidRPr="00323358">
        <w:rPr>
          <w:rFonts w:ascii="Times New Roman" w:hAnsi="Times New Roman" w:cs="Times New Roman"/>
          <w:i/>
          <w:sz w:val="24"/>
        </w:rPr>
        <w:t xml:space="preserve"> </w:t>
      </w:r>
      <w:r w:rsidR="00FE1A52" w:rsidRPr="00323358">
        <w:rPr>
          <w:rFonts w:ascii="Times New Roman" w:hAnsi="Times New Roman" w:cs="Times New Roman"/>
          <w:i/>
          <w:sz w:val="24"/>
        </w:rPr>
        <w:t>The trend of soil loss and sedime</w:t>
      </w:r>
      <w:r w:rsidR="001A621A" w:rsidRPr="00323358">
        <w:rPr>
          <w:rFonts w:ascii="Times New Roman" w:hAnsi="Times New Roman" w:cs="Times New Roman"/>
          <w:i/>
          <w:sz w:val="24"/>
        </w:rPr>
        <w:t xml:space="preserve">nt export indicates that </w:t>
      </w:r>
      <w:r w:rsidR="006837F0" w:rsidRPr="00323358">
        <w:rPr>
          <w:rFonts w:ascii="Times New Roman" w:hAnsi="Times New Roman" w:cs="Times New Roman"/>
          <w:i/>
          <w:sz w:val="24"/>
        </w:rPr>
        <w:t>an increase</w:t>
      </w:r>
      <w:r w:rsidR="00FE1A52" w:rsidRPr="00323358">
        <w:rPr>
          <w:rFonts w:ascii="Times New Roman" w:hAnsi="Times New Roman" w:cs="Times New Roman"/>
          <w:i/>
          <w:sz w:val="24"/>
        </w:rPr>
        <w:t xml:space="preserve"> in </w:t>
      </w:r>
      <w:r w:rsidR="006837F0" w:rsidRPr="00323358">
        <w:rPr>
          <w:rFonts w:ascii="Times New Roman" w:hAnsi="Times New Roman" w:cs="Times New Roman"/>
          <w:i/>
          <w:sz w:val="24"/>
        </w:rPr>
        <w:t>LULCC.</w:t>
      </w:r>
      <w:r w:rsidR="00FE1A52" w:rsidRPr="00323358">
        <w:rPr>
          <w:rFonts w:ascii="Times New Roman" w:hAnsi="Times New Roman" w:cs="Times New Roman"/>
          <w:i/>
          <w:sz w:val="24"/>
        </w:rPr>
        <w:t xml:space="preserve"> </w:t>
      </w:r>
      <w:r w:rsidR="00E47DC3" w:rsidRPr="00323358">
        <w:rPr>
          <w:rFonts w:ascii="Times New Roman" w:hAnsi="Times New Roman" w:cs="Times New Roman"/>
          <w:i/>
          <w:sz w:val="24"/>
        </w:rPr>
        <w:t>D</w:t>
      </w:r>
      <w:r w:rsidR="00240221" w:rsidRPr="00323358">
        <w:rPr>
          <w:rFonts w:ascii="Times New Roman" w:hAnsi="Times New Roman" w:cs="Times New Roman"/>
          <w:i/>
          <w:sz w:val="24"/>
        </w:rPr>
        <w:t>eforestation and soil erosi</w:t>
      </w:r>
      <w:r w:rsidR="00E20014" w:rsidRPr="00323358">
        <w:rPr>
          <w:rFonts w:ascii="Times New Roman" w:hAnsi="Times New Roman" w:cs="Times New Roman"/>
          <w:i/>
          <w:sz w:val="24"/>
        </w:rPr>
        <w:t>on problems need to be give</w:t>
      </w:r>
      <w:r w:rsidR="00240221" w:rsidRPr="00323358">
        <w:rPr>
          <w:rFonts w:ascii="Times New Roman" w:hAnsi="Times New Roman" w:cs="Times New Roman"/>
          <w:i/>
          <w:sz w:val="24"/>
        </w:rPr>
        <w:t xml:space="preserve"> attention urgently to maintain the stability and resilience of the ecosystem.</w:t>
      </w:r>
    </w:p>
    <w:p w:rsidR="00E8133A" w:rsidRPr="00323358" w:rsidRDefault="00E8133A" w:rsidP="00A97D8B">
      <w:pPr>
        <w:spacing w:after="0" w:line="360" w:lineRule="auto"/>
        <w:jc w:val="both"/>
        <w:rPr>
          <w:rFonts w:ascii="Times New Roman" w:hAnsi="Times New Roman" w:cs="Times New Roman"/>
          <w:sz w:val="24"/>
          <w:szCs w:val="24"/>
        </w:rPr>
      </w:pPr>
      <w:r w:rsidRPr="00323358">
        <w:rPr>
          <w:rFonts w:ascii="Times New Roman" w:hAnsi="Times New Roman" w:cs="Times New Roman"/>
          <w:b/>
          <w:sz w:val="24"/>
          <w:szCs w:val="24"/>
        </w:rPr>
        <w:t>Keywords:</w:t>
      </w:r>
      <w:r w:rsidRPr="00323358">
        <w:rPr>
          <w:rFonts w:ascii="Times New Roman" w:hAnsi="Times New Roman" w:cs="Times New Roman"/>
          <w:sz w:val="24"/>
          <w:szCs w:val="24"/>
        </w:rPr>
        <w:t xml:space="preserve"> Upper Baro Basin, </w:t>
      </w:r>
      <w:r w:rsidR="008C58F1" w:rsidRPr="00323358">
        <w:rPr>
          <w:rFonts w:ascii="Times New Roman" w:hAnsi="Times New Roman" w:cs="Times New Roman"/>
          <w:sz w:val="24"/>
          <w:szCs w:val="24"/>
        </w:rPr>
        <w:t xml:space="preserve">LULCC, Hydrology, </w:t>
      </w:r>
      <w:r w:rsidRPr="00323358">
        <w:rPr>
          <w:rFonts w:ascii="Times New Roman" w:hAnsi="Times New Roman" w:cs="Times New Roman"/>
          <w:sz w:val="24"/>
          <w:szCs w:val="24"/>
        </w:rPr>
        <w:t>ERDAS imagine2014, ArcSWAT, InVEST</w:t>
      </w:r>
      <w:r w:rsidR="00524751" w:rsidRPr="00323358">
        <w:rPr>
          <w:rFonts w:ascii="Times New Roman" w:hAnsi="Times New Roman" w:cs="Times New Roman"/>
          <w:sz w:val="24"/>
          <w:szCs w:val="24"/>
        </w:rPr>
        <w:t>.</w:t>
      </w:r>
    </w:p>
    <w:p w:rsidR="001170E2" w:rsidRPr="00323358" w:rsidRDefault="004B26F7" w:rsidP="000C25DA">
      <w:pPr>
        <w:pStyle w:val="Heading1"/>
        <w:numPr>
          <w:ilvl w:val="0"/>
          <w:numId w:val="1"/>
        </w:numPr>
        <w:jc w:val="center"/>
        <w:rPr>
          <w:b/>
        </w:rPr>
      </w:pPr>
      <w:bookmarkStart w:id="10" w:name="_Toc25227936"/>
      <w:r w:rsidRPr="00323358">
        <w:rPr>
          <w:b/>
        </w:rPr>
        <w:lastRenderedPageBreak/>
        <w:t>INTRODUCTION</w:t>
      </w:r>
      <w:bookmarkEnd w:id="10"/>
    </w:p>
    <w:p w:rsidR="0029091C" w:rsidRPr="00323358" w:rsidRDefault="0029091C" w:rsidP="00893D58">
      <w:pPr>
        <w:pStyle w:val="Heading2"/>
        <w:numPr>
          <w:ilvl w:val="1"/>
          <w:numId w:val="1"/>
        </w:numPr>
      </w:pPr>
      <w:bookmarkStart w:id="11" w:name="_Toc25227937"/>
      <w:r w:rsidRPr="00323358">
        <w:t>Background</w:t>
      </w:r>
      <w:bookmarkEnd w:id="11"/>
      <w:r w:rsidR="00042F0B" w:rsidRPr="00323358">
        <w:t xml:space="preserve"> </w:t>
      </w:r>
    </w:p>
    <w:p w:rsidR="0036662C" w:rsidRPr="00323358" w:rsidRDefault="0036662C" w:rsidP="0036662C">
      <w:pPr>
        <w:pStyle w:val="ListParagraph"/>
        <w:spacing w:after="0" w:line="360" w:lineRule="auto"/>
        <w:jc w:val="both"/>
        <w:rPr>
          <w:rFonts w:ascii="Times New Roman" w:hAnsi="Times New Roman" w:cs="Times New Roman"/>
          <w:b/>
          <w:sz w:val="4"/>
        </w:rPr>
      </w:pPr>
    </w:p>
    <w:p w:rsidR="00A754DE" w:rsidRPr="00323358" w:rsidRDefault="00A754DE" w:rsidP="00A754DE">
      <w:pPr>
        <w:spacing w:after="0" w:line="360" w:lineRule="auto"/>
        <w:jc w:val="both"/>
        <w:rPr>
          <w:rStyle w:val="fontstyle01"/>
          <w:rFonts w:ascii="Times New Roman" w:hAnsi="Times New Roman" w:cs="Times New Roman"/>
          <w:color w:val="auto"/>
          <w:sz w:val="10"/>
          <w:szCs w:val="24"/>
        </w:rPr>
      </w:pPr>
      <w:r w:rsidRPr="00323358">
        <w:rPr>
          <w:rFonts w:ascii="Times New Roman" w:hAnsi="Times New Roman" w:cs="Times New Roman"/>
          <w:sz w:val="24"/>
        </w:rPr>
        <w:t xml:space="preserve">Global environmental changes including climate, land use and bio-diversity have become top of the scientific and political agenda. </w:t>
      </w:r>
      <w:r w:rsidR="00D43DB4" w:rsidRPr="00323358">
        <w:rPr>
          <w:rFonts w:ascii="Times New Roman" w:hAnsi="Times New Roman" w:cs="Times New Roman"/>
          <w:sz w:val="24"/>
        </w:rPr>
        <w:t>Land use/land cover change are widespread, accelerating and significant process driven by human factor but also producing changes that affect humans</w:t>
      </w:r>
      <w:r w:rsidR="006F4CF8">
        <w:rPr>
          <w:rFonts w:ascii="Times New Roman" w:hAnsi="Times New Roman" w:cs="Times New Roman"/>
          <w:sz w:val="24"/>
        </w:rPr>
        <w:t xml:space="preserve"> </w:t>
      </w:r>
      <w:r w:rsidR="00D908D8">
        <w:rPr>
          <w:rFonts w:ascii="Times New Roman" w:hAnsi="Times New Roman" w:cs="Times New Roman"/>
          <w:sz w:val="24"/>
        </w:rPr>
        <w:fldChar w:fldCharType="begin"/>
      </w:r>
      <w:r w:rsidR="006F4CF8">
        <w:rPr>
          <w:rFonts w:ascii="Times New Roman" w:hAnsi="Times New Roman" w:cs="Times New Roman"/>
          <w:sz w:val="24"/>
        </w:rPr>
        <w:instrText xml:space="preserve"> ADDIN EN.CITE &lt;EndNote&gt;&lt;Cite&gt;&lt;Author&gt;Legesse&lt;/Author&gt;&lt;Year&gt;2003&lt;/Year&gt;&lt;RecNum&gt;48&lt;/RecNum&gt;&lt;DisplayText&gt;(Legesse et al., 2003)&lt;/DisplayText&gt;&lt;record&gt;&lt;rec-number&gt;48&lt;/rec-number&gt;&lt;foreign-keys&gt;&lt;key app="EN" db-id="astvr9swbrzpwbesdst5e9tbae9pwxrzfv2e"&gt;48&lt;/key&gt;&lt;/foreign-keys&gt;&lt;ref-type name="Journal Article"&gt;17&lt;/ref-type&gt;&lt;contributors&gt;&lt;authors&gt;&lt;author&gt;Legesse, Dagnachew&lt;/author&gt;&lt;author&gt;Vallet-Coulomb, Christine&lt;/author&gt;&lt;author&gt;Gasse, Françoise&lt;/author&gt;&lt;/authors&gt;&lt;/contributors&gt;&lt;titles&gt;&lt;title&gt;Hydrological response of a catchment to climate and land use changes in Tropical Africa: case study South Central Ethiopia&lt;/title&gt;&lt;secondary-title&gt;Journal of Hydrology&lt;/secondary-title&gt;&lt;/titles&gt;&lt;periodical&gt;&lt;full-title&gt;Journal of Hydrology&lt;/full-title&gt;&lt;/periodical&gt;&lt;pages&gt;67-85&lt;/pages&gt;&lt;volume&gt;275&lt;/volume&gt;&lt;number&gt;1-2&lt;/number&gt;&lt;dates&gt;&lt;year&gt;2003&lt;/year&gt;&lt;/dates&gt;&lt;isbn&gt;0022-1694&lt;/isbn&gt;&lt;urls&gt;&lt;/urls&gt;&lt;/record&gt;&lt;/Cite&gt;&lt;/EndNote&gt;</w:instrText>
      </w:r>
      <w:r w:rsidR="00D908D8">
        <w:rPr>
          <w:rFonts w:ascii="Times New Roman" w:hAnsi="Times New Roman" w:cs="Times New Roman"/>
          <w:sz w:val="24"/>
        </w:rPr>
        <w:fldChar w:fldCharType="separate"/>
      </w:r>
      <w:r w:rsidR="006F4CF8">
        <w:rPr>
          <w:rFonts w:ascii="Times New Roman" w:hAnsi="Times New Roman" w:cs="Times New Roman"/>
          <w:noProof/>
          <w:sz w:val="24"/>
        </w:rPr>
        <w:t>(</w:t>
      </w:r>
      <w:hyperlink w:anchor="_ENREF_83" w:tooltip="Legesse, 2003 #48" w:history="1">
        <w:r w:rsidR="00312DA0">
          <w:rPr>
            <w:rFonts w:ascii="Times New Roman" w:hAnsi="Times New Roman" w:cs="Times New Roman"/>
            <w:noProof/>
            <w:sz w:val="24"/>
          </w:rPr>
          <w:t>Legesse et al., 2003</w:t>
        </w:r>
      </w:hyperlink>
      <w:r w:rsidR="006F4CF8">
        <w:rPr>
          <w:rFonts w:ascii="Times New Roman" w:hAnsi="Times New Roman" w:cs="Times New Roman"/>
          <w:noProof/>
          <w:sz w:val="24"/>
        </w:rPr>
        <w:t>)</w:t>
      </w:r>
      <w:r w:rsidR="00D908D8">
        <w:rPr>
          <w:rFonts w:ascii="Times New Roman" w:hAnsi="Times New Roman" w:cs="Times New Roman"/>
          <w:sz w:val="24"/>
        </w:rPr>
        <w:fldChar w:fldCharType="end"/>
      </w:r>
      <w:r w:rsidR="006F4CF8">
        <w:rPr>
          <w:rFonts w:ascii="Times New Roman" w:hAnsi="Times New Roman" w:cs="Times New Roman"/>
          <w:sz w:val="24"/>
        </w:rPr>
        <w:t>.</w:t>
      </w:r>
      <w:r w:rsidR="00D43DB4" w:rsidRPr="00323358">
        <w:rPr>
          <w:rFonts w:ascii="Times New Roman" w:hAnsi="Times New Roman" w:cs="Times New Roman"/>
          <w:sz w:val="24"/>
        </w:rPr>
        <w:t xml:space="preserve"> </w:t>
      </w:r>
    </w:p>
    <w:p w:rsidR="00A754DE" w:rsidRPr="00A719C1" w:rsidRDefault="00A754DE" w:rsidP="00A754DE">
      <w:pPr>
        <w:spacing w:after="0" w:line="360" w:lineRule="auto"/>
        <w:jc w:val="both"/>
        <w:rPr>
          <w:rFonts w:ascii="Times New Roman" w:hAnsi="Times New Roman" w:cs="Times New Roman"/>
          <w:sz w:val="2"/>
          <w:szCs w:val="24"/>
        </w:rPr>
      </w:pPr>
    </w:p>
    <w:p w:rsidR="006E645F" w:rsidRDefault="00A754DE" w:rsidP="006E645F">
      <w:pPr>
        <w:spacing w:after="0" w:line="360" w:lineRule="auto"/>
        <w:jc w:val="both"/>
        <w:rPr>
          <w:rFonts w:ascii="Times New Roman" w:hAnsi="Times New Roman" w:cs="Times New Roman"/>
          <w:sz w:val="24"/>
          <w:szCs w:val="24"/>
        </w:rPr>
      </w:pPr>
      <w:r w:rsidRPr="00323358">
        <w:rPr>
          <w:rFonts w:ascii="Times New Roman" w:hAnsi="Times New Roman" w:cs="Times New Roman"/>
          <w:sz w:val="24"/>
        </w:rPr>
        <w:t xml:space="preserve">The relationship between </w:t>
      </w:r>
      <w:r w:rsidR="000B28D9" w:rsidRPr="00323358">
        <w:rPr>
          <w:rFonts w:ascii="Times New Roman" w:hAnsi="Times New Roman" w:cs="Times New Roman"/>
          <w:sz w:val="24"/>
        </w:rPr>
        <w:t>landuse</w:t>
      </w:r>
      <w:r w:rsidRPr="00323358">
        <w:rPr>
          <w:rFonts w:ascii="Times New Roman" w:hAnsi="Times New Roman" w:cs="Times New Roman"/>
          <w:sz w:val="24"/>
        </w:rPr>
        <w:t xml:space="preserve"> and water resource is of global </w:t>
      </w:r>
      <w:r w:rsidR="000B28D9" w:rsidRPr="00323358">
        <w:rPr>
          <w:rFonts w:ascii="Times New Roman" w:hAnsi="Times New Roman" w:cs="Times New Roman"/>
          <w:sz w:val="24"/>
        </w:rPr>
        <w:t>attention</w:t>
      </w:r>
      <w:r w:rsidRPr="00323358">
        <w:rPr>
          <w:rFonts w:ascii="Times New Roman" w:hAnsi="Times New Roman" w:cs="Times New Roman"/>
          <w:sz w:val="24"/>
        </w:rPr>
        <w:t xml:space="preserve">. In many developing countries, changes in landuse/land cover are rapidly taking place and the largest change in terms of land area, and perhaps also in terms of water resource impact, is arising from deforestation activities </w:t>
      </w:r>
      <w:r w:rsidR="00D908D8" w:rsidRPr="00323358">
        <w:rPr>
          <w:rFonts w:ascii="Times New Roman" w:hAnsi="Times New Roman" w:cs="Times New Roman"/>
          <w:sz w:val="24"/>
        </w:rPr>
        <w:fldChar w:fldCharType="begin"/>
      </w:r>
      <w:r w:rsidRPr="00323358">
        <w:rPr>
          <w:rFonts w:ascii="Times New Roman" w:hAnsi="Times New Roman" w:cs="Times New Roman"/>
          <w:sz w:val="24"/>
        </w:rPr>
        <w:instrText xml:space="preserve"> ADDIN EN.CITE &lt;EndNote&gt;&lt;Cite&gt;&lt;Author&gt;Githui&lt;/Author&gt;&lt;Year&gt;2007&lt;/Year&gt;&lt;RecNum&gt;59&lt;/RecNum&gt;&lt;DisplayText&gt;(Githui and Mutua, 2007)&lt;/DisplayText&gt;&lt;record&gt;&lt;rec-number&gt;59&lt;/rec-number&gt;&lt;foreign-keys&gt;&lt;key app="EN" db-id="tp02xvaem5teawew20rvrsvh20zww55sdrta" timestamp="1545978787"&gt;59&lt;/key&gt;&lt;/foreign-keys&gt;&lt;ref-type name="Thesis"&gt;32&lt;/ref-type&gt;&lt;contributors&gt;&lt;authors&gt;&lt;author&gt;Githui, Faith Wairimu&lt;/author&gt;&lt;author&gt;Mutua, F&lt;/author&gt;&lt;/authors&gt;&lt;/contributors&gt;&lt;titles&gt;&lt;title&gt;Assessing the impacts of environmental change on the hydrology of the Nzoia catchment, in the Lake Victoria Basin&lt;/title&gt;&lt;/titles&gt;&lt;dates&gt;&lt;year&gt;2007&lt;/year&gt;&lt;/dates&gt;&lt;urls&gt;&lt;/urls&gt;&lt;/record&gt;&lt;/Cite&gt;&lt;/EndNote&gt;</w:instrText>
      </w:r>
      <w:r w:rsidR="00D908D8" w:rsidRPr="00323358">
        <w:rPr>
          <w:rFonts w:ascii="Times New Roman" w:hAnsi="Times New Roman" w:cs="Times New Roman"/>
          <w:sz w:val="24"/>
        </w:rPr>
        <w:fldChar w:fldCharType="separate"/>
      </w:r>
      <w:r w:rsidRPr="00323358">
        <w:rPr>
          <w:rFonts w:ascii="Times New Roman" w:hAnsi="Times New Roman" w:cs="Times New Roman"/>
          <w:noProof/>
          <w:sz w:val="24"/>
        </w:rPr>
        <w:t>(</w:t>
      </w:r>
      <w:hyperlink w:anchor="_ENREF_55" w:tooltip="Githui, 2007 #59" w:history="1">
        <w:r w:rsidR="00312DA0" w:rsidRPr="00323358">
          <w:rPr>
            <w:rFonts w:ascii="Times New Roman" w:hAnsi="Times New Roman" w:cs="Times New Roman"/>
            <w:noProof/>
            <w:sz w:val="24"/>
          </w:rPr>
          <w:t>Githui and Mutua, 2007</w:t>
        </w:r>
      </w:hyperlink>
      <w:r w:rsidRPr="00323358">
        <w:rPr>
          <w:rFonts w:ascii="Times New Roman" w:hAnsi="Times New Roman" w:cs="Times New Roman"/>
          <w:noProof/>
          <w:sz w:val="24"/>
        </w:rPr>
        <w:t>)</w:t>
      </w:r>
      <w:r w:rsidR="00D908D8" w:rsidRPr="00323358">
        <w:rPr>
          <w:rFonts w:ascii="Times New Roman" w:hAnsi="Times New Roman" w:cs="Times New Roman"/>
          <w:sz w:val="24"/>
        </w:rPr>
        <w:fldChar w:fldCharType="end"/>
      </w:r>
      <w:r w:rsidRPr="00323358">
        <w:rPr>
          <w:rFonts w:ascii="Times New Roman" w:hAnsi="Times New Roman" w:cs="Times New Roman"/>
          <w:sz w:val="24"/>
        </w:rPr>
        <w:t>. The dynamic nature of landuse emanating from increasing population and infrastructural development is of paramount stage in Ethiopia and needs primary concern</w:t>
      </w:r>
      <w:r w:rsidR="00D908D8" w:rsidRPr="00323358">
        <w:rPr>
          <w:rFonts w:ascii="Times New Roman" w:hAnsi="Times New Roman" w:cs="Times New Roman"/>
          <w:sz w:val="24"/>
        </w:rPr>
        <w:fldChar w:fldCharType="begin"/>
      </w:r>
      <w:r w:rsidR="009D4098" w:rsidRPr="00323358">
        <w:rPr>
          <w:rFonts w:ascii="Times New Roman" w:hAnsi="Times New Roman" w:cs="Times New Roman"/>
          <w:sz w:val="24"/>
        </w:rPr>
        <w:instrText xml:space="preserve"> ADDIN EN.CITE &lt;EndNote&gt;&lt;Cite&gt;&lt;Author&gt;Tekle&lt;/Author&gt;&lt;Year&gt;2000&lt;/Year&gt;&lt;RecNum&gt;1&lt;/RecNum&gt;&lt;DisplayText&gt;(Tekle and Hedlund, 2000)&lt;/DisplayText&gt;&lt;record&gt;&lt;rec-number&gt;1&lt;/rec-number&gt;&lt;foreign-keys&gt;&lt;key app="EN" db-id="astvr9swbrzpwbesdst5e9tbae9pwxrzfv2e"&gt;1&lt;/key&gt;&lt;/foreign-keys&gt;&lt;ref-type name="Journal Article"&gt;17&lt;/ref-type&gt;&lt;contributors&gt;&lt;authors&gt;&lt;author&gt;Tekle, Kebrom&lt;/author&gt;&lt;author&gt;Hedlund, Lars&lt;/author&gt;&lt;/authors&gt;&lt;/contributors&gt;&lt;titles&gt;&lt;title&gt;Land cover changes between 1958 and 1986 in Kalu District, southern Wello, Ethiopia&lt;/title&gt;&lt;secondary-title&gt;Mountain research and development&lt;/secondary-title&gt;&lt;/titles&gt;&lt;periodical&gt;&lt;full-title&gt;Mountain research and development&lt;/full-title&gt;&lt;/periodical&gt;&lt;pages&gt;42-52&lt;/pages&gt;&lt;volume&gt;20&lt;/volume&gt;&lt;number&gt;1&lt;/number&gt;&lt;dates&gt;&lt;year&gt;2000&lt;/year&gt;&lt;/dates&gt;&lt;isbn&gt;0276-4741&lt;/isbn&gt;&lt;urls&gt;&lt;/urls&gt;&lt;/record&gt;&lt;/Cite&gt;&lt;/EndNote&gt;</w:instrText>
      </w:r>
      <w:r w:rsidR="00D908D8" w:rsidRPr="00323358">
        <w:rPr>
          <w:rFonts w:ascii="Times New Roman" w:hAnsi="Times New Roman" w:cs="Times New Roman"/>
          <w:sz w:val="24"/>
        </w:rPr>
        <w:fldChar w:fldCharType="separate"/>
      </w:r>
      <w:r w:rsidR="009D4098" w:rsidRPr="00323358">
        <w:rPr>
          <w:rFonts w:ascii="Times New Roman" w:hAnsi="Times New Roman" w:cs="Times New Roman"/>
          <w:noProof/>
          <w:sz w:val="24"/>
        </w:rPr>
        <w:t>(</w:t>
      </w:r>
      <w:hyperlink w:anchor="_ENREF_142" w:tooltip="Tekle, 2000 #1" w:history="1">
        <w:r w:rsidR="00312DA0" w:rsidRPr="00323358">
          <w:rPr>
            <w:rFonts w:ascii="Times New Roman" w:hAnsi="Times New Roman" w:cs="Times New Roman"/>
            <w:noProof/>
            <w:sz w:val="24"/>
          </w:rPr>
          <w:t>Tekle and Hedlund, 2000</w:t>
        </w:r>
      </w:hyperlink>
      <w:r w:rsidR="009D4098" w:rsidRPr="00323358">
        <w:rPr>
          <w:rFonts w:ascii="Times New Roman" w:hAnsi="Times New Roman" w:cs="Times New Roman"/>
          <w:noProof/>
          <w:sz w:val="24"/>
        </w:rPr>
        <w:t>)</w:t>
      </w:r>
      <w:r w:rsidR="00D908D8" w:rsidRPr="00323358">
        <w:rPr>
          <w:rFonts w:ascii="Times New Roman" w:hAnsi="Times New Roman" w:cs="Times New Roman"/>
          <w:sz w:val="24"/>
        </w:rPr>
        <w:fldChar w:fldCharType="end"/>
      </w:r>
      <w:r w:rsidR="009D4098" w:rsidRPr="00323358">
        <w:rPr>
          <w:rFonts w:ascii="Times New Roman" w:hAnsi="Times New Roman" w:cs="Times New Roman"/>
          <w:sz w:val="24"/>
        </w:rPr>
        <w:t>,</w:t>
      </w:r>
      <w:r w:rsidRPr="00323358">
        <w:rPr>
          <w:rFonts w:ascii="Times New Roman" w:hAnsi="Times New Roman" w:cs="Times New Roman"/>
          <w:sz w:val="24"/>
        </w:rPr>
        <w:t xml:space="preserve"> as it common in developing countries. Expansion and intensification of agriculture, growth of urban areas, and extraction of timber and other natural resources will likely accelerate over the coming decades to satisfy demands of increasing population</w:t>
      </w:r>
      <w:r w:rsidR="009D4098" w:rsidRPr="00323358">
        <w:rPr>
          <w:rFonts w:ascii="Times New Roman" w:hAnsi="Times New Roman" w:cs="Times New Roman"/>
          <w:sz w:val="24"/>
        </w:rPr>
        <w:t xml:space="preserve"> </w:t>
      </w:r>
      <w:r w:rsidR="00D908D8" w:rsidRPr="00323358">
        <w:rPr>
          <w:rFonts w:ascii="Times New Roman" w:hAnsi="Times New Roman" w:cs="Times New Roman"/>
          <w:sz w:val="24"/>
        </w:rPr>
        <w:fldChar w:fldCharType="begin"/>
      </w:r>
      <w:r w:rsidR="009D4098" w:rsidRPr="00323358">
        <w:rPr>
          <w:rFonts w:ascii="Times New Roman" w:hAnsi="Times New Roman" w:cs="Times New Roman"/>
          <w:sz w:val="24"/>
        </w:rPr>
        <w:instrText xml:space="preserve"> ADDIN EN.CITE &lt;EndNote&gt;&lt;Cite&gt;&lt;Author&gt;Mengistu&lt;/Author&gt;&lt;Year&gt;2009&lt;/Year&gt;&lt;RecNum&gt;2&lt;/RecNum&gt;&lt;DisplayText&gt;(Mengistu, 2009)&lt;/DisplayText&gt;&lt;record&gt;&lt;rec-number&gt;2&lt;/rec-number&gt;&lt;foreign-keys&gt;&lt;key app="EN" db-id="astvr9swbrzpwbesdst5e9tbae9pwxrzfv2e"&gt;2&lt;/key&gt;&lt;/foreign-keys&gt;&lt;ref-type name="Journal Article"&gt;17&lt;/ref-type&gt;&lt;contributors&gt;&lt;authors&gt;&lt;author&gt;Mengistu, Kassa Tadele&lt;/author&gt;&lt;/authors&gt;&lt;/contributors&gt;&lt;titles&gt;&lt;title&gt;Watershed hydrological responses to changes in land use and land cover, and management practices at Hare Watershed, Ethiopia&lt;/title&gt;&lt;/titles&gt;&lt;dates&gt;&lt;year&gt;2009&lt;/year&gt;&lt;/dates&gt;&lt;urls&gt;&lt;/urls&gt;&lt;/record&gt;&lt;/Cite&gt;&lt;/EndNote&gt;</w:instrText>
      </w:r>
      <w:r w:rsidR="00D908D8" w:rsidRPr="00323358">
        <w:rPr>
          <w:rFonts w:ascii="Times New Roman" w:hAnsi="Times New Roman" w:cs="Times New Roman"/>
          <w:sz w:val="24"/>
        </w:rPr>
        <w:fldChar w:fldCharType="separate"/>
      </w:r>
      <w:r w:rsidR="009D4098" w:rsidRPr="00323358">
        <w:rPr>
          <w:rFonts w:ascii="Times New Roman" w:hAnsi="Times New Roman" w:cs="Times New Roman"/>
          <w:noProof/>
          <w:sz w:val="24"/>
        </w:rPr>
        <w:t>(</w:t>
      </w:r>
      <w:hyperlink w:anchor="_ENREF_91" w:tooltip="Mengistu, 2009 #2" w:history="1">
        <w:r w:rsidR="00312DA0" w:rsidRPr="00323358">
          <w:rPr>
            <w:rFonts w:ascii="Times New Roman" w:hAnsi="Times New Roman" w:cs="Times New Roman"/>
            <w:noProof/>
            <w:sz w:val="24"/>
          </w:rPr>
          <w:t>Mengistu, 2009</w:t>
        </w:r>
      </w:hyperlink>
      <w:r w:rsidR="009D4098" w:rsidRPr="00323358">
        <w:rPr>
          <w:rFonts w:ascii="Times New Roman" w:hAnsi="Times New Roman" w:cs="Times New Roman"/>
          <w:noProof/>
          <w:sz w:val="24"/>
        </w:rPr>
        <w:t>)</w:t>
      </w:r>
      <w:r w:rsidR="00D908D8" w:rsidRPr="00323358">
        <w:rPr>
          <w:rFonts w:ascii="Times New Roman" w:hAnsi="Times New Roman" w:cs="Times New Roman"/>
          <w:sz w:val="24"/>
        </w:rPr>
        <w:fldChar w:fldCharType="end"/>
      </w:r>
      <w:r w:rsidRPr="00323358">
        <w:rPr>
          <w:rFonts w:ascii="Times New Roman" w:hAnsi="Times New Roman" w:cs="Times New Roman"/>
          <w:sz w:val="24"/>
        </w:rPr>
        <w:t xml:space="preserve"> </w:t>
      </w:r>
      <w:r w:rsidR="009D4098" w:rsidRPr="00323358">
        <w:rPr>
          <w:rFonts w:ascii="Times New Roman" w:hAnsi="Times New Roman" w:cs="Times New Roman"/>
          <w:sz w:val="24"/>
        </w:rPr>
        <w:t>.</w:t>
      </w:r>
      <w:r w:rsidR="006E645F" w:rsidRPr="006E645F">
        <w:rPr>
          <w:rFonts w:ascii="Times New Roman" w:hAnsi="Times New Roman" w:cs="Times New Roman"/>
          <w:sz w:val="24"/>
          <w:szCs w:val="24"/>
        </w:rPr>
        <w:t xml:space="preserve"> </w:t>
      </w:r>
    </w:p>
    <w:p w:rsidR="00A754DE" w:rsidRPr="00A719C1" w:rsidRDefault="00A754DE" w:rsidP="00A754DE">
      <w:pPr>
        <w:spacing w:after="0" w:line="360" w:lineRule="auto"/>
        <w:jc w:val="both"/>
        <w:rPr>
          <w:rFonts w:ascii="Times New Roman" w:hAnsi="Times New Roman" w:cs="Times New Roman"/>
          <w:sz w:val="4"/>
        </w:rPr>
      </w:pPr>
    </w:p>
    <w:p w:rsidR="00A754DE" w:rsidRDefault="00A754DE" w:rsidP="00A754DE">
      <w:pPr>
        <w:spacing w:after="0" w:line="360" w:lineRule="auto"/>
        <w:jc w:val="both"/>
        <w:rPr>
          <w:rFonts w:ascii="Times New Roman" w:hAnsi="Times New Roman" w:cs="Times New Roman"/>
          <w:sz w:val="24"/>
        </w:rPr>
      </w:pPr>
      <w:r w:rsidRPr="00323358">
        <w:rPr>
          <w:rFonts w:ascii="Times New Roman" w:hAnsi="Times New Roman" w:cs="Times New Roman"/>
          <w:sz w:val="24"/>
        </w:rPr>
        <w:t>Ethiopia is a country highly affected by desertification and droughts</w:t>
      </w:r>
      <w:r w:rsidR="00830F99" w:rsidRPr="00323358">
        <w:rPr>
          <w:rFonts w:ascii="Times New Roman" w:hAnsi="Times New Roman" w:cs="Times New Roman"/>
          <w:sz w:val="24"/>
        </w:rPr>
        <w:t xml:space="preserve"> </w:t>
      </w:r>
      <w:r w:rsidR="00D908D8" w:rsidRPr="00323358">
        <w:rPr>
          <w:rFonts w:ascii="Times New Roman" w:hAnsi="Times New Roman" w:cs="Times New Roman"/>
          <w:sz w:val="24"/>
        </w:rPr>
        <w:fldChar w:fldCharType="begin"/>
      </w:r>
      <w:r w:rsidR="00830F99" w:rsidRPr="00323358">
        <w:rPr>
          <w:rFonts w:ascii="Times New Roman" w:hAnsi="Times New Roman" w:cs="Times New Roman"/>
          <w:sz w:val="24"/>
        </w:rPr>
        <w:instrText xml:space="preserve"> ADDIN EN.CITE &lt;EndNote&gt;&lt;Cite&gt;&lt;Author&gt;UNCCD&lt;/Author&gt;&lt;Year&gt;1999&lt;/Year&gt;&lt;RecNum&gt;3&lt;/RecNum&gt;&lt;DisplayText&gt;(UNCCD, 1999)&lt;/DisplayText&gt;&lt;record&gt;&lt;rec-number&gt;3&lt;/rec-number&gt;&lt;foreign-keys&gt;&lt;key app="EN" db-id="astvr9swbrzpwbesdst5e9tbae9pwxrzfv2e"&gt;3&lt;/key&gt;&lt;/foreign-keys&gt;&lt;ref-type name="Journal Article"&gt;17&lt;/ref-type&gt;&lt;contributors&gt;&lt;authors&gt;&lt;author&gt;UNCCD&lt;/author&gt;&lt;/authors&gt;&lt;/contributors&gt;&lt;titles&gt;&lt;title&gt;United Nations Convention to Combat Desertification, Article 1 United Nations, Bonn, Germany.&lt;/title&gt;&lt;/titles&gt;&lt;dates&gt;&lt;year&gt;1999&lt;/year&gt;&lt;/dates&gt;&lt;urls&gt;&lt;/urls&gt;&lt;/record&gt;&lt;/Cite&gt;&lt;/EndNote&gt;</w:instrText>
      </w:r>
      <w:r w:rsidR="00D908D8" w:rsidRPr="00323358">
        <w:rPr>
          <w:rFonts w:ascii="Times New Roman" w:hAnsi="Times New Roman" w:cs="Times New Roman"/>
          <w:sz w:val="24"/>
        </w:rPr>
        <w:fldChar w:fldCharType="separate"/>
      </w:r>
      <w:r w:rsidR="00830F99" w:rsidRPr="00323358">
        <w:rPr>
          <w:rFonts w:ascii="Times New Roman" w:hAnsi="Times New Roman" w:cs="Times New Roman"/>
          <w:noProof/>
          <w:sz w:val="24"/>
        </w:rPr>
        <w:t>(</w:t>
      </w:r>
      <w:hyperlink w:anchor="_ENREF_151" w:tooltip="UNCCD, 1999 #3" w:history="1">
        <w:r w:rsidR="00312DA0" w:rsidRPr="00323358">
          <w:rPr>
            <w:rFonts w:ascii="Times New Roman" w:hAnsi="Times New Roman" w:cs="Times New Roman"/>
            <w:noProof/>
            <w:sz w:val="24"/>
          </w:rPr>
          <w:t>UNCCD, 1999</w:t>
        </w:r>
      </w:hyperlink>
      <w:r w:rsidR="00830F99" w:rsidRPr="00323358">
        <w:rPr>
          <w:rFonts w:ascii="Times New Roman" w:hAnsi="Times New Roman" w:cs="Times New Roman"/>
          <w:noProof/>
          <w:sz w:val="24"/>
        </w:rPr>
        <w:t>)</w:t>
      </w:r>
      <w:r w:rsidR="00D908D8" w:rsidRPr="00323358">
        <w:rPr>
          <w:rFonts w:ascii="Times New Roman" w:hAnsi="Times New Roman" w:cs="Times New Roman"/>
          <w:sz w:val="24"/>
        </w:rPr>
        <w:fldChar w:fldCharType="end"/>
      </w:r>
      <w:r w:rsidRPr="00323358">
        <w:rPr>
          <w:rFonts w:ascii="Times New Roman" w:hAnsi="Times New Roman" w:cs="Times New Roman"/>
          <w:sz w:val="24"/>
        </w:rPr>
        <w:t xml:space="preserve"> </w:t>
      </w:r>
      <w:r w:rsidR="00830F99" w:rsidRPr="00323358">
        <w:rPr>
          <w:rFonts w:ascii="Times New Roman" w:hAnsi="Times New Roman" w:cs="Times New Roman"/>
          <w:sz w:val="24"/>
        </w:rPr>
        <w:t>.</w:t>
      </w:r>
      <w:r w:rsidRPr="00323358">
        <w:rPr>
          <w:rFonts w:ascii="Times New Roman" w:hAnsi="Times New Roman" w:cs="Times New Roman"/>
          <w:sz w:val="24"/>
        </w:rPr>
        <w:t xml:space="preserve"> The situation is aggravated by a number of other problems such as over-cropping of marginally productive land, poor water use and water management, and deforestation. These human and natural factors cause devastating effects on the socio-economic activities, ecological systems and general development of the region</w:t>
      </w:r>
      <w:r w:rsidR="00830F99" w:rsidRPr="00323358">
        <w:rPr>
          <w:rFonts w:ascii="Times New Roman" w:hAnsi="Times New Roman" w:cs="Times New Roman"/>
          <w:sz w:val="24"/>
        </w:rPr>
        <w:t xml:space="preserve"> </w:t>
      </w:r>
      <w:r w:rsidR="00D908D8" w:rsidRPr="00323358">
        <w:rPr>
          <w:rFonts w:ascii="Times New Roman" w:hAnsi="Times New Roman" w:cs="Times New Roman"/>
          <w:sz w:val="24"/>
        </w:rPr>
        <w:fldChar w:fldCharType="begin"/>
      </w:r>
      <w:r w:rsidR="00830F99" w:rsidRPr="00323358">
        <w:rPr>
          <w:rFonts w:ascii="Times New Roman" w:hAnsi="Times New Roman" w:cs="Times New Roman"/>
          <w:sz w:val="24"/>
        </w:rPr>
        <w:instrText xml:space="preserve"> ADDIN EN.CITE &lt;EndNote&gt;&lt;Cite&gt;&lt;Author&gt;Abraha&lt;/Author&gt;&lt;Year&gt;2009&lt;/Year&gt;&lt;RecNum&gt;4&lt;/RecNum&gt;&lt;DisplayText&gt;(Abraha, 2009)&lt;/DisplayText&gt;&lt;record&gt;&lt;rec-number&gt;4&lt;/rec-number&gt;&lt;foreign-keys&gt;&lt;key app="EN" db-id="astvr9swbrzpwbesdst5e9tbae9pwxrzfv2e"&gt;4&lt;/key&gt;&lt;/foreign-keys&gt;&lt;ref-type name="Book"&gt;6&lt;/ref-type&gt;&lt;contributors&gt;&lt;authors&gt;&lt;author&gt;Abraha, Girmay Gebresamuel&lt;/author&gt;&lt;/authors&gt;&lt;/contributors&gt;&lt;titles&gt;&lt;title&gt;Land use change effects in Northern Ethiopia: runoff, soil and nutrient losses, soil quality, and sediment as nutrient sources&lt;/title&gt;&lt;/titles&gt;&lt;dates&gt;&lt;year&gt;2009&lt;/year&gt;&lt;/dates&gt;&lt;publisher&gt;Norwegian University of Life Sciences, Department of Plant and Environmental …&lt;/publisher&gt;&lt;isbn&gt;8257508845&lt;/isbn&gt;&lt;urls&gt;&lt;/urls&gt;&lt;/record&gt;&lt;/Cite&gt;&lt;/EndNote&gt;</w:instrText>
      </w:r>
      <w:r w:rsidR="00D908D8" w:rsidRPr="00323358">
        <w:rPr>
          <w:rFonts w:ascii="Times New Roman" w:hAnsi="Times New Roman" w:cs="Times New Roman"/>
          <w:sz w:val="24"/>
        </w:rPr>
        <w:fldChar w:fldCharType="separate"/>
      </w:r>
      <w:r w:rsidR="00830F99" w:rsidRPr="00323358">
        <w:rPr>
          <w:rFonts w:ascii="Times New Roman" w:hAnsi="Times New Roman" w:cs="Times New Roman"/>
          <w:noProof/>
          <w:sz w:val="24"/>
        </w:rPr>
        <w:t>(</w:t>
      </w:r>
      <w:hyperlink w:anchor="_ENREF_4" w:tooltip="Abraha, 2009 #4" w:history="1">
        <w:r w:rsidR="00312DA0" w:rsidRPr="00323358">
          <w:rPr>
            <w:rFonts w:ascii="Times New Roman" w:hAnsi="Times New Roman" w:cs="Times New Roman"/>
            <w:noProof/>
            <w:sz w:val="24"/>
          </w:rPr>
          <w:t>Abraha, 2009</w:t>
        </w:r>
      </w:hyperlink>
      <w:r w:rsidR="00830F99" w:rsidRPr="00323358">
        <w:rPr>
          <w:rFonts w:ascii="Times New Roman" w:hAnsi="Times New Roman" w:cs="Times New Roman"/>
          <w:noProof/>
          <w:sz w:val="24"/>
        </w:rPr>
        <w:t>)</w:t>
      </w:r>
      <w:r w:rsidR="00D908D8" w:rsidRPr="00323358">
        <w:rPr>
          <w:rFonts w:ascii="Times New Roman" w:hAnsi="Times New Roman" w:cs="Times New Roman"/>
          <w:sz w:val="24"/>
        </w:rPr>
        <w:fldChar w:fldCharType="end"/>
      </w:r>
      <w:r w:rsidRPr="00323358">
        <w:rPr>
          <w:rFonts w:ascii="Times New Roman" w:hAnsi="Times New Roman" w:cs="Times New Roman"/>
          <w:sz w:val="24"/>
        </w:rPr>
        <w:t xml:space="preserve"> </w:t>
      </w:r>
      <w:r w:rsidR="00830F99" w:rsidRPr="00323358">
        <w:rPr>
          <w:rFonts w:ascii="Times New Roman" w:hAnsi="Times New Roman" w:cs="Times New Roman"/>
          <w:sz w:val="24"/>
        </w:rPr>
        <w:t>.</w:t>
      </w:r>
      <w:r w:rsidRPr="00323358">
        <w:rPr>
          <w:rFonts w:ascii="Times New Roman" w:hAnsi="Times New Roman" w:cs="Times New Roman"/>
          <w:sz w:val="24"/>
        </w:rPr>
        <w:t xml:space="preserve">LULC changes that results from the alteration of earth`s surface by human beings have potential large impact on water resource. </w:t>
      </w:r>
    </w:p>
    <w:p w:rsidR="006E645F" w:rsidRPr="006E645F" w:rsidRDefault="006E645F" w:rsidP="006E645F">
      <w:pPr>
        <w:spacing w:before="120" w:after="120" w:line="360" w:lineRule="auto"/>
        <w:jc w:val="both"/>
        <w:rPr>
          <w:rFonts w:ascii="Times New Roman" w:hAnsi="Times New Roman" w:cs="Times New Roman"/>
          <w:sz w:val="24"/>
          <w:szCs w:val="24"/>
        </w:rPr>
      </w:pPr>
      <w:r w:rsidRPr="001B3462">
        <w:rPr>
          <w:rFonts w:ascii="Times New Roman" w:hAnsi="Times New Roman" w:cs="Times New Roman"/>
          <w:sz w:val="24"/>
          <w:szCs w:val="24"/>
        </w:rPr>
        <w:t>The degree of soil erosion and land degradation in Ethiopia are high. Poor agricultural exercise and other practices affect runoff characteristics resulting in the increased of erosion, siltation and reduced water quality</w:t>
      </w:r>
      <w:r w:rsidR="009B0B76">
        <w:rPr>
          <w:rFonts w:ascii="Times New Roman" w:hAnsi="Times New Roman" w:cs="Times New Roman"/>
          <w:sz w:val="24"/>
          <w:szCs w:val="24"/>
        </w:rPr>
        <w:t xml:space="preserve"> </w:t>
      </w:r>
      <w:r w:rsidR="00D908D8">
        <w:rPr>
          <w:rFonts w:ascii="Times New Roman" w:hAnsi="Times New Roman" w:cs="Times New Roman"/>
          <w:sz w:val="24"/>
          <w:szCs w:val="24"/>
        </w:rPr>
        <w:fldChar w:fldCharType="begin"/>
      </w:r>
      <w:r w:rsidR="009B0B76">
        <w:rPr>
          <w:rFonts w:ascii="Times New Roman" w:hAnsi="Times New Roman" w:cs="Times New Roman"/>
          <w:sz w:val="24"/>
          <w:szCs w:val="24"/>
        </w:rPr>
        <w:instrText xml:space="preserve"> ADDIN EN.CITE &lt;EndNote&gt;&lt;Cite&gt;&lt;Author&gt;Awulachew&lt;/Author&gt;&lt;Year&gt;2008&lt;/Year&gt;&lt;RecNum&gt;56&lt;/RecNum&gt;&lt;DisplayText&gt;(Awulachew et al., 2008)&lt;/DisplayText&gt;&lt;record&gt;&lt;rec-number&gt;56&lt;/rec-number&gt;&lt;foreign-keys&gt;&lt;key app="EN" db-id="astvr9swbrzpwbesdst5e9tbae9pwxrzfv2e"&gt;56&lt;/key&gt;&lt;/foreign-keys&gt;&lt;ref-type name="Journal Article"&gt;17&lt;/ref-type&gt;&lt;contributors&gt;&lt;authors&gt;&lt;author&gt;Awulachew, Seleshi Bekele&lt;/author&gt;&lt;author&gt;McCartney, Matthew&lt;/author&gt;&lt;author&gt;Ibrahim, Yosif&lt;/author&gt;&lt;author&gt;Shiferaw, Yilma Seleshi&lt;/author&gt;&lt;/authors&gt;&lt;/contributors&gt;&lt;titles&gt;&lt;title&gt;Evaluation of water availability and allocation in the Blue Nile Basin&lt;/title&gt;&lt;secondary-title&gt;CGIAR Challenge Program on Water and Food&lt;/secondary-title&gt;&lt;/titles&gt;&lt;periodical&gt;&lt;full-title&gt;CGIAR Challenge Program on Water and Food&lt;/full-title&gt;&lt;/periodical&gt;&lt;pages&gt;6&lt;/pages&gt;&lt;dates&gt;&lt;year&gt;2008&lt;/year&gt;&lt;/dates&gt;&lt;urls&gt;&lt;/urls&gt;&lt;/record&gt;&lt;/Cite&gt;&lt;/EndNote&gt;</w:instrText>
      </w:r>
      <w:r w:rsidR="00D908D8">
        <w:rPr>
          <w:rFonts w:ascii="Times New Roman" w:hAnsi="Times New Roman" w:cs="Times New Roman"/>
          <w:sz w:val="24"/>
          <w:szCs w:val="24"/>
        </w:rPr>
        <w:fldChar w:fldCharType="separate"/>
      </w:r>
      <w:r w:rsidR="009B0B76">
        <w:rPr>
          <w:rFonts w:ascii="Times New Roman" w:hAnsi="Times New Roman" w:cs="Times New Roman"/>
          <w:noProof/>
          <w:sz w:val="24"/>
          <w:szCs w:val="24"/>
        </w:rPr>
        <w:t>(</w:t>
      </w:r>
      <w:hyperlink w:anchor="_ENREF_14" w:tooltip="Awulachew, 2008 #56" w:history="1">
        <w:r w:rsidR="00312DA0">
          <w:rPr>
            <w:rFonts w:ascii="Times New Roman" w:hAnsi="Times New Roman" w:cs="Times New Roman"/>
            <w:noProof/>
            <w:sz w:val="24"/>
            <w:szCs w:val="24"/>
          </w:rPr>
          <w:t>Awulachew et al., 2008</w:t>
        </w:r>
      </w:hyperlink>
      <w:r w:rsidR="009B0B76">
        <w:rPr>
          <w:rFonts w:ascii="Times New Roman" w:hAnsi="Times New Roman" w:cs="Times New Roman"/>
          <w:noProof/>
          <w:sz w:val="24"/>
          <w:szCs w:val="24"/>
        </w:rPr>
        <w:t>)</w:t>
      </w:r>
      <w:r w:rsidR="00D908D8">
        <w:rPr>
          <w:rFonts w:ascii="Times New Roman" w:hAnsi="Times New Roman" w:cs="Times New Roman"/>
          <w:sz w:val="24"/>
          <w:szCs w:val="24"/>
        </w:rPr>
        <w:fldChar w:fldCharType="end"/>
      </w:r>
      <w:r w:rsidR="009B0B76">
        <w:rPr>
          <w:rFonts w:ascii="Times New Roman" w:hAnsi="Times New Roman" w:cs="Times New Roman"/>
          <w:noProof/>
          <w:sz w:val="24"/>
          <w:szCs w:val="24"/>
        </w:rPr>
        <w:t xml:space="preserve">. </w:t>
      </w:r>
      <w:r w:rsidRPr="001B3462">
        <w:rPr>
          <w:rFonts w:ascii="Times New Roman" w:hAnsi="Times New Roman" w:cs="Times New Roman"/>
          <w:sz w:val="24"/>
          <w:szCs w:val="24"/>
        </w:rPr>
        <w:t xml:space="preserve">According to </w:t>
      </w:r>
      <w:r w:rsidR="00D908D8">
        <w:rPr>
          <w:rFonts w:ascii="Times New Roman" w:hAnsi="Times New Roman" w:cs="Times New Roman"/>
          <w:sz w:val="24"/>
          <w:szCs w:val="24"/>
        </w:rPr>
        <w:fldChar w:fldCharType="begin"/>
      </w:r>
      <w:r>
        <w:rPr>
          <w:rFonts w:ascii="Times New Roman" w:hAnsi="Times New Roman" w:cs="Times New Roman"/>
          <w:sz w:val="24"/>
          <w:szCs w:val="24"/>
        </w:rPr>
        <w:instrText xml:space="preserve"> ADDIN EN.CITE &lt;EndNote&gt;&lt;Cite&gt;&lt;Author&gt;Hurni&lt;/Author&gt;&lt;Year&gt;1989&lt;/Year&gt;&lt;RecNum&gt;0&lt;/RecNum&gt;&lt;IDText&gt;Soil Formation Rates in Ethiopia in: Proceedings of the4th International Conference on Soil Conservation, &lt;/IDText&gt;&lt;DisplayText&gt;(Hurni, 1989)&lt;/DisplayText&gt;&lt;record&gt;&lt;ref-type name="Journal Article"&gt;17&lt;/ref-type&gt;&lt;contributors&gt;&lt;authors&gt;&lt;author&gt;Hurni&lt;/author&gt;&lt;/authors&gt;&lt;/contributors&gt;&lt;titles&gt;&lt;title&gt;Soil Formation Rates in Ethiopia in: Proceedings of the4th International Conference on Soil Conservation, &lt;/title&gt;&lt;/titles&gt;&lt;dates&gt;&lt;year&gt;1989&lt;/year&gt;&lt;/dates&gt;&lt;pub-location&gt;Maracay, Venezuela, &lt;/pub-location&gt;&lt;pages&gt;654–674.&lt;/pages&gt;&lt;/record&gt;&lt;/Cite&gt;&lt;/EndNote&gt;</w:instrText>
      </w:r>
      <w:r w:rsidR="00D908D8">
        <w:rPr>
          <w:rFonts w:ascii="Times New Roman" w:hAnsi="Times New Roman" w:cs="Times New Roman"/>
          <w:sz w:val="24"/>
          <w:szCs w:val="24"/>
        </w:rPr>
        <w:fldChar w:fldCharType="separate"/>
      </w:r>
      <w:r>
        <w:rPr>
          <w:rFonts w:ascii="Times New Roman" w:hAnsi="Times New Roman" w:cs="Times New Roman"/>
          <w:noProof/>
          <w:sz w:val="24"/>
          <w:szCs w:val="24"/>
        </w:rPr>
        <w:t>(</w:t>
      </w:r>
      <w:hyperlink w:anchor="_ENREF_67" w:tooltip="Hurni, 1989" w:history="1">
        <w:r w:rsidR="00312DA0">
          <w:rPr>
            <w:rFonts w:ascii="Times New Roman" w:hAnsi="Times New Roman" w:cs="Times New Roman"/>
            <w:noProof/>
            <w:sz w:val="24"/>
            <w:szCs w:val="24"/>
          </w:rPr>
          <w:t>Hurni, 1989</w:t>
        </w:r>
      </w:hyperlink>
      <w:r>
        <w:rPr>
          <w:rFonts w:ascii="Times New Roman" w:hAnsi="Times New Roman" w:cs="Times New Roman"/>
          <w:noProof/>
          <w:sz w:val="24"/>
          <w:szCs w:val="24"/>
        </w:rPr>
        <w:t>)</w:t>
      </w:r>
      <w:r w:rsidR="00D908D8">
        <w:rPr>
          <w:rFonts w:ascii="Times New Roman" w:hAnsi="Times New Roman" w:cs="Times New Roman"/>
          <w:sz w:val="24"/>
          <w:szCs w:val="24"/>
        </w:rPr>
        <w:fldChar w:fldCharType="end"/>
      </w:r>
      <w:r w:rsidRPr="001B3462">
        <w:rPr>
          <w:rFonts w:ascii="Times New Roman" w:hAnsi="Times New Roman" w:cs="Times New Roman"/>
          <w:sz w:val="24"/>
          <w:szCs w:val="24"/>
        </w:rPr>
        <w:t xml:space="preserve"> Ethiopia loses about 1.3 billion metric tons of fertile soil every year and the degradation of land through soil erosion is increasing at a high rate. Soil erosion intensity has a strong correlation with land use, even stronger than the relationship between soil erosion and rainfall variability</w:t>
      </w:r>
      <w:r w:rsidR="00D908D8">
        <w:rPr>
          <w:rFonts w:ascii="Times New Roman" w:hAnsi="Times New Roman" w:cs="Times New Roman"/>
          <w:sz w:val="24"/>
          <w:szCs w:val="24"/>
        </w:rPr>
        <w:fldChar w:fldCharType="begin"/>
      </w:r>
      <w:r>
        <w:rPr>
          <w:rFonts w:ascii="Times New Roman" w:hAnsi="Times New Roman" w:cs="Times New Roman"/>
          <w:sz w:val="24"/>
          <w:szCs w:val="24"/>
        </w:rPr>
        <w:instrText xml:space="preserve"> ADDIN EN.CITE &lt;EndNote&gt;&lt;Cite&gt;&lt;Author&gt;Abdulmenan&lt;/Author&gt;&lt;Year&gt;2014&lt;/Year&gt;&lt;RecNum&gt;0&lt;/RecNum&gt;&lt;IDText&gt;Sediment yield estimation of upper Awash River Watershed&lt;/IDText&gt;&lt;DisplayText&gt;(Abdulmenan, 2014)&lt;/DisplayText&gt;&lt;record&gt;&lt;ref-type name="Journal Article"&gt;17&lt;/ref-type&gt;&lt;contributors&gt;&lt;authors&gt;&lt;author&gt;Abdulmenan, S&lt;/author&gt;&lt;/authors&gt;&lt;/contributors&gt;&lt;titles&gt;&lt;title&gt;Sediment yield estimation of upper Awash River Watershed&lt;/title&gt;&lt;/titles&gt;&lt;dates&gt;&lt;year&gt;2014&lt;/year&gt;&lt;/dates&gt;&lt;/record&gt;&lt;/Cite&gt;&lt;/EndNote&gt;</w:instrText>
      </w:r>
      <w:r w:rsidR="00D908D8">
        <w:rPr>
          <w:rFonts w:ascii="Times New Roman" w:hAnsi="Times New Roman" w:cs="Times New Roman"/>
          <w:sz w:val="24"/>
          <w:szCs w:val="24"/>
        </w:rPr>
        <w:fldChar w:fldCharType="separate"/>
      </w:r>
      <w:r>
        <w:rPr>
          <w:rFonts w:ascii="Times New Roman" w:hAnsi="Times New Roman" w:cs="Times New Roman"/>
          <w:noProof/>
          <w:sz w:val="24"/>
          <w:szCs w:val="24"/>
        </w:rPr>
        <w:t>(</w:t>
      </w:r>
      <w:hyperlink w:anchor="_ENREF_3" w:tooltip="Abdulmenan, 2014" w:history="1">
        <w:r w:rsidR="00312DA0">
          <w:rPr>
            <w:rFonts w:ascii="Times New Roman" w:hAnsi="Times New Roman" w:cs="Times New Roman"/>
            <w:noProof/>
            <w:sz w:val="24"/>
            <w:szCs w:val="24"/>
          </w:rPr>
          <w:t>Abdulmenan, 2014</w:t>
        </w:r>
      </w:hyperlink>
      <w:r>
        <w:rPr>
          <w:rFonts w:ascii="Times New Roman" w:hAnsi="Times New Roman" w:cs="Times New Roman"/>
          <w:noProof/>
          <w:sz w:val="24"/>
          <w:szCs w:val="24"/>
        </w:rPr>
        <w:t>)</w:t>
      </w:r>
      <w:r w:rsidR="00D908D8">
        <w:rPr>
          <w:rFonts w:ascii="Times New Roman" w:hAnsi="Times New Roman" w:cs="Times New Roman"/>
          <w:sz w:val="24"/>
          <w:szCs w:val="24"/>
        </w:rPr>
        <w:fldChar w:fldCharType="end"/>
      </w:r>
      <w:r w:rsidR="009B0B76" w:rsidRPr="00584737">
        <w:rPr>
          <w:rFonts w:ascii="Times New Roman" w:eastAsia="SimSun" w:hAnsi="Times New Roman" w:cs="Times New Roman"/>
          <w:sz w:val="24"/>
          <w:szCs w:val="24"/>
        </w:rPr>
        <w:t>.</w:t>
      </w:r>
    </w:p>
    <w:p w:rsidR="00A754DE" w:rsidRPr="00323358" w:rsidRDefault="00A754DE" w:rsidP="00A754DE">
      <w:pPr>
        <w:spacing w:after="0" w:line="360" w:lineRule="auto"/>
        <w:jc w:val="both"/>
        <w:rPr>
          <w:rFonts w:ascii="Times New Roman" w:hAnsi="Times New Roman" w:cs="Times New Roman"/>
          <w:sz w:val="24"/>
        </w:rPr>
      </w:pPr>
      <w:r w:rsidRPr="00323358">
        <w:rPr>
          <w:rFonts w:ascii="Times New Roman" w:hAnsi="Times New Roman" w:cs="Times New Roman"/>
          <w:sz w:val="24"/>
        </w:rPr>
        <w:t xml:space="preserve">The development of residential and commercial buildings increases imperviousness which reduces the time of runoff concentration so that peak discharges are higher and occur sooner after rainfall starts in catchments. The volume of runoff and flood damage potential will greatly increase. </w:t>
      </w:r>
      <w:r w:rsidRPr="00323358">
        <w:rPr>
          <w:rFonts w:ascii="TimesNewRomanPSMT" w:hAnsi="TimesNewRomanPSMT"/>
          <w:sz w:val="24"/>
          <w:szCs w:val="24"/>
        </w:rPr>
        <w:t xml:space="preserve">The hydrology of local watersheds can vary drastically and water quality as well as </w:t>
      </w:r>
      <w:r w:rsidRPr="00323358">
        <w:rPr>
          <w:rFonts w:ascii="TimesNewRomanPSMT" w:hAnsi="TimesNewRomanPSMT"/>
          <w:sz w:val="24"/>
          <w:szCs w:val="24"/>
        </w:rPr>
        <w:lastRenderedPageBreak/>
        <w:t>water flow patterns is dependent on a combination o</w:t>
      </w:r>
      <w:r w:rsidR="00A371E7">
        <w:rPr>
          <w:rFonts w:ascii="TimesNewRomanPSMT" w:hAnsi="TimesNewRomanPSMT"/>
          <w:sz w:val="24"/>
          <w:szCs w:val="24"/>
        </w:rPr>
        <w:t xml:space="preserve">f soil type, LULC and elevation </w:t>
      </w:r>
      <w:r w:rsidRPr="00323358">
        <w:rPr>
          <w:rFonts w:ascii="TimesNewRomanPSMT" w:hAnsi="TimesNewRomanPSMT"/>
          <w:sz w:val="24"/>
          <w:szCs w:val="24"/>
        </w:rPr>
        <w:t xml:space="preserve">characteristics unique to the </w:t>
      </w:r>
      <w:r w:rsidR="00EC6F1B" w:rsidRPr="00323358">
        <w:rPr>
          <w:rFonts w:ascii="TimesNewRomanPSMT" w:hAnsi="TimesNewRomanPSMT"/>
          <w:sz w:val="24"/>
          <w:szCs w:val="24"/>
        </w:rPr>
        <w:t>area</w:t>
      </w:r>
      <w:r w:rsidR="00D908D8">
        <w:rPr>
          <w:rFonts w:ascii="TimesNewRomanPSMT" w:hAnsi="TimesNewRomanPSMT"/>
          <w:sz w:val="24"/>
          <w:szCs w:val="24"/>
        </w:rPr>
        <w:fldChar w:fldCharType="begin"/>
      </w:r>
      <w:r w:rsidR="006F4CF8">
        <w:rPr>
          <w:rFonts w:ascii="TimesNewRomanPSMT" w:hAnsi="TimesNewRomanPSMT"/>
          <w:sz w:val="24"/>
          <w:szCs w:val="24"/>
        </w:rPr>
        <w:instrText xml:space="preserve"> ADDIN EN.CITE &lt;EndNote&gt;&lt;Cite&gt;&lt;Author&gt;Wang&lt;/Author&gt;&lt;Year&gt;2015&lt;/Year&gt;&lt;RecNum&gt;49&lt;/RecNum&gt;&lt;DisplayText&gt;(Mango et al., 2011; Wang et al., 2015)&lt;/DisplayText&gt;&lt;record&gt;&lt;rec-number&gt;49&lt;/rec-number&gt;&lt;foreign-keys&gt;&lt;key app="EN" db-id="astvr9swbrzpwbesdst5e9tbae9pwxrzfv2e"&gt;49&lt;/key&gt;&lt;/foreign-keys&gt;&lt;ref-type name="Journal Article"&gt;17&lt;/ref-type&gt;&lt;contributors&gt;&lt;authors&gt;&lt;author&gt;Wang, Kai&lt;/author&gt;&lt;author&gt;Zhang, Qiang&lt;/author&gt;&lt;author&gt;Chen, Yongqin David&lt;/author&gt;&lt;author&gt;Singh, Vijay P&lt;/author&gt;&lt;/authors&gt;&lt;/contributors&gt;&lt;titles&gt;&lt;title&gt;Effects of land-use/cover change on hydrological processes using a GIS/RS-based integrated hydrological model: case study of the East River, China&lt;/title&gt;&lt;secondary-title&gt;Hydrological Sciences Journal&lt;/secondary-title&gt;&lt;/titles&gt;&lt;periodical&gt;&lt;full-title&gt;Hydrological Sciences Journal&lt;/full-title&gt;&lt;/periodical&gt;&lt;pages&gt;1724-1738&lt;/pages&gt;&lt;volume&gt;60&lt;/volume&gt;&lt;number&gt;10&lt;/number&gt;&lt;dates&gt;&lt;year&gt;2015&lt;/year&gt;&lt;/dates&gt;&lt;isbn&gt;0262-6667&lt;/isbn&gt;&lt;urls&gt;&lt;/urls&gt;&lt;/record&gt;&lt;/Cite&gt;&lt;Cite&gt;&lt;Author&gt;Mango&lt;/Author&gt;&lt;Year&gt;2011&lt;/Year&gt;&lt;RecNum&gt;50&lt;/RecNum&gt;&lt;record&gt;&lt;rec-number&gt;50&lt;/rec-number&gt;&lt;foreign-keys&gt;&lt;key app="EN" db-id="astvr9swbrzpwbesdst5e9tbae9pwxrzfv2e"&gt;50&lt;/key&gt;&lt;/foreign-keys&gt;&lt;ref-type name="Journal Article"&gt;17&lt;/ref-type&gt;&lt;contributors&gt;&lt;authors&gt;&lt;author&gt;Mango, Liya M&lt;/author&gt;&lt;author&gt;Melesse, Assefa M&lt;/author&gt;&lt;author&gt;McClain, Michael E&lt;/author&gt;&lt;author&gt;Gann, Daniel&lt;/author&gt;&lt;author&gt;Setegn, SG&lt;/author&gt;&lt;/authors&gt;&lt;/contributors&gt;&lt;titles&gt;&lt;title&gt;Land use and climate change impacts on the hydrology of the upper Mara River Basin, Kenya: results of a modeling study to support better resource management&lt;/title&gt;&lt;secondary-title&gt;Hydrology and Earth System Sciences&lt;/secondary-title&gt;&lt;/titles&gt;&lt;periodical&gt;&lt;full-title&gt;Hydrology and Earth System Sciences&lt;/full-title&gt;&lt;/periodical&gt;&lt;pages&gt;2245-2258&lt;/pages&gt;&lt;volume&gt;15&lt;/volume&gt;&lt;number&gt;7&lt;/number&gt;&lt;dates&gt;&lt;year&gt;2011&lt;/year&gt;&lt;/dates&gt;&lt;isbn&gt;1027-5606&lt;/isbn&gt;&lt;urls&gt;&lt;/urls&gt;&lt;/record&gt;&lt;/Cite&gt;&lt;/EndNote&gt;</w:instrText>
      </w:r>
      <w:r w:rsidR="00D908D8">
        <w:rPr>
          <w:rFonts w:ascii="TimesNewRomanPSMT" w:hAnsi="TimesNewRomanPSMT"/>
          <w:sz w:val="24"/>
          <w:szCs w:val="24"/>
        </w:rPr>
        <w:fldChar w:fldCharType="separate"/>
      </w:r>
      <w:r w:rsidR="006F4CF8">
        <w:rPr>
          <w:rFonts w:ascii="TimesNewRomanPSMT" w:hAnsi="TimesNewRomanPSMT"/>
          <w:noProof/>
          <w:sz w:val="24"/>
          <w:szCs w:val="24"/>
        </w:rPr>
        <w:t>(</w:t>
      </w:r>
      <w:hyperlink w:anchor="_ENREF_88" w:tooltip="Mango, 2011 #50" w:history="1">
        <w:r w:rsidR="00312DA0">
          <w:rPr>
            <w:rFonts w:ascii="TimesNewRomanPSMT" w:hAnsi="TimesNewRomanPSMT"/>
            <w:noProof/>
            <w:sz w:val="24"/>
            <w:szCs w:val="24"/>
          </w:rPr>
          <w:t>Mango et al., 2011</w:t>
        </w:r>
      </w:hyperlink>
      <w:r w:rsidR="006F4CF8">
        <w:rPr>
          <w:rFonts w:ascii="TimesNewRomanPSMT" w:hAnsi="TimesNewRomanPSMT"/>
          <w:noProof/>
          <w:sz w:val="24"/>
          <w:szCs w:val="24"/>
        </w:rPr>
        <w:t xml:space="preserve">; </w:t>
      </w:r>
      <w:hyperlink w:anchor="_ENREF_156" w:tooltip="Wang, 2015 #49" w:history="1">
        <w:r w:rsidR="00312DA0">
          <w:rPr>
            <w:rFonts w:ascii="TimesNewRomanPSMT" w:hAnsi="TimesNewRomanPSMT"/>
            <w:noProof/>
            <w:sz w:val="24"/>
            <w:szCs w:val="24"/>
          </w:rPr>
          <w:t>Wang et al., 2015</w:t>
        </w:r>
      </w:hyperlink>
      <w:r w:rsidR="006F4CF8">
        <w:rPr>
          <w:rFonts w:ascii="TimesNewRomanPSMT" w:hAnsi="TimesNewRomanPSMT"/>
          <w:noProof/>
          <w:sz w:val="24"/>
          <w:szCs w:val="24"/>
        </w:rPr>
        <w:t>)</w:t>
      </w:r>
      <w:r w:rsidR="00D908D8">
        <w:rPr>
          <w:rFonts w:ascii="TimesNewRomanPSMT" w:hAnsi="TimesNewRomanPSMT"/>
          <w:sz w:val="24"/>
          <w:szCs w:val="24"/>
        </w:rPr>
        <w:fldChar w:fldCharType="end"/>
      </w:r>
      <w:r w:rsidR="006F4CF8">
        <w:rPr>
          <w:rFonts w:ascii="TimesNewRomanPSMT" w:hAnsi="TimesNewRomanPSMT"/>
          <w:sz w:val="24"/>
          <w:szCs w:val="24"/>
        </w:rPr>
        <w:t xml:space="preserve"> .</w:t>
      </w:r>
    </w:p>
    <w:p w:rsidR="00A754DE" w:rsidRPr="00323358" w:rsidRDefault="00A754DE" w:rsidP="00A754DE">
      <w:pPr>
        <w:spacing w:after="0" w:line="360" w:lineRule="auto"/>
        <w:jc w:val="both"/>
        <w:rPr>
          <w:rFonts w:ascii="Times New Roman" w:hAnsi="Times New Roman" w:cs="Times New Roman"/>
          <w:sz w:val="2"/>
        </w:rPr>
      </w:pPr>
    </w:p>
    <w:p w:rsidR="00A754DE" w:rsidRPr="00323358" w:rsidRDefault="00A754DE" w:rsidP="00A754DE">
      <w:pPr>
        <w:spacing w:after="0" w:line="360" w:lineRule="auto"/>
        <w:jc w:val="both"/>
        <w:rPr>
          <w:rFonts w:ascii="Times New Roman" w:hAnsi="Times New Roman" w:cs="Times New Roman"/>
          <w:sz w:val="2"/>
        </w:rPr>
      </w:pPr>
    </w:p>
    <w:p w:rsidR="00A754DE" w:rsidRPr="00323358" w:rsidRDefault="00A754DE" w:rsidP="00A754DE">
      <w:pPr>
        <w:spacing w:after="0" w:line="360" w:lineRule="auto"/>
        <w:jc w:val="both"/>
        <w:rPr>
          <w:rFonts w:ascii="Times New Roman" w:hAnsi="Times New Roman" w:cs="Times New Roman"/>
          <w:sz w:val="2"/>
        </w:rPr>
      </w:pPr>
    </w:p>
    <w:p w:rsidR="00A754DE" w:rsidRPr="00323358" w:rsidRDefault="00A754DE" w:rsidP="00A754DE">
      <w:pPr>
        <w:spacing w:after="0" w:line="360" w:lineRule="auto"/>
        <w:jc w:val="both"/>
        <w:rPr>
          <w:rFonts w:ascii="Times New Roman" w:hAnsi="Times New Roman" w:cs="Times New Roman"/>
          <w:sz w:val="24"/>
          <w:szCs w:val="24"/>
        </w:rPr>
      </w:pPr>
      <w:r w:rsidRPr="00323358">
        <w:rPr>
          <w:rFonts w:ascii="Times-Roman" w:hAnsi="Times-Roman"/>
          <w:sz w:val="24"/>
          <w:szCs w:val="20"/>
        </w:rPr>
        <w:t>Effective watershed management and ecological restoration require a thorough knowledge of the hydrological processes going on in the watersheds. The influence of landuse/land cover change on catchment water balance is a priority in hydrological study because such change influences landuse/land cover type, alters surface runoff generation and then affects the catchment hydrological process.</w:t>
      </w:r>
      <w:r w:rsidRPr="00323358">
        <w:rPr>
          <w:sz w:val="25"/>
          <w:szCs w:val="25"/>
        </w:rPr>
        <w:t xml:space="preserve"> </w:t>
      </w:r>
      <w:r w:rsidRPr="00323358">
        <w:rPr>
          <w:rFonts w:ascii="Times New Roman" w:hAnsi="Times New Roman" w:cs="Times New Roman"/>
          <w:sz w:val="24"/>
          <w:szCs w:val="24"/>
        </w:rPr>
        <w:t xml:space="preserve">The processes dominating watershed hydrological response differ at various spatial scales these response to rainfall is dominated mainly by the runoff generating processes at the hillslopes and the near-stream areas </w:t>
      </w:r>
      <w:r w:rsidR="00D908D8" w:rsidRPr="00323358">
        <w:rPr>
          <w:rFonts w:ascii="Times New Roman" w:hAnsi="Times New Roman" w:cs="Times New Roman"/>
          <w:sz w:val="24"/>
          <w:szCs w:val="24"/>
        </w:rPr>
        <w:fldChar w:fldCharType="begin"/>
      </w:r>
      <w:r w:rsidRPr="00323358">
        <w:rPr>
          <w:rFonts w:ascii="Times New Roman" w:hAnsi="Times New Roman" w:cs="Times New Roman"/>
          <w:sz w:val="24"/>
          <w:szCs w:val="24"/>
        </w:rPr>
        <w:instrText xml:space="preserve"> ADDIN EN.CITE &lt;EndNote&gt;&lt;Cite&gt;&lt;Author&gt;Anderson&lt;/Author&gt;&lt;Year&gt;1990&lt;/Year&gt;&lt;RecNum&gt;7&lt;/RecNum&gt;&lt;DisplayText&gt;(Anderson and Burt, 1990; Stewart et al., 1999)&lt;/DisplayText&gt;&lt;record&gt;&lt;rec-number&gt;7&lt;/rec-number&gt;&lt;foreign-keys&gt;&lt;key app="EN" db-id="e2e50aw5jvp0x4evxvwxapagazawfp9rp2wp"&gt;7&lt;/key&gt;&lt;/foreign-keys&gt;&lt;ref-type name="Book"&gt;6&lt;/ref-type&gt;&lt;contributors&gt;&lt;authors&gt;&lt;author&gt;Anderson, Malcolm G&lt;/author&gt;&lt;author&gt;Burt, Tim P&lt;/author&gt;&lt;/authors&gt;&lt;/contributors&gt;&lt;titles&gt;&lt;title&gt;Process studies in hillslope hydrology&lt;/title&gt;&lt;/titles&gt;&lt;dates&gt;&lt;year&gt;1990&lt;/year&gt;&lt;/dates&gt;&lt;isbn&gt;0471927147&lt;/isbn&gt;&lt;urls&gt;&lt;/urls&gt;&lt;/record&gt;&lt;/Cite&gt;&lt;Cite&gt;&lt;Author&gt;Stewart&lt;/Author&gt;&lt;Year&gt;1999&lt;/Year&gt;&lt;RecNum&gt;8&lt;/RecNum&gt;&lt;record&gt;&lt;rec-number&gt;8&lt;/rec-number&gt;&lt;foreign-keys&gt;&lt;key app="EN" db-id="e2e50aw5jvp0x4evxvwxapagazawfp9rp2wp"&gt;8&lt;/key&gt;&lt;/foreign-keys&gt;&lt;ref-type name="Journal Article"&gt;17&lt;/ref-type&gt;&lt;contributors&gt;&lt;authors&gt;&lt;author&gt;Stewart, MD&lt;/author&gt;&lt;author&gt;Bates, PD&lt;/author&gt;&lt;author&gt;Anderson, MG&lt;/author&gt;&lt;author&gt;Price, DA&lt;/author&gt;&lt;author&gt;Burt, TP&lt;/author&gt;&lt;/authors&gt;&lt;/contributors&gt;&lt;titles&gt;&lt;title&gt;Modelling floods in hydrologically complex lowland river reaches&lt;/title&gt;&lt;secondary-title&gt;Journal of hydrology&lt;/secondary-title&gt;&lt;/titles&gt;&lt;periodical&gt;&lt;full-title&gt;Journal of hydrology&lt;/full-title&gt;&lt;/periodical&gt;&lt;pages&gt;85-106&lt;/pages&gt;&lt;volume&gt;223&lt;/volume&gt;&lt;number&gt;1-2&lt;/number&gt;&lt;dates&gt;&lt;year&gt;1999&lt;/year&gt;&lt;/dates&gt;&lt;isbn&gt;0022-1694&lt;/isbn&gt;&lt;urls&gt;&lt;/urls&gt;&lt;/record&gt;&lt;/Cite&gt;&lt;/EndNote&gt;</w:instrText>
      </w:r>
      <w:r w:rsidR="00D908D8" w:rsidRPr="00323358">
        <w:rPr>
          <w:rFonts w:ascii="Times New Roman" w:hAnsi="Times New Roman" w:cs="Times New Roman"/>
          <w:sz w:val="24"/>
          <w:szCs w:val="24"/>
        </w:rPr>
        <w:fldChar w:fldCharType="separate"/>
      </w:r>
      <w:r w:rsidRPr="00323358">
        <w:rPr>
          <w:rFonts w:ascii="Times New Roman" w:hAnsi="Times New Roman" w:cs="Times New Roman"/>
          <w:noProof/>
          <w:sz w:val="24"/>
          <w:szCs w:val="24"/>
        </w:rPr>
        <w:t>(</w:t>
      </w:r>
      <w:hyperlink w:anchor="_ENREF_10" w:tooltip="Anderson, 1990 #7" w:history="1">
        <w:r w:rsidR="00312DA0" w:rsidRPr="00323358">
          <w:rPr>
            <w:rFonts w:ascii="Times New Roman" w:hAnsi="Times New Roman" w:cs="Times New Roman"/>
            <w:noProof/>
            <w:sz w:val="24"/>
            <w:szCs w:val="24"/>
          </w:rPr>
          <w:t>Anderson and Burt, 1990</w:t>
        </w:r>
      </w:hyperlink>
      <w:r w:rsidRPr="00323358">
        <w:rPr>
          <w:rFonts w:ascii="Times New Roman" w:hAnsi="Times New Roman" w:cs="Times New Roman"/>
          <w:noProof/>
          <w:sz w:val="24"/>
          <w:szCs w:val="24"/>
        </w:rPr>
        <w:t xml:space="preserve">; </w:t>
      </w:r>
      <w:hyperlink w:anchor="_ENREF_134" w:tooltip="Stewart, 1999 #8" w:history="1">
        <w:r w:rsidR="00312DA0" w:rsidRPr="00323358">
          <w:rPr>
            <w:rFonts w:ascii="Times New Roman" w:hAnsi="Times New Roman" w:cs="Times New Roman"/>
            <w:noProof/>
            <w:sz w:val="24"/>
            <w:szCs w:val="24"/>
          </w:rPr>
          <w:t>Stewart et al., 1999</w:t>
        </w:r>
      </w:hyperlink>
      <w:r w:rsidRPr="00323358">
        <w:rPr>
          <w:rFonts w:ascii="Times New Roman" w:hAnsi="Times New Roman" w:cs="Times New Roman"/>
          <w:noProof/>
          <w:sz w:val="24"/>
          <w:szCs w:val="24"/>
        </w:rPr>
        <w:t>)</w:t>
      </w:r>
      <w:r w:rsidR="00D908D8" w:rsidRPr="00323358">
        <w:rPr>
          <w:rFonts w:ascii="Times New Roman" w:hAnsi="Times New Roman" w:cs="Times New Roman"/>
          <w:sz w:val="24"/>
          <w:szCs w:val="24"/>
        </w:rPr>
        <w:fldChar w:fldCharType="end"/>
      </w:r>
      <w:r w:rsidRPr="00323358">
        <w:rPr>
          <w:rFonts w:ascii="Times New Roman" w:hAnsi="Times New Roman" w:cs="Times New Roman"/>
          <w:sz w:val="24"/>
          <w:szCs w:val="24"/>
        </w:rPr>
        <w:t>.</w:t>
      </w:r>
    </w:p>
    <w:p w:rsidR="00A754DE" w:rsidRPr="00323358" w:rsidRDefault="00A754DE" w:rsidP="00A754DE">
      <w:pPr>
        <w:spacing w:after="0" w:line="360" w:lineRule="auto"/>
        <w:jc w:val="both"/>
        <w:rPr>
          <w:rFonts w:ascii="Times New Roman" w:hAnsi="Times New Roman" w:cs="Times New Roman"/>
          <w:sz w:val="6"/>
        </w:rPr>
      </w:pPr>
    </w:p>
    <w:p w:rsidR="00A754DE" w:rsidRPr="00323358" w:rsidRDefault="00A754DE" w:rsidP="00A754DE">
      <w:pPr>
        <w:spacing w:after="0" w:line="360" w:lineRule="auto"/>
        <w:jc w:val="both"/>
        <w:rPr>
          <w:rFonts w:ascii="Times New Roman" w:hAnsi="Times New Roman" w:cs="Times New Roman"/>
          <w:sz w:val="24"/>
          <w:szCs w:val="24"/>
        </w:rPr>
      </w:pPr>
      <w:r w:rsidRPr="00323358">
        <w:rPr>
          <w:rFonts w:ascii="Times New Roman" w:hAnsi="Times New Roman" w:cs="Times New Roman"/>
          <w:sz w:val="24"/>
          <w:szCs w:val="24"/>
        </w:rPr>
        <w:t>Improved water resources management tools and a thorough understanding of the interaction of water with landuse and hydrology are required to solve the most significant of water resources problem</w:t>
      </w:r>
      <w:r w:rsidR="00D43DB4" w:rsidRPr="00323358">
        <w:rPr>
          <w:rFonts w:ascii="Times New Roman" w:hAnsi="Times New Roman" w:cs="Times New Roman"/>
          <w:sz w:val="24"/>
          <w:szCs w:val="24"/>
        </w:rPr>
        <w:t xml:space="preserve">. </w:t>
      </w:r>
      <w:r w:rsidRPr="00323358">
        <w:rPr>
          <w:rFonts w:ascii="Times New Roman" w:hAnsi="Times New Roman" w:cs="Times New Roman"/>
          <w:sz w:val="24"/>
          <w:szCs w:val="24"/>
        </w:rPr>
        <w:t>Hydrologic modeling and water resources management studies are inter-related with each</w:t>
      </w:r>
      <w:r w:rsidRPr="00323358">
        <w:t xml:space="preserve"> </w:t>
      </w:r>
      <w:r w:rsidRPr="00323358">
        <w:rPr>
          <w:rFonts w:ascii="Times New Roman" w:hAnsi="Times New Roman" w:cs="Times New Roman"/>
          <w:sz w:val="24"/>
          <w:szCs w:val="24"/>
        </w:rPr>
        <w:t>other to the spatial processes of the hydrologic cycle at watershed, sub-watershed and basin</w:t>
      </w:r>
      <w:r w:rsidRPr="00323358">
        <w:t xml:space="preserve"> </w:t>
      </w:r>
      <w:r w:rsidRPr="00323358">
        <w:rPr>
          <w:rFonts w:ascii="Times New Roman" w:hAnsi="Times New Roman" w:cs="Times New Roman"/>
          <w:sz w:val="24"/>
          <w:szCs w:val="24"/>
        </w:rPr>
        <w:t>level. This cycle is intensified by numerous factors which include natural and anthropogenic</w:t>
      </w:r>
      <w:r w:rsidRPr="00323358">
        <w:t xml:space="preserve"> </w:t>
      </w:r>
      <w:r w:rsidRPr="00323358">
        <w:rPr>
          <w:rFonts w:ascii="Times New Roman" w:hAnsi="Times New Roman" w:cs="Times New Roman"/>
          <w:sz w:val="24"/>
          <w:szCs w:val="24"/>
        </w:rPr>
        <w:t>activities. Especially, landuse/land cover (LULC) change has a significant impact on the</w:t>
      </w:r>
      <w:r w:rsidRPr="00323358">
        <w:t xml:space="preserve"> </w:t>
      </w:r>
      <w:r w:rsidRPr="00323358">
        <w:rPr>
          <w:rFonts w:ascii="Times New Roman" w:hAnsi="Times New Roman" w:cs="Times New Roman"/>
          <w:sz w:val="24"/>
          <w:szCs w:val="24"/>
        </w:rPr>
        <w:t>watershed hydrology by affecting the magnitude and pattern of surface runoff, groundwater</w:t>
      </w:r>
      <w:r w:rsidRPr="00323358">
        <w:t xml:space="preserve"> </w:t>
      </w:r>
      <w:r w:rsidRPr="00323358">
        <w:rPr>
          <w:rFonts w:ascii="Times New Roman" w:hAnsi="Times New Roman" w:cs="Times New Roman"/>
          <w:sz w:val="24"/>
          <w:szCs w:val="24"/>
        </w:rPr>
        <w:t xml:space="preserve">and soil moisture content </w:t>
      </w:r>
      <w:r w:rsidR="00D908D8" w:rsidRPr="00323358">
        <w:rPr>
          <w:rFonts w:ascii="Times New Roman" w:hAnsi="Times New Roman" w:cs="Times New Roman"/>
          <w:sz w:val="24"/>
        </w:rPr>
        <w:fldChar w:fldCharType="begin"/>
      </w:r>
      <w:r w:rsidRPr="00323358">
        <w:rPr>
          <w:rFonts w:ascii="Times New Roman" w:hAnsi="Times New Roman" w:cs="Times New Roman"/>
          <w:sz w:val="24"/>
        </w:rPr>
        <w:instrText xml:space="preserve"> ADDIN EN.CITE &lt;EndNote&gt;&lt;Cite&gt;&lt;Author&gt;Githui&lt;/Author&gt;&lt;Year&gt;2007&lt;/Year&gt;&lt;RecNum&gt;59&lt;/RecNum&gt;&lt;DisplayText&gt;(Githui and Mutua, 2007; Setyorini et al., 2017)&lt;/DisplayText&gt;&lt;record&gt;&lt;rec-number&gt;59&lt;/rec-number&gt;&lt;foreign-keys&gt;&lt;key app="EN" db-id="tp02xvaem5teawew20rvrsvh20zww55sdrta" timestamp="1545978787"&gt;59&lt;/key&gt;&lt;/foreign-keys&gt;&lt;ref-type name="Thesis"&gt;32&lt;/ref-type&gt;&lt;contributors&gt;&lt;authors&gt;&lt;author&gt;Githui, Faith Wairimu&lt;/author&gt;&lt;author&gt;Mutua, F&lt;/author&gt;&lt;/authors&gt;&lt;/contributors&gt;&lt;titles&gt;&lt;title&gt;Assessing the impacts of environmental change on the hydrology of the Nzoia catchment, in the Lake Victoria Basin&lt;/title&gt;&lt;/titles&gt;&lt;dates&gt;&lt;year&gt;2007&lt;/year&gt;&lt;/dates&gt;&lt;urls&gt;&lt;/urls&gt;&lt;/record&gt;&lt;/Cite&gt;&lt;Cite&gt;&lt;Author&gt;Setyorini&lt;/Author&gt;&lt;Year&gt;2017&lt;/Year&gt;&lt;RecNum&gt;89&lt;/RecNum&gt;&lt;record&gt;&lt;rec-number&gt;89&lt;/rec-number&gt;&lt;foreign-keys&gt;&lt;key app="EN" db-id="e2e50aw5jvp0x4evxvwxapagazawfp9rp2wp"&gt;89&lt;/key&gt;&lt;/foreign-keys&gt;&lt;ref-type name="Journal Article"&gt;17&lt;/ref-type&gt;&lt;contributors&gt;&lt;authors&gt;&lt;author&gt;Setyorini, Ari&lt;/author&gt;&lt;author&gt;Khare, Deepak&lt;/author&gt;&lt;author&gt;Pingale, Santosh M&lt;/author&gt;&lt;/authors&gt;&lt;/contributors&gt;&lt;titles&gt;&lt;title&gt;Simulating the impact of land use/land cover change and climate variability on watershed hydrology in the Upper Brantas basin, Indonesia&lt;/title&gt;&lt;secondary-title&gt;Applied Geomatics&lt;/secondary-title&gt;&lt;/titles&gt;&lt;periodical&gt;&lt;full-title&gt;Applied Geomatics&lt;/full-title&gt;&lt;/periodical&gt;&lt;pages&gt;191-204&lt;/pages&gt;&lt;volume&gt;9&lt;/volume&gt;&lt;number&gt;3&lt;/number&gt;&lt;dates&gt;&lt;year&gt;2017&lt;/year&gt;&lt;/dates&gt;&lt;isbn&gt;1866-9298&lt;/isbn&gt;&lt;urls&gt;&lt;/urls&gt;&lt;/record&gt;&lt;/Cite&gt;&lt;/EndNote&gt;</w:instrText>
      </w:r>
      <w:r w:rsidR="00D908D8" w:rsidRPr="00323358">
        <w:rPr>
          <w:rFonts w:ascii="Times New Roman" w:hAnsi="Times New Roman" w:cs="Times New Roman"/>
          <w:sz w:val="24"/>
        </w:rPr>
        <w:fldChar w:fldCharType="separate"/>
      </w:r>
      <w:r w:rsidRPr="00323358">
        <w:rPr>
          <w:rFonts w:ascii="Times New Roman" w:hAnsi="Times New Roman" w:cs="Times New Roman"/>
          <w:noProof/>
          <w:sz w:val="24"/>
        </w:rPr>
        <w:t>(</w:t>
      </w:r>
      <w:hyperlink w:anchor="_ENREF_55" w:tooltip="Githui, 2007 #59" w:history="1">
        <w:r w:rsidR="00312DA0" w:rsidRPr="00323358">
          <w:rPr>
            <w:rFonts w:ascii="Times New Roman" w:hAnsi="Times New Roman" w:cs="Times New Roman"/>
            <w:noProof/>
            <w:sz w:val="24"/>
          </w:rPr>
          <w:t>Githui and Mutua, 2007</w:t>
        </w:r>
      </w:hyperlink>
      <w:r w:rsidRPr="00323358">
        <w:rPr>
          <w:rFonts w:ascii="Times New Roman" w:hAnsi="Times New Roman" w:cs="Times New Roman"/>
          <w:noProof/>
          <w:sz w:val="24"/>
        </w:rPr>
        <w:t xml:space="preserve">; </w:t>
      </w:r>
      <w:hyperlink w:anchor="_ENREF_123" w:tooltip="Setyorini, 2017 #89" w:history="1">
        <w:r w:rsidR="00312DA0" w:rsidRPr="00323358">
          <w:rPr>
            <w:rFonts w:ascii="Times New Roman" w:hAnsi="Times New Roman" w:cs="Times New Roman"/>
            <w:noProof/>
            <w:sz w:val="24"/>
          </w:rPr>
          <w:t>Setyorini et al., 2017</w:t>
        </w:r>
      </w:hyperlink>
      <w:r w:rsidRPr="00323358">
        <w:rPr>
          <w:rFonts w:ascii="Times New Roman" w:hAnsi="Times New Roman" w:cs="Times New Roman"/>
          <w:noProof/>
          <w:sz w:val="24"/>
        </w:rPr>
        <w:t>)</w:t>
      </w:r>
      <w:r w:rsidR="00D908D8" w:rsidRPr="00323358">
        <w:rPr>
          <w:rFonts w:ascii="Times New Roman" w:hAnsi="Times New Roman" w:cs="Times New Roman"/>
          <w:sz w:val="24"/>
        </w:rPr>
        <w:fldChar w:fldCharType="end"/>
      </w:r>
      <w:r w:rsidRPr="00323358">
        <w:rPr>
          <w:rFonts w:ascii="Times New Roman" w:hAnsi="Times New Roman" w:cs="Times New Roman"/>
          <w:sz w:val="24"/>
        </w:rPr>
        <w:t>.</w:t>
      </w:r>
      <w:r w:rsidRPr="00323358">
        <w:rPr>
          <w:rFonts w:ascii="Times New Roman" w:hAnsi="Times New Roman" w:cs="Times New Roman"/>
          <w:sz w:val="24"/>
          <w:szCs w:val="24"/>
        </w:rPr>
        <w:t xml:space="preserve"> </w:t>
      </w:r>
    </w:p>
    <w:p w:rsidR="00A754DE" w:rsidRPr="00323358" w:rsidRDefault="00A754DE" w:rsidP="00A754DE">
      <w:pPr>
        <w:spacing w:after="0" w:line="360" w:lineRule="auto"/>
        <w:jc w:val="both"/>
        <w:rPr>
          <w:rFonts w:ascii="Times New Roman" w:hAnsi="Times New Roman" w:cs="Times New Roman"/>
          <w:sz w:val="4"/>
          <w:szCs w:val="24"/>
        </w:rPr>
      </w:pPr>
    </w:p>
    <w:p w:rsidR="00A754DE" w:rsidRPr="00323358" w:rsidRDefault="00A754DE" w:rsidP="00A754DE">
      <w:pPr>
        <w:spacing w:after="0" w:line="360" w:lineRule="auto"/>
        <w:jc w:val="both"/>
        <w:rPr>
          <w:rFonts w:ascii="Times New Roman" w:hAnsi="Times New Roman" w:cs="Times New Roman"/>
          <w:sz w:val="24"/>
          <w:szCs w:val="24"/>
        </w:rPr>
      </w:pPr>
      <w:r w:rsidRPr="00323358">
        <w:rPr>
          <w:rFonts w:ascii="Times New Roman" w:hAnsi="Times New Roman" w:cs="Times New Roman"/>
          <w:sz w:val="24"/>
          <w:szCs w:val="24"/>
        </w:rPr>
        <w:t>Many hydrological</w:t>
      </w:r>
      <w:r w:rsidRPr="00323358">
        <w:t xml:space="preserve"> </w:t>
      </w:r>
      <w:r w:rsidRPr="00323358">
        <w:rPr>
          <w:rFonts w:ascii="Times New Roman" w:hAnsi="Times New Roman" w:cs="Times New Roman"/>
          <w:sz w:val="24"/>
          <w:szCs w:val="24"/>
        </w:rPr>
        <w:t>studies that stated that LULC changes have affected the hydrology of various watersheds of</w:t>
      </w:r>
      <w:r w:rsidRPr="00323358">
        <w:t xml:space="preserve"> </w:t>
      </w:r>
      <w:r w:rsidRPr="00323358">
        <w:rPr>
          <w:rFonts w:ascii="Times New Roman" w:hAnsi="Times New Roman" w:cs="Times New Roman"/>
          <w:sz w:val="24"/>
          <w:szCs w:val="24"/>
        </w:rPr>
        <w:t xml:space="preserve">the World </w:t>
      </w:r>
      <w:r w:rsidR="00D908D8" w:rsidRPr="00323358">
        <w:rPr>
          <w:rFonts w:ascii="Times New Roman" w:hAnsi="Times New Roman" w:cs="Times New Roman"/>
          <w:sz w:val="24"/>
          <w:szCs w:val="24"/>
        </w:rPr>
        <w:fldChar w:fldCharType="begin"/>
      </w:r>
      <w:r w:rsidRPr="00323358">
        <w:rPr>
          <w:rFonts w:ascii="Times New Roman" w:hAnsi="Times New Roman" w:cs="Times New Roman"/>
          <w:sz w:val="24"/>
          <w:szCs w:val="24"/>
        </w:rPr>
        <w:instrText xml:space="preserve"> ADDIN EN.CITE &lt;EndNote&gt;&lt;Cite&gt;&lt;Author&gt;Deng&lt;/Author&gt;&lt;Year&gt;2015&lt;/Year&gt;&lt;RecNum&gt;72&lt;/RecNum&gt;&lt;DisplayText&gt;(Deng et al., 2015)&lt;/DisplayText&gt;&lt;record&gt;&lt;rec-number&gt;72&lt;/rec-number&gt;&lt;foreign-keys&gt;&lt;key app="EN" db-id="tp02xvaem5teawew20rvrsvh20zww55sdrta" timestamp="1545980832"&gt;72&lt;/key&gt;&lt;/foreign-keys&gt;&lt;ref-type name="Journal Article"&gt;17&lt;/ref-type&gt;&lt;contributors&gt;&lt;authors&gt;&lt;author&gt;Deng, Zhimin&lt;/author&gt;&lt;author&gt;Zhang, Xiang&lt;/author&gt;&lt;author&gt;Li, Dan&lt;/author&gt;&lt;author&gt;Pan, Guoyan&lt;/author&gt;&lt;/authors&gt;&lt;/contributors&gt;&lt;titles&gt;&lt;title&gt;Simulation of land use/land cover change and its effects on the hydrological characteristics of the upper reaches of the Hanjiang Basin&lt;/title&gt;&lt;secondary-title&gt;Environmental Earth Sciences&lt;/secondary-title&gt;&lt;/titles&gt;&lt;periodical&gt;&lt;full-title&gt;Environmental Earth Sciences&lt;/full-title&gt;&lt;/periodical&gt;&lt;pages&gt;1119-1132&lt;/pages&gt;&lt;volume&gt;73&lt;/volume&gt;&lt;number&gt;3&lt;/number&gt;&lt;dates&gt;&lt;year&gt;2015&lt;/year&gt;&lt;/dates&gt;&lt;isbn&gt;1866-6280&lt;/isbn&gt;&lt;urls&gt;&lt;/urls&gt;&lt;/record&gt;&lt;/Cite&gt;&lt;/EndNote&gt;</w:instrText>
      </w:r>
      <w:r w:rsidR="00D908D8" w:rsidRPr="00323358">
        <w:rPr>
          <w:rFonts w:ascii="Times New Roman" w:hAnsi="Times New Roman" w:cs="Times New Roman"/>
          <w:sz w:val="24"/>
          <w:szCs w:val="24"/>
        </w:rPr>
        <w:fldChar w:fldCharType="separate"/>
      </w:r>
      <w:r w:rsidRPr="00323358">
        <w:rPr>
          <w:rFonts w:ascii="Times New Roman" w:hAnsi="Times New Roman" w:cs="Times New Roman"/>
          <w:noProof/>
          <w:sz w:val="24"/>
          <w:szCs w:val="24"/>
        </w:rPr>
        <w:t>(</w:t>
      </w:r>
      <w:hyperlink w:anchor="_ENREF_42" w:tooltip="Deng, 2015 #72" w:history="1">
        <w:r w:rsidR="00312DA0" w:rsidRPr="00323358">
          <w:rPr>
            <w:rFonts w:ascii="Times New Roman" w:hAnsi="Times New Roman" w:cs="Times New Roman"/>
            <w:noProof/>
            <w:sz w:val="24"/>
            <w:szCs w:val="24"/>
          </w:rPr>
          <w:t>Deng et al., 2015</w:t>
        </w:r>
      </w:hyperlink>
      <w:r w:rsidRPr="00323358">
        <w:rPr>
          <w:rFonts w:ascii="Times New Roman" w:hAnsi="Times New Roman" w:cs="Times New Roman"/>
          <w:noProof/>
          <w:sz w:val="24"/>
          <w:szCs w:val="24"/>
        </w:rPr>
        <w:t>)</w:t>
      </w:r>
      <w:r w:rsidR="00D908D8" w:rsidRPr="00323358">
        <w:rPr>
          <w:rFonts w:ascii="Times New Roman" w:hAnsi="Times New Roman" w:cs="Times New Roman"/>
          <w:sz w:val="24"/>
          <w:szCs w:val="24"/>
        </w:rPr>
        <w:fldChar w:fldCharType="end"/>
      </w:r>
      <w:r w:rsidRPr="00323358">
        <w:rPr>
          <w:rFonts w:ascii="Times New Roman" w:hAnsi="Times New Roman" w:cs="Times New Roman"/>
          <w:sz w:val="24"/>
          <w:szCs w:val="24"/>
        </w:rPr>
        <w:t xml:space="preserve">. The LULC change can alter the hydrologic response of sub basin and change in water availability  both the infiltration and runoff amount by following the falling of precipitation </w:t>
      </w:r>
      <w:r w:rsidR="00D43DB4" w:rsidRPr="00323358">
        <w:rPr>
          <w:rFonts w:ascii="Times New Roman" w:hAnsi="Times New Roman" w:cs="Times New Roman"/>
          <w:sz w:val="24"/>
          <w:szCs w:val="18"/>
        </w:rPr>
        <w:t>w</w:t>
      </w:r>
      <w:r w:rsidRPr="00323358">
        <w:rPr>
          <w:rFonts w:ascii="Times New Roman" w:hAnsi="Times New Roman" w:cs="Times New Roman"/>
          <w:sz w:val="24"/>
          <w:szCs w:val="18"/>
        </w:rPr>
        <w:t>hereas, the high vegetation covers increase, evapotranspiration and decrease the mean annual river ﬂow</w:t>
      </w:r>
      <w:r w:rsidRPr="00323358">
        <w:t xml:space="preserve"> </w:t>
      </w:r>
      <w:r w:rsidR="00D908D8" w:rsidRPr="00323358">
        <w:rPr>
          <w:rFonts w:ascii="Times New Roman" w:hAnsi="Times New Roman" w:cs="Times New Roman"/>
          <w:sz w:val="24"/>
          <w:szCs w:val="24"/>
        </w:rPr>
        <w:fldChar w:fldCharType="begin"/>
      </w:r>
      <w:r w:rsidR="009D4098" w:rsidRPr="00323358">
        <w:rPr>
          <w:rFonts w:ascii="Times New Roman" w:hAnsi="Times New Roman" w:cs="Times New Roman"/>
          <w:sz w:val="24"/>
          <w:szCs w:val="24"/>
        </w:rPr>
        <w:instrText xml:space="preserve"> ADDIN EN.CITE &lt;EndNote&gt;&lt;Cite&gt;&lt;Author&gt;Yin&lt;/Author&gt;&lt;Year&gt;2017&lt;/Year&gt;&lt;RecNum&gt;73&lt;/RecNum&gt;&lt;DisplayText&gt;(Mengistu, 2009; Yin et al., 2017)&lt;/DisplayText&gt;&lt;record&gt;&lt;rec-number&gt;73&lt;/rec-number&gt;&lt;foreign-keys&gt;&lt;key app="EN" db-id="tp02xvaem5teawew20rvrsvh20zww55sdrta" timestamp="1545980956"&gt;73&lt;/key&gt;&lt;/foreign-keys&gt;&lt;ref-type name="Journal Article"&gt;17&lt;/ref-type&gt;&lt;contributors&gt;&lt;authors&gt;&lt;author&gt;Yin, Jing&lt;/author&gt;&lt;author&gt;He, Fan&lt;/author&gt;&lt;author&gt;Xiong, Yu Jiu&lt;/author&gt;&lt;author&gt;Qiu, Guo Yu&lt;/author&gt;&lt;/authors&gt;&lt;/contributors&gt;&lt;titles&gt;&lt;title&gt;Effects of land use/land cover and climate changes on surface runoff in a semi-humid and semi-arid transition zone in northwest China&lt;/title&gt;&lt;secondary-title&gt;Hydrology and Earth System Sciences&lt;/secondary-title&gt;&lt;/titles&gt;&lt;periodical&gt;&lt;full-title&gt;Hydrology and Earth System Sciences&lt;/full-title&gt;&lt;/periodical&gt;&lt;pages&gt;183-196&lt;/pages&gt;&lt;volume&gt;21&lt;/volume&gt;&lt;number&gt;1&lt;/number&gt;&lt;dates&gt;&lt;year&gt;2017&lt;/year&gt;&lt;/dates&gt;&lt;isbn&gt;1027-5606&lt;/isbn&gt;&lt;urls&gt;&lt;/urls&gt;&lt;/record&gt;&lt;/Cite&gt;&lt;Cite&gt;&lt;Author&gt;Mengistu&lt;/Author&gt;&lt;Year&gt;2009&lt;/Year&gt;&lt;RecNum&gt;2&lt;/RecNum&gt;&lt;record&gt;&lt;rec-number&gt;2&lt;/rec-number&gt;&lt;foreign-keys&gt;&lt;key app="EN" db-id="astvr9swbrzpwbesdst5e9tbae9pwxrzfv2e"&gt;2&lt;/key&gt;&lt;/foreign-keys&gt;&lt;ref-type name="Journal Article"&gt;17&lt;/ref-type&gt;&lt;contributors&gt;&lt;authors&gt;&lt;author&gt;Mengistu, Kassa Tadele&lt;/author&gt;&lt;/authors&gt;&lt;/contributors&gt;&lt;titles&gt;&lt;title&gt;Watershed hydrological responses to changes in land use and land cover, and management practices at Hare Watershed, Ethiopia&lt;/title&gt;&lt;/titles&gt;&lt;dates&gt;&lt;year&gt;2009&lt;/year&gt;&lt;/dates&gt;&lt;urls&gt;&lt;/urls&gt;&lt;/record&gt;&lt;/Cite&gt;&lt;/EndNote&gt;</w:instrText>
      </w:r>
      <w:r w:rsidR="00D908D8" w:rsidRPr="00323358">
        <w:rPr>
          <w:rFonts w:ascii="Times New Roman" w:hAnsi="Times New Roman" w:cs="Times New Roman"/>
          <w:sz w:val="24"/>
          <w:szCs w:val="24"/>
        </w:rPr>
        <w:fldChar w:fldCharType="separate"/>
      </w:r>
      <w:r w:rsidRPr="00323358">
        <w:rPr>
          <w:rFonts w:ascii="Times New Roman" w:hAnsi="Times New Roman" w:cs="Times New Roman"/>
          <w:noProof/>
          <w:sz w:val="24"/>
          <w:szCs w:val="24"/>
        </w:rPr>
        <w:t>(</w:t>
      </w:r>
      <w:hyperlink w:anchor="_ENREF_91" w:tooltip="Mengistu, 2009 #2" w:history="1">
        <w:r w:rsidR="00312DA0" w:rsidRPr="00323358">
          <w:rPr>
            <w:rFonts w:ascii="Times New Roman" w:hAnsi="Times New Roman" w:cs="Times New Roman"/>
            <w:noProof/>
            <w:sz w:val="24"/>
            <w:szCs w:val="24"/>
          </w:rPr>
          <w:t>Mengistu, 2009</w:t>
        </w:r>
      </w:hyperlink>
      <w:r w:rsidRPr="00323358">
        <w:rPr>
          <w:rFonts w:ascii="Times New Roman" w:hAnsi="Times New Roman" w:cs="Times New Roman"/>
          <w:noProof/>
          <w:sz w:val="24"/>
          <w:szCs w:val="24"/>
        </w:rPr>
        <w:t xml:space="preserve">; </w:t>
      </w:r>
      <w:hyperlink w:anchor="_ENREF_164" w:tooltip="Yin, 2017 #73" w:history="1">
        <w:r w:rsidR="00312DA0" w:rsidRPr="00323358">
          <w:rPr>
            <w:rFonts w:ascii="Times New Roman" w:hAnsi="Times New Roman" w:cs="Times New Roman"/>
            <w:noProof/>
            <w:sz w:val="24"/>
            <w:szCs w:val="24"/>
          </w:rPr>
          <w:t>Yin et al., 2017</w:t>
        </w:r>
      </w:hyperlink>
      <w:r w:rsidRPr="00323358">
        <w:rPr>
          <w:rFonts w:ascii="Times New Roman" w:hAnsi="Times New Roman" w:cs="Times New Roman"/>
          <w:noProof/>
          <w:sz w:val="24"/>
          <w:szCs w:val="24"/>
        </w:rPr>
        <w:t>)</w:t>
      </w:r>
      <w:r w:rsidR="00D908D8" w:rsidRPr="00323358">
        <w:rPr>
          <w:rFonts w:ascii="Times New Roman" w:hAnsi="Times New Roman" w:cs="Times New Roman"/>
          <w:sz w:val="24"/>
          <w:szCs w:val="24"/>
        </w:rPr>
        <w:fldChar w:fldCharType="end"/>
      </w:r>
      <w:r w:rsidRPr="00323358">
        <w:rPr>
          <w:rFonts w:ascii="Times New Roman" w:hAnsi="Times New Roman" w:cs="Times New Roman"/>
          <w:sz w:val="24"/>
          <w:szCs w:val="24"/>
        </w:rPr>
        <w:t xml:space="preserve">. </w:t>
      </w:r>
    </w:p>
    <w:p w:rsidR="00A754DE" w:rsidRPr="00323358" w:rsidRDefault="00A754DE" w:rsidP="00A754DE">
      <w:pPr>
        <w:spacing w:after="0" w:line="360" w:lineRule="auto"/>
        <w:jc w:val="both"/>
        <w:rPr>
          <w:rFonts w:ascii="Times New Roman" w:hAnsi="Times New Roman" w:cs="Times New Roman"/>
          <w:sz w:val="4"/>
          <w:szCs w:val="24"/>
        </w:rPr>
      </w:pPr>
    </w:p>
    <w:p w:rsidR="00A754DE" w:rsidRPr="00323358" w:rsidRDefault="00A754DE" w:rsidP="00A754DE">
      <w:pPr>
        <w:spacing w:after="0" w:line="360" w:lineRule="auto"/>
        <w:jc w:val="both"/>
        <w:rPr>
          <w:rFonts w:ascii="Times New Roman" w:hAnsi="Times New Roman" w:cs="Times New Roman"/>
          <w:sz w:val="24"/>
        </w:rPr>
      </w:pPr>
      <w:r w:rsidRPr="00323358">
        <w:rPr>
          <w:rFonts w:ascii="Times New Roman" w:hAnsi="Times New Roman" w:cs="Times New Roman"/>
          <w:sz w:val="24"/>
          <w:szCs w:val="24"/>
        </w:rPr>
        <w:t>Upper Baro Basin i</w:t>
      </w:r>
      <w:r w:rsidR="00044DEB" w:rsidRPr="00323358">
        <w:rPr>
          <w:rFonts w:ascii="Times New Roman" w:hAnsi="Times New Roman" w:cs="Times New Roman"/>
          <w:sz w:val="24"/>
          <w:szCs w:val="24"/>
        </w:rPr>
        <w:t xml:space="preserve">s found at Baro-Akobo Basin. In </w:t>
      </w:r>
      <w:r w:rsidRPr="00323358">
        <w:rPr>
          <w:rFonts w:ascii="Times New Roman" w:hAnsi="Times New Roman" w:cs="Times New Roman"/>
          <w:sz w:val="24"/>
          <w:szCs w:val="24"/>
        </w:rPr>
        <w:t>this study area the research has been done before was climate change impact on stream flow</w:t>
      </w:r>
      <w:r w:rsidR="006670EF" w:rsidRPr="00323358">
        <w:rPr>
          <w:rFonts w:ascii="Times New Roman" w:hAnsi="Times New Roman" w:cs="Times New Roman"/>
          <w:sz w:val="24"/>
          <w:szCs w:val="24"/>
        </w:rPr>
        <w:t xml:space="preserve"> </w:t>
      </w:r>
      <w:r w:rsidR="00D908D8" w:rsidRPr="00323358">
        <w:rPr>
          <w:rFonts w:ascii="Times New Roman" w:hAnsi="Times New Roman" w:cs="Times New Roman"/>
          <w:sz w:val="24"/>
          <w:szCs w:val="24"/>
        </w:rPr>
        <w:fldChar w:fldCharType="begin">
          <w:fldData xml:space="preserve">PEVuZE5vdGU+PENpdGU+PEF1dGhvcj5LZWJlZGU8L0F1dGhvcj48WWVhcj4yMDE0PC9ZZWFyPjxS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</w:fldData>
        </w:fldChar>
      </w:r>
      <w:r w:rsidR="00312DA0">
        <w:rPr>
          <w:rFonts w:ascii="Times New Roman" w:hAnsi="Times New Roman" w:cs="Times New Roman"/>
          <w:sz w:val="24"/>
          <w:szCs w:val="24"/>
        </w:rPr>
        <w:instrText xml:space="preserve"> ADDIN EN.CITE </w:instrText>
      </w:r>
      <w:r w:rsidR="00D908D8">
        <w:rPr>
          <w:rFonts w:ascii="Times New Roman" w:hAnsi="Times New Roman" w:cs="Times New Roman"/>
          <w:sz w:val="24"/>
          <w:szCs w:val="24"/>
        </w:rPr>
        <w:fldChar w:fldCharType="begin">
          <w:fldData xml:space="preserve">PEVuZE5vdGU+PENpdGU+PEF1dGhvcj5LZWJlZGU8L0F1dGhvcj48WWVhcj4yMDE0PC9ZZWFyPjxS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</w:fldData>
        </w:fldChar>
      </w:r>
      <w:r w:rsidR="00312DA0">
        <w:rPr>
          <w:rFonts w:ascii="Times New Roman" w:hAnsi="Times New Roman" w:cs="Times New Roman"/>
          <w:sz w:val="24"/>
          <w:szCs w:val="24"/>
        </w:rPr>
        <w:instrText xml:space="preserve"> ADDIN EN.CITE.DATA </w:instrText>
      </w:r>
      <w:r w:rsidR="00D908D8">
        <w:rPr>
          <w:rFonts w:ascii="Times New Roman" w:hAnsi="Times New Roman" w:cs="Times New Roman"/>
          <w:sz w:val="24"/>
          <w:szCs w:val="24"/>
        </w:rPr>
      </w:r>
      <w:r w:rsidR="00D908D8">
        <w:rPr>
          <w:rFonts w:ascii="Times New Roman" w:hAnsi="Times New Roman" w:cs="Times New Roman"/>
          <w:sz w:val="24"/>
          <w:szCs w:val="24"/>
        </w:rPr>
        <w:fldChar w:fldCharType="end"/>
      </w:r>
      <w:r w:rsidR="00D908D8" w:rsidRPr="00323358">
        <w:rPr>
          <w:rFonts w:ascii="Times New Roman" w:hAnsi="Times New Roman" w:cs="Times New Roman"/>
          <w:sz w:val="24"/>
          <w:szCs w:val="24"/>
        </w:rPr>
      </w:r>
      <w:r w:rsidR="00D908D8" w:rsidRPr="00323358">
        <w:rPr>
          <w:rFonts w:ascii="Times New Roman" w:hAnsi="Times New Roman" w:cs="Times New Roman"/>
          <w:sz w:val="24"/>
          <w:szCs w:val="24"/>
        </w:rPr>
        <w:fldChar w:fldCharType="separate"/>
      </w:r>
      <w:r w:rsidR="00312DA0">
        <w:rPr>
          <w:rFonts w:ascii="Times New Roman" w:hAnsi="Times New Roman" w:cs="Times New Roman"/>
          <w:noProof/>
          <w:sz w:val="24"/>
          <w:szCs w:val="24"/>
        </w:rPr>
        <w:t>(</w:t>
      </w:r>
      <w:hyperlink w:anchor="_ENREF_5" w:tooltip="Adugna and Molla, 2018 #59" w:history="1">
        <w:r w:rsidR="00312DA0">
          <w:rPr>
            <w:rFonts w:ascii="Times New Roman" w:hAnsi="Times New Roman" w:cs="Times New Roman"/>
            <w:noProof/>
            <w:sz w:val="24"/>
            <w:szCs w:val="24"/>
          </w:rPr>
          <w:t>Adugna and Molla, 2018</w:t>
        </w:r>
      </w:hyperlink>
      <w:r w:rsidR="00312DA0">
        <w:rPr>
          <w:rFonts w:ascii="Times New Roman" w:hAnsi="Times New Roman" w:cs="Times New Roman"/>
          <w:noProof/>
          <w:sz w:val="24"/>
          <w:szCs w:val="24"/>
        </w:rPr>
        <w:t xml:space="preserve">; </w:t>
      </w:r>
      <w:hyperlink w:anchor="_ENREF_78" w:tooltip="Kebede, 2014 #6" w:history="1">
        <w:r w:rsidR="00312DA0">
          <w:rPr>
            <w:rFonts w:ascii="Times New Roman" w:hAnsi="Times New Roman" w:cs="Times New Roman"/>
            <w:noProof/>
            <w:sz w:val="24"/>
            <w:szCs w:val="24"/>
          </w:rPr>
          <w:t>Kebede et al., 2014</w:t>
        </w:r>
      </w:hyperlink>
      <w:r w:rsidR="00312DA0">
        <w:rPr>
          <w:rFonts w:ascii="Times New Roman" w:hAnsi="Times New Roman" w:cs="Times New Roman"/>
          <w:noProof/>
          <w:sz w:val="24"/>
          <w:szCs w:val="24"/>
        </w:rPr>
        <w:t>)</w:t>
      </w:r>
      <w:r w:rsidR="00D908D8" w:rsidRPr="00323358">
        <w:rPr>
          <w:rFonts w:ascii="Times New Roman" w:hAnsi="Times New Roman" w:cs="Times New Roman"/>
          <w:sz w:val="24"/>
          <w:szCs w:val="24"/>
        </w:rPr>
        <w:fldChar w:fldCharType="end"/>
      </w:r>
      <w:r w:rsidRPr="00323358">
        <w:rPr>
          <w:rFonts w:ascii="Times New Roman" w:hAnsi="Times New Roman" w:cs="Times New Roman"/>
          <w:sz w:val="24"/>
          <w:szCs w:val="24"/>
        </w:rPr>
        <w:t xml:space="preserve"> </w:t>
      </w:r>
      <w:r w:rsidR="006670EF" w:rsidRPr="00323358">
        <w:rPr>
          <w:rFonts w:ascii="Times New Roman" w:hAnsi="Times New Roman" w:cs="Times New Roman"/>
          <w:sz w:val="24"/>
          <w:szCs w:val="24"/>
        </w:rPr>
        <w:t>.</w:t>
      </w:r>
      <w:r w:rsidR="00044DEB" w:rsidRPr="00323358">
        <w:rPr>
          <w:rStyle w:val="fontstyle01"/>
          <w:rFonts w:ascii="Times New Roman" w:hAnsi="Times New Roman" w:cs="Times New Roman"/>
          <w:color w:val="auto"/>
          <w:sz w:val="24"/>
          <w:szCs w:val="24"/>
        </w:rPr>
        <w:t xml:space="preserve"> and </w:t>
      </w:r>
      <w:r w:rsidR="00044DEB" w:rsidRPr="00323358">
        <w:rPr>
          <w:rFonts w:ascii="Times New Roman" w:hAnsi="Times New Roman" w:cs="Times New Roman"/>
          <w:sz w:val="24"/>
        </w:rPr>
        <w:t>This would focus</w:t>
      </w:r>
      <w:r w:rsidRPr="00323358">
        <w:rPr>
          <w:rFonts w:ascii="Times New Roman" w:hAnsi="Times New Roman" w:cs="Times New Roman"/>
          <w:sz w:val="24"/>
        </w:rPr>
        <w:t xml:space="preserve"> LULC chan</w:t>
      </w:r>
      <w:r w:rsidR="00044DEB" w:rsidRPr="00323358">
        <w:rPr>
          <w:rFonts w:ascii="Times New Roman" w:hAnsi="Times New Roman" w:cs="Times New Roman"/>
          <w:sz w:val="24"/>
        </w:rPr>
        <w:t xml:space="preserve">ge </w:t>
      </w:r>
      <w:r w:rsidR="006837F0" w:rsidRPr="00323358">
        <w:rPr>
          <w:rFonts w:ascii="Times New Roman" w:hAnsi="Times New Roman" w:cs="Times New Roman"/>
          <w:sz w:val="24"/>
        </w:rPr>
        <w:t>impact on</w:t>
      </w:r>
      <w:r w:rsidRPr="00323358">
        <w:rPr>
          <w:rFonts w:ascii="Times New Roman" w:hAnsi="Times New Roman" w:cs="Times New Roman"/>
          <w:sz w:val="24"/>
        </w:rPr>
        <w:t xml:space="preserve"> the </w:t>
      </w:r>
      <w:r w:rsidR="00044DEB" w:rsidRPr="00323358">
        <w:rPr>
          <w:rFonts w:ascii="Times New Roman" w:hAnsi="Times New Roman" w:cs="Times New Roman"/>
          <w:sz w:val="24"/>
        </w:rPr>
        <w:t>hydrology of Upper Baro Basin.</w:t>
      </w:r>
      <w:r w:rsidRPr="00323358">
        <w:rPr>
          <w:rFonts w:ascii="Times New Roman" w:hAnsi="Times New Roman" w:cs="Times New Roman"/>
          <w:sz w:val="24"/>
        </w:rPr>
        <w:t xml:space="preserve"> </w:t>
      </w:r>
    </w:p>
    <w:p w:rsidR="00D51A8A" w:rsidRPr="00A719C1" w:rsidRDefault="00D51A8A" w:rsidP="00A754DE">
      <w:pPr>
        <w:spacing w:after="0" w:line="360" w:lineRule="auto"/>
        <w:jc w:val="both"/>
        <w:rPr>
          <w:rFonts w:ascii="Times New Roman" w:hAnsi="Times New Roman" w:cs="Times New Roman"/>
          <w:sz w:val="4"/>
        </w:rPr>
      </w:pPr>
    </w:p>
    <w:p w:rsidR="00A754DE" w:rsidRPr="00323358" w:rsidRDefault="00A754DE" w:rsidP="00FB7664">
      <w:pPr>
        <w:spacing w:after="0" w:line="360" w:lineRule="auto"/>
        <w:jc w:val="both"/>
        <w:rPr>
          <w:rFonts w:ascii="Times New Roman" w:hAnsi="Times New Roman" w:cs="Times New Roman"/>
          <w:sz w:val="24"/>
          <w:szCs w:val="24"/>
        </w:rPr>
      </w:pPr>
      <w:r w:rsidRPr="00323358">
        <w:rPr>
          <w:rFonts w:ascii="Times New Roman" w:hAnsi="Times New Roman" w:cs="Times New Roman"/>
          <w:sz w:val="24"/>
        </w:rPr>
        <w:t>Hydrologic modeling and water resources management studies are closely related to the spatial process of th</w:t>
      </w:r>
      <w:r w:rsidR="00D51A8A" w:rsidRPr="00323358">
        <w:rPr>
          <w:rFonts w:ascii="Times New Roman" w:hAnsi="Times New Roman" w:cs="Times New Roman"/>
          <w:sz w:val="24"/>
        </w:rPr>
        <w:t>e hydrologic cycle. H</w:t>
      </w:r>
      <w:r w:rsidRPr="00323358">
        <w:rPr>
          <w:rFonts w:ascii="Times New Roman" w:hAnsi="Times New Roman" w:cs="Times New Roman"/>
          <w:sz w:val="24"/>
        </w:rPr>
        <w:t>ydrologic cycle is continuous movement of water on, above and below the surface of the earth. This cycle is affected by several factors like LULC</w:t>
      </w:r>
      <w:r w:rsidR="00FE43D5" w:rsidRPr="00323358">
        <w:rPr>
          <w:rFonts w:ascii="Times New Roman" w:hAnsi="Times New Roman" w:cs="Times New Roman"/>
          <w:sz w:val="24"/>
        </w:rPr>
        <w:t xml:space="preserve"> and climate change</w:t>
      </w:r>
      <w:r w:rsidRPr="00323358">
        <w:rPr>
          <w:rFonts w:ascii="Times New Roman" w:hAnsi="Times New Roman" w:cs="Times New Roman"/>
          <w:sz w:val="24"/>
        </w:rPr>
        <w:t>. Therefore, the inter</w:t>
      </w:r>
      <w:r w:rsidR="00FE43D5" w:rsidRPr="00323358">
        <w:rPr>
          <w:rFonts w:ascii="Times New Roman" w:hAnsi="Times New Roman" w:cs="Times New Roman"/>
          <w:sz w:val="24"/>
        </w:rPr>
        <w:t xml:space="preserve">action between LULC </w:t>
      </w:r>
      <w:r w:rsidRPr="00323358">
        <w:rPr>
          <w:rFonts w:ascii="Times New Roman" w:hAnsi="Times New Roman" w:cs="Times New Roman"/>
          <w:sz w:val="24"/>
        </w:rPr>
        <w:t xml:space="preserve">change in relation to hydrological cycle should be well understood. Providing a scientific understanding of the process of LULC </w:t>
      </w:r>
      <w:r w:rsidR="00FE43D5" w:rsidRPr="00323358">
        <w:rPr>
          <w:rFonts w:ascii="Times New Roman" w:hAnsi="Times New Roman" w:cs="Times New Roman"/>
          <w:sz w:val="24"/>
        </w:rPr>
        <w:t>change impacts</w:t>
      </w:r>
      <w:r w:rsidRPr="00323358">
        <w:rPr>
          <w:rFonts w:ascii="Times New Roman" w:hAnsi="Times New Roman" w:cs="Times New Roman"/>
          <w:sz w:val="24"/>
        </w:rPr>
        <w:t xml:space="preserve"> on hydrology and the ways that decision are affected the hydrological cycle and increasing </w:t>
      </w:r>
      <w:r w:rsidRPr="00323358">
        <w:rPr>
          <w:rFonts w:ascii="Times New Roman" w:hAnsi="Times New Roman" w:cs="Times New Roman"/>
          <w:sz w:val="24"/>
        </w:rPr>
        <w:lastRenderedPageBreak/>
        <w:t>variability priority areas of research</w:t>
      </w:r>
      <w:r w:rsidR="006670EF" w:rsidRPr="00323358">
        <w:rPr>
          <w:rFonts w:ascii="Times New Roman" w:hAnsi="Times New Roman" w:cs="Times New Roman"/>
          <w:sz w:val="24"/>
        </w:rPr>
        <w:t xml:space="preserve"> </w:t>
      </w:r>
      <w:r w:rsidR="00D908D8" w:rsidRPr="00323358">
        <w:rPr>
          <w:rFonts w:ascii="Times New Roman" w:hAnsi="Times New Roman" w:cs="Times New Roman"/>
          <w:sz w:val="24"/>
        </w:rPr>
        <w:fldChar w:fldCharType="begin"/>
      </w:r>
      <w:r w:rsidR="006670EF" w:rsidRPr="00323358">
        <w:rPr>
          <w:rFonts w:ascii="Times New Roman" w:hAnsi="Times New Roman" w:cs="Times New Roman"/>
          <w:sz w:val="24"/>
        </w:rPr>
        <w:instrText xml:space="preserve"> ADDIN EN.CITE &lt;EndNote&gt;&lt;Cite&gt;&lt;Author&gt;Tarigan&lt;/Author&gt;&lt;Year&gt;2016&lt;/Year&gt;&lt;RecNum&gt;8&lt;/RecNum&gt;&lt;DisplayText&gt;(Tarigan, 2016)&lt;/DisplayText&gt;&lt;record&gt;&lt;rec-number&gt;8&lt;/rec-number&gt;&lt;foreign-keys&gt;&lt;key app="EN" db-id="astvr9swbrzpwbesdst5e9tbae9pwxrzfv2e"&gt;8&lt;/key&gt;&lt;/foreign-keys&gt;&lt;ref-type name="Journal Article"&gt;17&lt;/ref-type&gt;&lt;contributors&gt;&lt;authors&gt;&lt;author&gt;Tarigan, Suria Darma&lt;/author&gt;&lt;/authors&gt;&lt;/contributors&gt;&lt;titles&gt;&lt;title&gt;Land cover change and its impact on flooding frequency of Batanghari Watershed, Jambi Province, Indonesia&lt;/title&gt;&lt;secondary-title&gt;Procedia Environmental Sciences&lt;/secondary-title&gt;&lt;/titles&gt;&lt;periodical&gt;&lt;full-title&gt;Procedia Environmental Sciences&lt;/full-title&gt;&lt;/periodical&gt;&lt;pages&gt;386-392&lt;/pages&gt;&lt;volume&gt;33&lt;/volume&gt;&lt;dates&gt;&lt;year&gt;2016&lt;/year&gt;&lt;/dates&gt;&lt;isbn&gt;1878-0296&lt;/isbn&gt;&lt;urls&gt;&lt;/urls&gt;&lt;/record&gt;&lt;/Cite&gt;&lt;/EndNote&gt;</w:instrText>
      </w:r>
      <w:r w:rsidR="00D908D8" w:rsidRPr="00323358">
        <w:rPr>
          <w:rFonts w:ascii="Times New Roman" w:hAnsi="Times New Roman" w:cs="Times New Roman"/>
          <w:sz w:val="24"/>
        </w:rPr>
        <w:fldChar w:fldCharType="separate"/>
      </w:r>
      <w:r w:rsidR="006670EF" w:rsidRPr="00323358">
        <w:rPr>
          <w:rFonts w:ascii="Times New Roman" w:hAnsi="Times New Roman" w:cs="Times New Roman"/>
          <w:noProof/>
          <w:sz w:val="24"/>
        </w:rPr>
        <w:t>(</w:t>
      </w:r>
      <w:hyperlink w:anchor="_ENREF_141" w:tooltip="Tarigan, 2016 #8" w:history="1">
        <w:r w:rsidR="00312DA0" w:rsidRPr="00323358">
          <w:rPr>
            <w:rFonts w:ascii="Times New Roman" w:hAnsi="Times New Roman" w:cs="Times New Roman"/>
            <w:noProof/>
            <w:sz w:val="24"/>
          </w:rPr>
          <w:t>Tarigan, 2016</w:t>
        </w:r>
      </w:hyperlink>
      <w:r w:rsidR="006670EF" w:rsidRPr="00323358">
        <w:rPr>
          <w:rFonts w:ascii="Times New Roman" w:hAnsi="Times New Roman" w:cs="Times New Roman"/>
          <w:noProof/>
          <w:sz w:val="24"/>
        </w:rPr>
        <w:t>)</w:t>
      </w:r>
      <w:r w:rsidR="00D908D8" w:rsidRPr="00323358">
        <w:rPr>
          <w:rFonts w:ascii="Times New Roman" w:hAnsi="Times New Roman" w:cs="Times New Roman"/>
          <w:sz w:val="24"/>
        </w:rPr>
        <w:fldChar w:fldCharType="end"/>
      </w:r>
      <w:r w:rsidRPr="00323358">
        <w:rPr>
          <w:rStyle w:val="fontstyle01"/>
          <w:rFonts w:ascii="Times New Roman" w:hAnsi="Times New Roman" w:cs="Times New Roman"/>
          <w:color w:val="auto"/>
          <w:sz w:val="28"/>
          <w:szCs w:val="24"/>
        </w:rPr>
        <w:t xml:space="preserve"> </w:t>
      </w:r>
      <w:r w:rsidR="006670EF" w:rsidRPr="00323358">
        <w:rPr>
          <w:rStyle w:val="fontstyle01"/>
          <w:rFonts w:ascii="Times New Roman" w:hAnsi="Times New Roman" w:cs="Times New Roman"/>
          <w:color w:val="auto"/>
          <w:sz w:val="24"/>
          <w:szCs w:val="24"/>
        </w:rPr>
        <w:t>.</w:t>
      </w:r>
      <w:r w:rsidRPr="00323358">
        <w:rPr>
          <w:rStyle w:val="fontstyle01"/>
          <w:rFonts w:ascii="Times New Roman" w:hAnsi="Times New Roman" w:cs="Times New Roman"/>
          <w:color w:val="auto"/>
          <w:sz w:val="24"/>
          <w:szCs w:val="24"/>
        </w:rPr>
        <w:t xml:space="preserve"> </w:t>
      </w:r>
      <w:r w:rsidRPr="00323358">
        <w:rPr>
          <w:rFonts w:ascii="Times New Roman" w:hAnsi="Times New Roman" w:cs="Times New Roman"/>
          <w:sz w:val="24"/>
        </w:rPr>
        <w:t xml:space="preserve">The focus of this study was to know the trends of LULC their impact on the hydrology at Upper Baro Basin. This study was done using ERDAS imagine 2014, GIS, SWAT and </w:t>
      </w:r>
      <w:r w:rsidRPr="001144FA">
        <w:rPr>
          <w:rFonts w:ascii="Times New Roman" w:hAnsi="Times New Roman" w:cs="Times New Roman"/>
          <w:sz w:val="24"/>
        </w:rPr>
        <w:t>InVEST model application.</w:t>
      </w:r>
      <w:r w:rsidRPr="00323358">
        <w:rPr>
          <w:rStyle w:val="fontstyle01"/>
          <w:rFonts w:ascii="Times New Roman" w:hAnsi="Times New Roman" w:cs="Times New Roman"/>
          <w:color w:val="auto"/>
          <w:sz w:val="28"/>
          <w:szCs w:val="24"/>
        </w:rPr>
        <w:t xml:space="preserve">   </w:t>
      </w:r>
    </w:p>
    <w:p w:rsidR="00823905" w:rsidRPr="00A719C1" w:rsidRDefault="00823905" w:rsidP="003021BD">
      <w:pPr>
        <w:spacing w:after="0" w:line="360" w:lineRule="auto"/>
        <w:jc w:val="both"/>
        <w:rPr>
          <w:rFonts w:ascii="Times New Roman" w:hAnsi="Times New Roman" w:cs="Times New Roman"/>
          <w:sz w:val="2"/>
          <w:szCs w:val="24"/>
        </w:rPr>
      </w:pPr>
    </w:p>
    <w:p w:rsidR="00D22660" w:rsidRPr="00323358" w:rsidRDefault="0029091C" w:rsidP="00893D58">
      <w:pPr>
        <w:pStyle w:val="Heading2"/>
        <w:numPr>
          <w:ilvl w:val="1"/>
          <w:numId w:val="1"/>
        </w:numPr>
      </w:pPr>
      <w:bookmarkStart w:id="12" w:name="_Toc25227938"/>
      <w:r w:rsidRPr="00323358">
        <w:t xml:space="preserve">Statement of the </w:t>
      </w:r>
      <w:r w:rsidR="00413D99" w:rsidRPr="00323358">
        <w:t>Problem</w:t>
      </w:r>
      <w:bookmarkEnd w:id="12"/>
    </w:p>
    <w:p w:rsidR="00B93DFE" w:rsidRPr="00323358" w:rsidRDefault="00D22660">
      <w:pPr>
        <w:spacing w:after="0" w:line="360" w:lineRule="auto"/>
        <w:jc w:val="both"/>
        <w:rPr>
          <w:rFonts w:ascii="Times New Roman" w:hAnsi="Times New Roman" w:cs="Times New Roman"/>
          <w:sz w:val="24"/>
          <w:szCs w:val="24"/>
        </w:rPr>
      </w:pPr>
      <w:r w:rsidRPr="00323358">
        <w:rPr>
          <w:rFonts w:ascii="Times New Roman" w:hAnsi="Times New Roman" w:cs="Times New Roman"/>
          <w:sz w:val="24"/>
          <w:szCs w:val="24"/>
        </w:rPr>
        <w:t xml:space="preserve">Both </w:t>
      </w:r>
      <w:r w:rsidR="00BA5FDB" w:rsidRPr="00323358">
        <w:rPr>
          <w:rFonts w:ascii="Times New Roman" w:hAnsi="Times New Roman" w:cs="Times New Roman"/>
          <w:sz w:val="24"/>
          <w:szCs w:val="24"/>
        </w:rPr>
        <w:t>global climate changes and landuse/</w:t>
      </w:r>
      <w:r w:rsidRPr="00323358">
        <w:rPr>
          <w:rFonts w:ascii="Times New Roman" w:hAnsi="Times New Roman" w:cs="Times New Roman"/>
          <w:sz w:val="24"/>
          <w:szCs w:val="24"/>
        </w:rPr>
        <w:t xml:space="preserve">land cover change are key factor that modify the </w:t>
      </w:r>
      <w:r w:rsidR="005866E3" w:rsidRPr="00323358">
        <w:rPr>
          <w:rFonts w:ascii="Times New Roman" w:hAnsi="Times New Roman" w:cs="Times New Roman"/>
          <w:sz w:val="24"/>
          <w:szCs w:val="24"/>
        </w:rPr>
        <w:t xml:space="preserve">hydrological </w:t>
      </w:r>
      <w:r w:rsidRPr="00323358">
        <w:rPr>
          <w:rFonts w:ascii="Times New Roman" w:hAnsi="Times New Roman" w:cs="Times New Roman"/>
          <w:sz w:val="24"/>
          <w:szCs w:val="24"/>
        </w:rPr>
        <w:t xml:space="preserve"> regimes and availability of water resource that </w:t>
      </w:r>
      <w:r w:rsidR="0070111F" w:rsidRPr="00323358">
        <w:rPr>
          <w:rFonts w:ascii="Times New Roman" w:hAnsi="Times New Roman" w:cs="Times New Roman"/>
          <w:sz w:val="24"/>
          <w:szCs w:val="24"/>
        </w:rPr>
        <w:t>has</w:t>
      </w:r>
      <w:r w:rsidRPr="00323358">
        <w:rPr>
          <w:rFonts w:ascii="Times New Roman" w:hAnsi="Times New Roman" w:cs="Times New Roman"/>
          <w:sz w:val="24"/>
          <w:szCs w:val="24"/>
        </w:rPr>
        <w:t xml:space="preserve"> been of great concern in the past few decades</w:t>
      </w:r>
      <w:r w:rsidR="005F340F" w:rsidRPr="00323358">
        <w:rPr>
          <w:rFonts w:ascii="Times New Roman" w:hAnsi="Times New Roman" w:cs="Times New Roman"/>
          <w:sz w:val="24"/>
          <w:szCs w:val="24"/>
        </w:rPr>
        <w:t xml:space="preserve"> </w:t>
      </w:r>
      <w:r w:rsidR="00D908D8" w:rsidRPr="00323358">
        <w:rPr>
          <w:rFonts w:ascii="Times New Roman" w:hAnsi="Times New Roman" w:cs="Times New Roman"/>
          <w:sz w:val="24"/>
          <w:szCs w:val="24"/>
        </w:rPr>
        <w:fldChar w:fldCharType="begin">
          <w:fldData xml:space="preserve">PEVuZE5vdGU+PENpdGU+PEF1dGhvcj5XYW5nPC9BdXRob3I+PFllYXI+MjAxNDwvWWVhcj48UmVj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</w:fldData>
        </w:fldChar>
      </w:r>
      <w:r w:rsidR="005F340F" w:rsidRPr="00323358">
        <w:rPr>
          <w:rFonts w:ascii="Times New Roman" w:hAnsi="Times New Roman" w:cs="Times New Roman"/>
          <w:sz w:val="24"/>
          <w:szCs w:val="24"/>
        </w:rPr>
        <w:instrText xml:space="preserve"> ADDIN EN.CITE </w:instrText>
      </w:r>
      <w:r w:rsidR="00D908D8" w:rsidRPr="00323358">
        <w:rPr>
          <w:rFonts w:ascii="Times New Roman" w:hAnsi="Times New Roman" w:cs="Times New Roman"/>
          <w:sz w:val="24"/>
          <w:szCs w:val="24"/>
        </w:rPr>
        <w:fldChar w:fldCharType="begin">
          <w:fldData xml:space="preserve">PEVuZE5vdGU+PENpdGU+PEF1dGhvcj5XYW5nPC9BdXRob3I+PFllYXI+MjAxNDwvWWVhcj48UmVj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</w:fldData>
        </w:fldChar>
      </w:r>
      <w:r w:rsidR="005F340F" w:rsidRPr="00323358">
        <w:rPr>
          <w:rFonts w:ascii="Times New Roman" w:hAnsi="Times New Roman" w:cs="Times New Roman"/>
          <w:sz w:val="24"/>
          <w:szCs w:val="24"/>
        </w:rPr>
        <w:instrText xml:space="preserve"> ADDIN EN.CITE.DATA </w:instrText>
      </w:r>
      <w:r w:rsidR="00D908D8" w:rsidRPr="00323358">
        <w:rPr>
          <w:rFonts w:ascii="Times New Roman" w:hAnsi="Times New Roman" w:cs="Times New Roman"/>
          <w:sz w:val="24"/>
          <w:szCs w:val="24"/>
        </w:rPr>
      </w:r>
      <w:r w:rsidR="00D908D8" w:rsidRPr="00323358">
        <w:rPr>
          <w:rFonts w:ascii="Times New Roman" w:hAnsi="Times New Roman" w:cs="Times New Roman"/>
          <w:sz w:val="24"/>
          <w:szCs w:val="24"/>
        </w:rPr>
        <w:fldChar w:fldCharType="end"/>
      </w:r>
      <w:r w:rsidR="00D908D8" w:rsidRPr="00323358">
        <w:rPr>
          <w:rFonts w:ascii="Times New Roman" w:hAnsi="Times New Roman" w:cs="Times New Roman"/>
          <w:sz w:val="24"/>
          <w:szCs w:val="24"/>
        </w:rPr>
      </w:r>
      <w:r w:rsidR="00D908D8" w:rsidRPr="00323358">
        <w:rPr>
          <w:rFonts w:ascii="Times New Roman" w:hAnsi="Times New Roman" w:cs="Times New Roman"/>
          <w:sz w:val="24"/>
          <w:szCs w:val="24"/>
        </w:rPr>
        <w:fldChar w:fldCharType="separate"/>
      </w:r>
      <w:r w:rsidR="005F340F" w:rsidRPr="00323358">
        <w:rPr>
          <w:rFonts w:ascii="Times New Roman" w:hAnsi="Times New Roman" w:cs="Times New Roman"/>
          <w:noProof/>
          <w:sz w:val="24"/>
          <w:szCs w:val="24"/>
        </w:rPr>
        <w:t>(</w:t>
      </w:r>
      <w:hyperlink w:anchor="_ENREF_55" w:tooltip="Githui, 2007 #59" w:history="1">
        <w:r w:rsidR="00312DA0" w:rsidRPr="00323358">
          <w:rPr>
            <w:rFonts w:ascii="Times New Roman" w:hAnsi="Times New Roman" w:cs="Times New Roman"/>
            <w:noProof/>
            <w:sz w:val="24"/>
            <w:szCs w:val="24"/>
          </w:rPr>
          <w:t>Githui and Mutua, 2007</w:t>
        </w:r>
      </w:hyperlink>
      <w:r w:rsidR="005F340F" w:rsidRPr="00323358">
        <w:rPr>
          <w:rFonts w:ascii="Times New Roman" w:hAnsi="Times New Roman" w:cs="Times New Roman"/>
          <w:noProof/>
          <w:sz w:val="24"/>
          <w:szCs w:val="24"/>
        </w:rPr>
        <w:t xml:space="preserve">; </w:t>
      </w:r>
      <w:hyperlink w:anchor="_ENREF_125" w:tooltip="Sherwood, 2014 #77" w:history="1">
        <w:r w:rsidR="00312DA0" w:rsidRPr="00323358">
          <w:rPr>
            <w:rFonts w:ascii="Times New Roman" w:hAnsi="Times New Roman" w:cs="Times New Roman"/>
            <w:noProof/>
            <w:sz w:val="24"/>
            <w:szCs w:val="24"/>
          </w:rPr>
          <w:t>Sherwood and Fu, 2014</w:t>
        </w:r>
      </w:hyperlink>
      <w:r w:rsidR="005F340F" w:rsidRPr="00323358">
        <w:rPr>
          <w:rFonts w:ascii="Times New Roman" w:hAnsi="Times New Roman" w:cs="Times New Roman"/>
          <w:noProof/>
          <w:sz w:val="24"/>
          <w:szCs w:val="24"/>
        </w:rPr>
        <w:t xml:space="preserve">; </w:t>
      </w:r>
      <w:hyperlink w:anchor="_ENREF_157" w:tooltip="Wang, 2014 #76" w:history="1">
        <w:r w:rsidR="00312DA0" w:rsidRPr="00323358">
          <w:rPr>
            <w:rFonts w:ascii="Times New Roman" w:hAnsi="Times New Roman" w:cs="Times New Roman"/>
            <w:noProof/>
            <w:sz w:val="24"/>
            <w:szCs w:val="24"/>
          </w:rPr>
          <w:t>Wang et al., 2014</w:t>
        </w:r>
      </w:hyperlink>
      <w:r w:rsidR="005F340F" w:rsidRPr="00323358">
        <w:rPr>
          <w:rFonts w:ascii="Times New Roman" w:hAnsi="Times New Roman" w:cs="Times New Roman"/>
          <w:noProof/>
          <w:sz w:val="24"/>
          <w:szCs w:val="24"/>
        </w:rPr>
        <w:t>)</w:t>
      </w:r>
      <w:r w:rsidR="00D908D8" w:rsidRPr="00323358">
        <w:rPr>
          <w:rFonts w:ascii="Times New Roman" w:hAnsi="Times New Roman" w:cs="Times New Roman"/>
          <w:sz w:val="24"/>
          <w:szCs w:val="24"/>
        </w:rPr>
        <w:fldChar w:fldCharType="end"/>
      </w:r>
      <w:r w:rsidRPr="00323358">
        <w:rPr>
          <w:rFonts w:ascii="Times New Roman" w:hAnsi="Times New Roman" w:cs="Times New Roman"/>
          <w:sz w:val="24"/>
          <w:szCs w:val="24"/>
        </w:rPr>
        <w:t xml:space="preserve"> </w:t>
      </w:r>
      <w:r w:rsidR="005F340F" w:rsidRPr="00323358">
        <w:rPr>
          <w:rFonts w:ascii="Times New Roman" w:hAnsi="Times New Roman" w:cs="Times New Roman"/>
          <w:sz w:val="24"/>
          <w:szCs w:val="24"/>
        </w:rPr>
        <w:t>.</w:t>
      </w:r>
      <w:r w:rsidR="00BA5FDB" w:rsidRPr="00323358">
        <w:rPr>
          <w:rStyle w:val="fontstyle01"/>
          <w:rFonts w:ascii="Times New Roman" w:hAnsi="Times New Roman" w:cs="Times New Roman"/>
          <w:color w:val="auto"/>
          <w:sz w:val="24"/>
          <w:szCs w:val="24"/>
        </w:rPr>
        <w:t xml:space="preserve"> </w:t>
      </w:r>
      <w:r w:rsidR="00BA5FDB" w:rsidRPr="00323358">
        <w:rPr>
          <w:rFonts w:ascii="Times New Roman" w:hAnsi="Times New Roman" w:cs="Times New Roman"/>
          <w:sz w:val="24"/>
        </w:rPr>
        <w:t>Land</w:t>
      </w:r>
      <w:r w:rsidRPr="00323358">
        <w:rPr>
          <w:rFonts w:ascii="Times New Roman" w:hAnsi="Times New Roman" w:cs="Times New Roman"/>
          <w:sz w:val="24"/>
        </w:rPr>
        <w:t>use/Land Cover change (LULC</w:t>
      </w:r>
      <w:r w:rsidR="00695844" w:rsidRPr="00323358">
        <w:rPr>
          <w:rFonts w:ascii="Times New Roman" w:hAnsi="Times New Roman" w:cs="Times New Roman"/>
          <w:sz w:val="24"/>
        </w:rPr>
        <w:t>C</w:t>
      </w:r>
      <w:r w:rsidRPr="00323358">
        <w:rPr>
          <w:rFonts w:ascii="Times New Roman" w:hAnsi="Times New Roman" w:cs="Times New Roman"/>
          <w:sz w:val="24"/>
        </w:rPr>
        <w:t xml:space="preserve">) </w:t>
      </w:r>
      <w:r w:rsidR="00772561" w:rsidRPr="00323358">
        <w:rPr>
          <w:rFonts w:ascii="Times New Roman" w:hAnsi="Times New Roman" w:cs="Times New Roman"/>
          <w:sz w:val="24"/>
        </w:rPr>
        <w:t>changes have</w:t>
      </w:r>
      <w:r w:rsidRPr="00323358">
        <w:rPr>
          <w:rFonts w:ascii="Times New Roman" w:hAnsi="Times New Roman" w:cs="Times New Roman"/>
          <w:sz w:val="24"/>
        </w:rPr>
        <w:t xml:space="preserve"> become major problems contributing to ecosystems</w:t>
      </w:r>
      <w:r w:rsidR="00772561" w:rsidRPr="00323358">
        <w:rPr>
          <w:rFonts w:ascii="Times New Roman" w:hAnsi="Times New Roman" w:cs="Times New Roman"/>
          <w:sz w:val="24"/>
        </w:rPr>
        <w:t>, hydrological process</w:t>
      </w:r>
      <w:r w:rsidRPr="00323358">
        <w:rPr>
          <w:rFonts w:ascii="Times New Roman" w:hAnsi="Times New Roman" w:cs="Times New Roman"/>
          <w:sz w:val="24"/>
        </w:rPr>
        <w:t xml:space="preserve"> and environmental degradation of watersheds</w:t>
      </w:r>
      <w:r w:rsidR="00772561" w:rsidRPr="00323358">
        <w:rPr>
          <w:rFonts w:ascii="Times New Roman" w:hAnsi="Times New Roman" w:cs="Times New Roman"/>
          <w:sz w:val="24"/>
        </w:rPr>
        <w:t xml:space="preserve"> </w:t>
      </w:r>
      <w:r w:rsidR="00D908D8" w:rsidRPr="00323358">
        <w:rPr>
          <w:rFonts w:ascii="Times New Roman" w:hAnsi="Times New Roman" w:cs="Times New Roman"/>
          <w:sz w:val="24"/>
          <w:szCs w:val="24"/>
        </w:rPr>
        <w:fldChar w:fldCharType="begin">
          <w:fldData xml:space="preserve">PEVuZE5vdGU+PENpdGU+PEF1dGhvcj5TY2h1bHplPC9BdXRob3I+PFllYXI+MjAwMDwvWWVhcj48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</w:fldData>
        </w:fldChar>
      </w:r>
      <w:r w:rsidR="001F3A35">
        <w:rPr>
          <w:rFonts w:ascii="Times New Roman" w:hAnsi="Times New Roman" w:cs="Times New Roman"/>
          <w:sz w:val="24"/>
          <w:szCs w:val="24"/>
        </w:rPr>
        <w:instrText xml:space="preserve"> ADDIN EN.CITE </w:instrText>
      </w:r>
      <w:r w:rsidR="00D908D8">
        <w:rPr>
          <w:rFonts w:ascii="Times New Roman" w:hAnsi="Times New Roman" w:cs="Times New Roman"/>
          <w:sz w:val="24"/>
          <w:szCs w:val="24"/>
        </w:rPr>
        <w:fldChar w:fldCharType="begin">
          <w:fldData xml:space="preserve">PEVuZE5vdGU+PENpdGU+PEF1dGhvcj5TY2h1bHplPC9BdXRob3I+PFllYXI+MjAwMDwvWWVhcj48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</w:fldData>
        </w:fldChar>
      </w:r>
      <w:r w:rsidR="001F3A35">
        <w:rPr>
          <w:rFonts w:ascii="Times New Roman" w:hAnsi="Times New Roman" w:cs="Times New Roman"/>
          <w:sz w:val="24"/>
          <w:szCs w:val="24"/>
        </w:rPr>
        <w:instrText xml:space="preserve"> ADDIN EN.CITE.DATA </w:instrText>
      </w:r>
      <w:r w:rsidR="00D908D8">
        <w:rPr>
          <w:rFonts w:ascii="Times New Roman" w:hAnsi="Times New Roman" w:cs="Times New Roman"/>
          <w:sz w:val="24"/>
          <w:szCs w:val="24"/>
        </w:rPr>
      </w:r>
      <w:r w:rsidR="00D908D8">
        <w:rPr>
          <w:rFonts w:ascii="Times New Roman" w:hAnsi="Times New Roman" w:cs="Times New Roman"/>
          <w:sz w:val="24"/>
          <w:szCs w:val="24"/>
        </w:rPr>
        <w:fldChar w:fldCharType="end"/>
      </w:r>
      <w:r w:rsidR="00D908D8" w:rsidRPr="00323358">
        <w:rPr>
          <w:rFonts w:ascii="Times New Roman" w:hAnsi="Times New Roman" w:cs="Times New Roman"/>
          <w:sz w:val="24"/>
          <w:szCs w:val="24"/>
        </w:rPr>
      </w:r>
      <w:r w:rsidR="00D908D8" w:rsidRPr="00323358">
        <w:rPr>
          <w:rFonts w:ascii="Times New Roman" w:hAnsi="Times New Roman" w:cs="Times New Roman"/>
          <w:sz w:val="24"/>
          <w:szCs w:val="24"/>
        </w:rPr>
        <w:fldChar w:fldCharType="separate"/>
      </w:r>
      <w:r w:rsidR="001F3A35">
        <w:rPr>
          <w:rFonts w:ascii="Times New Roman" w:hAnsi="Times New Roman" w:cs="Times New Roman"/>
          <w:noProof/>
          <w:sz w:val="24"/>
          <w:szCs w:val="24"/>
        </w:rPr>
        <w:t>(</w:t>
      </w:r>
      <w:hyperlink w:anchor="_ENREF_17" w:tooltip="Ballard, 2013 #19" w:history="1">
        <w:r w:rsidR="00312DA0">
          <w:rPr>
            <w:rFonts w:ascii="Times New Roman" w:hAnsi="Times New Roman" w:cs="Times New Roman"/>
            <w:noProof/>
            <w:sz w:val="24"/>
            <w:szCs w:val="24"/>
          </w:rPr>
          <w:t>Ballard et al., 2013</w:t>
        </w:r>
      </w:hyperlink>
      <w:r w:rsidR="001F3A35">
        <w:rPr>
          <w:rFonts w:ascii="Times New Roman" w:hAnsi="Times New Roman" w:cs="Times New Roman"/>
          <w:noProof/>
          <w:sz w:val="24"/>
          <w:szCs w:val="24"/>
        </w:rPr>
        <w:t xml:space="preserve">; </w:t>
      </w:r>
      <w:hyperlink w:anchor="_ENREF_120" w:tooltip="Schulze, 2000 #17" w:history="1">
        <w:r w:rsidR="00312DA0">
          <w:rPr>
            <w:rFonts w:ascii="Times New Roman" w:hAnsi="Times New Roman" w:cs="Times New Roman"/>
            <w:noProof/>
            <w:sz w:val="24"/>
            <w:szCs w:val="24"/>
          </w:rPr>
          <w:t>Schulze, 2000</w:t>
        </w:r>
      </w:hyperlink>
      <w:r w:rsidR="001F3A35">
        <w:rPr>
          <w:rFonts w:ascii="Times New Roman" w:hAnsi="Times New Roman" w:cs="Times New Roman"/>
          <w:noProof/>
          <w:sz w:val="24"/>
          <w:szCs w:val="24"/>
        </w:rPr>
        <w:t xml:space="preserve">; </w:t>
      </w:r>
      <w:hyperlink w:anchor="_ENREF_163" w:tooltip="Yang, 2012 #18" w:history="1">
        <w:r w:rsidR="00312DA0">
          <w:rPr>
            <w:rFonts w:ascii="Times New Roman" w:hAnsi="Times New Roman" w:cs="Times New Roman"/>
            <w:noProof/>
            <w:sz w:val="24"/>
            <w:szCs w:val="24"/>
          </w:rPr>
          <w:t>Yang et al., 2012</w:t>
        </w:r>
      </w:hyperlink>
      <w:r w:rsidR="001F3A35">
        <w:rPr>
          <w:rFonts w:ascii="Times New Roman" w:hAnsi="Times New Roman" w:cs="Times New Roman"/>
          <w:noProof/>
          <w:sz w:val="24"/>
          <w:szCs w:val="24"/>
        </w:rPr>
        <w:t xml:space="preserve">; </w:t>
      </w:r>
      <w:hyperlink w:anchor="_ENREF_167" w:tooltip="Zheng, 2012 #78" w:history="1">
        <w:r w:rsidR="00312DA0">
          <w:rPr>
            <w:rFonts w:ascii="Times New Roman" w:hAnsi="Times New Roman" w:cs="Times New Roman"/>
            <w:noProof/>
            <w:sz w:val="24"/>
            <w:szCs w:val="24"/>
          </w:rPr>
          <w:t>Zheng et al., 2012</w:t>
        </w:r>
      </w:hyperlink>
      <w:r w:rsidR="001F3A35">
        <w:rPr>
          <w:rFonts w:ascii="Times New Roman" w:hAnsi="Times New Roman" w:cs="Times New Roman"/>
          <w:noProof/>
          <w:sz w:val="24"/>
          <w:szCs w:val="24"/>
        </w:rPr>
        <w:t>)</w:t>
      </w:r>
      <w:r w:rsidR="00D908D8" w:rsidRPr="00323358">
        <w:rPr>
          <w:rFonts w:ascii="Times New Roman" w:hAnsi="Times New Roman" w:cs="Times New Roman"/>
          <w:sz w:val="24"/>
          <w:szCs w:val="24"/>
        </w:rPr>
        <w:fldChar w:fldCharType="end"/>
      </w:r>
      <w:r w:rsidR="00772561" w:rsidRPr="00323358">
        <w:rPr>
          <w:rFonts w:ascii="Times New Roman" w:hAnsi="Times New Roman" w:cs="Times New Roman"/>
          <w:sz w:val="24"/>
          <w:szCs w:val="24"/>
        </w:rPr>
        <w:t>.</w:t>
      </w:r>
      <w:r w:rsidRPr="00323358">
        <w:rPr>
          <w:rStyle w:val="fontstyle01"/>
          <w:rFonts w:ascii="Times New Roman" w:hAnsi="Times New Roman" w:cs="Times New Roman"/>
          <w:color w:val="auto"/>
          <w:sz w:val="24"/>
          <w:szCs w:val="24"/>
        </w:rPr>
        <w:t xml:space="preserve"> </w:t>
      </w:r>
    </w:p>
    <w:p w:rsidR="00B93DFE" w:rsidRPr="00323358" w:rsidRDefault="008446FE">
      <w:pPr>
        <w:spacing w:after="0" w:line="360" w:lineRule="auto"/>
        <w:jc w:val="both"/>
        <w:rPr>
          <w:rFonts w:ascii="Times New Roman" w:hAnsi="Times New Roman" w:cs="Times New Roman"/>
          <w:sz w:val="24"/>
          <w:szCs w:val="24"/>
        </w:rPr>
      </w:pPr>
      <w:r w:rsidRPr="00323358">
        <w:rPr>
          <w:rFonts w:ascii="Times New Roman" w:hAnsi="Times New Roman" w:cs="Times New Roman"/>
          <w:sz w:val="24"/>
        </w:rPr>
        <w:t xml:space="preserve">LULC </w:t>
      </w:r>
      <w:r w:rsidR="00B93DFE" w:rsidRPr="00323358">
        <w:rPr>
          <w:rFonts w:ascii="Times New Roman" w:hAnsi="Times New Roman" w:cs="Times New Roman"/>
          <w:sz w:val="24"/>
        </w:rPr>
        <w:t>changes are most common problem in developing countries</w:t>
      </w:r>
      <w:r w:rsidR="00903DA2" w:rsidRPr="00323358">
        <w:rPr>
          <w:rFonts w:ascii="Times New Roman" w:hAnsi="Times New Roman" w:cs="Times New Roman"/>
          <w:sz w:val="24"/>
        </w:rPr>
        <w:t xml:space="preserve"> like </w:t>
      </w:r>
      <w:r w:rsidR="007765BB" w:rsidRPr="00323358">
        <w:rPr>
          <w:rFonts w:ascii="Times New Roman" w:hAnsi="Times New Roman" w:cs="Times New Roman"/>
          <w:sz w:val="24"/>
        </w:rPr>
        <w:t>Ethiopia</w:t>
      </w:r>
      <w:r w:rsidR="005866E3" w:rsidRPr="00323358">
        <w:rPr>
          <w:rFonts w:ascii="Times New Roman" w:hAnsi="Times New Roman" w:cs="Times New Roman"/>
          <w:sz w:val="24"/>
        </w:rPr>
        <w:t xml:space="preserve">, </w:t>
      </w:r>
      <w:r w:rsidR="00B93DFE" w:rsidRPr="00323358">
        <w:rPr>
          <w:rFonts w:ascii="Times New Roman" w:hAnsi="Times New Roman" w:cs="Times New Roman"/>
          <w:sz w:val="24"/>
        </w:rPr>
        <w:t>whose their economies are mainly dependent on agriculture and with rapid human population growth rapidly take place</w:t>
      </w:r>
      <w:r w:rsidR="00903DA2" w:rsidRPr="00323358">
        <w:rPr>
          <w:rStyle w:val="fontstyle01"/>
          <w:rFonts w:ascii="Times New Roman" w:hAnsi="Times New Roman" w:cs="Times New Roman"/>
          <w:color w:val="auto"/>
          <w:sz w:val="28"/>
          <w:szCs w:val="24"/>
        </w:rPr>
        <w:t xml:space="preserve"> </w:t>
      </w:r>
      <w:r w:rsidR="00D908D8" w:rsidRPr="00323358">
        <w:rPr>
          <w:rStyle w:val="fontstyle01"/>
          <w:rFonts w:ascii="Times New Roman" w:hAnsi="Times New Roman" w:cs="Times New Roman"/>
          <w:color w:val="auto"/>
          <w:sz w:val="24"/>
          <w:szCs w:val="24"/>
        </w:rPr>
        <w:fldChar w:fldCharType="begin"/>
      </w:r>
      <w:r w:rsidR="00F52E53" w:rsidRPr="00323358">
        <w:rPr>
          <w:rStyle w:val="fontstyle01"/>
          <w:rFonts w:ascii="Times New Roman" w:hAnsi="Times New Roman" w:cs="Times New Roman"/>
          <w:color w:val="auto"/>
          <w:sz w:val="24"/>
          <w:szCs w:val="24"/>
        </w:rPr>
        <w:instrText xml:space="preserve"> ADDIN EN.CITE &lt;EndNote&gt;&lt;Cite&gt;&lt;Author&gt;Tufa&lt;/Author&gt;&lt;Year&gt;2014&lt;/Year&gt;&lt;RecNum&gt;79&lt;/RecNum&gt;&lt;DisplayText&gt;(Tufa et al., 2014)&lt;/DisplayText&gt;&lt;record&gt;&lt;rec-number&gt;79&lt;/rec-number&gt;&lt;foreign-keys&gt;&lt;key app="EN" db-id="tp02xvaem5teawew20rvrsvh20zww55sdrta" timestamp="1545982158"&gt;79&lt;/key&gt;&lt;/foreign-keys&gt;&lt;ref-type name="Journal Article"&gt;17&lt;/ref-type&gt;&lt;contributors&gt;&lt;authors&gt;&lt;author&gt;Tufa, DAMTEW FUFA&lt;/author&gt;&lt;author&gt;Abbulu, YERRAMSETTY&lt;/author&gt;&lt;author&gt;Srinivasarao, GVR&lt;/author&gt;&lt;/authors&gt;&lt;/contributors&gt;&lt;titles&gt;&lt;title&gt;Watershed Hydrological Response to Changes in Land Use/Land Covers Patterns of River Basin: A Review&lt;/title&gt;&lt;secondary-title&gt;International Journal of Civil, Structural, Environmental and Infrastructure Engineering Research and Development (IJCSEIERD)&lt;/secondary-title&gt;&lt;/titles&gt;&lt;periodical&gt;&lt;full-title&gt;International Journal of Civil, Structural, Environmental and Infrastructure Engineering Research and Development (IJCSEIERD)&lt;/full-title&gt;&lt;/periodical&gt;&lt;pages&gt;157-170&lt;/pages&gt;&lt;volume&gt;4&lt;/volume&gt;&lt;dates&gt;&lt;year&gt;2014&lt;/year&gt;&lt;/dates&gt;&lt;urls&gt;&lt;/urls&gt;&lt;/record&gt;&lt;/Cite&gt;&lt;/EndNote&gt;</w:instrText>
      </w:r>
      <w:r w:rsidR="00D908D8" w:rsidRPr="00323358">
        <w:rPr>
          <w:rStyle w:val="fontstyle01"/>
          <w:rFonts w:ascii="Times New Roman" w:hAnsi="Times New Roman" w:cs="Times New Roman"/>
          <w:color w:val="auto"/>
          <w:sz w:val="24"/>
          <w:szCs w:val="24"/>
        </w:rPr>
        <w:fldChar w:fldCharType="separate"/>
      </w:r>
      <w:r w:rsidR="00F52E53" w:rsidRPr="00323358">
        <w:rPr>
          <w:rStyle w:val="fontstyle01"/>
          <w:rFonts w:ascii="Times New Roman" w:hAnsi="Times New Roman" w:cs="Times New Roman"/>
          <w:noProof/>
          <w:color w:val="auto"/>
          <w:sz w:val="24"/>
          <w:szCs w:val="24"/>
        </w:rPr>
        <w:t>(</w:t>
      </w:r>
      <w:hyperlink w:anchor="_ENREF_147" w:tooltip="Tufa, 2014 #79" w:history="1">
        <w:r w:rsidR="00312DA0" w:rsidRPr="00323358">
          <w:rPr>
            <w:rStyle w:val="fontstyle01"/>
            <w:rFonts w:ascii="Times New Roman" w:hAnsi="Times New Roman" w:cs="Times New Roman"/>
            <w:noProof/>
            <w:color w:val="auto"/>
            <w:sz w:val="24"/>
            <w:szCs w:val="24"/>
          </w:rPr>
          <w:t>Tufa et al., 2014</w:t>
        </w:r>
      </w:hyperlink>
      <w:r w:rsidR="00F52E53" w:rsidRPr="00323358">
        <w:rPr>
          <w:rStyle w:val="fontstyle01"/>
          <w:rFonts w:ascii="Times New Roman" w:hAnsi="Times New Roman" w:cs="Times New Roman"/>
          <w:noProof/>
          <w:color w:val="auto"/>
          <w:sz w:val="24"/>
          <w:szCs w:val="24"/>
        </w:rPr>
        <w:t>)</w:t>
      </w:r>
      <w:r w:rsidR="00D908D8" w:rsidRPr="00323358">
        <w:rPr>
          <w:rStyle w:val="fontstyle01"/>
          <w:rFonts w:ascii="Times New Roman" w:hAnsi="Times New Roman" w:cs="Times New Roman"/>
          <w:color w:val="auto"/>
          <w:sz w:val="24"/>
          <w:szCs w:val="24"/>
        </w:rPr>
        <w:fldChar w:fldCharType="end"/>
      </w:r>
      <w:r w:rsidR="00903DA2" w:rsidRPr="00323358">
        <w:rPr>
          <w:rStyle w:val="fontstyle01"/>
          <w:rFonts w:ascii="Times New Roman" w:hAnsi="Times New Roman" w:cs="Times New Roman"/>
          <w:color w:val="auto"/>
          <w:sz w:val="24"/>
          <w:szCs w:val="24"/>
        </w:rPr>
        <w:t>.</w:t>
      </w:r>
      <w:r w:rsidR="00B93DFE" w:rsidRPr="00323358">
        <w:rPr>
          <w:rStyle w:val="fontstyle01"/>
          <w:rFonts w:ascii="Times New Roman" w:hAnsi="Times New Roman" w:cs="Times New Roman"/>
          <w:color w:val="auto"/>
          <w:sz w:val="24"/>
          <w:szCs w:val="24"/>
        </w:rPr>
        <w:t xml:space="preserve"> </w:t>
      </w:r>
      <w:r w:rsidR="00540A17" w:rsidRPr="00323358">
        <w:rPr>
          <w:rFonts w:ascii="Times New Roman" w:hAnsi="Times New Roman" w:cs="Times New Roman"/>
          <w:sz w:val="24"/>
        </w:rPr>
        <w:t xml:space="preserve">The </w:t>
      </w:r>
      <w:r w:rsidR="00BF1B2F" w:rsidRPr="00323358">
        <w:rPr>
          <w:rFonts w:ascii="Times New Roman" w:hAnsi="Times New Roman" w:cs="Times New Roman"/>
          <w:sz w:val="24"/>
        </w:rPr>
        <w:t xml:space="preserve">expansions of human activities </w:t>
      </w:r>
      <w:r w:rsidR="00540A17" w:rsidRPr="00323358">
        <w:rPr>
          <w:rFonts w:ascii="Times New Roman" w:hAnsi="Times New Roman" w:cs="Times New Roman"/>
          <w:sz w:val="24"/>
        </w:rPr>
        <w:t>result in an expansion of agricultural land, extraction of timber and urbanization thereby deforestation</w:t>
      </w:r>
      <w:r w:rsidR="0070111F" w:rsidRPr="00323358">
        <w:rPr>
          <w:rFonts w:ascii="Times New Roman" w:hAnsi="Times New Roman" w:cs="Times New Roman"/>
          <w:sz w:val="24"/>
        </w:rPr>
        <w:t xml:space="preserve"> while </w:t>
      </w:r>
      <w:r w:rsidR="00170CDF" w:rsidRPr="00323358">
        <w:rPr>
          <w:rFonts w:ascii="Times New Roman" w:hAnsi="Times New Roman" w:cs="Times New Roman"/>
          <w:sz w:val="24"/>
        </w:rPr>
        <w:t>t</w:t>
      </w:r>
      <w:r w:rsidR="00B93DFE" w:rsidRPr="00323358">
        <w:rPr>
          <w:rFonts w:ascii="Times New Roman" w:hAnsi="Times New Roman" w:cs="Times New Roman"/>
          <w:sz w:val="24"/>
        </w:rPr>
        <w:t>hese changes in land cover and vegetation have affected the hydrological cycle and flood vulnerability of various regions</w:t>
      </w:r>
      <w:r w:rsidR="00D908D8" w:rsidRPr="00323358">
        <w:rPr>
          <w:rFonts w:ascii="Times New Roman" w:hAnsi="Times New Roman" w:cs="Times New Roman"/>
          <w:sz w:val="24"/>
          <w:szCs w:val="24"/>
        </w:rPr>
        <w:fldChar w:fldCharType="begin"/>
      </w:r>
      <w:r w:rsidR="00413D99" w:rsidRPr="00323358">
        <w:rPr>
          <w:rFonts w:ascii="Times New Roman" w:hAnsi="Times New Roman" w:cs="Times New Roman"/>
          <w:sz w:val="24"/>
          <w:szCs w:val="24"/>
        </w:rPr>
        <w:instrText xml:space="preserve"> ADDIN EN.CITE &lt;EndNote&gt;&lt;Cite&gt;&lt;Author&gt;Githui&lt;/Author&gt;&lt;Year&gt;2007&lt;/Year&gt;&lt;RecNum&gt;59&lt;/RecNum&gt;&lt;DisplayText&gt;(Githui and Mutua, 2007)&lt;/DisplayText&gt;&lt;record&gt;&lt;rec-number&gt;59&lt;/rec-number&gt;&lt;foreign-keys&gt;&lt;key app="EN" db-id="tp02xvaem5teawew20rvrsvh20zww55sdrta" timestamp="1545978787"&gt;59&lt;/key&gt;&lt;/foreign-keys&gt;&lt;ref-type name="Thesis"&gt;32&lt;/ref-type&gt;&lt;contributors&gt;&lt;authors&gt;&lt;author&gt;Githui, Faith Wairimu&lt;/author&gt;&lt;author&gt;Mutua, F&lt;/author&gt;&lt;/authors&gt;&lt;/contributors&gt;&lt;titles&gt;&lt;title&gt;Assessing the impacts of environmental change on the hydrology of the Nzoia catchment, in the Lake Victoria Basin&lt;/title&gt;&lt;/titles&gt;&lt;dates&gt;&lt;year&gt;2007&lt;/year&gt;&lt;/dates&gt;&lt;urls&gt;&lt;/urls&gt;&lt;/record&gt;&lt;/Cite&gt;&lt;/EndNote&gt;</w:instrText>
      </w:r>
      <w:r w:rsidR="00D908D8" w:rsidRPr="00323358">
        <w:rPr>
          <w:rFonts w:ascii="Times New Roman" w:hAnsi="Times New Roman" w:cs="Times New Roman"/>
          <w:sz w:val="24"/>
          <w:szCs w:val="24"/>
        </w:rPr>
        <w:fldChar w:fldCharType="separate"/>
      </w:r>
      <w:r w:rsidR="00413D99" w:rsidRPr="00323358">
        <w:rPr>
          <w:rFonts w:ascii="Times New Roman" w:hAnsi="Times New Roman" w:cs="Times New Roman"/>
          <w:noProof/>
          <w:sz w:val="24"/>
          <w:szCs w:val="24"/>
        </w:rPr>
        <w:t>(</w:t>
      </w:r>
      <w:hyperlink w:anchor="_ENREF_55" w:tooltip="Githui, 2007 #59" w:history="1">
        <w:r w:rsidR="00312DA0" w:rsidRPr="00323358">
          <w:rPr>
            <w:rFonts w:ascii="Times New Roman" w:hAnsi="Times New Roman" w:cs="Times New Roman"/>
            <w:noProof/>
            <w:sz w:val="24"/>
            <w:szCs w:val="24"/>
          </w:rPr>
          <w:t>Githui and Mutua, 2007</w:t>
        </w:r>
      </w:hyperlink>
      <w:r w:rsidR="00413D99" w:rsidRPr="00323358">
        <w:rPr>
          <w:rFonts w:ascii="Times New Roman" w:hAnsi="Times New Roman" w:cs="Times New Roman"/>
          <w:noProof/>
          <w:sz w:val="24"/>
          <w:szCs w:val="24"/>
        </w:rPr>
        <w:t>)</w:t>
      </w:r>
      <w:r w:rsidR="00D908D8" w:rsidRPr="00323358">
        <w:rPr>
          <w:rFonts w:ascii="Times New Roman" w:hAnsi="Times New Roman" w:cs="Times New Roman"/>
          <w:sz w:val="24"/>
          <w:szCs w:val="24"/>
        </w:rPr>
        <w:fldChar w:fldCharType="end"/>
      </w:r>
      <w:r w:rsidR="00B93DFE" w:rsidRPr="00323358">
        <w:rPr>
          <w:rFonts w:ascii="Times New Roman" w:hAnsi="Times New Roman" w:cs="Times New Roman"/>
          <w:sz w:val="24"/>
          <w:szCs w:val="24"/>
        </w:rPr>
        <w:t>.</w:t>
      </w:r>
    </w:p>
    <w:p w:rsidR="0031226E" w:rsidRPr="00A719C1" w:rsidRDefault="0031226E" w:rsidP="00413D99">
      <w:pPr>
        <w:spacing w:after="0" w:line="360" w:lineRule="auto"/>
        <w:jc w:val="both"/>
        <w:rPr>
          <w:rFonts w:ascii="Times New Roman" w:hAnsi="Times New Roman" w:cs="Times New Roman"/>
          <w:sz w:val="2"/>
          <w:szCs w:val="24"/>
        </w:rPr>
      </w:pPr>
    </w:p>
    <w:p w:rsidR="00B93DFE" w:rsidRPr="00323358" w:rsidRDefault="0070111F">
      <w:pPr>
        <w:spacing w:after="0" w:line="360" w:lineRule="auto"/>
        <w:jc w:val="both"/>
        <w:rPr>
          <w:rFonts w:ascii="Times New Roman" w:hAnsi="Times New Roman" w:cs="Times New Roman"/>
          <w:sz w:val="24"/>
        </w:rPr>
      </w:pPr>
      <w:r w:rsidRPr="00323358">
        <w:rPr>
          <w:rFonts w:ascii="Times New Roman" w:hAnsi="Times New Roman" w:cs="Times New Roman"/>
          <w:sz w:val="24"/>
        </w:rPr>
        <w:t xml:space="preserve">According to </w:t>
      </w:r>
      <w:r w:rsidR="00D908D8" w:rsidRPr="00323358">
        <w:rPr>
          <w:rFonts w:ascii="Times New Roman" w:hAnsi="Times New Roman" w:cs="Times New Roman"/>
          <w:sz w:val="24"/>
        </w:rPr>
        <w:fldChar w:fldCharType="begin"/>
      </w:r>
      <w:r w:rsidRPr="00323358">
        <w:rPr>
          <w:rFonts w:ascii="Times New Roman" w:hAnsi="Times New Roman" w:cs="Times New Roman"/>
          <w:sz w:val="24"/>
        </w:rPr>
        <w:instrText xml:space="preserve"> ADDIN EN.CITE &lt;EndNote&gt;&lt;Cite&gt;&lt;Author&gt;Reid&lt;/Author&gt;&lt;Year&gt;2000&lt;/Year&gt;&lt;RecNum&gt;11&lt;/RecNum&gt;&lt;DisplayText&gt;(Denboba, 2005; Reid et al., 2000)&lt;/DisplayText&gt;&lt;record&gt;&lt;rec-number&gt;11&lt;/rec-number&gt;&lt;foreign-keys&gt;&lt;key app="EN" db-id="e2e50aw5jvp0x4evxvwxapagazawfp9rp2wp"&gt;11&lt;/key&gt;&lt;/foreign-keys&gt;&lt;ref-type name="Journal Article"&gt;17&lt;/ref-type&gt;&lt;contributors&gt;&lt;authors&gt;&lt;author&gt;Reid, Robin S&lt;/author&gt;&lt;author&gt;Kruska, Russell L&lt;/author&gt;&lt;author&gt;Muthui, Nyawira&lt;/author&gt;&lt;author&gt;Taye, Andualem&lt;/author&gt;&lt;author&gt;Wotton, Sara&lt;/author&gt;&lt;author&gt;Wilson, Cathleen J&lt;/author&gt;&lt;author&gt;Mulatu, Woudyalew&lt;/author&gt;&lt;/authors&gt;&lt;/contributors&gt;&lt;titles&gt;&lt;title&gt;Land-use and land-cover dynamics in response to changes in climatic, biological and socio-political forces: the case of southwestern Ethiopia&lt;/title&gt;&lt;secondary-title&gt;Landscape Ecology&lt;/secondary-title&gt;&lt;/titles&gt;&lt;periodical&gt;&lt;full-title&gt;Landscape Ecology&lt;/full-title&gt;&lt;/periodical&gt;&lt;pages&gt;339-355&lt;/pages&gt;&lt;volume&gt;15&lt;/volume&gt;&lt;number&gt;4&lt;/number&gt;&lt;dates&gt;&lt;year&gt;2000&lt;/year&gt;&lt;/dates&gt;&lt;isbn&gt;0921-2973&lt;/isbn&gt;&lt;urls&gt;&lt;/urls&gt;&lt;/record&gt;&lt;/Cite&gt;&lt;Cite&gt;&lt;Author&gt;Denboba&lt;/Author&gt;&lt;Year&gt;2005&lt;/Year&gt;&lt;RecNum&gt;12&lt;/RecNum&gt;&lt;record&gt;&lt;rec-number&gt;12&lt;/rec-number&gt;&lt;foreign-keys&gt;&lt;key app="EN" db-id="e2e50aw5jvp0x4evxvwxapagazawfp9rp2wp"&gt;12&lt;/key&gt;&lt;/foreign-keys&gt;&lt;ref-type name="Book"&gt;6&lt;/ref-type&gt;&lt;contributors&gt;&lt;authors&gt;&lt;author&gt;Denboba, Mekuria Argaw&lt;/author&gt;&lt;/authors&gt;&lt;/contributors&gt;&lt;titles&gt;&lt;title&gt;Forest Conversion, Soil Degradation, Farmers&amp;apos; Perception Nexus: Implications for Sustainable Land Use in the Southwest of Ethiopia&lt;/title&gt;&lt;/titles&gt;&lt;volume&gt;26&lt;/volume&gt;&lt;dates&gt;&lt;year&gt;2005&lt;/year&gt;&lt;/dates&gt;&lt;publisher&gt;Cuvillier Verlag&lt;/publisher&gt;&lt;isbn&gt;3865374441&lt;/isbn&gt;&lt;urls&gt;&lt;/urls&gt;&lt;/record&gt;&lt;/Cite&gt;&lt;/EndNote&gt;</w:instrText>
      </w:r>
      <w:r w:rsidR="00D908D8" w:rsidRPr="00323358">
        <w:rPr>
          <w:rFonts w:ascii="Times New Roman" w:hAnsi="Times New Roman" w:cs="Times New Roman"/>
          <w:sz w:val="24"/>
        </w:rPr>
        <w:fldChar w:fldCharType="separate"/>
      </w:r>
      <w:r w:rsidRPr="00323358">
        <w:rPr>
          <w:rFonts w:ascii="Times New Roman" w:hAnsi="Times New Roman" w:cs="Times New Roman"/>
          <w:noProof/>
          <w:sz w:val="24"/>
        </w:rPr>
        <w:t>(</w:t>
      </w:r>
      <w:hyperlink w:anchor="_ENREF_41" w:tooltip="Denboba, 2005 #12" w:history="1">
        <w:r w:rsidR="00312DA0" w:rsidRPr="00323358">
          <w:rPr>
            <w:rFonts w:ascii="Times New Roman" w:hAnsi="Times New Roman" w:cs="Times New Roman"/>
            <w:noProof/>
            <w:sz w:val="24"/>
          </w:rPr>
          <w:t>Denboba, 2005</w:t>
        </w:r>
      </w:hyperlink>
      <w:r w:rsidRPr="00323358">
        <w:rPr>
          <w:rFonts w:ascii="Times New Roman" w:hAnsi="Times New Roman" w:cs="Times New Roman"/>
          <w:noProof/>
          <w:sz w:val="24"/>
        </w:rPr>
        <w:t xml:space="preserve">; </w:t>
      </w:r>
      <w:hyperlink w:anchor="_ENREF_114" w:tooltip="Reid, 2000 #11" w:history="1">
        <w:r w:rsidR="00312DA0" w:rsidRPr="00323358">
          <w:rPr>
            <w:rFonts w:ascii="Times New Roman" w:hAnsi="Times New Roman" w:cs="Times New Roman"/>
            <w:noProof/>
            <w:sz w:val="24"/>
          </w:rPr>
          <w:t>Reid et al., 2000</w:t>
        </w:r>
      </w:hyperlink>
      <w:r w:rsidRPr="00323358">
        <w:rPr>
          <w:rFonts w:ascii="Times New Roman" w:hAnsi="Times New Roman" w:cs="Times New Roman"/>
          <w:noProof/>
          <w:sz w:val="24"/>
        </w:rPr>
        <w:t>)</w:t>
      </w:r>
      <w:r w:rsidR="00D908D8" w:rsidRPr="00323358">
        <w:rPr>
          <w:rFonts w:ascii="Times New Roman" w:hAnsi="Times New Roman" w:cs="Times New Roman"/>
          <w:sz w:val="24"/>
        </w:rPr>
        <w:fldChar w:fldCharType="end"/>
      </w:r>
      <w:r w:rsidRPr="00323358">
        <w:rPr>
          <w:rFonts w:ascii="Times New Roman" w:hAnsi="Times New Roman" w:cs="Times New Roman"/>
          <w:sz w:val="24"/>
        </w:rPr>
        <w:t xml:space="preserve"> as stated that the </w:t>
      </w:r>
      <w:r w:rsidR="00BF1B2F" w:rsidRPr="00323358">
        <w:rPr>
          <w:rFonts w:ascii="Times New Roman" w:hAnsi="Times New Roman" w:cs="Times New Roman"/>
          <w:sz w:val="24"/>
        </w:rPr>
        <w:t>increase</w:t>
      </w:r>
      <w:r w:rsidR="00B93DFE" w:rsidRPr="00323358">
        <w:rPr>
          <w:rFonts w:ascii="Times New Roman" w:hAnsi="Times New Roman" w:cs="Times New Roman"/>
          <w:sz w:val="24"/>
        </w:rPr>
        <w:t xml:space="preserve"> of human factors on </w:t>
      </w:r>
      <w:r w:rsidRPr="00323358">
        <w:rPr>
          <w:rFonts w:ascii="Times New Roman" w:hAnsi="Times New Roman" w:cs="Times New Roman"/>
          <w:sz w:val="24"/>
        </w:rPr>
        <w:t>landuse</w:t>
      </w:r>
      <w:r w:rsidR="00B93DFE" w:rsidRPr="00323358">
        <w:rPr>
          <w:rFonts w:ascii="Times New Roman" w:hAnsi="Times New Roman" w:cs="Times New Roman"/>
          <w:sz w:val="24"/>
        </w:rPr>
        <w:t>/land cover change has significant impact of water resource</w:t>
      </w:r>
      <w:r w:rsidRPr="00323358">
        <w:rPr>
          <w:rFonts w:ascii="Times New Roman" w:hAnsi="Times New Roman" w:cs="Times New Roman"/>
          <w:sz w:val="24"/>
        </w:rPr>
        <w:t xml:space="preserve"> southwest part of Ethiopia</w:t>
      </w:r>
      <w:r w:rsidR="00B93DFE" w:rsidRPr="00323358">
        <w:rPr>
          <w:rFonts w:ascii="Times New Roman" w:hAnsi="Times New Roman" w:cs="Times New Roman"/>
          <w:sz w:val="24"/>
        </w:rPr>
        <w:t>; while water resources are affected by many factor</w:t>
      </w:r>
      <w:r w:rsidR="006837F0" w:rsidRPr="00323358">
        <w:rPr>
          <w:rFonts w:ascii="Times New Roman" w:hAnsi="Times New Roman" w:cs="Times New Roman"/>
          <w:sz w:val="24"/>
        </w:rPr>
        <w:t xml:space="preserve"> like</w:t>
      </w:r>
      <w:r w:rsidR="00B93DFE" w:rsidRPr="00323358">
        <w:rPr>
          <w:rFonts w:ascii="Times New Roman" w:hAnsi="Times New Roman" w:cs="Times New Roman"/>
          <w:sz w:val="24"/>
        </w:rPr>
        <w:t xml:space="preserve"> for instance climate change. </w:t>
      </w:r>
      <w:r w:rsidR="00044DEB" w:rsidRPr="00323358">
        <w:rPr>
          <w:rFonts w:ascii="Times New Roman" w:hAnsi="Times New Roman" w:cs="Times New Roman"/>
          <w:sz w:val="24"/>
        </w:rPr>
        <w:t>Providing more study were required on s</w:t>
      </w:r>
      <w:r w:rsidRPr="00323358">
        <w:rPr>
          <w:rFonts w:ascii="Times New Roman" w:hAnsi="Times New Roman" w:cs="Times New Roman"/>
          <w:sz w:val="24"/>
        </w:rPr>
        <w:t xml:space="preserve">patial and temporal </w:t>
      </w:r>
      <w:r w:rsidR="00AB296B" w:rsidRPr="00323358">
        <w:rPr>
          <w:rFonts w:ascii="Times New Roman" w:hAnsi="Times New Roman" w:cs="Times New Roman"/>
          <w:sz w:val="24"/>
        </w:rPr>
        <w:t>change of land</w:t>
      </w:r>
      <w:r w:rsidR="00695844" w:rsidRPr="00323358">
        <w:rPr>
          <w:rFonts w:ascii="Times New Roman" w:hAnsi="Times New Roman" w:cs="Times New Roman"/>
          <w:sz w:val="24"/>
        </w:rPr>
        <w:t xml:space="preserve"> </w:t>
      </w:r>
      <w:r w:rsidR="00AB296B" w:rsidRPr="00323358">
        <w:rPr>
          <w:rFonts w:ascii="Times New Roman" w:hAnsi="Times New Roman" w:cs="Times New Roman"/>
          <w:sz w:val="24"/>
        </w:rPr>
        <w:t>use</w:t>
      </w:r>
      <w:r w:rsidR="00462819" w:rsidRPr="00323358">
        <w:rPr>
          <w:rFonts w:ascii="Times New Roman" w:hAnsi="Times New Roman" w:cs="Times New Roman"/>
          <w:sz w:val="24"/>
        </w:rPr>
        <w:t>/</w:t>
      </w:r>
      <w:r w:rsidR="00AB296B" w:rsidRPr="00323358">
        <w:rPr>
          <w:rFonts w:ascii="Times New Roman" w:hAnsi="Times New Roman" w:cs="Times New Roman"/>
          <w:sz w:val="24"/>
        </w:rPr>
        <w:t>land cover are critical concern</w:t>
      </w:r>
      <w:r w:rsidR="00210D09" w:rsidRPr="00323358">
        <w:rPr>
          <w:rFonts w:ascii="Times New Roman" w:hAnsi="Times New Roman" w:cs="Times New Roman"/>
          <w:sz w:val="24"/>
        </w:rPr>
        <w:t xml:space="preserve"> </w:t>
      </w:r>
      <w:r w:rsidR="00695844" w:rsidRPr="00323358">
        <w:rPr>
          <w:rFonts w:ascii="Times New Roman" w:hAnsi="Times New Roman" w:cs="Times New Roman"/>
          <w:sz w:val="24"/>
        </w:rPr>
        <w:t>since</w:t>
      </w:r>
      <w:r w:rsidR="00210D09" w:rsidRPr="00323358">
        <w:rPr>
          <w:rFonts w:ascii="Times New Roman" w:hAnsi="Times New Roman" w:cs="Times New Roman"/>
          <w:sz w:val="24"/>
        </w:rPr>
        <w:t xml:space="preserve"> LULC change are sensit</w:t>
      </w:r>
      <w:r w:rsidR="006670EF" w:rsidRPr="00323358">
        <w:rPr>
          <w:rFonts w:ascii="Times New Roman" w:hAnsi="Times New Roman" w:cs="Times New Roman"/>
          <w:sz w:val="24"/>
        </w:rPr>
        <w:t xml:space="preserve">ive parameter for </w:t>
      </w:r>
      <w:r w:rsidR="00044DEB" w:rsidRPr="00323358">
        <w:rPr>
          <w:rFonts w:ascii="Times New Roman" w:hAnsi="Times New Roman" w:cs="Times New Roman"/>
          <w:sz w:val="24"/>
        </w:rPr>
        <w:t>watershed hydrology.</w:t>
      </w:r>
    </w:p>
    <w:p w:rsidR="00540A17" w:rsidRPr="00323358" w:rsidRDefault="00540A17" w:rsidP="00B93DFE">
      <w:pPr>
        <w:spacing w:after="0" w:line="360" w:lineRule="auto"/>
        <w:jc w:val="both"/>
        <w:rPr>
          <w:rFonts w:ascii="Times New Roman" w:hAnsi="Times New Roman" w:cs="Times New Roman"/>
          <w:sz w:val="4"/>
          <w:szCs w:val="24"/>
        </w:rPr>
      </w:pPr>
    </w:p>
    <w:p w:rsidR="0029091C" w:rsidRDefault="00540A17" w:rsidP="001144FA">
      <w:pPr>
        <w:spacing w:after="0" w:line="360" w:lineRule="auto"/>
        <w:jc w:val="both"/>
        <w:rPr>
          <w:rFonts w:ascii="Times New Roman" w:eastAsia="SimSun" w:hAnsi="Times New Roman" w:cs="Times New Roman"/>
          <w:sz w:val="24"/>
          <w:szCs w:val="24"/>
        </w:rPr>
      </w:pPr>
      <w:r w:rsidRPr="00323358">
        <w:rPr>
          <w:rFonts w:ascii="Times New Roman" w:hAnsi="Times New Roman" w:cs="Times New Roman"/>
          <w:sz w:val="24"/>
          <w:szCs w:val="24"/>
        </w:rPr>
        <w:t xml:space="preserve">Several studies </w:t>
      </w:r>
      <w:r w:rsidR="00AB296B" w:rsidRPr="00323358">
        <w:rPr>
          <w:rFonts w:ascii="Times New Roman" w:hAnsi="Times New Roman" w:cs="Times New Roman"/>
          <w:sz w:val="24"/>
          <w:szCs w:val="24"/>
        </w:rPr>
        <w:t>were</w:t>
      </w:r>
      <w:r w:rsidRPr="00323358">
        <w:rPr>
          <w:rFonts w:ascii="Times New Roman" w:hAnsi="Times New Roman" w:cs="Times New Roman"/>
          <w:sz w:val="24"/>
          <w:szCs w:val="24"/>
        </w:rPr>
        <w:t xml:space="preserve"> carried out on hydrology of the watershed by utilizing LULC data in the different regions of the in Ethiopia using Soil and Water Assessment Tool (SWAT)</w:t>
      </w:r>
      <w:r w:rsidR="00413D99" w:rsidRPr="00323358">
        <w:rPr>
          <w:rFonts w:ascii="Times New Roman" w:hAnsi="Times New Roman" w:cs="Times New Roman"/>
          <w:sz w:val="24"/>
          <w:szCs w:val="24"/>
        </w:rPr>
        <w:t xml:space="preserve"> </w:t>
      </w:r>
      <w:r w:rsidR="00D908D8" w:rsidRPr="00323358">
        <w:rPr>
          <w:rFonts w:ascii="Times New Roman" w:hAnsi="Times New Roman" w:cs="Times New Roman"/>
          <w:sz w:val="24"/>
          <w:szCs w:val="24"/>
        </w:rPr>
        <w:fldChar w:fldCharType="begin">
          <w:fldData xml:space="preserve">PEVuZE5vdGU+PENpdGU+PEF1dGhvcj5TZXRlZ248L0F1dGhvcj48WWVhcj4yMDA4PC9ZZWFyPjxS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</w:fldData>
        </w:fldChar>
      </w:r>
      <w:r w:rsidR="001F3A35">
        <w:rPr>
          <w:rFonts w:ascii="Times New Roman" w:hAnsi="Times New Roman" w:cs="Times New Roman"/>
          <w:sz w:val="24"/>
          <w:szCs w:val="24"/>
        </w:rPr>
        <w:instrText xml:space="preserve"> ADDIN EN.CITE </w:instrText>
      </w:r>
      <w:r w:rsidR="00D908D8">
        <w:rPr>
          <w:rFonts w:ascii="Times New Roman" w:hAnsi="Times New Roman" w:cs="Times New Roman"/>
          <w:sz w:val="24"/>
          <w:szCs w:val="24"/>
        </w:rPr>
        <w:fldChar w:fldCharType="begin">
          <w:fldData xml:space="preserve">PEVuZE5vdGU+PENpdGU+PEF1dGhvcj5TZXRlZ248L0F1dGhvcj48WWVhcj4yMDA4PC9ZZWFyPjxS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</w:fldData>
        </w:fldChar>
      </w:r>
      <w:r w:rsidR="001F3A35">
        <w:rPr>
          <w:rFonts w:ascii="Times New Roman" w:hAnsi="Times New Roman" w:cs="Times New Roman"/>
          <w:sz w:val="24"/>
          <w:szCs w:val="24"/>
        </w:rPr>
        <w:instrText xml:space="preserve"> ADDIN EN.CITE.DATA </w:instrText>
      </w:r>
      <w:r w:rsidR="00D908D8">
        <w:rPr>
          <w:rFonts w:ascii="Times New Roman" w:hAnsi="Times New Roman" w:cs="Times New Roman"/>
          <w:sz w:val="24"/>
          <w:szCs w:val="24"/>
        </w:rPr>
      </w:r>
      <w:r w:rsidR="00D908D8">
        <w:rPr>
          <w:rFonts w:ascii="Times New Roman" w:hAnsi="Times New Roman" w:cs="Times New Roman"/>
          <w:sz w:val="24"/>
          <w:szCs w:val="24"/>
        </w:rPr>
        <w:fldChar w:fldCharType="end"/>
      </w:r>
      <w:r w:rsidR="00D908D8" w:rsidRPr="00323358">
        <w:rPr>
          <w:rFonts w:ascii="Times New Roman" w:hAnsi="Times New Roman" w:cs="Times New Roman"/>
          <w:sz w:val="24"/>
          <w:szCs w:val="24"/>
        </w:rPr>
      </w:r>
      <w:r w:rsidR="00D908D8" w:rsidRPr="00323358">
        <w:rPr>
          <w:rFonts w:ascii="Times New Roman" w:hAnsi="Times New Roman" w:cs="Times New Roman"/>
          <w:sz w:val="24"/>
          <w:szCs w:val="24"/>
        </w:rPr>
        <w:fldChar w:fldCharType="separate"/>
      </w:r>
      <w:r w:rsidR="001F3A35">
        <w:rPr>
          <w:rFonts w:ascii="Times New Roman" w:hAnsi="Times New Roman" w:cs="Times New Roman"/>
          <w:noProof/>
          <w:sz w:val="24"/>
          <w:szCs w:val="24"/>
        </w:rPr>
        <w:t>(</w:t>
      </w:r>
      <w:hyperlink w:anchor="_ENREF_19" w:tooltip="Beyene,  #47" w:history="1">
        <w:r w:rsidR="00312DA0">
          <w:rPr>
            <w:rFonts w:ascii="Times New Roman" w:hAnsi="Times New Roman" w:cs="Times New Roman"/>
            <w:noProof/>
            <w:sz w:val="24"/>
            <w:szCs w:val="24"/>
          </w:rPr>
          <w:t>Beyene et al.</w:t>
        </w:r>
      </w:hyperlink>
      <w:r w:rsidR="001F3A35">
        <w:rPr>
          <w:rFonts w:ascii="Times New Roman" w:hAnsi="Times New Roman" w:cs="Times New Roman"/>
          <w:noProof/>
          <w:sz w:val="24"/>
          <w:szCs w:val="24"/>
        </w:rPr>
        <w:t xml:space="preserve">; </w:t>
      </w:r>
      <w:hyperlink w:anchor="_ENREF_54" w:tooltip="Getachew, 2012 #68" w:history="1">
        <w:r w:rsidR="00312DA0">
          <w:rPr>
            <w:rFonts w:ascii="Times New Roman" w:hAnsi="Times New Roman" w:cs="Times New Roman"/>
            <w:noProof/>
            <w:sz w:val="24"/>
            <w:szCs w:val="24"/>
          </w:rPr>
          <w:t>Getachew and Melesse, 2012</w:t>
        </w:r>
      </w:hyperlink>
      <w:r w:rsidR="001F3A35">
        <w:rPr>
          <w:rFonts w:ascii="Times New Roman" w:hAnsi="Times New Roman" w:cs="Times New Roman"/>
          <w:noProof/>
          <w:sz w:val="24"/>
          <w:szCs w:val="24"/>
        </w:rPr>
        <w:t xml:space="preserve">; </w:t>
      </w:r>
      <w:hyperlink w:anchor="_ENREF_82" w:tooltip="Legesse, 2010 #10" w:history="1">
        <w:r w:rsidR="00312DA0">
          <w:rPr>
            <w:rFonts w:ascii="Times New Roman" w:hAnsi="Times New Roman" w:cs="Times New Roman"/>
            <w:noProof/>
            <w:sz w:val="24"/>
            <w:szCs w:val="24"/>
          </w:rPr>
          <w:t>Legesse et al., 2010</w:t>
        </w:r>
      </w:hyperlink>
      <w:r w:rsidR="001F3A35">
        <w:rPr>
          <w:rFonts w:ascii="Times New Roman" w:hAnsi="Times New Roman" w:cs="Times New Roman"/>
          <w:noProof/>
          <w:sz w:val="24"/>
          <w:szCs w:val="24"/>
        </w:rPr>
        <w:t xml:space="preserve">; </w:t>
      </w:r>
      <w:hyperlink w:anchor="_ENREF_122" w:tooltip="Setegn, 2008 #66" w:history="1">
        <w:r w:rsidR="00312DA0">
          <w:rPr>
            <w:rFonts w:ascii="Times New Roman" w:hAnsi="Times New Roman" w:cs="Times New Roman"/>
            <w:noProof/>
            <w:sz w:val="24"/>
            <w:szCs w:val="24"/>
          </w:rPr>
          <w:t>Setegn et al., 2008b</w:t>
        </w:r>
      </w:hyperlink>
      <w:r w:rsidR="001F3A35">
        <w:rPr>
          <w:rFonts w:ascii="Times New Roman" w:hAnsi="Times New Roman" w:cs="Times New Roman"/>
          <w:noProof/>
          <w:sz w:val="24"/>
          <w:szCs w:val="24"/>
        </w:rPr>
        <w:t xml:space="preserve">; </w:t>
      </w:r>
      <w:hyperlink w:anchor="_ENREF_166" w:tooltip="Zeleke, 2001 #69" w:history="1">
        <w:r w:rsidR="00312DA0">
          <w:rPr>
            <w:rFonts w:ascii="Times New Roman" w:hAnsi="Times New Roman" w:cs="Times New Roman"/>
            <w:noProof/>
            <w:sz w:val="24"/>
            <w:szCs w:val="24"/>
          </w:rPr>
          <w:t>Zeleke and Hurni, 2001</w:t>
        </w:r>
      </w:hyperlink>
      <w:r w:rsidR="001F3A35">
        <w:rPr>
          <w:rFonts w:ascii="Times New Roman" w:hAnsi="Times New Roman" w:cs="Times New Roman"/>
          <w:noProof/>
          <w:sz w:val="24"/>
          <w:szCs w:val="24"/>
        </w:rPr>
        <w:t>)</w:t>
      </w:r>
      <w:r w:rsidR="00D908D8" w:rsidRPr="00323358">
        <w:rPr>
          <w:rFonts w:ascii="Times New Roman" w:hAnsi="Times New Roman" w:cs="Times New Roman"/>
          <w:sz w:val="24"/>
          <w:szCs w:val="24"/>
        </w:rPr>
        <w:fldChar w:fldCharType="end"/>
      </w:r>
      <w:r w:rsidR="00413D99" w:rsidRPr="00323358">
        <w:rPr>
          <w:rFonts w:ascii="Times New Roman" w:hAnsi="Times New Roman" w:cs="Times New Roman"/>
          <w:sz w:val="24"/>
          <w:szCs w:val="24"/>
        </w:rPr>
        <w:t>.</w:t>
      </w:r>
      <w:r w:rsidRPr="00323358">
        <w:rPr>
          <w:rFonts w:ascii="Times New Roman" w:hAnsi="Times New Roman" w:cs="Times New Roman"/>
          <w:sz w:val="24"/>
          <w:szCs w:val="24"/>
        </w:rPr>
        <w:t xml:space="preserve"> </w:t>
      </w:r>
      <w:r w:rsidR="00B93DFE" w:rsidRPr="00323358">
        <w:rPr>
          <w:rFonts w:ascii="Times New Roman" w:hAnsi="Times New Roman" w:cs="Times New Roman"/>
          <w:sz w:val="24"/>
          <w:szCs w:val="24"/>
        </w:rPr>
        <w:t xml:space="preserve">However, to date there have been no studies </w:t>
      </w:r>
      <w:r w:rsidR="00CE7D6C" w:rsidRPr="00323358">
        <w:rPr>
          <w:rFonts w:ascii="Times New Roman" w:hAnsi="Times New Roman" w:cs="Times New Roman"/>
          <w:sz w:val="24"/>
          <w:szCs w:val="24"/>
        </w:rPr>
        <w:t xml:space="preserve">carry out on </w:t>
      </w:r>
      <w:r w:rsidR="00B93DFE" w:rsidRPr="00323358">
        <w:rPr>
          <w:rFonts w:ascii="Times New Roman" w:hAnsi="Times New Roman" w:cs="Times New Roman"/>
          <w:sz w:val="24"/>
          <w:szCs w:val="24"/>
        </w:rPr>
        <w:t xml:space="preserve">the </w:t>
      </w:r>
      <w:r w:rsidR="00B93DFE" w:rsidRPr="00323358">
        <w:rPr>
          <w:rFonts w:ascii="Times New Roman" w:eastAsia="Times New Roman" w:hAnsi="Times New Roman" w:cs="Times New Roman"/>
          <w:sz w:val="24"/>
          <w:szCs w:val="24"/>
        </w:rPr>
        <w:t xml:space="preserve">Impact of Landuse/Land Cover </w:t>
      </w:r>
      <w:r w:rsidR="008B234B" w:rsidRPr="00323358">
        <w:rPr>
          <w:rFonts w:ascii="Times New Roman" w:eastAsia="Times New Roman" w:hAnsi="Times New Roman" w:cs="Times New Roman"/>
          <w:sz w:val="24"/>
          <w:szCs w:val="24"/>
        </w:rPr>
        <w:t>dynamic</w:t>
      </w:r>
      <w:r w:rsidR="00B93DFE" w:rsidRPr="00323358">
        <w:rPr>
          <w:rFonts w:ascii="Times New Roman" w:eastAsia="Times New Roman" w:hAnsi="Times New Roman" w:cs="Times New Roman"/>
          <w:sz w:val="24"/>
          <w:szCs w:val="24"/>
        </w:rPr>
        <w:t xml:space="preserve"> on the Hydrology</w:t>
      </w:r>
      <w:r w:rsidR="008B234B" w:rsidRPr="00323358">
        <w:rPr>
          <w:rFonts w:ascii="Times New Roman" w:eastAsia="Times New Roman" w:hAnsi="Times New Roman" w:cs="Times New Roman"/>
          <w:sz w:val="24"/>
          <w:szCs w:val="24"/>
        </w:rPr>
        <w:t xml:space="preserve"> regime</w:t>
      </w:r>
      <w:r w:rsidR="00B93DFE" w:rsidRPr="00323358">
        <w:rPr>
          <w:rFonts w:ascii="Times New Roman" w:eastAsia="Times New Roman" w:hAnsi="Times New Roman" w:cs="Times New Roman"/>
          <w:sz w:val="24"/>
          <w:szCs w:val="24"/>
        </w:rPr>
        <w:t xml:space="preserve"> of the Upper Baro Basin.</w:t>
      </w:r>
      <w:r w:rsidR="00B00F15" w:rsidRPr="00323358">
        <w:rPr>
          <w:rFonts w:ascii="Times New Roman" w:hAnsi="Times New Roman" w:cs="Times New Roman"/>
          <w:sz w:val="24"/>
          <w:szCs w:val="24"/>
        </w:rPr>
        <w:t xml:space="preserve"> Assessing the impacts of LULC changes on hydrological characteristics is vital for both understanding the effects of LULC changes on hydrological processes over the earth surface and managing and developing watersheds. </w:t>
      </w:r>
      <w:r w:rsidR="00A371E7" w:rsidRPr="001B3462">
        <w:rPr>
          <w:rFonts w:ascii="Times New Roman" w:eastAsia="SimSun" w:hAnsi="Times New Roman" w:cs="Times New Roman"/>
          <w:sz w:val="24"/>
          <w:szCs w:val="24"/>
        </w:rPr>
        <w:t>In addition to poor land, management without protective measures accelerated the rate of erosion</w:t>
      </w:r>
      <w:r w:rsidR="00A371E7" w:rsidRPr="001B3462">
        <w:rPr>
          <w:rFonts w:ascii="Times New Roman" w:hAnsi="Times New Roman" w:cs="Times New Roman"/>
          <w:sz w:val="24"/>
          <w:szCs w:val="24"/>
        </w:rPr>
        <w:t xml:space="preserve"> </w:t>
      </w:r>
      <w:r w:rsidR="00A371E7" w:rsidRPr="001B3462">
        <w:rPr>
          <w:rFonts w:ascii="Times New Roman" w:eastAsia="SimSun" w:hAnsi="Times New Roman" w:cs="Times New Roman"/>
          <w:sz w:val="24"/>
          <w:szCs w:val="24"/>
        </w:rPr>
        <w:t>degradation, which lead to</w:t>
      </w:r>
      <w:r w:rsidR="00A371E7" w:rsidRPr="001B3462">
        <w:rPr>
          <w:rFonts w:ascii="Times New Roman" w:hAnsi="Times New Roman" w:cs="Times New Roman"/>
          <w:sz w:val="24"/>
          <w:szCs w:val="24"/>
        </w:rPr>
        <w:t xml:space="preserve"> </w:t>
      </w:r>
      <w:r w:rsidR="00A371E7" w:rsidRPr="001B3462">
        <w:rPr>
          <w:rFonts w:ascii="Times New Roman" w:eastAsia="SimSun" w:hAnsi="Times New Roman" w:cs="Times New Roman"/>
          <w:sz w:val="24"/>
          <w:szCs w:val="24"/>
        </w:rPr>
        <w:t xml:space="preserve">high runoff, soil </w:t>
      </w:r>
      <w:r w:rsidR="001144FA" w:rsidRPr="001B3462">
        <w:rPr>
          <w:rFonts w:ascii="Times New Roman" w:eastAsia="SimSun" w:hAnsi="Times New Roman" w:cs="Times New Roman"/>
          <w:sz w:val="24"/>
          <w:szCs w:val="24"/>
        </w:rPr>
        <w:t>erosion</w:t>
      </w:r>
      <w:r w:rsidR="001144FA">
        <w:rPr>
          <w:rFonts w:ascii="Times New Roman" w:eastAsia="SimSun" w:hAnsi="Times New Roman" w:cs="Times New Roman"/>
          <w:sz w:val="24"/>
          <w:szCs w:val="24"/>
        </w:rPr>
        <w:t>.</w:t>
      </w:r>
      <w:r w:rsidR="001144FA" w:rsidRPr="001B3462">
        <w:rPr>
          <w:rFonts w:ascii="Times New Roman" w:eastAsia="SimSun" w:hAnsi="Times New Roman" w:cs="Times New Roman"/>
          <w:sz w:val="24"/>
          <w:szCs w:val="24"/>
        </w:rPr>
        <w:t xml:space="preserve"> Thus,</w:t>
      </w:r>
      <w:r w:rsidR="001144FA">
        <w:rPr>
          <w:rFonts w:ascii="Times New Roman" w:eastAsia="SimSun" w:hAnsi="Times New Roman" w:cs="Times New Roman"/>
          <w:sz w:val="24"/>
          <w:szCs w:val="24"/>
        </w:rPr>
        <w:t xml:space="preserve"> </w:t>
      </w:r>
      <w:r w:rsidR="001144FA" w:rsidRPr="001B3462">
        <w:rPr>
          <w:rFonts w:ascii="Times New Roman" w:eastAsia="SimSun" w:hAnsi="Times New Roman" w:cs="Times New Roman"/>
          <w:sz w:val="24"/>
          <w:szCs w:val="24"/>
        </w:rPr>
        <w:t>understanding the impacts and modeling run</w:t>
      </w:r>
      <w:r w:rsidR="001144FA">
        <w:rPr>
          <w:rFonts w:ascii="Times New Roman" w:eastAsia="SimSun" w:hAnsi="Times New Roman" w:cs="Times New Roman"/>
          <w:sz w:val="24"/>
          <w:szCs w:val="24"/>
        </w:rPr>
        <w:t xml:space="preserve">off and soil erosion of Upper Baro Basin is </w:t>
      </w:r>
      <w:r w:rsidR="001144FA" w:rsidRPr="001B3462">
        <w:rPr>
          <w:rFonts w:ascii="Times New Roman" w:eastAsia="SimSun" w:hAnsi="Times New Roman" w:cs="Times New Roman"/>
          <w:sz w:val="24"/>
          <w:szCs w:val="24"/>
        </w:rPr>
        <w:t>important.</w:t>
      </w:r>
    </w:p>
    <w:p w:rsidR="001144FA" w:rsidRPr="00323358" w:rsidRDefault="001144FA" w:rsidP="00A371E7">
      <w:pPr>
        <w:spacing w:after="0" w:line="360" w:lineRule="auto"/>
        <w:jc w:val="both"/>
        <w:rPr>
          <w:rFonts w:ascii="Times New Roman" w:hAnsi="Times New Roman" w:cs="Times New Roman"/>
          <w:sz w:val="10"/>
        </w:rPr>
      </w:pPr>
    </w:p>
    <w:p w:rsidR="0059764B" w:rsidRPr="00323358" w:rsidRDefault="00DF6C88" w:rsidP="007665CE">
      <w:pPr>
        <w:pStyle w:val="Heading2"/>
        <w:numPr>
          <w:ilvl w:val="1"/>
          <w:numId w:val="1"/>
        </w:numPr>
      </w:pPr>
      <w:bookmarkStart w:id="13" w:name="_Toc25227939"/>
      <w:r w:rsidRPr="00323358">
        <w:lastRenderedPageBreak/>
        <w:t xml:space="preserve">Objective of the </w:t>
      </w:r>
      <w:r w:rsidR="00413D99" w:rsidRPr="00323358">
        <w:t>Study</w:t>
      </w:r>
      <w:bookmarkEnd w:id="13"/>
      <w:r w:rsidR="00413D99" w:rsidRPr="00323358">
        <w:t xml:space="preserve"> </w:t>
      </w:r>
    </w:p>
    <w:p w:rsidR="008B0A3C" w:rsidRPr="00323358" w:rsidRDefault="00042F0B" w:rsidP="007665CE">
      <w:pPr>
        <w:pStyle w:val="Heading3"/>
        <w:numPr>
          <w:ilvl w:val="2"/>
          <w:numId w:val="1"/>
        </w:numPr>
        <w:rPr>
          <w:sz w:val="24"/>
        </w:rPr>
      </w:pPr>
      <w:bookmarkStart w:id="14" w:name="_Toc25227940"/>
      <w:r w:rsidRPr="00323358">
        <w:rPr>
          <w:sz w:val="24"/>
        </w:rPr>
        <w:t>General o</w:t>
      </w:r>
      <w:r w:rsidR="0029091C" w:rsidRPr="00323358">
        <w:rPr>
          <w:sz w:val="24"/>
        </w:rPr>
        <w:t>bjective</w:t>
      </w:r>
      <w:bookmarkEnd w:id="14"/>
    </w:p>
    <w:p w:rsidR="0029091C" w:rsidRPr="00323358" w:rsidRDefault="0029091C" w:rsidP="007665CE">
      <w:pPr>
        <w:spacing w:after="0" w:line="360" w:lineRule="auto"/>
        <w:jc w:val="both"/>
        <w:rPr>
          <w:rFonts w:ascii="Times New Roman" w:hAnsi="Times New Roman" w:cs="Times New Roman"/>
          <w:sz w:val="24"/>
          <w:szCs w:val="24"/>
        </w:rPr>
      </w:pPr>
      <w:r w:rsidRPr="00323358">
        <w:rPr>
          <w:rFonts w:ascii="Times New Roman" w:hAnsi="Times New Roman" w:cs="Times New Roman"/>
          <w:sz w:val="24"/>
          <w:szCs w:val="24"/>
        </w:rPr>
        <w:t xml:space="preserve">The general objective of the study </w:t>
      </w:r>
      <w:r w:rsidR="00114919" w:rsidRPr="00323358">
        <w:rPr>
          <w:rFonts w:ascii="Times New Roman" w:hAnsi="Times New Roman" w:cs="Times New Roman"/>
          <w:sz w:val="24"/>
          <w:szCs w:val="24"/>
        </w:rPr>
        <w:t>was</w:t>
      </w:r>
      <w:r w:rsidR="008B0A3C" w:rsidRPr="00323358">
        <w:rPr>
          <w:rFonts w:ascii="Times New Roman" w:hAnsi="Times New Roman" w:cs="Times New Roman"/>
          <w:sz w:val="24"/>
          <w:szCs w:val="24"/>
        </w:rPr>
        <w:t xml:space="preserve"> to</w:t>
      </w:r>
      <w:r w:rsidR="00221D17" w:rsidRPr="00323358">
        <w:rPr>
          <w:rFonts w:ascii="Times New Roman" w:hAnsi="Times New Roman" w:cs="Times New Roman"/>
          <w:sz w:val="24"/>
          <w:szCs w:val="24"/>
        </w:rPr>
        <w:t xml:space="preserve"> assess the </w:t>
      </w:r>
      <w:r w:rsidR="00BF1B2F" w:rsidRPr="00323358">
        <w:rPr>
          <w:rFonts w:ascii="Times New Roman" w:hAnsi="Times New Roman" w:cs="Times New Roman"/>
          <w:sz w:val="24"/>
          <w:szCs w:val="24"/>
        </w:rPr>
        <w:t>i</w:t>
      </w:r>
      <w:r w:rsidR="00221D17" w:rsidRPr="00323358">
        <w:rPr>
          <w:rFonts w:ascii="Times New Roman" w:hAnsi="Times New Roman" w:cs="Times New Roman"/>
          <w:sz w:val="24"/>
          <w:szCs w:val="24"/>
        </w:rPr>
        <w:t xml:space="preserve">mpacts </w:t>
      </w:r>
      <w:r w:rsidRPr="00323358">
        <w:rPr>
          <w:rFonts w:ascii="Times New Roman" w:hAnsi="Times New Roman" w:cs="Times New Roman"/>
          <w:sz w:val="24"/>
          <w:szCs w:val="24"/>
        </w:rPr>
        <w:t xml:space="preserve">of </w:t>
      </w:r>
      <w:r w:rsidR="00BF1B2F" w:rsidRPr="00323358">
        <w:rPr>
          <w:rFonts w:ascii="Times New Roman" w:hAnsi="Times New Roman" w:cs="Times New Roman"/>
          <w:sz w:val="24"/>
          <w:szCs w:val="24"/>
        </w:rPr>
        <w:t>l</w:t>
      </w:r>
      <w:r w:rsidR="00A73BC1" w:rsidRPr="00323358">
        <w:rPr>
          <w:rFonts w:ascii="Times New Roman" w:hAnsi="Times New Roman" w:cs="Times New Roman"/>
          <w:sz w:val="24"/>
          <w:szCs w:val="24"/>
        </w:rPr>
        <w:t>and</w:t>
      </w:r>
      <w:r w:rsidR="008446FE" w:rsidRPr="00323358">
        <w:rPr>
          <w:rFonts w:ascii="Times New Roman" w:hAnsi="Times New Roman" w:cs="Times New Roman"/>
          <w:sz w:val="24"/>
          <w:szCs w:val="24"/>
        </w:rPr>
        <w:t>use</w:t>
      </w:r>
      <w:r w:rsidR="003A7C42" w:rsidRPr="00323358">
        <w:rPr>
          <w:rFonts w:ascii="Times New Roman" w:hAnsi="Times New Roman" w:cs="Times New Roman"/>
          <w:sz w:val="24"/>
          <w:szCs w:val="24"/>
        </w:rPr>
        <w:t>/</w:t>
      </w:r>
      <w:r w:rsidR="00BF1B2F" w:rsidRPr="00323358">
        <w:rPr>
          <w:rFonts w:ascii="Times New Roman" w:hAnsi="Times New Roman" w:cs="Times New Roman"/>
          <w:sz w:val="24"/>
          <w:szCs w:val="24"/>
        </w:rPr>
        <w:t>l</w:t>
      </w:r>
      <w:r w:rsidR="00A73BC1" w:rsidRPr="00323358">
        <w:rPr>
          <w:rFonts w:ascii="Times New Roman" w:hAnsi="Times New Roman" w:cs="Times New Roman"/>
          <w:sz w:val="24"/>
          <w:szCs w:val="24"/>
        </w:rPr>
        <w:t xml:space="preserve">and cover </w:t>
      </w:r>
      <w:r w:rsidR="008B234B" w:rsidRPr="00323358">
        <w:rPr>
          <w:rFonts w:ascii="Times New Roman" w:hAnsi="Times New Roman" w:cs="Times New Roman"/>
          <w:sz w:val="24"/>
          <w:szCs w:val="24"/>
        </w:rPr>
        <w:t xml:space="preserve">dynamic </w:t>
      </w:r>
      <w:r w:rsidRPr="00323358">
        <w:rPr>
          <w:rFonts w:ascii="Times New Roman" w:hAnsi="Times New Roman" w:cs="Times New Roman"/>
          <w:sz w:val="24"/>
          <w:szCs w:val="24"/>
        </w:rPr>
        <w:t xml:space="preserve">on </w:t>
      </w:r>
      <w:r w:rsidR="00BF1B2F" w:rsidRPr="00323358">
        <w:rPr>
          <w:rFonts w:ascii="Times New Roman" w:hAnsi="Times New Roman" w:cs="Times New Roman"/>
          <w:sz w:val="24"/>
          <w:szCs w:val="24"/>
        </w:rPr>
        <w:t>the h</w:t>
      </w:r>
      <w:r w:rsidRPr="00323358">
        <w:rPr>
          <w:rFonts w:ascii="Times New Roman" w:hAnsi="Times New Roman" w:cs="Times New Roman"/>
          <w:sz w:val="24"/>
          <w:szCs w:val="24"/>
        </w:rPr>
        <w:t>ydrology</w:t>
      </w:r>
      <w:r w:rsidR="008B234B" w:rsidRPr="00323358">
        <w:rPr>
          <w:rFonts w:ascii="Times New Roman" w:hAnsi="Times New Roman" w:cs="Times New Roman"/>
          <w:sz w:val="24"/>
          <w:szCs w:val="24"/>
        </w:rPr>
        <w:t xml:space="preserve"> regime</w:t>
      </w:r>
      <w:r w:rsidRPr="00323358">
        <w:rPr>
          <w:rFonts w:ascii="Times New Roman" w:hAnsi="Times New Roman" w:cs="Times New Roman"/>
          <w:sz w:val="24"/>
          <w:szCs w:val="24"/>
        </w:rPr>
        <w:t xml:space="preserve"> of on </w:t>
      </w:r>
      <w:r w:rsidR="00221D17" w:rsidRPr="00323358">
        <w:rPr>
          <w:rFonts w:ascii="Times New Roman" w:hAnsi="Times New Roman" w:cs="Times New Roman"/>
          <w:sz w:val="24"/>
          <w:szCs w:val="24"/>
        </w:rPr>
        <w:t>Upper Baro Basin</w:t>
      </w:r>
      <w:r w:rsidR="00030EFA" w:rsidRPr="00323358">
        <w:rPr>
          <w:rFonts w:ascii="Times New Roman" w:hAnsi="Times New Roman" w:cs="Times New Roman"/>
          <w:sz w:val="24"/>
          <w:szCs w:val="24"/>
        </w:rPr>
        <w:t xml:space="preserve">, </w:t>
      </w:r>
      <w:r w:rsidR="00221D17" w:rsidRPr="00323358">
        <w:rPr>
          <w:rFonts w:ascii="Times New Roman" w:eastAsia="Times New Roman" w:hAnsi="Times New Roman"/>
          <w:sz w:val="24"/>
          <w:szCs w:val="24"/>
        </w:rPr>
        <w:t xml:space="preserve">Southwest </w:t>
      </w:r>
      <w:r w:rsidR="007665CE" w:rsidRPr="00323358">
        <w:rPr>
          <w:rFonts w:ascii="Times New Roman" w:eastAsia="Times New Roman" w:hAnsi="Times New Roman"/>
          <w:sz w:val="24"/>
          <w:szCs w:val="24"/>
        </w:rPr>
        <w:t>Ethiopia</w:t>
      </w:r>
      <w:r w:rsidR="007665CE" w:rsidRPr="00323358">
        <w:rPr>
          <w:rFonts w:ascii="Times New Roman" w:hAnsi="Times New Roman" w:cs="Times New Roman"/>
          <w:sz w:val="24"/>
          <w:szCs w:val="24"/>
        </w:rPr>
        <w:t>.</w:t>
      </w:r>
    </w:p>
    <w:p w:rsidR="00A50B78" w:rsidRPr="00323358" w:rsidRDefault="00A50B78" w:rsidP="007665CE">
      <w:pPr>
        <w:pStyle w:val="Heading3"/>
        <w:numPr>
          <w:ilvl w:val="2"/>
          <w:numId w:val="1"/>
        </w:numPr>
        <w:rPr>
          <w:sz w:val="24"/>
        </w:rPr>
      </w:pPr>
      <w:bookmarkStart w:id="15" w:name="_Toc25227941"/>
      <w:r w:rsidRPr="00323358">
        <w:rPr>
          <w:sz w:val="24"/>
        </w:rPr>
        <w:t>Specific objectives</w:t>
      </w:r>
      <w:bookmarkEnd w:id="15"/>
      <w:r w:rsidR="00221D17" w:rsidRPr="00323358">
        <w:rPr>
          <w:sz w:val="24"/>
        </w:rPr>
        <w:t xml:space="preserve"> </w:t>
      </w:r>
    </w:p>
    <w:p w:rsidR="008C6ABD" w:rsidRPr="00323358" w:rsidRDefault="00BF16E4" w:rsidP="007665CE">
      <w:pPr>
        <w:pStyle w:val="ListParagraph"/>
        <w:numPr>
          <w:ilvl w:val="0"/>
          <w:numId w:val="4"/>
        </w:numPr>
        <w:spacing w:after="0" w:line="360" w:lineRule="auto"/>
        <w:jc w:val="both"/>
        <w:rPr>
          <w:rFonts w:ascii="Times New Roman" w:hAnsi="Times New Roman" w:cs="Times New Roman"/>
          <w:sz w:val="24"/>
        </w:rPr>
      </w:pPr>
      <w:r w:rsidRPr="00323358">
        <w:rPr>
          <w:rFonts w:ascii="Times New Roman" w:hAnsi="Times New Roman" w:cs="Times New Roman"/>
          <w:sz w:val="24"/>
        </w:rPr>
        <w:t>To</w:t>
      </w:r>
      <w:r w:rsidR="008C6ABD" w:rsidRPr="00323358">
        <w:rPr>
          <w:rFonts w:ascii="Times New Roman" w:hAnsi="Times New Roman" w:cs="Times New Roman"/>
          <w:sz w:val="24"/>
        </w:rPr>
        <w:t xml:space="preserve"> analyze </w:t>
      </w:r>
      <w:r w:rsidR="00053578" w:rsidRPr="00323358">
        <w:rPr>
          <w:rFonts w:ascii="Times New Roman" w:hAnsi="Times New Roman" w:cs="Times New Roman"/>
          <w:sz w:val="24"/>
        </w:rPr>
        <w:t xml:space="preserve">the </w:t>
      </w:r>
      <w:r w:rsidR="00AE6015" w:rsidRPr="00323358">
        <w:rPr>
          <w:rFonts w:ascii="Times New Roman" w:hAnsi="Times New Roman" w:cs="Times New Roman"/>
          <w:sz w:val="24"/>
        </w:rPr>
        <w:t>e</w:t>
      </w:r>
      <w:r w:rsidR="00D31C4E" w:rsidRPr="00323358">
        <w:rPr>
          <w:rFonts w:ascii="Times New Roman" w:hAnsi="Times New Roman" w:cs="Times New Roman"/>
          <w:sz w:val="24"/>
        </w:rPr>
        <w:t xml:space="preserve">xtent of </w:t>
      </w:r>
      <w:r w:rsidR="008C6ABD" w:rsidRPr="00323358">
        <w:rPr>
          <w:rFonts w:ascii="Times New Roman" w:hAnsi="Times New Roman" w:cs="Times New Roman"/>
          <w:sz w:val="24"/>
        </w:rPr>
        <w:t xml:space="preserve">changes in </w:t>
      </w:r>
      <w:r w:rsidR="00A73BC1" w:rsidRPr="00323358">
        <w:rPr>
          <w:rFonts w:ascii="Times New Roman" w:hAnsi="Times New Roman" w:cs="Times New Roman"/>
          <w:sz w:val="24"/>
        </w:rPr>
        <w:t>land</w:t>
      </w:r>
      <w:r w:rsidR="008446FE" w:rsidRPr="00323358">
        <w:rPr>
          <w:rFonts w:ascii="Times New Roman" w:hAnsi="Times New Roman" w:cs="Times New Roman"/>
          <w:sz w:val="24"/>
        </w:rPr>
        <w:t>use</w:t>
      </w:r>
      <w:r w:rsidR="00A50B78" w:rsidRPr="00323358">
        <w:rPr>
          <w:rFonts w:ascii="Times New Roman" w:hAnsi="Times New Roman" w:cs="Times New Roman"/>
          <w:sz w:val="24"/>
        </w:rPr>
        <w:t>/</w:t>
      </w:r>
      <w:r w:rsidR="008C6ABD" w:rsidRPr="00323358">
        <w:rPr>
          <w:rFonts w:ascii="Times New Roman" w:hAnsi="Times New Roman" w:cs="Times New Roman"/>
          <w:sz w:val="24"/>
        </w:rPr>
        <w:t xml:space="preserve">land cover in </w:t>
      </w:r>
      <w:r w:rsidR="003A7C42" w:rsidRPr="00323358">
        <w:rPr>
          <w:rFonts w:ascii="Times New Roman" w:hAnsi="Times New Roman" w:cs="Times New Roman"/>
          <w:sz w:val="24"/>
        </w:rPr>
        <w:t xml:space="preserve">the </w:t>
      </w:r>
      <w:r w:rsidR="00964D85" w:rsidRPr="00323358">
        <w:rPr>
          <w:rFonts w:ascii="Times New Roman" w:hAnsi="Times New Roman" w:cs="Times New Roman"/>
          <w:sz w:val="24"/>
          <w:szCs w:val="24"/>
        </w:rPr>
        <w:t>Upper Baro Basin</w:t>
      </w:r>
      <w:r w:rsidR="00964D85" w:rsidRPr="00323358" w:rsidDel="00964D85">
        <w:rPr>
          <w:rFonts w:ascii="Times New Roman" w:hAnsi="Times New Roman" w:cs="Times New Roman"/>
          <w:sz w:val="24"/>
        </w:rPr>
        <w:t xml:space="preserve"> </w:t>
      </w:r>
      <w:r w:rsidR="008C6ABD" w:rsidRPr="00323358">
        <w:rPr>
          <w:rFonts w:ascii="Times New Roman" w:hAnsi="Times New Roman" w:cs="Times New Roman"/>
          <w:sz w:val="24"/>
        </w:rPr>
        <w:t>over the period 1987</w:t>
      </w:r>
      <w:r w:rsidR="00BF1B2F" w:rsidRPr="00323358">
        <w:rPr>
          <w:rFonts w:ascii="Times New Roman" w:hAnsi="Times New Roman" w:cs="Times New Roman"/>
          <w:sz w:val="24"/>
        </w:rPr>
        <w:t xml:space="preserve">, </w:t>
      </w:r>
      <w:r w:rsidRPr="00323358">
        <w:rPr>
          <w:rFonts w:ascii="Times New Roman" w:hAnsi="Times New Roman" w:cs="Times New Roman"/>
          <w:sz w:val="24"/>
        </w:rPr>
        <w:t xml:space="preserve">2000 and </w:t>
      </w:r>
      <w:r w:rsidR="005A26AD" w:rsidRPr="00323358">
        <w:rPr>
          <w:rFonts w:ascii="Times New Roman" w:hAnsi="Times New Roman" w:cs="Times New Roman"/>
          <w:sz w:val="24"/>
        </w:rPr>
        <w:t>2017.</w:t>
      </w:r>
    </w:p>
    <w:p w:rsidR="008C6ABD" w:rsidRPr="00323358" w:rsidRDefault="008C6ABD" w:rsidP="007665CE">
      <w:pPr>
        <w:pStyle w:val="ListParagraph"/>
        <w:numPr>
          <w:ilvl w:val="0"/>
          <w:numId w:val="4"/>
        </w:numPr>
        <w:spacing w:after="0" w:line="360" w:lineRule="auto"/>
        <w:rPr>
          <w:rFonts w:ascii="Times New Roman" w:hAnsi="Times New Roman" w:cs="Times New Roman"/>
          <w:sz w:val="24"/>
        </w:rPr>
      </w:pPr>
      <w:r w:rsidRPr="00323358">
        <w:rPr>
          <w:rFonts w:ascii="Times New Roman" w:hAnsi="Times New Roman" w:cs="Times New Roman"/>
          <w:sz w:val="24"/>
        </w:rPr>
        <w:t>To assess the i</w:t>
      </w:r>
      <w:r w:rsidR="00053578" w:rsidRPr="00323358">
        <w:rPr>
          <w:rFonts w:ascii="Times New Roman" w:hAnsi="Times New Roman" w:cs="Times New Roman"/>
          <w:sz w:val="24"/>
        </w:rPr>
        <w:t>mplication</w:t>
      </w:r>
      <w:r w:rsidRPr="00323358">
        <w:rPr>
          <w:rFonts w:ascii="Times New Roman" w:hAnsi="Times New Roman" w:cs="Times New Roman"/>
          <w:sz w:val="24"/>
        </w:rPr>
        <w:t xml:space="preserve"> of landuse</w:t>
      </w:r>
      <w:r w:rsidR="00A50B78" w:rsidRPr="00323358">
        <w:rPr>
          <w:rFonts w:ascii="Times New Roman" w:hAnsi="Times New Roman" w:cs="Times New Roman"/>
          <w:sz w:val="24"/>
        </w:rPr>
        <w:t>/</w:t>
      </w:r>
      <w:r w:rsidRPr="00323358">
        <w:rPr>
          <w:rFonts w:ascii="Times New Roman" w:hAnsi="Times New Roman" w:cs="Times New Roman"/>
          <w:sz w:val="24"/>
        </w:rPr>
        <w:t xml:space="preserve">land cover change on </w:t>
      </w:r>
      <w:r w:rsidR="003A7C42" w:rsidRPr="00323358">
        <w:rPr>
          <w:rFonts w:ascii="Times New Roman" w:hAnsi="Times New Roman" w:cs="Times New Roman"/>
          <w:sz w:val="24"/>
        </w:rPr>
        <w:t>the h</w:t>
      </w:r>
      <w:r w:rsidRPr="00323358">
        <w:rPr>
          <w:rFonts w:ascii="Times New Roman" w:hAnsi="Times New Roman" w:cs="Times New Roman"/>
          <w:sz w:val="24"/>
        </w:rPr>
        <w:t>ydrolog</w:t>
      </w:r>
      <w:r w:rsidR="003A7C42" w:rsidRPr="00323358">
        <w:rPr>
          <w:rFonts w:ascii="Times New Roman" w:hAnsi="Times New Roman" w:cs="Times New Roman"/>
          <w:sz w:val="24"/>
        </w:rPr>
        <w:t>ical</w:t>
      </w:r>
      <w:r w:rsidRPr="00323358">
        <w:rPr>
          <w:rFonts w:ascii="Times New Roman" w:hAnsi="Times New Roman" w:cs="Times New Roman"/>
          <w:sz w:val="24"/>
        </w:rPr>
        <w:t xml:space="preserve"> </w:t>
      </w:r>
      <w:r w:rsidR="00053578" w:rsidRPr="00323358">
        <w:rPr>
          <w:rFonts w:ascii="Times New Roman" w:hAnsi="Times New Roman" w:cs="Times New Roman"/>
          <w:sz w:val="24"/>
        </w:rPr>
        <w:t>regime</w:t>
      </w:r>
      <w:r w:rsidRPr="00323358">
        <w:rPr>
          <w:rFonts w:ascii="Times New Roman" w:hAnsi="Times New Roman" w:cs="Times New Roman"/>
          <w:sz w:val="24"/>
        </w:rPr>
        <w:t xml:space="preserve"> in </w:t>
      </w:r>
      <w:r w:rsidR="003A7C42" w:rsidRPr="00323358">
        <w:rPr>
          <w:rFonts w:ascii="Times New Roman" w:hAnsi="Times New Roman" w:cs="Times New Roman"/>
          <w:sz w:val="24"/>
        </w:rPr>
        <w:t xml:space="preserve">the </w:t>
      </w:r>
      <w:r w:rsidR="00964D85" w:rsidRPr="00323358">
        <w:rPr>
          <w:rFonts w:ascii="Times New Roman" w:hAnsi="Times New Roman" w:cs="Times New Roman"/>
          <w:sz w:val="24"/>
          <w:szCs w:val="24"/>
        </w:rPr>
        <w:t>Upper Baro Basin</w:t>
      </w:r>
      <w:r w:rsidRPr="00323358">
        <w:rPr>
          <w:rFonts w:ascii="Times New Roman" w:hAnsi="Times New Roman" w:cs="Times New Roman"/>
          <w:sz w:val="24"/>
        </w:rPr>
        <w:t>.</w:t>
      </w:r>
    </w:p>
    <w:p w:rsidR="003D4D9B" w:rsidRPr="00323358" w:rsidRDefault="00F706B4" w:rsidP="007665CE">
      <w:pPr>
        <w:pStyle w:val="ListParagraph"/>
        <w:numPr>
          <w:ilvl w:val="0"/>
          <w:numId w:val="4"/>
        </w:numPr>
        <w:spacing w:after="0" w:line="360" w:lineRule="auto"/>
        <w:rPr>
          <w:rFonts w:ascii="Times New Roman" w:hAnsi="Times New Roman" w:cs="Times New Roman"/>
          <w:sz w:val="24"/>
          <w:szCs w:val="24"/>
        </w:rPr>
      </w:pPr>
      <w:r w:rsidRPr="00323358">
        <w:rPr>
          <w:rFonts w:ascii="Times New Roman" w:hAnsi="Times New Roman" w:cs="Times New Roman"/>
          <w:sz w:val="24"/>
          <w:szCs w:val="24"/>
        </w:rPr>
        <w:t xml:space="preserve">To determine the </w:t>
      </w:r>
      <w:r w:rsidR="005A26AD" w:rsidRPr="00323358">
        <w:rPr>
          <w:rFonts w:ascii="Times New Roman" w:hAnsi="Times New Roman" w:cs="Times New Roman"/>
          <w:sz w:val="24"/>
          <w:szCs w:val="24"/>
        </w:rPr>
        <w:t xml:space="preserve">rate </w:t>
      </w:r>
      <w:r w:rsidRPr="00323358">
        <w:rPr>
          <w:rFonts w:ascii="Times New Roman" w:hAnsi="Times New Roman" w:cs="Times New Roman"/>
          <w:sz w:val="24"/>
          <w:szCs w:val="24"/>
        </w:rPr>
        <w:t>of soil erosion</w:t>
      </w:r>
      <w:r w:rsidR="008B234B" w:rsidRPr="00323358">
        <w:rPr>
          <w:rFonts w:ascii="Times New Roman" w:hAnsi="Times New Roman" w:cs="Times New Roman"/>
          <w:sz w:val="24"/>
          <w:szCs w:val="24"/>
        </w:rPr>
        <w:t xml:space="preserve"> in the basin</w:t>
      </w:r>
      <w:r w:rsidRPr="00323358">
        <w:rPr>
          <w:rFonts w:ascii="Times New Roman" w:hAnsi="Times New Roman" w:cs="Times New Roman"/>
          <w:sz w:val="24"/>
          <w:szCs w:val="24"/>
        </w:rPr>
        <w:t xml:space="preserve"> and </w:t>
      </w:r>
      <w:r w:rsidRPr="00323358">
        <w:rPr>
          <w:rFonts w:ascii="Times New Roman" w:eastAsia="SimSun" w:hAnsi="Times New Roman" w:cs="Times New Roman"/>
          <w:sz w:val="24"/>
          <w:szCs w:val="24"/>
        </w:rPr>
        <w:t>identify hot spot areas</w:t>
      </w:r>
      <w:r w:rsidR="00BF1B2F" w:rsidRPr="00323358">
        <w:rPr>
          <w:rFonts w:ascii="Times New Roman" w:eastAsia="SimSun" w:hAnsi="Times New Roman" w:cs="Times New Roman"/>
          <w:sz w:val="24"/>
          <w:szCs w:val="24"/>
        </w:rPr>
        <w:t xml:space="preserve"> with </w:t>
      </w:r>
      <w:r w:rsidR="00170CDF" w:rsidRPr="00323358">
        <w:rPr>
          <w:rFonts w:ascii="Times New Roman" w:eastAsia="SimSun" w:hAnsi="Times New Roman" w:cs="Times New Roman"/>
          <w:sz w:val="24"/>
          <w:szCs w:val="24"/>
        </w:rPr>
        <w:t xml:space="preserve">the </w:t>
      </w:r>
      <w:r w:rsidR="00170CDF" w:rsidRPr="00323358">
        <w:rPr>
          <w:rFonts w:ascii="Times New Roman" w:hAnsi="Times New Roman" w:cs="Times New Roman"/>
          <w:sz w:val="24"/>
          <w:szCs w:val="24"/>
        </w:rPr>
        <w:t>LULC</w:t>
      </w:r>
      <w:r w:rsidR="00EB137F" w:rsidRPr="00323358">
        <w:rPr>
          <w:rFonts w:ascii="Times New Roman" w:hAnsi="Times New Roman" w:cs="Times New Roman"/>
          <w:sz w:val="24"/>
          <w:szCs w:val="24"/>
        </w:rPr>
        <w:t xml:space="preserve"> change</w:t>
      </w:r>
      <w:r w:rsidR="005A26AD" w:rsidRPr="00323358">
        <w:rPr>
          <w:rFonts w:ascii="Times New Roman" w:hAnsi="Times New Roman" w:cs="Times New Roman"/>
          <w:sz w:val="24"/>
          <w:szCs w:val="24"/>
        </w:rPr>
        <w:t xml:space="preserve"> period </w:t>
      </w:r>
      <w:r w:rsidRPr="00323358">
        <w:rPr>
          <w:rFonts w:ascii="Times New Roman" w:hAnsi="Times New Roman" w:cs="Times New Roman"/>
          <w:sz w:val="24"/>
          <w:szCs w:val="24"/>
        </w:rPr>
        <w:t>in the Upper Baro Basin.</w:t>
      </w:r>
    </w:p>
    <w:p w:rsidR="00772561" w:rsidRPr="00323358" w:rsidRDefault="00772561" w:rsidP="007665CE">
      <w:pPr>
        <w:spacing w:after="0" w:line="360" w:lineRule="auto"/>
        <w:rPr>
          <w:rFonts w:ascii="Times New Roman" w:hAnsi="Times New Roman" w:cs="Times New Roman"/>
          <w:sz w:val="2"/>
        </w:rPr>
      </w:pPr>
    </w:p>
    <w:p w:rsidR="0029091C" w:rsidRPr="00323358" w:rsidRDefault="0029091C" w:rsidP="007665CE">
      <w:pPr>
        <w:pStyle w:val="Heading2"/>
        <w:numPr>
          <w:ilvl w:val="1"/>
          <w:numId w:val="1"/>
        </w:numPr>
      </w:pPr>
      <w:bookmarkStart w:id="16" w:name="_Toc25227942"/>
      <w:r w:rsidRPr="00323358">
        <w:t xml:space="preserve">Research </w:t>
      </w:r>
      <w:r w:rsidR="00E53175" w:rsidRPr="00323358">
        <w:t>Questions</w:t>
      </w:r>
      <w:bookmarkEnd w:id="16"/>
    </w:p>
    <w:p w:rsidR="0029091C" w:rsidRPr="00323358" w:rsidRDefault="003A7C42" w:rsidP="007665CE">
      <w:pPr>
        <w:pStyle w:val="ListParagraph"/>
        <w:numPr>
          <w:ilvl w:val="0"/>
          <w:numId w:val="17"/>
        </w:numPr>
        <w:spacing w:after="0" w:line="360" w:lineRule="auto"/>
        <w:rPr>
          <w:rFonts w:ascii="Times New Roman" w:hAnsi="Times New Roman" w:cs="Times New Roman"/>
          <w:sz w:val="24"/>
          <w:szCs w:val="24"/>
        </w:rPr>
      </w:pPr>
      <w:r w:rsidRPr="00323358">
        <w:rPr>
          <w:rFonts w:ascii="Times New Roman" w:hAnsi="Times New Roman" w:cs="Times New Roman"/>
          <w:sz w:val="24"/>
          <w:szCs w:val="24"/>
        </w:rPr>
        <w:t>What</w:t>
      </w:r>
      <w:r w:rsidR="008B0A3C" w:rsidRPr="00323358">
        <w:rPr>
          <w:rFonts w:ascii="Times New Roman" w:hAnsi="Times New Roman" w:cs="Times New Roman"/>
          <w:sz w:val="24"/>
          <w:szCs w:val="24"/>
        </w:rPr>
        <w:t xml:space="preserve"> is </w:t>
      </w:r>
      <w:r w:rsidRPr="00323358">
        <w:rPr>
          <w:rFonts w:ascii="Times New Roman" w:hAnsi="Times New Roman" w:cs="Times New Roman"/>
          <w:sz w:val="24"/>
          <w:szCs w:val="24"/>
        </w:rPr>
        <w:t>the extent of l</w:t>
      </w:r>
      <w:r w:rsidR="0029091C" w:rsidRPr="00323358">
        <w:rPr>
          <w:rFonts w:ascii="Times New Roman" w:hAnsi="Times New Roman" w:cs="Times New Roman"/>
          <w:sz w:val="24"/>
          <w:szCs w:val="24"/>
        </w:rPr>
        <w:t>anduse</w:t>
      </w:r>
      <w:r w:rsidR="00725E8A" w:rsidRPr="00323358">
        <w:rPr>
          <w:rFonts w:ascii="Times New Roman" w:hAnsi="Times New Roman" w:cs="Times New Roman"/>
          <w:sz w:val="24"/>
          <w:szCs w:val="24"/>
        </w:rPr>
        <w:t>/</w:t>
      </w:r>
      <w:r w:rsidR="0029091C" w:rsidRPr="00323358">
        <w:rPr>
          <w:rFonts w:ascii="Times New Roman" w:hAnsi="Times New Roman" w:cs="Times New Roman"/>
          <w:sz w:val="24"/>
          <w:szCs w:val="24"/>
        </w:rPr>
        <w:t xml:space="preserve">land cover </w:t>
      </w:r>
      <w:r w:rsidR="008B0A3C" w:rsidRPr="00323358">
        <w:rPr>
          <w:rFonts w:ascii="Times New Roman" w:hAnsi="Times New Roman" w:cs="Times New Roman"/>
          <w:sz w:val="24"/>
          <w:szCs w:val="24"/>
        </w:rPr>
        <w:t>chang</w:t>
      </w:r>
      <w:r w:rsidRPr="00323358">
        <w:rPr>
          <w:rFonts w:ascii="Times New Roman" w:hAnsi="Times New Roman" w:cs="Times New Roman"/>
          <w:sz w:val="24"/>
          <w:szCs w:val="24"/>
        </w:rPr>
        <w:t xml:space="preserve">e </w:t>
      </w:r>
      <w:r w:rsidR="008B0A3C" w:rsidRPr="00323358">
        <w:rPr>
          <w:rFonts w:ascii="Times New Roman" w:hAnsi="Times New Roman" w:cs="Times New Roman"/>
          <w:sz w:val="24"/>
          <w:szCs w:val="24"/>
        </w:rPr>
        <w:t xml:space="preserve">over </w:t>
      </w:r>
      <w:r w:rsidR="00AE6015" w:rsidRPr="00323358">
        <w:rPr>
          <w:rFonts w:ascii="Times New Roman" w:hAnsi="Times New Roman" w:cs="Times New Roman"/>
          <w:sz w:val="24"/>
          <w:szCs w:val="24"/>
        </w:rPr>
        <w:t xml:space="preserve">past </w:t>
      </w:r>
      <w:r w:rsidR="00114919" w:rsidRPr="00323358">
        <w:rPr>
          <w:rFonts w:ascii="Times New Roman" w:hAnsi="Times New Roman" w:cs="Times New Roman"/>
          <w:sz w:val="24"/>
          <w:szCs w:val="24"/>
        </w:rPr>
        <w:t>31-year</w:t>
      </w:r>
      <w:r w:rsidR="00BF0EAA" w:rsidRPr="00323358">
        <w:rPr>
          <w:rFonts w:ascii="Times New Roman" w:hAnsi="Times New Roman" w:cs="Times New Roman"/>
          <w:sz w:val="24"/>
          <w:szCs w:val="24"/>
        </w:rPr>
        <w:t xml:space="preserve"> </w:t>
      </w:r>
      <w:r w:rsidR="008B0A3C" w:rsidRPr="00323358">
        <w:rPr>
          <w:rFonts w:ascii="Times New Roman" w:hAnsi="Times New Roman" w:cs="Times New Roman"/>
          <w:sz w:val="24"/>
          <w:szCs w:val="24"/>
        </w:rPr>
        <w:t xml:space="preserve">period </w:t>
      </w:r>
      <w:r w:rsidR="00221D17" w:rsidRPr="00323358">
        <w:rPr>
          <w:rFonts w:ascii="Times New Roman" w:hAnsi="Times New Roman" w:cs="Times New Roman"/>
          <w:sz w:val="24"/>
          <w:szCs w:val="24"/>
        </w:rPr>
        <w:t>in the Upper Baro Basin</w:t>
      </w:r>
      <w:r w:rsidR="0029091C" w:rsidRPr="00323358">
        <w:rPr>
          <w:rFonts w:ascii="Times New Roman" w:hAnsi="Times New Roman" w:cs="Times New Roman"/>
          <w:sz w:val="24"/>
          <w:szCs w:val="24"/>
        </w:rPr>
        <w:t xml:space="preserve">?  </w:t>
      </w:r>
    </w:p>
    <w:p w:rsidR="0029091C" w:rsidRPr="00323358" w:rsidRDefault="0029091C" w:rsidP="007665CE">
      <w:pPr>
        <w:pStyle w:val="ListParagraph"/>
        <w:numPr>
          <w:ilvl w:val="0"/>
          <w:numId w:val="17"/>
        </w:numPr>
        <w:spacing w:after="0" w:line="360" w:lineRule="auto"/>
        <w:rPr>
          <w:rFonts w:ascii="Times New Roman" w:hAnsi="Times New Roman" w:cs="Times New Roman"/>
          <w:sz w:val="24"/>
          <w:szCs w:val="24"/>
        </w:rPr>
      </w:pPr>
      <w:r w:rsidRPr="00323358">
        <w:rPr>
          <w:rFonts w:ascii="Times New Roman" w:hAnsi="Times New Roman" w:cs="Times New Roman"/>
          <w:sz w:val="24"/>
          <w:szCs w:val="24"/>
        </w:rPr>
        <w:t xml:space="preserve">Does the </w:t>
      </w:r>
      <w:r w:rsidR="00E56E76" w:rsidRPr="00323358">
        <w:rPr>
          <w:rFonts w:ascii="Times New Roman" w:hAnsi="Times New Roman" w:cs="Times New Roman"/>
          <w:sz w:val="24"/>
          <w:szCs w:val="24"/>
        </w:rPr>
        <w:t>LULC</w:t>
      </w:r>
      <w:r w:rsidRPr="00323358">
        <w:rPr>
          <w:rFonts w:ascii="Times New Roman" w:hAnsi="Times New Roman" w:cs="Times New Roman"/>
          <w:sz w:val="24"/>
          <w:szCs w:val="24"/>
        </w:rPr>
        <w:t xml:space="preserve"> change have impact on the </w:t>
      </w:r>
      <w:r w:rsidR="00CD668E" w:rsidRPr="00323358">
        <w:rPr>
          <w:rFonts w:ascii="Times New Roman" w:hAnsi="Times New Roman" w:cs="Times New Roman"/>
          <w:sz w:val="24"/>
          <w:szCs w:val="24"/>
        </w:rPr>
        <w:t>hydrology</w:t>
      </w:r>
      <w:r w:rsidRPr="00323358">
        <w:rPr>
          <w:rFonts w:ascii="Times New Roman" w:hAnsi="Times New Roman" w:cs="Times New Roman"/>
          <w:sz w:val="24"/>
          <w:szCs w:val="24"/>
        </w:rPr>
        <w:t>?</w:t>
      </w:r>
      <w:r w:rsidR="00221D17" w:rsidRPr="00323358">
        <w:rPr>
          <w:rFonts w:ascii="Times New Roman" w:hAnsi="Times New Roman" w:cs="Times New Roman"/>
          <w:sz w:val="24"/>
          <w:szCs w:val="24"/>
        </w:rPr>
        <w:t xml:space="preserve"> </w:t>
      </w:r>
      <w:r w:rsidR="00DE2D54" w:rsidRPr="00323358">
        <w:rPr>
          <w:rFonts w:ascii="Times New Roman" w:hAnsi="Times New Roman" w:cs="Times New Roman"/>
          <w:sz w:val="24"/>
          <w:szCs w:val="24"/>
        </w:rPr>
        <w:t>And How LULCC affect the Hydrology of Upper Baro Basin?</w:t>
      </w:r>
    </w:p>
    <w:p w:rsidR="006670EF" w:rsidRPr="00323358" w:rsidRDefault="00BA5B9D" w:rsidP="007665CE">
      <w:pPr>
        <w:pStyle w:val="ListParagraph"/>
        <w:numPr>
          <w:ilvl w:val="0"/>
          <w:numId w:val="17"/>
        </w:numPr>
        <w:spacing w:after="0" w:line="360" w:lineRule="auto"/>
        <w:rPr>
          <w:rStyle w:val="fontstyle01"/>
          <w:rFonts w:ascii="Times New Roman" w:hAnsi="Times New Roman" w:cs="Times New Roman"/>
          <w:color w:val="auto"/>
          <w:sz w:val="24"/>
          <w:szCs w:val="24"/>
        </w:rPr>
      </w:pPr>
      <w:r w:rsidRPr="00323358">
        <w:rPr>
          <w:rStyle w:val="fontstyle01"/>
          <w:rFonts w:ascii="Times New Roman" w:hAnsi="Times New Roman" w:cs="Times New Roman"/>
          <w:color w:val="auto"/>
          <w:sz w:val="24"/>
          <w:szCs w:val="24"/>
        </w:rPr>
        <w:t>What is the extent of soil erosion under different landuse/land cover change? which area are severity affected?</w:t>
      </w:r>
    </w:p>
    <w:p w:rsidR="00DE2D54" w:rsidRPr="00323358" w:rsidRDefault="00DE2D54" w:rsidP="007665CE">
      <w:pPr>
        <w:spacing w:after="0" w:line="360" w:lineRule="auto"/>
        <w:jc w:val="both"/>
        <w:rPr>
          <w:rFonts w:ascii="Times New Roman" w:hAnsi="Times New Roman" w:cs="Times New Roman"/>
          <w:sz w:val="4"/>
        </w:rPr>
      </w:pPr>
    </w:p>
    <w:p w:rsidR="0029091C" w:rsidRPr="00323358" w:rsidRDefault="009D6056" w:rsidP="007665CE">
      <w:pPr>
        <w:pStyle w:val="Heading2"/>
        <w:numPr>
          <w:ilvl w:val="1"/>
          <w:numId w:val="1"/>
        </w:numPr>
      </w:pPr>
      <w:bookmarkStart w:id="17" w:name="_Toc25227943"/>
      <w:r w:rsidRPr="00323358">
        <w:t>Significance</w:t>
      </w:r>
      <w:r w:rsidR="0029091C" w:rsidRPr="00323358">
        <w:t xml:space="preserve"> of the </w:t>
      </w:r>
      <w:r w:rsidR="00E53175" w:rsidRPr="00323358">
        <w:t>Study</w:t>
      </w:r>
      <w:bookmarkEnd w:id="17"/>
    </w:p>
    <w:p w:rsidR="00024544" w:rsidRPr="00323358" w:rsidRDefault="0029091C" w:rsidP="007665CE">
      <w:pPr>
        <w:spacing w:after="0" w:line="360" w:lineRule="auto"/>
        <w:jc w:val="both"/>
        <w:rPr>
          <w:rFonts w:ascii="Times New Roman" w:hAnsi="Times New Roman" w:cs="Times New Roman"/>
          <w:sz w:val="24"/>
          <w:szCs w:val="24"/>
        </w:rPr>
      </w:pPr>
      <w:r w:rsidRPr="00323358">
        <w:rPr>
          <w:rFonts w:ascii="Times New Roman" w:hAnsi="Times New Roman" w:cs="Times New Roman"/>
          <w:sz w:val="24"/>
        </w:rPr>
        <w:t>The research will have a weighty significance role to look at the impact of landuse</w:t>
      </w:r>
      <w:r w:rsidR="00BF0EAA" w:rsidRPr="00323358">
        <w:rPr>
          <w:rFonts w:ascii="Times New Roman" w:hAnsi="Times New Roman" w:cs="Times New Roman"/>
          <w:sz w:val="24"/>
        </w:rPr>
        <w:t>/</w:t>
      </w:r>
      <w:r w:rsidRPr="00323358">
        <w:rPr>
          <w:rFonts w:ascii="Times New Roman" w:hAnsi="Times New Roman" w:cs="Times New Roman"/>
          <w:sz w:val="24"/>
        </w:rPr>
        <w:t xml:space="preserve">land cover change on the rainfall-runoff relationship and stream flow response of the </w:t>
      </w:r>
      <w:r w:rsidR="00BA464D" w:rsidRPr="00323358">
        <w:rPr>
          <w:rFonts w:ascii="Times New Roman" w:hAnsi="Times New Roman" w:cs="Times New Roman"/>
          <w:sz w:val="24"/>
        </w:rPr>
        <w:t xml:space="preserve">in </w:t>
      </w:r>
      <w:r w:rsidR="003C5092" w:rsidRPr="00323358">
        <w:rPr>
          <w:rFonts w:ascii="Times New Roman" w:hAnsi="Times New Roman" w:cs="Times New Roman"/>
          <w:sz w:val="24"/>
        </w:rPr>
        <w:t>Upper Baro B</w:t>
      </w:r>
      <w:r w:rsidR="00BA464D" w:rsidRPr="00323358">
        <w:rPr>
          <w:rFonts w:ascii="Times New Roman" w:hAnsi="Times New Roman" w:cs="Times New Roman"/>
          <w:sz w:val="24"/>
        </w:rPr>
        <w:t xml:space="preserve">asin in </w:t>
      </w:r>
      <w:r w:rsidR="00DE2D54" w:rsidRPr="00323358">
        <w:rPr>
          <w:rFonts w:ascii="Times New Roman" w:hAnsi="Times New Roman" w:cs="Times New Roman"/>
          <w:sz w:val="24"/>
        </w:rPr>
        <w:t>Gambella, southwest</w:t>
      </w:r>
      <w:r w:rsidR="00BA464D" w:rsidRPr="00323358">
        <w:rPr>
          <w:rFonts w:ascii="Times New Roman" w:hAnsi="Times New Roman" w:cs="Times New Roman"/>
          <w:sz w:val="24"/>
        </w:rPr>
        <w:t xml:space="preserve"> Ethio</w:t>
      </w:r>
      <w:r w:rsidR="00485139" w:rsidRPr="00323358">
        <w:rPr>
          <w:rFonts w:ascii="Times New Roman" w:hAnsi="Times New Roman" w:cs="Times New Roman"/>
          <w:sz w:val="24"/>
        </w:rPr>
        <w:t>p</w:t>
      </w:r>
      <w:r w:rsidR="00BA464D" w:rsidRPr="00323358">
        <w:rPr>
          <w:rFonts w:ascii="Times New Roman" w:hAnsi="Times New Roman" w:cs="Times New Roman"/>
          <w:sz w:val="24"/>
        </w:rPr>
        <w:t>ia</w:t>
      </w:r>
      <w:r w:rsidRPr="00323358">
        <w:rPr>
          <w:rFonts w:ascii="Times New Roman" w:hAnsi="Times New Roman" w:cs="Times New Roman"/>
          <w:sz w:val="24"/>
        </w:rPr>
        <w:t>.</w:t>
      </w:r>
      <w:r w:rsidR="00DE2D54" w:rsidRPr="00323358">
        <w:t xml:space="preserve"> </w:t>
      </w:r>
      <w:r w:rsidR="00DE2D54" w:rsidRPr="00323358">
        <w:rPr>
          <w:rFonts w:ascii="Times New Roman" w:hAnsi="Times New Roman" w:cs="Times New Roman"/>
          <w:sz w:val="24"/>
          <w:szCs w:val="24"/>
        </w:rPr>
        <w:t xml:space="preserve">The output of this study </w:t>
      </w:r>
      <w:r w:rsidR="00BF16E4" w:rsidRPr="00323358">
        <w:rPr>
          <w:rFonts w:ascii="Times New Roman" w:hAnsi="Times New Roman" w:cs="Times New Roman"/>
          <w:sz w:val="24"/>
          <w:szCs w:val="24"/>
        </w:rPr>
        <w:t>would</w:t>
      </w:r>
      <w:r w:rsidR="00DE2D54" w:rsidRPr="00323358">
        <w:rPr>
          <w:rFonts w:ascii="Times New Roman" w:hAnsi="Times New Roman" w:cs="Times New Roman"/>
          <w:sz w:val="24"/>
          <w:szCs w:val="24"/>
        </w:rPr>
        <w:t xml:space="preserve"> have a</w:t>
      </w:r>
      <w:r w:rsidR="003C5092" w:rsidRPr="00323358">
        <w:rPr>
          <w:rFonts w:ascii="Times New Roman" w:hAnsi="Times New Roman" w:cs="Times New Roman"/>
          <w:sz w:val="24"/>
        </w:rPr>
        <w:t xml:space="preserve"> </w:t>
      </w:r>
      <w:r w:rsidR="00DE2D54" w:rsidRPr="00323358">
        <w:rPr>
          <w:rFonts w:ascii="Times New Roman" w:hAnsi="Times New Roman" w:cs="Times New Roman"/>
          <w:sz w:val="24"/>
          <w:szCs w:val="24"/>
        </w:rPr>
        <w:t>profound significance to bring the attention of land use planner’s, decision</w:t>
      </w:r>
      <w:r w:rsidR="00DE2D54" w:rsidRPr="00323358">
        <w:t xml:space="preserve"> </w:t>
      </w:r>
      <w:r w:rsidR="00DE2D54" w:rsidRPr="00323358">
        <w:rPr>
          <w:rFonts w:ascii="Times New Roman" w:hAnsi="Times New Roman" w:cs="Times New Roman"/>
          <w:sz w:val="24"/>
          <w:szCs w:val="24"/>
        </w:rPr>
        <w:t xml:space="preserve">makers and concerned person to understand the consequences of </w:t>
      </w:r>
      <w:r w:rsidR="007665CE" w:rsidRPr="00323358">
        <w:rPr>
          <w:rFonts w:ascii="Times New Roman" w:hAnsi="Times New Roman" w:cs="Times New Roman"/>
          <w:sz w:val="24"/>
          <w:szCs w:val="24"/>
        </w:rPr>
        <w:t>LULC</w:t>
      </w:r>
      <w:r w:rsidR="00DE2D54" w:rsidRPr="00323358">
        <w:rPr>
          <w:rFonts w:ascii="Times New Roman" w:hAnsi="Times New Roman" w:cs="Times New Roman"/>
          <w:sz w:val="24"/>
          <w:szCs w:val="24"/>
        </w:rPr>
        <w:t xml:space="preserve"> change</w:t>
      </w:r>
      <w:r w:rsidR="00DE2D54" w:rsidRPr="00323358">
        <w:t xml:space="preserve"> </w:t>
      </w:r>
      <w:r w:rsidR="00695844" w:rsidRPr="00323358">
        <w:rPr>
          <w:rFonts w:ascii="Times New Roman" w:hAnsi="Times New Roman" w:cs="Times New Roman"/>
          <w:sz w:val="24"/>
          <w:szCs w:val="24"/>
        </w:rPr>
        <w:t>impacts on n</w:t>
      </w:r>
      <w:r w:rsidR="007665CE" w:rsidRPr="00323358">
        <w:rPr>
          <w:rFonts w:ascii="Times New Roman" w:hAnsi="Times New Roman" w:cs="Times New Roman"/>
          <w:sz w:val="24"/>
          <w:szCs w:val="24"/>
        </w:rPr>
        <w:t xml:space="preserve">atural </w:t>
      </w:r>
      <w:r w:rsidR="0035311B" w:rsidRPr="00323358">
        <w:rPr>
          <w:rFonts w:ascii="Times New Roman" w:hAnsi="Times New Roman" w:cs="Times New Roman"/>
          <w:sz w:val="24"/>
          <w:szCs w:val="24"/>
        </w:rPr>
        <w:t>resource and</w:t>
      </w:r>
      <w:r w:rsidR="00DE2D54" w:rsidRPr="00323358">
        <w:rPr>
          <w:rFonts w:ascii="Times New Roman" w:hAnsi="Times New Roman" w:cs="Times New Roman"/>
          <w:sz w:val="24"/>
          <w:szCs w:val="24"/>
        </w:rPr>
        <w:t xml:space="preserve"> </w:t>
      </w:r>
      <w:r w:rsidR="00695844" w:rsidRPr="00323358">
        <w:rPr>
          <w:rFonts w:ascii="Times New Roman" w:hAnsi="Times New Roman" w:cs="Times New Roman"/>
          <w:sz w:val="24"/>
          <w:szCs w:val="24"/>
        </w:rPr>
        <w:t>stream flow and s</w:t>
      </w:r>
      <w:r w:rsidR="00DE2D54" w:rsidRPr="00323358">
        <w:rPr>
          <w:rFonts w:ascii="Times New Roman" w:hAnsi="Times New Roman" w:cs="Times New Roman"/>
          <w:sz w:val="24"/>
          <w:szCs w:val="24"/>
        </w:rPr>
        <w:t>oil erosion in particular.</w:t>
      </w:r>
      <w:r w:rsidR="00DE2D54" w:rsidRPr="00323358">
        <w:t xml:space="preserve"> </w:t>
      </w:r>
      <w:r w:rsidR="00DE2D54" w:rsidRPr="00323358">
        <w:rPr>
          <w:rFonts w:ascii="Times New Roman" w:hAnsi="Times New Roman" w:cs="Times New Roman"/>
          <w:sz w:val="24"/>
          <w:szCs w:val="24"/>
        </w:rPr>
        <w:t>Besides, the outputs of this research can be used as an input for decision support for future sustainable water</w:t>
      </w:r>
      <w:r w:rsidR="00DE2D54" w:rsidRPr="00323358">
        <w:t xml:space="preserve"> </w:t>
      </w:r>
      <w:r w:rsidR="00DE2D54" w:rsidRPr="00323358">
        <w:rPr>
          <w:rFonts w:ascii="Times New Roman" w:hAnsi="Times New Roman" w:cs="Times New Roman"/>
          <w:sz w:val="24"/>
          <w:szCs w:val="24"/>
        </w:rPr>
        <w:t>resources planning, development, and management in the basin.</w:t>
      </w:r>
    </w:p>
    <w:p w:rsidR="00E90A9B" w:rsidRPr="00323358" w:rsidRDefault="00FA7FE6" w:rsidP="007665CE">
      <w:pPr>
        <w:pStyle w:val="Heading2"/>
        <w:numPr>
          <w:ilvl w:val="1"/>
          <w:numId w:val="1"/>
        </w:numPr>
      </w:pPr>
      <w:bookmarkStart w:id="18" w:name="_Toc19168"/>
      <w:bookmarkStart w:id="19" w:name="_Toc1576105"/>
      <w:bookmarkStart w:id="20" w:name="_Toc25227944"/>
      <w:r w:rsidRPr="00323358">
        <w:t>Scope of the S</w:t>
      </w:r>
      <w:r w:rsidR="00E90A9B" w:rsidRPr="00323358">
        <w:t>tudy</w:t>
      </w:r>
      <w:bookmarkEnd w:id="18"/>
      <w:bookmarkEnd w:id="19"/>
      <w:bookmarkEnd w:id="20"/>
    </w:p>
    <w:p w:rsidR="00E90A9B" w:rsidRPr="00323358" w:rsidRDefault="00E90A9B" w:rsidP="007665CE">
      <w:pPr>
        <w:spacing w:after="0" w:line="360" w:lineRule="auto"/>
        <w:jc w:val="both"/>
        <w:rPr>
          <w:rFonts w:ascii="Times New Roman" w:eastAsia="SimSun" w:hAnsi="Times New Roman" w:cs="Times New Roman"/>
          <w:sz w:val="24"/>
          <w:szCs w:val="24"/>
        </w:rPr>
      </w:pPr>
      <w:r w:rsidRPr="00323358">
        <w:rPr>
          <w:rFonts w:ascii="Times New Roman" w:eastAsia="SimSun" w:hAnsi="Times New Roman" w:cs="Times New Roman"/>
          <w:sz w:val="24"/>
          <w:szCs w:val="24"/>
        </w:rPr>
        <w:t xml:space="preserve">The scope of this research were limited due to the area coverage and time constraints, thus it deals with model identify high landuse/land cover, and </w:t>
      </w:r>
      <w:r w:rsidR="00695844" w:rsidRPr="00323358">
        <w:rPr>
          <w:rFonts w:ascii="Times New Roman" w:hAnsi="Times New Roman" w:cs="Times New Roman"/>
          <w:sz w:val="24"/>
          <w:szCs w:val="24"/>
        </w:rPr>
        <w:t>e</w:t>
      </w:r>
      <w:r w:rsidRPr="00323358">
        <w:rPr>
          <w:rFonts w:ascii="Times New Roman" w:hAnsi="Times New Roman" w:cs="Times New Roman"/>
          <w:sz w:val="24"/>
          <w:szCs w:val="24"/>
        </w:rPr>
        <w:t>valuation of impact of LULCC on the hydrology</w:t>
      </w:r>
      <w:r w:rsidR="007665CE" w:rsidRPr="00323358">
        <w:rPr>
          <w:rFonts w:ascii="Times New Roman" w:hAnsi="Times New Roman" w:cs="Times New Roman"/>
          <w:sz w:val="24"/>
          <w:szCs w:val="24"/>
        </w:rPr>
        <w:t xml:space="preserve"> </w:t>
      </w:r>
      <w:r w:rsidRPr="00323358">
        <w:rPr>
          <w:rFonts w:ascii="Times New Roman" w:hAnsi="Times New Roman" w:cs="Times New Roman"/>
          <w:sz w:val="24"/>
          <w:szCs w:val="24"/>
        </w:rPr>
        <w:t>of Upper Baro Basin using</w:t>
      </w:r>
      <w:r w:rsidRPr="00323358">
        <w:rPr>
          <w:rFonts w:ascii="Times New Roman" w:eastAsia="SimSun" w:hAnsi="Times New Roman" w:cs="Times New Roman"/>
          <w:sz w:val="24"/>
          <w:szCs w:val="24"/>
        </w:rPr>
        <w:t xml:space="preserve"> </w:t>
      </w:r>
      <w:r w:rsidR="00695844" w:rsidRPr="00323358">
        <w:rPr>
          <w:rFonts w:ascii="Times New Roman" w:eastAsia="SimSun" w:hAnsi="Times New Roman" w:cs="Times New Roman"/>
          <w:sz w:val="24"/>
          <w:szCs w:val="24"/>
        </w:rPr>
        <w:t xml:space="preserve">ERDAS imagine </w:t>
      </w:r>
      <w:r w:rsidRPr="00323358">
        <w:rPr>
          <w:rFonts w:ascii="Times New Roman" w:eastAsia="SimSun" w:hAnsi="Times New Roman" w:cs="Times New Roman"/>
          <w:sz w:val="24"/>
          <w:szCs w:val="24"/>
        </w:rPr>
        <w:t xml:space="preserve">Soil Water Assessment Tools (SWAT) and </w:t>
      </w:r>
      <w:r w:rsidR="00695844" w:rsidRPr="00323358">
        <w:rPr>
          <w:rFonts w:ascii="Times New Roman" w:eastAsia="SimSun" w:hAnsi="Times New Roman" w:cs="Times New Roman"/>
          <w:sz w:val="24"/>
          <w:szCs w:val="24"/>
        </w:rPr>
        <w:t>Invest model.</w:t>
      </w:r>
    </w:p>
    <w:p w:rsidR="00020BBD" w:rsidRPr="00323358" w:rsidRDefault="00020BBD" w:rsidP="0075452D">
      <w:pPr>
        <w:pStyle w:val="Heading1"/>
        <w:numPr>
          <w:ilvl w:val="0"/>
          <w:numId w:val="1"/>
        </w:numPr>
        <w:jc w:val="center"/>
        <w:rPr>
          <w:b/>
        </w:rPr>
      </w:pPr>
      <w:bookmarkStart w:id="21" w:name="_Toc25227945"/>
      <w:r w:rsidRPr="00323358">
        <w:rPr>
          <w:b/>
        </w:rPr>
        <w:lastRenderedPageBreak/>
        <w:t>LITERATURE REVIEW</w:t>
      </w:r>
      <w:bookmarkEnd w:id="21"/>
    </w:p>
    <w:p w:rsidR="00020BBD" w:rsidRPr="00323358" w:rsidRDefault="00020BBD" w:rsidP="00893D58">
      <w:pPr>
        <w:pStyle w:val="Heading2"/>
        <w:numPr>
          <w:ilvl w:val="1"/>
          <w:numId w:val="1"/>
        </w:numPr>
      </w:pPr>
      <w:bookmarkStart w:id="22" w:name="_Toc25227946"/>
      <w:r w:rsidRPr="00323358">
        <w:t xml:space="preserve">Theories of </w:t>
      </w:r>
      <w:r w:rsidR="00C74CDC" w:rsidRPr="00323358">
        <w:t>Land</w:t>
      </w:r>
      <w:r w:rsidR="009E6735" w:rsidRPr="00323358">
        <w:t>use</w:t>
      </w:r>
      <w:r w:rsidR="00C74CDC" w:rsidRPr="00323358">
        <w:t>/</w:t>
      </w:r>
      <w:r w:rsidRPr="00323358">
        <w:t>Land Cover</w:t>
      </w:r>
      <w:bookmarkEnd w:id="22"/>
    </w:p>
    <w:p w:rsidR="002C2AB2" w:rsidRPr="00323358" w:rsidRDefault="00587195" w:rsidP="00893D58">
      <w:pPr>
        <w:pStyle w:val="Heading3"/>
        <w:numPr>
          <w:ilvl w:val="2"/>
          <w:numId w:val="1"/>
        </w:numPr>
        <w:rPr>
          <w:sz w:val="24"/>
        </w:rPr>
      </w:pPr>
      <w:bookmarkStart w:id="23" w:name="_Toc25227947"/>
      <w:r w:rsidRPr="00323358">
        <w:rPr>
          <w:sz w:val="24"/>
        </w:rPr>
        <w:t>Definition</w:t>
      </w:r>
      <w:bookmarkEnd w:id="23"/>
      <w:r w:rsidRPr="00323358">
        <w:rPr>
          <w:sz w:val="24"/>
        </w:rPr>
        <w:t xml:space="preserve"> </w:t>
      </w:r>
    </w:p>
    <w:p w:rsidR="00DA5183" w:rsidRPr="00323358" w:rsidRDefault="00DA5183" w:rsidP="009B6897">
      <w:pPr>
        <w:spacing w:after="0" w:line="360" w:lineRule="auto"/>
        <w:jc w:val="both"/>
        <w:rPr>
          <w:rFonts w:ascii="Times New Roman" w:hAnsi="Times New Roman" w:cs="Times New Roman"/>
          <w:sz w:val="24"/>
        </w:rPr>
      </w:pPr>
      <w:r w:rsidRPr="00323358">
        <w:rPr>
          <w:rFonts w:ascii="Times New Roman" w:hAnsi="Times New Roman" w:cs="Times New Roman"/>
          <w:sz w:val="24"/>
        </w:rPr>
        <w:t xml:space="preserve">LULC is a </w:t>
      </w:r>
      <w:r w:rsidR="00FE7E09" w:rsidRPr="00323358">
        <w:rPr>
          <w:rFonts w:ascii="Times New Roman" w:hAnsi="Times New Roman" w:cs="Times New Roman"/>
          <w:sz w:val="24"/>
        </w:rPr>
        <w:t>word</w:t>
      </w:r>
      <w:r w:rsidRPr="00323358">
        <w:rPr>
          <w:rFonts w:ascii="Times New Roman" w:hAnsi="Times New Roman" w:cs="Times New Roman"/>
          <w:sz w:val="24"/>
        </w:rPr>
        <w:t xml:space="preserve"> that includes categories of land cover and categories of land use</w:t>
      </w:r>
      <w:r w:rsidR="00AB31D1" w:rsidRPr="00323358">
        <w:rPr>
          <w:rFonts w:ascii="Times New Roman" w:hAnsi="Times New Roman" w:cs="Times New Roman"/>
          <w:sz w:val="24"/>
        </w:rPr>
        <w:t>/practice</w:t>
      </w:r>
      <w:r w:rsidRPr="00323358">
        <w:rPr>
          <w:rFonts w:ascii="Times New Roman" w:hAnsi="Times New Roman" w:cs="Times New Roman"/>
          <w:sz w:val="24"/>
        </w:rPr>
        <w:t xml:space="preserve">. Land cover is the physical or other kind of material that covers the </w:t>
      </w:r>
      <w:r w:rsidR="00FE7E09" w:rsidRPr="00323358">
        <w:rPr>
          <w:rFonts w:ascii="Times New Roman" w:hAnsi="Times New Roman" w:cs="Times New Roman"/>
          <w:sz w:val="24"/>
        </w:rPr>
        <w:t>terrestrial surface</w:t>
      </w:r>
      <w:r w:rsidRPr="00323358">
        <w:rPr>
          <w:rFonts w:ascii="Times New Roman" w:hAnsi="Times New Roman" w:cs="Times New Roman"/>
          <w:sz w:val="24"/>
        </w:rPr>
        <w:t xml:space="preserve">. Land use is the </w:t>
      </w:r>
      <w:r w:rsidR="00FE7E09" w:rsidRPr="00323358">
        <w:rPr>
          <w:rFonts w:ascii="Times New Roman" w:hAnsi="Times New Roman" w:cs="Times New Roman"/>
          <w:sz w:val="24"/>
        </w:rPr>
        <w:t>practice of</w:t>
      </w:r>
      <w:r w:rsidRPr="00323358">
        <w:rPr>
          <w:rFonts w:ascii="Times New Roman" w:hAnsi="Times New Roman" w:cs="Times New Roman"/>
          <w:sz w:val="24"/>
        </w:rPr>
        <w:t xml:space="preserve"> human activity on the land; it is usually but not always related to the land cover </w:t>
      </w:r>
      <w:r w:rsidR="00D908D8" w:rsidRPr="00323358">
        <w:rPr>
          <w:rFonts w:ascii="Times New Roman" w:hAnsi="Times New Roman" w:cs="Times New Roman"/>
          <w:sz w:val="24"/>
        </w:rPr>
        <w:fldChar w:fldCharType="begin"/>
      </w:r>
      <w:r w:rsidR="0081717F" w:rsidRPr="00323358">
        <w:rPr>
          <w:rFonts w:ascii="Times New Roman" w:hAnsi="Times New Roman" w:cs="Times New Roman"/>
          <w:sz w:val="24"/>
        </w:rPr>
        <w:instrText xml:space="preserve"> ADDIN EN.CITE &lt;EndNote&gt;&lt;Cite&gt;&lt;Author&gt;Hurni&lt;/Author&gt;&lt;Year&gt;1988&lt;/Year&gt;&lt;RecNum&gt;147&lt;/RecNum&gt;&lt;DisplayText&gt;(Hurni, 1988)&lt;/DisplayText&gt;&lt;record&gt;&lt;rec-number&gt;147&lt;/rec-number&gt;&lt;foreign-keys&gt;&lt;key app="EN" db-id="dd0evs905202w7eap2fpz95ydprdtdrt5fwx"&gt;147&lt;/key&gt;&lt;/foreign-keys&gt;&lt;ref-type name="Journal Article"&gt;17&lt;/ref-type&gt;&lt;contributors&gt;&lt;authors&gt;&lt;author&gt;Hurni, Hans&lt;/author&gt;&lt;/authors&gt;&lt;/contributors&gt;&lt;titles&gt;&lt;title&gt;Degradation and conservation of the resources in the Ethiopian highlands&lt;/title&gt;&lt;secondary-title&gt;Mountain research and development&lt;/secondary-title&gt;&lt;/titles&gt;&lt;periodical&gt;&lt;full-title&gt;Mountain Research and Development&lt;/full-title&gt;&lt;/periodical&gt;&lt;pages&gt;123-130&lt;/pages&gt;&lt;dates&gt;&lt;year&gt;1988&lt;/year&gt;&lt;/dates&gt;&lt;isbn&gt;0276-4741&lt;/isbn&gt;&lt;urls&gt;&lt;/urls&gt;&lt;/record&gt;&lt;/Cite&gt;&lt;/EndNote&gt;</w:instrText>
      </w:r>
      <w:r w:rsidR="00D908D8" w:rsidRPr="00323358">
        <w:rPr>
          <w:rFonts w:ascii="Times New Roman" w:hAnsi="Times New Roman" w:cs="Times New Roman"/>
          <w:sz w:val="24"/>
        </w:rPr>
        <w:fldChar w:fldCharType="separate"/>
      </w:r>
      <w:r w:rsidR="0081717F" w:rsidRPr="00323358">
        <w:rPr>
          <w:rFonts w:ascii="Times New Roman" w:hAnsi="Times New Roman" w:cs="Times New Roman"/>
          <w:noProof/>
          <w:sz w:val="24"/>
        </w:rPr>
        <w:t>(</w:t>
      </w:r>
      <w:hyperlink w:anchor="_ENREF_69" w:tooltip="Hurni, 1988 #147" w:history="1">
        <w:r w:rsidR="00312DA0" w:rsidRPr="00323358">
          <w:rPr>
            <w:rFonts w:ascii="Times New Roman" w:hAnsi="Times New Roman" w:cs="Times New Roman"/>
            <w:noProof/>
            <w:sz w:val="24"/>
          </w:rPr>
          <w:t>Hurni, 1988</w:t>
        </w:r>
      </w:hyperlink>
      <w:r w:rsidR="0081717F" w:rsidRPr="00323358">
        <w:rPr>
          <w:rFonts w:ascii="Times New Roman" w:hAnsi="Times New Roman" w:cs="Times New Roman"/>
          <w:noProof/>
          <w:sz w:val="24"/>
        </w:rPr>
        <w:t>)</w:t>
      </w:r>
      <w:r w:rsidR="00D908D8" w:rsidRPr="00323358">
        <w:rPr>
          <w:rFonts w:ascii="Times New Roman" w:hAnsi="Times New Roman" w:cs="Times New Roman"/>
          <w:sz w:val="24"/>
        </w:rPr>
        <w:fldChar w:fldCharType="end"/>
      </w:r>
      <w:r w:rsidR="0081717F" w:rsidRPr="00323358">
        <w:rPr>
          <w:rFonts w:ascii="Times New Roman" w:hAnsi="Times New Roman" w:cs="Times New Roman"/>
          <w:sz w:val="24"/>
        </w:rPr>
        <w:t>.</w:t>
      </w:r>
    </w:p>
    <w:p w:rsidR="00910225" w:rsidRPr="00323358" w:rsidRDefault="00910225" w:rsidP="009B6897">
      <w:pPr>
        <w:spacing w:after="0" w:line="360" w:lineRule="auto"/>
        <w:jc w:val="both"/>
        <w:rPr>
          <w:rFonts w:ascii="Times New Roman" w:hAnsi="Times New Roman" w:cs="Times New Roman"/>
          <w:sz w:val="6"/>
        </w:rPr>
      </w:pPr>
    </w:p>
    <w:p w:rsidR="00590A12" w:rsidRPr="00323358" w:rsidRDefault="00673C39" w:rsidP="009B6897">
      <w:pPr>
        <w:spacing w:after="0" w:line="360" w:lineRule="auto"/>
        <w:jc w:val="both"/>
        <w:rPr>
          <w:rFonts w:ascii="Times New Roman" w:hAnsi="Times New Roman" w:cs="Times New Roman"/>
          <w:sz w:val="24"/>
        </w:rPr>
      </w:pPr>
      <w:r w:rsidRPr="00323358">
        <w:rPr>
          <w:rFonts w:ascii="Times New Roman" w:hAnsi="Times New Roman" w:cs="Times New Roman"/>
          <w:iCs/>
          <w:sz w:val="24"/>
        </w:rPr>
        <w:t>Land</w:t>
      </w:r>
      <w:r w:rsidR="00850013" w:rsidRPr="00323358">
        <w:rPr>
          <w:rFonts w:ascii="Times New Roman" w:hAnsi="Times New Roman" w:cs="Times New Roman"/>
          <w:iCs/>
          <w:sz w:val="24"/>
        </w:rPr>
        <w:t xml:space="preserve"> </w:t>
      </w:r>
      <w:r w:rsidRPr="00323358">
        <w:rPr>
          <w:rFonts w:ascii="Times New Roman" w:hAnsi="Times New Roman" w:cs="Times New Roman"/>
          <w:iCs/>
          <w:sz w:val="24"/>
        </w:rPr>
        <w:t>use</w:t>
      </w:r>
      <w:r w:rsidR="00850013" w:rsidRPr="00323358">
        <w:rPr>
          <w:rFonts w:ascii="Times New Roman" w:hAnsi="Times New Roman" w:cs="Times New Roman"/>
          <w:iCs/>
          <w:sz w:val="24"/>
        </w:rPr>
        <w:t xml:space="preserve"> </w:t>
      </w:r>
      <w:r w:rsidR="00B220D0" w:rsidRPr="00323358">
        <w:rPr>
          <w:rFonts w:ascii="Times New Roman" w:hAnsi="Times New Roman" w:cs="Times New Roman"/>
          <w:sz w:val="24"/>
        </w:rPr>
        <w:t xml:space="preserve">include </w:t>
      </w:r>
      <w:r w:rsidRPr="00323358">
        <w:rPr>
          <w:rFonts w:ascii="Times New Roman" w:hAnsi="Times New Roman" w:cs="Times New Roman"/>
          <w:sz w:val="24"/>
        </w:rPr>
        <w:t>both the manner in which the biophysical attributes of the land are manipulated and the inten</w:t>
      </w:r>
      <w:r w:rsidR="00AD7675" w:rsidRPr="00323358">
        <w:rPr>
          <w:rFonts w:ascii="Times New Roman" w:hAnsi="Times New Roman" w:cs="Times New Roman"/>
          <w:sz w:val="24"/>
        </w:rPr>
        <w:t>t underlying that manipulation</w:t>
      </w:r>
      <w:r w:rsidRPr="00323358">
        <w:rPr>
          <w:rFonts w:ascii="Times New Roman" w:hAnsi="Times New Roman" w:cs="Times New Roman"/>
          <w:sz w:val="24"/>
        </w:rPr>
        <w:t xml:space="preserve"> the purp</w:t>
      </w:r>
      <w:r w:rsidR="00695844" w:rsidRPr="00323358">
        <w:rPr>
          <w:rFonts w:ascii="Times New Roman" w:hAnsi="Times New Roman" w:cs="Times New Roman"/>
          <w:sz w:val="24"/>
        </w:rPr>
        <w:t>ose for which the land is used</w:t>
      </w:r>
      <w:r w:rsidRPr="00323358">
        <w:rPr>
          <w:rFonts w:ascii="Times New Roman" w:hAnsi="Times New Roman" w:cs="Times New Roman"/>
          <w:sz w:val="24"/>
        </w:rPr>
        <w:t xml:space="preserve"> </w:t>
      </w:r>
      <w:r w:rsidR="00D908D8" w:rsidRPr="00323358">
        <w:rPr>
          <w:rFonts w:ascii="Times New Roman" w:hAnsi="Times New Roman" w:cs="Times New Roman"/>
          <w:sz w:val="24"/>
        </w:rPr>
        <w:fldChar w:fldCharType="begin"/>
      </w:r>
      <w:r w:rsidR="001160D5" w:rsidRPr="00323358">
        <w:rPr>
          <w:rFonts w:ascii="Times New Roman" w:hAnsi="Times New Roman" w:cs="Times New Roman"/>
          <w:sz w:val="24"/>
        </w:rPr>
        <w:instrText xml:space="preserve"> ADDIN EN.CITE &lt;EndNote&gt;&lt;Cite&gt;&lt;Author&gt;Turner&lt;/Author&gt;&lt;Year&gt;1995&lt;/Year&gt;&lt;RecNum&gt;99&lt;/RecNum&gt;&lt;DisplayText&gt;(Turner et al., 1995)&lt;/DisplayText&gt;&lt;record&gt;&lt;rec-number&gt;99&lt;/rec-number&gt;&lt;foreign-keys&gt;&lt;key app="EN" db-id="dd0evs905202w7eap2fpz95ydprdtdrt5fwx"&gt;99&lt;/key&gt;&lt;/foreign-keys&gt;&lt;ref-type name="Journal Article"&gt;17&lt;/ref-type&gt;&lt;contributors&gt;&lt;authors&gt;&lt;author&gt;Turner, B&lt;/author&gt;&lt;author&gt;Skole, David&lt;/author&gt;&lt;author&gt;Sanderson, Steven&lt;/author&gt;&lt;author&gt;Fischer, G&lt;/author&gt;&lt;author&gt;Fresco, L&lt;/author&gt;&lt;author&gt;Leemans, R&lt;/author&gt;&lt;/authors&gt;&lt;/contributors&gt;&lt;titles&gt;&lt;title&gt;Land-Use and Land-Cover Change (LUCC): Science/Research Plan, HDP Report No. 7&lt;/title&gt;&lt;/titles&gt;&lt;dates&gt;&lt;year&gt;1995&lt;/year&gt;&lt;/dates&gt;&lt;urls&gt;&lt;/urls&gt;&lt;/record&gt;&lt;/Cite&gt;&lt;/EndNote&gt;</w:instrText>
      </w:r>
      <w:r w:rsidR="00D908D8" w:rsidRPr="00323358">
        <w:rPr>
          <w:rFonts w:ascii="Times New Roman" w:hAnsi="Times New Roman" w:cs="Times New Roman"/>
          <w:sz w:val="24"/>
        </w:rPr>
        <w:fldChar w:fldCharType="separate"/>
      </w:r>
      <w:r w:rsidR="001160D5" w:rsidRPr="00323358">
        <w:rPr>
          <w:rFonts w:ascii="Times New Roman" w:hAnsi="Times New Roman" w:cs="Times New Roman"/>
          <w:noProof/>
          <w:sz w:val="24"/>
        </w:rPr>
        <w:t>(</w:t>
      </w:r>
      <w:hyperlink w:anchor="_ENREF_148" w:tooltip="Turner, 1995 #3" w:history="1">
        <w:r w:rsidR="00312DA0" w:rsidRPr="00323358">
          <w:rPr>
            <w:rFonts w:ascii="Times New Roman" w:hAnsi="Times New Roman" w:cs="Times New Roman"/>
            <w:noProof/>
            <w:sz w:val="24"/>
          </w:rPr>
          <w:t>Turner et al., 1995</w:t>
        </w:r>
      </w:hyperlink>
      <w:r w:rsidR="001160D5" w:rsidRPr="00323358">
        <w:rPr>
          <w:rFonts w:ascii="Times New Roman" w:hAnsi="Times New Roman" w:cs="Times New Roman"/>
          <w:noProof/>
          <w:sz w:val="24"/>
        </w:rPr>
        <w:t>)</w:t>
      </w:r>
      <w:r w:rsidR="00D908D8" w:rsidRPr="00323358">
        <w:rPr>
          <w:rFonts w:ascii="Times New Roman" w:hAnsi="Times New Roman" w:cs="Times New Roman"/>
          <w:sz w:val="24"/>
        </w:rPr>
        <w:fldChar w:fldCharType="end"/>
      </w:r>
      <w:r w:rsidR="00B9129A" w:rsidRPr="00323358">
        <w:rPr>
          <w:rFonts w:ascii="Times New Roman" w:hAnsi="Times New Roman" w:cs="Times New Roman"/>
          <w:sz w:val="24"/>
        </w:rPr>
        <w:t>.</w:t>
      </w:r>
      <w:r w:rsidR="00695844" w:rsidRPr="00323358">
        <w:rPr>
          <w:rFonts w:ascii="Times New Roman" w:hAnsi="Times New Roman" w:cs="Times New Roman"/>
          <w:sz w:val="24"/>
        </w:rPr>
        <w:t xml:space="preserve"> </w:t>
      </w:r>
      <w:r w:rsidRPr="00323358">
        <w:rPr>
          <w:rFonts w:ascii="Times New Roman" w:hAnsi="Times New Roman" w:cs="Times New Roman"/>
          <w:sz w:val="24"/>
        </w:rPr>
        <w:t xml:space="preserve">similar </w:t>
      </w:r>
      <w:r w:rsidR="002D6C88" w:rsidRPr="00323358">
        <w:rPr>
          <w:rFonts w:ascii="Times New Roman" w:hAnsi="Times New Roman" w:cs="Times New Roman"/>
          <w:sz w:val="24"/>
        </w:rPr>
        <w:t>element</w:t>
      </w:r>
      <w:r w:rsidRPr="00323358">
        <w:rPr>
          <w:rFonts w:ascii="Times New Roman" w:hAnsi="Times New Roman" w:cs="Times New Roman"/>
          <w:sz w:val="24"/>
        </w:rPr>
        <w:t>,</w:t>
      </w:r>
      <w:r w:rsidR="00910225" w:rsidRPr="00323358">
        <w:rPr>
          <w:rFonts w:ascii="Times New Roman" w:hAnsi="Times New Roman" w:cs="Times New Roman"/>
          <w:sz w:val="24"/>
        </w:rPr>
        <w:t xml:space="preserve"> </w:t>
      </w:r>
      <w:hyperlink w:anchor="_ENREF_92" w:tooltip="Meyer, 1995 #20" w:history="1">
        <w:r w:rsidR="00D908D8" w:rsidRPr="00323358">
          <w:rPr>
            <w:rFonts w:ascii="Times New Roman" w:hAnsi="Times New Roman" w:cs="Times New Roman"/>
            <w:sz w:val="24"/>
          </w:rPr>
          <w:fldChar w:fldCharType="begin"/>
        </w:r>
        <w:r w:rsidR="00312DA0" w:rsidRPr="00323358">
          <w:rPr>
            <w:rFonts w:ascii="Times New Roman" w:hAnsi="Times New Roman" w:cs="Times New Roman"/>
            <w:sz w:val="24"/>
          </w:rPr>
          <w:instrText xml:space="preserve"> ADDIN EN.CITE &lt;EndNote&gt;&lt;Cite AuthorYear="1"&gt;&lt;Author&gt;Meyer&lt;/Author&gt;&lt;Year&gt;1995&lt;/Year&gt;&lt;RecNum&gt;20&lt;/RecNum&gt;&lt;DisplayText&gt;Meyer (1995)&lt;/DisplayText&gt;&lt;record&gt;&lt;rec-number&gt;20&lt;/rec-number&gt;&lt;foreign-keys&gt;&lt;key app="EN" db-id="wxfdz52v5asxxoexee6vzeekara05revwva0" timestamp="1545233953"&gt;20&lt;/key&gt;&lt;/foreign-keys&gt;&lt;ref-type name="Journal Article"&gt;17&lt;/ref-type&gt;&lt;contributors&gt;&lt;authors&gt;&lt;author&gt;Meyer, William B&lt;/author&gt;&lt;/authors&gt;&lt;/contributors&gt;&lt;titles&gt;&lt;title&gt;Past and present land use and land cover in the USA&lt;/title&gt;&lt;secondary-title&gt;Consequences&lt;/secondary-title&gt;&lt;/titles&gt;&lt;pages&gt;25-33&lt;/pages&gt;&lt;volume&gt;1&lt;/volume&gt;&lt;number&gt;1&lt;/number&gt;&lt;dates&gt;&lt;year&gt;1995&lt;/year&gt;&lt;/dates&gt;&lt;urls&gt;&lt;/urls&gt;&lt;/record&gt;&lt;/Cite&gt;&lt;/EndNote&gt;</w:instrText>
        </w:r>
        <w:r w:rsidR="00D908D8" w:rsidRPr="00323358">
          <w:rPr>
            <w:rFonts w:ascii="Times New Roman" w:hAnsi="Times New Roman" w:cs="Times New Roman"/>
            <w:sz w:val="24"/>
          </w:rPr>
          <w:fldChar w:fldCharType="separate"/>
        </w:r>
        <w:r w:rsidR="00312DA0" w:rsidRPr="00323358">
          <w:rPr>
            <w:rFonts w:ascii="Times New Roman" w:hAnsi="Times New Roman" w:cs="Times New Roman"/>
            <w:noProof/>
            <w:sz w:val="24"/>
          </w:rPr>
          <w:t>Meyer (1995)</w:t>
        </w:r>
        <w:r w:rsidR="00D908D8" w:rsidRPr="00323358">
          <w:rPr>
            <w:rFonts w:ascii="Times New Roman" w:hAnsi="Times New Roman" w:cs="Times New Roman"/>
            <w:sz w:val="24"/>
          </w:rPr>
          <w:fldChar w:fldCharType="end"/>
        </w:r>
      </w:hyperlink>
      <w:r w:rsidRPr="00323358">
        <w:rPr>
          <w:rFonts w:ascii="Times New Roman" w:hAnsi="Times New Roman" w:cs="Times New Roman"/>
          <w:sz w:val="24"/>
        </w:rPr>
        <w:t xml:space="preserve"> states that "</w:t>
      </w:r>
      <w:r w:rsidRPr="00323358">
        <w:rPr>
          <w:rFonts w:ascii="Times New Roman" w:hAnsi="Times New Roman" w:cs="Times New Roman"/>
          <w:iCs/>
          <w:sz w:val="24"/>
        </w:rPr>
        <w:t>land</w:t>
      </w:r>
      <w:r w:rsidR="00850013" w:rsidRPr="00323358">
        <w:rPr>
          <w:rFonts w:ascii="Times New Roman" w:hAnsi="Times New Roman" w:cs="Times New Roman"/>
          <w:iCs/>
          <w:sz w:val="24"/>
        </w:rPr>
        <w:t xml:space="preserve"> </w:t>
      </w:r>
      <w:r w:rsidRPr="00323358">
        <w:rPr>
          <w:rFonts w:ascii="Times New Roman" w:hAnsi="Times New Roman" w:cs="Times New Roman"/>
          <w:iCs/>
          <w:sz w:val="24"/>
        </w:rPr>
        <w:t>use</w:t>
      </w:r>
      <w:r w:rsidRPr="00323358">
        <w:rPr>
          <w:rFonts w:ascii="Times New Roman" w:hAnsi="Times New Roman" w:cs="Times New Roman"/>
          <w:sz w:val="24"/>
        </w:rPr>
        <w:t xml:space="preserve"> is </w:t>
      </w:r>
      <w:r w:rsidR="006108DD" w:rsidRPr="00323358">
        <w:rPr>
          <w:rFonts w:ascii="Times New Roman" w:hAnsi="Times New Roman" w:cs="Times New Roman"/>
          <w:sz w:val="24"/>
        </w:rPr>
        <w:t xml:space="preserve">the way in which, and the purpose for which </w:t>
      </w:r>
      <w:r w:rsidR="00B220D0" w:rsidRPr="00323358">
        <w:rPr>
          <w:rFonts w:ascii="Times New Roman" w:hAnsi="Times New Roman" w:cs="Times New Roman"/>
          <w:sz w:val="24"/>
        </w:rPr>
        <w:t xml:space="preserve">concern for land is used by </w:t>
      </w:r>
      <w:r w:rsidRPr="00323358">
        <w:rPr>
          <w:rFonts w:ascii="Times New Roman" w:hAnsi="Times New Roman" w:cs="Times New Roman"/>
          <w:sz w:val="24"/>
        </w:rPr>
        <w:t>the human beings employ the land and its resources</w:t>
      </w:r>
      <w:r w:rsidR="00BF16E4" w:rsidRPr="00323358">
        <w:rPr>
          <w:rFonts w:ascii="Times New Roman" w:hAnsi="Times New Roman" w:cs="Times New Roman"/>
          <w:sz w:val="24"/>
        </w:rPr>
        <w:t xml:space="preserve"> </w:t>
      </w:r>
      <w:r w:rsidR="00695844" w:rsidRPr="00323358">
        <w:rPr>
          <w:rFonts w:ascii="Times New Roman" w:hAnsi="Times New Roman" w:cs="Times New Roman"/>
          <w:sz w:val="24"/>
        </w:rPr>
        <w:t xml:space="preserve">whereas </w:t>
      </w:r>
      <w:r w:rsidR="008D7DFB" w:rsidRPr="00323358">
        <w:rPr>
          <w:rFonts w:ascii="Times New Roman" w:hAnsi="Times New Roman" w:cs="Times New Roman"/>
          <w:sz w:val="24"/>
        </w:rPr>
        <w:t xml:space="preserve"> </w:t>
      </w:r>
      <w:hyperlink w:anchor="_ENREF_149" w:tooltip="Turner, 1994 #4" w:history="1">
        <w:r w:rsidR="00D908D8" w:rsidRPr="00323358">
          <w:rPr>
            <w:rFonts w:ascii="Times New Roman" w:hAnsi="Times New Roman" w:cs="Times New Roman"/>
            <w:sz w:val="24"/>
          </w:rPr>
          <w:fldChar w:fldCharType="begin"/>
        </w:r>
        <w:r w:rsidR="00312DA0" w:rsidRPr="00323358">
          <w:rPr>
            <w:rFonts w:ascii="Times New Roman" w:hAnsi="Times New Roman" w:cs="Times New Roman"/>
            <w:sz w:val="24"/>
          </w:rPr>
          <w:instrText xml:space="preserve"> ADDIN EN.CITE &lt;EndNote&gt;&lt;Cite AuthorYear="1"&gt;&lt;Author&gt;Turner&lt;/Author&gt;&lt;Year&gt;1994&lt;/Year&gt;&lt;RecNum&gt;4&lt;/RecNum&gt;&lt;DisplayText&gt;Turner and Meyer (1994)&lt;/DisplayText&gt;&lt;record&gt;&lt;rec-number&gt;4&lt;/rec-number&gt;&lt;foreign-keys&gt;&lt;key app="EN" db-id="pefxvvaelxd0emesvvjv9xfyvr5rdv02tatw" timestamp="1545282979"&gt;4&lt;/key&gt;&lt;/foreign-keys&gt;&lt;ref-type name="Journal Article"&gt;17&lt;/ref-type&gt;&lt;contributors&gt;&lt;authors&gt;&lt;author&gt;Turner, Billie L&lt;/author&gt;&lt;author&gt;Meyer, William B&lt;/author&gt;&lt;/authors&gt;&lt;/contributors&gt;&lt;titles&gt;&lt;title&gt;Global land-use and land-cover change: an overview&lt;/title&gt;&lt;secondary-title&gt;Changes in land use and land cover: a global perspective&lt;/secondary-title&gt;&lt;/titles&gt;&lt;volume&gt;4&lt;/volume&gt;&lt;number&gt;3&lt;/number&gt;&lt;dates&gt;&lt;year&gt;1994&lt;/year&gt;&lt;/dates&gt;&lt;urls&gt;&lt;/urls&gt;&lt;/record&gt;&lt;/Cite&gt;&lt;/EndNote&gt;</w:instrText>
        </w:r>
        <w:r w:rsidR="00D908D8" w:rsidRPr="00323358">
          <w:rPr>
            <w:rFonts w:ascii="Times New Roman" w:hAnsi="Times New Roman" w:cs="Times New Roman"/>
            <w:sz w:val="24"/>
          </w:rPr>
          <w:fldChar w:fldCharType="separate"/>
        </w:r>
        <w:r w:rsidR="00312DA0" w:rsidRPr="00323358">
          <w:rPr>
            <w:rFonts w:ascii="Times New Roman" w:hAnsi="Times New Roman" w:cs="Times New Roman"/>
            <w:noProof/>
            <w:sz w:val="24"/>
          </w:rPr>
          <w:t>Turner and Meyer (1994)</w:t>
        </w:r>
        <w:r w:rsidR="00D908D8" w:rsidRPr="00323358">
          <w:rPr>
            <w:rFonts w:ascii="Times New Roman" w:hAnsi="Times New Roman" w:cs="Times New Roman"/>
            <w:sz w:val="24"/>
          </w:rPr>
          <w:fldChar w:fldCharType="end"/>
        </w:r>
      </w:hyperlink>
      <w:r w:rsidR="00B220D0" w:rsidRPr="00323358">
        <w:rPr>
          <w:rFonts w:ascii="Times New Roman" w:hAnsi="Times New Roman" w:cs="Times New Roman"/>
          <w:sz w:val="24"/>
        </w:rPr>
        <w:t xml:space="preserve"> </w:t>
      </w:r>
      <w:r w:rsidR="002D6C88" w:rsidRPr="00323358">
        <w:rPr>
          <w:rFonts w:ascii="Times New Roman" w:hAnsi="Times New Roman" w:cs="Times New Roman"/>
          <w:sz w:val="24"/>
        </w:rPr>
        <w:t xml:space="preserve">state that </w:t>
      </w:r>
      <w:r w:rsidR="00695844" w:rsidRPr="00323358">
        <w:rPr>
          <w:rFonts w:ascii="Times New Roman" w:hAnsi="Times New Roman" w:cs="Times New Roman"/>
          <w:sz w:val="24"/>
        </w:rPr>
        <w:t>a</w:t>
      </w:r>
      <w:r w:rsidR="002D6C88" w:rsidRPr="00323358">
        <w:rPr>
          <w:rFonts w:ascii="Times New Roman" w:hAnsi="Times New Roman" w:cs="Times New Roman"/>
          <w:sz w:val="24"/>
        </w:rPr>
        <w:t xml:space="preserve"> single land</w:t>
      </w:r>
      <w:r w:rsidR="00A022FB" w:rsidRPr="00323358">
        <w:rPr>
          <w:rFonts w:ascii="Times New Roman" w:hAnsi="Times New Roman" w:cs="Times New Roman"/>
          <w:sz w:val="24"/>
        </w:rPr>
        <w:t xml:space="preserve"> </w:t>
      </w:r>
      <w:r w:rsidR="002D6C88" w:rsidRPr="00323358">
        <w:rPr>
          <w:rFonts w:ascii="Times New Roman" w:hAnsi="Times New Roman" w:cs="Times New Roman"/>
          <w:sz w:val="24"/>
        </w:rPr>
        <w:t>use may correspond fairly well to a single land</w:t>
      </w:r>
      <w:r w:rsidR="00A022FB" w:rsidRPr="00323358">
        <w:rPr>
          <w:rFonts w:ascii="Times New Roman" w:hAnsi="Times New Roman" w:cs="Times New Roman"/>
          <w:sz w:val="24"/>
        </w:rPr>
        <w:t xml:space="preserve"> </w:t>
      </w:r>
      <w:r w:rsidR="002D6C88" w:rsidRPr="00323358">
        <w:rPr>
          <w:rFonts w:ascii="Times New Roman" w:hAnsi="Times New Roman" w:cs="Times New Roman"/>
          <w:sz w:val="24"/>
        </w:rPr>
        <w:t>cover</w:t>
      </w:r>
      <w:r w:rsidR="00695844" w:rsidRPr="00323358">
        <w:rPr>
          <w:rFonts w:ascii="Times New Roman" w:hAnsi="Times New Roman" w:cs="Times New Roman"/>
          <w:sz w:val="24"/>
        </w:rPr>
        <w:t xml:space="preserve">. </w:t>
      </w:r>
      <w:r w:rsidR="00695844" w:rsidRPr="00323358">
        <w:rPr>
          <w:rFonts w:ascii="Times New Roman" w:hAnsi="Times New Roman" w:cs="Times New Roman"/>
          <w:iCs/>
          <w:sz w:val="24"/>
        </w:rPr>
        <w:t>L</w:t>
      </w:r>
      <w:r w:rsidR="00590A12" w:rsidRPr="00323358">
        <w:rPr>
          <w:rFonts w:ascii="Times New Roman" w:hAnsi="Times New Roman" w:cs="Times New Roman"/>
          <w:iCs/>
          <w:sz w:val="24"/>
        </w:rPr>
        <w:t>and cover</w:t>
      </w:r>
      <w:r w:rsidR="00590A12" w:rsidRPr="00323358">
        <w:rPr>
          <w:rFonts w:ascii="Times New Roman" w:hAnsi="Times New Roman" w:cs="Times New Roman"/>
          <w:sz w:val="24"/>
        </w:rPr>
        <w:t xml:space="preserve"> is </w:t>
      </w:r>
      <w:r w:rsidR="00695844" w:rsidRPr="00323358">
        <w:rPr>
          <w:rFonts w:ascii="Times New Roman" w:hAnsi="Times New Roman" w:cs="Times New Roman"/>
          <w:sz w:val="24"/>
        </w:rPr>
        <w:t>describing</w:t>
      </w:r>
      <w:r w:rsidR="00B220D0" w:rsidRPr="00323358">
        <w:rPr>
          <w:rFonts w:ascii="Times New Roman" w:hAnsi="Times New Roman" w:cs="Times New Roman"/>
          <w:sz w:val="24"/>
        </w:rPr>
        <w:t xml:space="preserve"> that </w:t>
      </w:r>
      <w:r w:rsidR="00590A12" w:rsidRPr="00323358">
        <w:rPr>
          <w:rFonts w:ascii="Times New Roman" w:hAnsi="Times New Roman" w:cs="Times New Roman"/>
          <w:sz w:val="24"/>
        </w:rPr>
        <w:t xml:space="preserve">the physical, chemical, the terrestrial surface, e.g. </w:t>
      </w:r>
      <w:r w:rsidR="00831665" w:rsidRPr="00323358">
        <w:rPr>
          <w:rFonts w:ascii="Times New Roman" w:hAnsi="Times New Roman" w:cs="Times New Roman"/>
          <w:sz w:val="24"/>
        </w:rPr>
        <w:t xml:space="preserve">grazing land, forest, or </w:t>
      </w:r>
      <w:r w:rsidR="00695844" w:rsidRPr="00323358">
        <w:rPr>
          <w:rFonts w:ascii="Times New Roman" w:hAnsi="Times New Roman" w:cs="Times New Roman"/>
          <w:sz w:val="24"/>
        </w:rPr>
        <w:t>building,</w:t>
      </w:r>
      <w:r w:rsidR="00590A12" w:rsidRPr="00323358">
        <w:rPr>
          <w:rFonts w:ascii="Times New Roman" w:hAnsi="Times New Roman" w:cs="Times New Roman"/>
          <w:sz w:val="24"/>
        </w:rPr>
        <w:t xml:space="preserve"> whereas </w:t>
      </w:r>
      <w:r w:rsidR="00590A12" w:rsidRPr="00323358">
        <w:rPr>
          <w:rFonts w:ascii="Times New Roman" w:hAnsi="Times New Roman" w:cs="Times New Roman"/>
          <w:iCs/>
          <w:sz w:val="24"/>
        </w:rPr>
        <w:t>land use</w:t>
      </w:r>
      <w:r w:rsidR="00590A12" w:rsidRPr="00323358">
        <w:rPr>
          <w:rFonts w:ascii="Times New Roman" w:hAnsi="Times New Roman" w:cs="Times New Roman"/>
          <w:sz w:val="24"/>
        </w:rPr>
        <w:t xml:space="preserve"> refers to the human purposes that are associated with that cover, e.g. raising catt</w:t>
      </w:r>
      <w:r w:rsidR="002D6C88" w:rsidRPr="00323358">
        <w:rPr>
          <w:rFonts w:ascii="Times New Roman" w:hAnsi="Times New Roman" w:cs="Times New Roman"/>
          <w:sz w:val="24"/>
        </w:rPr>
        <w:t xml:space="preserve">le, recreation, or urban living. </w:t>
      </w:r>
    </w:p>
    <w:p w:rsidR="00C275A3" w:rsidRPr="00323358" w:rsidRDefault="00C275A3" w:rsidP="009B6897">
      <w:pPr>
        <w:spacing w:after="0" w:line="360" w:lineRule="auto"/>
        <w:jc w:val="both"/>
        <w:rPr>
          <w:rFonts w:ascii="Times New Roman" w:hAnsi="Times New Roman" w:cs="Times New Roman"/>
          <w:sz w:val="4"/>
        </w:rPr>
      </w:pPr>
    </w:p>
    <w:p w:rsidR="00910225" w:rsidRPr="00323358" w:rsidRDefault="00D85F19" w:rsidP="009B6897">
      <w:pPr>
        <w:spacing w:after="0" w:line="360" w:lineRule="auto"/>
        <w:jc w:val="both"/>
        <w:rPr>
          <w:rFonts w:ascii="Times New Roman" w:hAnsi="Times New Roman" w:cs="Times New Roman"/>
          <w:sz w:val="24"/>
        </w:rPr>
      </w:pPr>
      <w:r w:rsidRPr="00323358">
        <w:rPr>
          <w:rFonts w:ascii="Times New Roman" w:hAnsi="Times New Roman" w:cs="Times New Roman"/>
          <w:noProof/>
          <w:sz w:val="24"/>
        </w:rPr>
        <w:t>According to the</w:t>
      </w:r>
      <w:r w:rsidR="00910225" w:rsidRPr="00323358">
        <w:rPr>
          <w:rFonts w:ascii="Times New Roman" w:hAnsi="Times New Roman" w:cs="Times New Roman"/>
          <w:noProof/>
          <w:sz w:val="24"/>
        </w:rPr>
        <w:t xml:space="preserve"> </w:t>
      </w:r>
      <w:hyperlink w:anchor="_ENREF_148" w:tooltip="Turner, 1995 #3" w:history="1">
        <w:r w:rsidR="00D908D8" w:rsidRPr="00323358">
          <w:rPr>
            <w:rFonts w:ascii="Times New Roman" w:hAnsi="Times New Roman" w:cs="Times New Roman"/>
            <w:noProof/>
            <w:sz w:val="24"/>
          </w:rPr>
          <w:fldChar w:fldCharType="begin"/>
        </w:r>
        <w:r w:rsidR="00312DA0" w:rsidRPr="00323358">
          <w:rPr>
            <w:rFonts w:ascii="Times New Roman" w:hAnsi="Times New Roman" w:cs="Times New Roman"/>
            <w:noProof/>
            <w:sz w:val="24"/>
          </w:rPr>
          <w:instrText xml:space="preserve"> ADDIN EN.CITE &lt;EndNote&gt;&lt;Cite AuthorYear="1"&gt;&lt;Author&gt;Turner&lt;/Author&gt;&lt;Year&gt;1995&lt;/Year&gt;&lt;RecNum&gt;3&lt;/RecNum&gt;&lt;DisplayText&gt;Turner et al. (1995)&lt;/DisplayText&gt;&lt;record&gt;&lt;rec-number&gt;3&lt;/rec-number&gt;&lt;foreign-keys&gt;&lt;key app="EN" db-id="pefxvvaelxd0emesvvjv9xfyvr5rdv02tatw" timestamp="1545282979"&gt;3&lt;/key&gt;&lt;/foreign-keys&gt;&lt;ref-type name="Journal Article"&gt;17&lt;/ref-type&gt;&lt;contributors&gt;&lt;authors&gt;&lt;author&gt;Turner, B&lt;/author&gt;&lt;author&gt;Skole, David&lt;/author&gt;&lt;author&gt;Sanderson, Steven&lt;/author&gt;&lt;author&gt;Fischer, G&lt;/author&gt;&lt;author&gt;Fresco, L&lt;/author&gt;&lt;author&gt;Leemans, R&lt;/author&gt;&lt;/authors&gt;&lt;/contributors&gt;&lt;titles&gt;&lt;title&gt;Land-Use and Land-Cover Change (LUCC): Science/Research Plan, HDP Report No. 7&lt;/title&gt;&lt;/titles&gt;&lt;dates&gt;&lt;year&gt;1995&lt;/year&gt;&lt;/dates&gt;&lt;urls&gt;&lt;/urls&gt;&lt;/record&gt;&lt;/Cite&gt;&lt;/EndNote&gt;</w:instrText>
        </w:r>
        <w:r w:rsidR="00D908D8" w:rsidRPr="00323358">
          <w:rPr>
            <w:rFonts w:ascii="Times New Roman" w:hAnsi="Times New Roman" w:cs="Times New Roman"/>
            <w:noProof/>
            <w:sz w:val="24"/>
          </w:rPr>
          <w:fldChar w:fldCharType="separate"/>
        </w:r>
        <w:r w:rsidR="00312DA0" w:rsidRPr="00323358">
          <w:rPr>
            <w:rFonts w:ascii="Times New Roman" w:hAnsi="Times New Roman" w:cs="Times New Roman"/>
            <w:noProof/>
            <w:sz w:val="24"/>
          </w:rPr>
          <w:t>Turner et al. (1995)</w:t>
        </w:r>
        <w:r w:rsidR="00D908D8" w:rsidRPr="00323358">
          <w:rPr>
            <w:rFonts w:ascii="Times New Roman" w:hAnsi="Times New Roman" w:cs="Times New Roman"/>
            <w:noProof/>
            <w:sz w:val="24"/>
          </w:rPr>
          <w:fldChar w:fldCharType="end"/>
        </w:r>
      </w:hyperlink>
      <w:r w:rsidR="00986015" w:rsidRPr="00323358">
        <w:rPr>
          <w:rFonts w:ascii="Times New Roman" w:hAnsi="Times New Roman" w:cs="Times New Roman"/>
          <w:noProof/>
          <w:sz w:val="24"/>
        </w:rPr>
        <w:t xml:space="preserve"> </w:t>
      </w:r>
      <w:r w:rsidRPr="00323358">
        <w:rPr>
          <w:rFonts w:ascii="Times New Roman" w:hAnsi="Times New Roman" w:cs="Times New Roman"/>
          <w:noProof/>
          <w:sz w:val="24"/>
        </w:rPr>
        <w:t>stated that</w:t>
      </w:r>
      <w:r w:rsidR="00BF16E4" w:rsidRPr="00323358">
        <w:rPr>
          <w:rFonts w:ascii="Times New Roman" w:hAnsi="Times New Roman" w:cs="Times New Roman"/>
          <w:noProof/>
          <w:sz w:val="24"/>
        </w:rPr>
        <w:t xml:space="preserve"> </w:t>
      </w:r>
      <w:r w:rsidR="00CE0C39" w:rsidRPr="00323358">
        <w:rPr>
          <w:rFonts w:ascii="Times New Roman" w:hAnsi="Times New Roman" w:cs="Times New Roman"/>
          <w:sz w:val="24"/>
        </w:rPr>
        <w:t xml:space="preserve">Land cover changes are the results of natural processes such as climatic variations, volcanic eruptions, changes in river channels or the sea level, etc. </w:t>
      </w:r>
      <w:r w:rsidR="00831665" w:rsidRPr="00323358">
        <w:rPr>
          <w:rFonts w:ascii="Times New Roman" w:hAnsi="Times New Roman" w:cs="Times New Roman"/>
          <w:sz w:val="24"/>
        </w:rPr>
        <w:t>hence</w:t>
      </w:r>
      <w:r w:rsidR="00CE0C39" w:rsidRPr="00323358">
        <w:rPr>
          <w:rFonts w:ascii="Times New Roman" w:hAnsi="Times New Roman" w:cs="Times New Roman"/>
          <w:sz w:val="24"/>
        </w:rPr>
        <w:t xml:space="preserve">, </w:t>
      </w:r>
      <w:r w:rsidR="00831665" w:rsidRPr="00323358">
        <w:rPr>
          <w:rFonts w:ascii="Times New Roman" w:hAnsi="Times New Roman" w:cs="Times New Roman"/>
          <w:sz w:val="24"/>
        </w:rPr>
        <w:t>the majority</w:t>
      </w:r>
      <w:r w:rsidR="00CE0C39" w:rsidRPr="00323358">
        <w:rPr>
          <w:rFonts w:ascii="Times New Roman" w:hAnsi="Times New Roman" w:cs="Times New Roman"/>
          <w:sz w:val="24"/>
        </w:rPr>
        <w:t xml:space="preserve"> of the land cover changes of the </w:t>
      </w:r>
      <w:r w:rsidR="00831665" w:rsidRPr="00323358">
        <w:rPr>
          <w:rFonts w:ascii="Times New Roman" w:hAnsi="Times New Roman" w:cs="Times New Roman"/>
          <w:sz w:val="24"/>
        </w:rPr>
        <w:t>current</w:t>
      </w:r>
      <w:r w:rsidR="00CE0C39" w:rsidRPr="00323358">
        <w:rPr>
          <w:rFonts w:ascii="Times New Roman" w:hAnsi="Times New Roman" w:cs="Times New Roman"/>
          <w:sz w:val="24"/>
        </w:rPr>
        <w:t xml:space="preserve"> and the recent past are due t</w:t>
      </w:r>
      <w:r w:rsidR="009C7082" w:rsidRPr="00323358">
        <w:rPr>
          <w:rFonts w:ascii="Times New Roman" w:hAnsi="Times New Roman" w:cs="Times New Roman"/>
          <w:sz w:val="24"/>
        </w:rPr>
        <w:t>o human actions i.e</w:t>
      </w:r>
      <w:r w:rsidR="00CE0C39" w:rsidRPr="00323358">
        <w:rPr>
          <w:rFonts w:ascii="Times New Roman" w:hAnsi="Times New Roman" w:cs="Times New Roman"/>
          <w:sz w:val="24"/>
        </w:rPr>
        <w:t xml:space="preserve">. to uses of land for production or </w:t>
      </w:r>
      <w:r w:rsidRPr="00323358">
        <w:rPr>
          <w:rFonts w:ascii="Times New Roman" w:hAnsi="Times New Roman" w:cs="Times New Roman"/>
          <w:sz w:val="24"/>
        </w:rPr>
        <w:t>settlement.</w:t>
      </w:r>
      <w:r w:rsidR="00BF16E4" w:rsidRPr="00323358">
        <w:rPr>
          <w:rFonts w:ascii="Times New Roman" w:hAnsi="Times New Roman" w:cs="Times New Roman"/>
          <w:sz w:val="24"/>
        </w:rPr>
        <w:t xml:space="preserve"> </w:t>
      </w:r>
      <w:hyperlink w:anchor="_ENREF_149" w:tooltip="Turner, 1994 #4" w:history="1">
        <w:r w:rsidR="00D908D8" w:rsidRPr="00323358">
          <w:rPr>
            <w:rFonts w:ascii="Times New Roman" w:hAnsi="Times New Roman" w:cs="Times New Roman"/>
            <w:sz w:val="24"/>
          </w:rPr>
          <w:fldChar w:fldCharType="begin"/>
        </w:r>
        <w:r w:rsidR="00312DA0" w:rsidRPr="00323358">
          <w:rPr>
            <w:rFonts w:ascii="Times New Roman" w:hAnsi="Times New Roman" w:cs="Times New Roman"/>
            <w:sz w:val="24"/>
          </w:rPr>
          <w:instrText xml:space="preserve"> ADDIN EN.CITE &lt;EndNote&gt;&lt;Cite AuthorYear="1"&gt;&lt;Author&gt;Turner&lt;/Author&gt;&lt;Year&gt;1994&lt;/Year&gt;&lt;RecNum&gt;4&lt;/RecNum&gt;&lt;DisplayText&gt;Turner and Meyer (1994)&lt;/DisplayText&gt;&lt;record&gt;&lt;rec-number&gt;4&lt;/rec-number&gt;&lt;foreign-keys&gt;&lt;key app="EN" db-id="pefxvvaelxd0emesvvjv9xfyvr5rdv02tatw" timestamp="1545282979"&gt;4&lt;/key&gt;&lt;/foreign-keys&gt;&lt;ref-type name="Journal Article"&gt;17&lt;/ref-type&gt;&lt;contributors&gt;&lt;authors&gt;&lt;author&gt;Turner, Billie L&lt;/author&gt;&lt;author&gt;Meyer, William B&lt;/author&gt;&lt;/authors&gt;&lt;/contributors&gt;&lt;titles&gt;&lt;title&gt;Global land-use and land-cover change: an overview&lt;/title&gt;&lt;secondary-title&gt;Changes in land use and land cover: a global perspective&lt;/secondary-title&gt;&lt;/titles&gt;&lt;volume&gt;4&lt;/volume&gt;&lt;number&gt;3&lt;/number&gt;&lt;dates&gt;&lt;year&gt;1994&lt;/year&gt;&lt;/dates&gt;&lt;urls&gt;&lt;/urls&gt;&lt;/record&gt;&lt;/Cite&gt;&lt;/EndNote&gt;</w:instrText>
        </w:r>
        <w:r w:rsidR="00D908D8" w:rsidRPr="00323358">
          <w:rPr>
            <w:rFonts w:ascii="Times New Roman" w:hAnsi="Times New Roman" w:cs="Times New Roman"/>
            <w:sz w:val="24"/>
          </w:rPr>
          <w:fldChar w:fldCharType="separate"/>
        </w:r>
        <w:r w:rsidR="00312DA0" w:rsidRPr="00323358">
          <w:rPr>
            <w:rFonts w:ascii="Times New Roman" w:hAnsi="Times New Roman" w:cs="Times New Roman"/>
            <w:noProof/>
            <w:sz w:val="24"/>
          </w:rPr>
          <w:t>Turner and Meyer (1994)</w:t>
        </w:r>
        <w:r w:rsidR="00D908D8" w:rsidRPr="00323358">
          <w:rPr>
            <w:rFonts w:ascii="Times New Roman" w:hAnsi="Times New Roman" w:cs="Times New Roman"/>
            <w:sz w:val="24"/>
          </w:rPr>
          <w:fldChar w:fldCharType="end"/>
        </w:r>
      </w:hyperlink>
      <w:r w:rsidR="008D7DFB" w:rsidRPr="00323358">
        <w:rPr>
          <w:rFonts w:ascii="Times New Roman" w:hAnsi="Times New Roman" w:cs="Times New Roman"/>
          <w:sz w:val="24"/>
        </w:rPr>
        <w:t xml:space="preserve"> </w:t>
      </w:r>
      <w:r w:rsidR="00695844" w:rsidRPr="00323358">
        <w:rPr>
          <w:rFonts w:ascii="Times New Roman" w:hAnsi="Times New Roman" w:cs="Times New Roman"/>
          <w:sz w:val="24"/>
        </w:rPr>
        <w:t>d</w:t>
      </w:r>
      <w:r w:rsidR="00F14607" w:rsidRPr="00323358">
        <w:rPr>
          <w:rFonts w:ascii="Times New Roman" w:hAnsi="Times New Roman" w:cs="Times New Roman"/>
          <w:sz w:val="24"/>
        </w:rPr>
        <w:t>escribe</w:t>
      </w:r>
      <w:r w:rsidR="003B28F9" w:rsidRPr="00323358">
        <w:rPr>
          <w:rFonts w:ascii="Times New Roman" w:hAnsi="Times New Roman" w:cs="Times New Roman"/>
          <w:sz w:val="24"/>
        </w:rPr>
        <w:t xml:space="preserve"> </w:t>
      </w:r>
      <w:r w:rsidR="00DA5183" w:rsidRPr="00323358">
        <w:rPr>
          <w:rFonts w:ascii="Times New Roman" w:hAnsi="Times New Roman" w:cs="Times New Roman"/>
          <w:sz w:val="24"/>
        </w:rPr>
        <w:t xml:space="preserve">that </w:t>
      </w:r>
      <w:r w:rsidR="003B28F9" w:rsidRPr="00323358">
        <w:rPr>
          <w:rFonts w:ascii="Times New Roman" w:hAnsi="Times New Roman" w:cs="Times New Roman"/>
          <w:sz w:val="24"/>
        </w:rPr>
        <w:t>l</w:t>
      </w:r>
      <w:r w:rsidR="00CE0C39" w:rsidRPr="00323358">
        <w:rPr>
          <w:rFonts w:ascii="Times New Roman" w:hAnsi="Times New Roman" w:cs="Times New Roman"/>
          <w:sz w:val="24"/>
        </w:rPr>
        <w:t xml:space="preserve">anduse (both deliberately and inadvertently) alters land cover in three ways: </w:t>
      </w:r>
      <w:r w:rsidR="00CE0C39" w:rsidRPr="00323358">
        <w:rPr>
          <w:rFonts w:ascii="Times New Roman" w:hAnsi="Times New Roman" w:cs="Times New Roman"/>
          <w:iCs/>
          <w:sz w:val="24"/>
        </w:rPr>
        <w:t>converting</w:t>
      </w:r>
      <w:r w:rsidR="00CE0C39" w:rsidRPr="00323358">
        <w:rPr>
          <w:rFonts w:ascii="Times New Roman" w:hAnsi="Times New Roman" w:cs="Times New Roman"/>
          <w:sz w:val="24"/>
        </w:rPr>
        <w:t xml:space="preserve"> the</w:t>
      </w:r>
      <w:r w:rsidR="00CE0C39" w:rsidRPr="00323358">
        <w:rPr>
          <w:sz w:val="24"/>
        </w:rPr>
        <w:t xml:space="preserve"> </w:t>
      </w:r>
      <w:r w:rsidR="00CE0C39" w:rsidRPr="00323358">
        <w:rPr>
          <w:rFonts w:ascii="Times New Roman" w:hAnsi="Times New Roman" w:cs="Times New Roman"/>
          <w:sz w:val="24"/>
        </w:rPr>
        <w:t xml:space="preserve">land cover, or changing it to a qualitatively different state; </w:t>
      </w:r>
      <w:r w:rsidR="00831665" w:rsidRPr="00323358">
        <w:rPr>
          <w:rFonts w:ascii="Times New Roman" w:hAnsi="Times New Roman" w:cs="Times New Roman"/>
          <w:iCs/>
          <w:sz w:val="24"/>
        </w:rPr>
        <w:t>modification of</w:t>
      </w:r>
      <w:r w:rsidR="00910225" w:rsidRPr="00323358">
        <w:rPr>
          <w:rFonts w:ascii="Times New Roman" w:hAnsi="Times New Roman" w:cs="Times New Roman"/>
          <w:iCs/>
          <w:sz w:val="24"/>
        </w:rPr>
        <w:t xml:space="preserve"> </w:t>
      </w:r>
      <w:r w:rsidR="00831665" w:rsidRPr="00323358">
        <w:rPr>
          <w:rFonts w:ascii="Times New Roman" w:hAnsi="Times New Roman" w:cs="Times New Roman"/>
          <w:sz w:val="24"/>
        </w:rPr>
        <w:t>it</w:t>
      </w:r>
      <w:r w:rsidR="00CE0C39" w:rsidRPr="00323358">
        <w:rPr>
          <w:rFonts w:ascii="Times New Roman" w:hAnsi="Times New Roman" w:cs="Times New Roman"/>
          <w:sz w:val="24"/>
        </w:rPr>
        <w:t xml:space="preserve"> or quantitatively </w:t>
      </w:r>
      <w:r w:rsidR="00831665" w:rsidRPr="00323358">
        <w:rPr>
          <w:rFonts w:ascii="Times New Roman" w:hAnsi="Times New Roman" w:cs="Times New Roman"/>
          <w:sz w:val="24"/>
        </w:rPr>
        <w:t>varying</w:t>
      </w:r>
      <w:r w:rsidR="00CE0C39" w:rsidRPr="00323358">
        <w:rPr>
          <w:rFonts w:ascii="Times New Roman" w:hAnsi="Times New Roman" w:cs="Times New Roman"/>
          <w:sz w:val="24"/>
        </w:rPr>
        <w:t xml:space="preserve"> its condition without full conversion; and </w:t>
      </w:r>
      <w:r w:rsidR="00CE0C39" w:rsidRPr="00323358">
        <w:rPr>
          <w:rFonts w:ascii="Times New Roman" w:hAnsi="Times New Roman" w:cs="Times New Roman"/>
          <w:iCs/>
          <w:sz w:val="24"/>
        </w:rPr>
        <w:t>maintaining</w:t>
      </w:r>
      <w:r w:rsidR="00CE0C39" w:rsidRPr="00323358">
        <w:rPr>
          <w:rFonts w:ascii="Times New Roman" w:hAnsi="Times New Roman" w:cs="Times New Roman"/>
          <w:sz w:val="24"/>
        </w:rPr>
        <w:t xml:space="preserve"> it in its condition against natural agents of change</w:t>
      </w:r>
      <w:r w:rsidR="00C275A3" w:rsidRPr="00323358">
        <w:rPr>
          <w:rFonts w:ascii="Times New Roman" w:hAnsi="Times New Roman" w:cs="Times New Roman"/>
          <w:sz w:val="24"/>
        </w:rPr>
        <w:t>.</w:t>
      </w:r>
    </w:p>
    <w:p w:rsidR="0045171C" w:rsidRPr="00323358" w:rsidRDefault="0045171C" w:rsidP="00893D58">
      <w:pPr>
        <w:pStyle w:val="Heading3"/>
        <w:numPr>
          <w:ilvl w:val="2"/>
          <w:numId w:val="1"/>
        </w:numPr>
        <w:rPr>
          <w:sz w:val="24"/>
        </w:rPr>
      </w:pPr>
      <w:bookmarkStart w:id="24" w:name="_Toc25227948"/>
      <w:r w:rsidRPr="00323358">
        <w:rPr>
          <w:sz w:val="24"/>
        </w:rPr>
        <w:t xml:space="preserve">Trends of </w:t>
      </w:r>
      <w:r w:rsidR="00BD45C2" w:rsidRPr="00323358">
        <w:rPr>
          <w:sz w:val="24"/>
        </w:rPr>
        <w:t>L</w:t>
      </w:r>
      <w:r w:rsidR="00C74CDC" w:rsidRPr="00323358">
        <w:rPr>
          <w:sz w:val="24"/>
        </w:rPr>
        <w:t>and</w:t>
      </w:r>
      <w:r w:rsidR="00006053" w:rsidRPr="00323358">
        <w:rPr>
          <w:sz w:val="24"/>
        </w:rPr>
        <w:t>use</w:t>
      </w:r>
      <w:r w:rsidR="00C74CDC" w:rsidRPr="00323358">
        <w:rPr>
          <w:sz w:val="24"/>
        </w:rPr>
        <w:t>/</w:t>
      </w:r>
      <w:r w:rsidR="000B5C1C" w:rsidRPr="00323358">
        <w:rPr>
          <w:sz w:val="24"/>
        </w:rPr>
        <w:t>l</w:t>
      </w:r>
      <w:r w:rsidR="00BD45C2" w:rsidRPr="00323358">
        <w:rPr>
          <w:sz w:val="24"/>
        </w:rPr>
        <w:t>and Cover C</w:t>
      </w:r>
      <w:r w:rsidRPr="00323358">
        <w:rPr>
          <w:sz w:val="24"/>
        </w:rPr>
        <w:t>hange</w:t>
      </w:r>
      <w:bookmarkEnd w:id="24"/>
    </w:p>
    <w:p w:rsidR="00A9702A" w:rsidRPr="00323358" w:rsidRDefault="00A9702A" w:rsidP="00F26294">
      <w:pPr>
        <w:spacing w:after="0" w:line="360" w:lineRule="auto"/>
        <w:jc w:val="both"/>
        <w:rPr>
          <w:rFonts w:ascii="Times New Roman" w:hAnsi="Times New Roman" w:cs="Times New Roman"/>
          <w:sz w:val="28"/>
        </w:rPr>
      </w:pPr>
      <w:r w:rsidRPr="00323358">
        <w:rPr>
          <w:rFonts w:ascii="Times New Roman" w:hAnsi="Times New Roman" w:cs="Times New Roman"/>
          <w:sz w:val="24"/>
        </w:rPr>
        <w:t xml:space="preserve">Since </w:t>
      </w:r>
      <w:r w:rsidR="00BF2C0F" w:rsidRPr="00323358">
        <w:rPr>
          <w:rFonts w:ascii="Times New Roman" w:hAnsi="Times New Roman" w:cs="Times New Roman"/>
          <w:sz w:val="24"/>
        </w:rPr>
        <w:t>n</w:t>
      </w:r>
      <w:r w:rsidR="00B220D0" w:rsidRPr="00323358">
        <w:rPr>
          <w:rFonts w:ascii="Times New Roman" w:hAnsi="Times New Roman" w:cs="Times New Roman"/>
          <w:sz w:val="24"/>
        </w:rPr>
        <w:t xml:space="preserve">atural </w:t>
      </w:r>
      <w:r w:rsidR="00BF2C0F" w:rsidRPr="00323358">
        <w:rPr>
          <w:rFonts w:ascii="Times New Roman" w:hAnsi="Times New Roman" w:cs="Times New Roman"/>
          <w:sz w:val="24"/>
        </w:rPr>
        <w:t>r</w:t>
      </w:r>
      <w:r w:rsidR="00B220D0" w:rsidRPr="00323358">
        <w:rPr>
          <w:rFonts w:ascii="Times New Roman" w:hAnsi="Times New Roman" w:cs="Times New Roman"/>
          <w:sz w:val="24"/>
        </w:rPr>
        <w:t xml:space="preserve">esource very essential </w:t>
      </w:r>
      <w:r w:rsidR="00695844" w:rsidRPr="00323358">
        <w:rPr>
          <w:rFonts w:ascii="Times New Roman" w:hAnsi="Times New Roman" w:cs="Times New Roman"/>
          <w:sz w:val="24"/>
        </w:rPr>
        <w:t>to h</w:t>
      </w:r>
      <w:r w:rsidR="00114919" w:rsidRPr="00323358">
        <w:rPr>
          <w:rFonts w:ascii="Times New Roman" w:hAnsi="Times New Roman" w:cs="Times New Roman"/>
          <w:sz w:val="24"/>
        </w:rPr>
        <w:t>uman</w:t>
      </w:r>
      <w:r w:rsidRPr="00323358">
        <w:rPr>
          <w:rFonts w:ascii="Times New Roman" w:hAnsi="Times New Roman" w:cs="Times New Roman"/>
          <w:sz w:val="24"/>
        </w:rPr>
        <w:t xml:space="preserve"> </w:t>
      </w:r>
      <w:r w:rsidR="00B220D0" w:rsidRPr="00323358">
        <w:rPr>
          <w:rFonts w:ascii="Times New Roman" w:hAnsi="Times New Roman" w:cs="Times New Roman"/>
          <w:sz w:val="24"/>
        </w:rPr>
        <w:t>being,</w:t>
      </w:r>
      <w:r w:rsidRPr="00323358">
        <w:rPr>
          <w:rFonts w:ascii="Times New Roman" w:hAnsi="Times New Roman" w:cs="Times New Roman"/>
          <w:sz w:val="24"/>
        </w:rPr>
        <w:t xml:space="preserve"> land resources gives rise to "land use" which varies with the purposes it serves, </w:t>
      </w:r>
      <w:r w:rsidR="000E1841" w:rsidRPr="00323358">
        <w:rPr>
          <w:rFonts w:ascii="Times New Roman" w:hAnsi="Times New Roman" w:cs="Times New Roman"/>
          <w:sz w:val="24"/>
        </w:rPr>
        <w:t xml:space="preserve">for </w:t>
      </w:r>
      <w:r w:rsidRPr="00323358">
        <w:rPr>
          <w:rFonts w:ascii="Times New Roman" w:hAnsi="Times New Roman" w:cs="Times New Roman"/>
          <w:sz w:val="24"/>
        </w:rPr>
        <w:t xml:space="preserve">food production, provision of shelter, recreation, extraction and processing of </w:t>
      </w:r>
      <w:r w:rsidR="000E1841" w:rsidRPr="00323358">
        <w:rPr>
          <w:rFonts w:ascii="Times New Roman" w:hAnsi="Times New Roman" w:cs="Times New Roman"/>
          <w:sz w:val="24"/>
        </w:rPr>
        <w:t>resources</w:t>
      </w:r>
      <w:r w:rsidRPr="00323358">
        <w:rPr>
          <w:rFonts w:ascii="Times New Roman" w:hAnsi="Times New Roman" w:cs="Times New Roman"/>
          <w:sz w:val="24"/>
        </w:rPr>
        <w:t>, and so on, as well as the bio-physical characteristics of land itself.</w:t>
      </w:r>
      <w:r w:rsidR="00910225" w:rsidRPr="00323358">
        <w:rPr>
          <w:rFonts w:ascii="Times New Roman" w:hAnsi="Times New Roman" w:cs="Times New Roman"/>
          <w:sz w:val="24"/>
        </w:rPr>
        <w:t xml:space="preserve"> </w:t>
      </w:r>
      <w:r w:rsidR="00F53176" w:rsidRPr="00323358">
        <w:rPr>
          <w:rFonts w:ascii="Times New Roman" w:hAnsi="Times New Roman" w:cs="Times New Roman"/>
          <w:sz w:val="24"/>
        </w:rPr>
        <w:t>While, land</w:t>
      </w:r>
      <w:r w:rsidRPr="00323358">
        <w:rPr>
          <w:rFonts w:ascii="Times New Roman" w:hAnsi="Times New Roman" w:cs="Times New Roman"/>
          <w:sz w:val="24"/>
        </w:rPr>
        <w:t xml:space="preserve"> use is being shaped under the influe</w:t>
      </w:r>
      <w:r w:rsidR="00F53176" w:rsidRPr="00323358">
        <w:rPr>
          <w:rFonts w:ascii="Times New Roman" w:hAnsi="Times New Roman" w:cs="Times New Roman"/>
          <w:sz w:val="24"/>
        </w:rPr>
        <w:t xml:space="preserve">nce of two broad sets of forces human needs and environmental </w:t>
      </w:r>
      <w:r w:rsidRPr="00323358">
        <w:rPr>
          <w:rFonts w:ascii="Times New Roman" w:hAnsi="Times New Roman" w:cs="Times New Roman"/>
          <w:sz w:val="24"/>
        </w:rPr>
        <w:t>features and processes.</w:t>
      </w:r>
    </w:p>
    <w:p w:rsidR="00F26294" w:rsidRPr="00323358" w:rsidRDefault="00F26294" w:rsidP="00F26294">
      <w:pPr>
        <w:spacing w:after="0" w:line="360" w:lineRule="auto"/>
        <w:jc w:val="both"/>
        <w:rPr>
          <w:rFonts w:ascii="Times New Roman" w:hAnsi="Times New Roman" w:cs="Times New Roman"/>
          <w:sz w:val="2"/>
        </w:rPr>
      </w:pPr>
    </w:p>
    <w:p w:rsidR="0045171C" w:rsidRPr="00323358" w:rsidRDefault="00DA5183" w:rsidP="0045171C">
      <w:pPr>
        <w:spacing w:after="0" w:line="360" w:lineRule="auto"/>
        <w:jc w:val="both"/>
        <w:rPr>
          <w:rFonts w:ascii="Times New Roman" w:hAnsi="Times New Roman" w:cs="Times New Roman"/>
          <w:sz w:val="24"/>
        </w:rPr>
      </w:pPr>
      <w:r w:rsidRPr="00323358">
        <w:rPr>
          <w:rFonts w:ascii="Times New Roman" w:hAnsi="Times New Roman" w:cs="Times New Roman"/>
          <w:sz w:val="24"/>
        </w:rPr>
        <w:t>According to</w:t>
      </w:r>
      <w:r w:rsidR="00213888" w:rsidRPr="00323358">
        <w:rPr>
          <w:rFonts w:ascii="Times New Roman" w:hAnsi="Times New Roman" w:cs="Times New Roman"/>
          <w:sz w:val="24"/>
        </w:rPr>
        <w:t xml:space="preserve"> </w:t>
      </w:r>
      <w:hyperlink w:anchor="_ENREF_104" w:tooltip="Noe, 2003 #23" w:history="1">
        <w:r w:rsidR="00D908D8" w:rsidRPr="00323358">
          <w:rPr>
            <w:rFonts w:ascii="Times New Roman" w:hAnsi="Times New Roman" w:cs="Times New Roman"/>
            <w:sz w:val="24"/>
          </w:rPr>
          <w:fldChar w:fldCharType="begin"/>
        </w:r>
        <w:r w:rsidR="00312DA0" w:rsidRPr="00323358">
          <w:rPr>
            <w:rFonts w:ascii="Times New Roman" w:hAnsi="Times New Roman" w:cs="Times New Roman"/>
            <w:sz w:val="24"/>
          </w:rPr>
          <w:instrText xml:space="preserve"> ADDIN EN.CITE &lt;EndNote&gt;&lt;Cite AuthorYear="1"&gt;&lt;Author&gt;Noe&lt;/Author&gt;&lt;Year&gt;2003&lt;/Year&gt;&lt;RecNum&gt;23&lt;/RecNum&gt;&lt;DisplayText&gt;Noe (2003)&lt;/DisplayText&gt;&lt;record&gt;&lt;rec-number&gt;23&lt;/rec-number&gt;&lt;foreign-keys&gt;&lt;key app="EN" db-id="pefxvvaelxd0emesvvjv9xfyvr5rdv02tatw" timestamp="1545282979"&gt;23&lt;/key&gt;&lt;/foreign-keys&gt;&lt;ref-type name="Journal Article"&gt;17&lt;/ref-type&gt;&lt;contributors&gt;&lt;authors&gt;&lt;author&gt;Noe, Christine&lt;/author&gt;&lt;/authors&gt;&lt;/contributors&gt;&lt;titles&gt;&lt;title&gt;The Dynamics of land use changes and their impacts on the wildlife corridor between Mt. Kilimanjaro and Amboseli National Parks&lt;/title&gt;&lt;/titles&gt;&lt;dates&gt;&lt;year&gt;2003&lt;/year&gt;&lt;/dates&gt;&lt;urls&gt;&lt;/urls&gt;&lt;/record&gt;&lt;/Cite&gt;&lt;/EndNote&gt;</w:instrText>
        </w:r>
        <w:r w:rsidR="00D908D8" w:rsidRPr="00323358">
          <w:rPr>
            <w:rFonts w:ascii="Times New Roman" w:hAnsi="Times New Roman" w:cs="Times New Roman"/>
            <w:sz w:val="24"/>
          </w:rPr>
          <w:fldChar w:fldCharType="separate"/>
        </w:r>
        <w:r w:rsidR="00312DA0" w:rsidRPr="00323358">
          <w:rPr>
            <w:rFonts w:ascii="Times New Roman" w:hAnsi="Times New Roman" w:cs="Times New Roman"/>
            <w:noProof/>
            <w:sz w:val="24"/>
          </w:rPr>
          <w:t>Noe (2003)</w:t>
        </w:r>
        <w:r w:rsidR="00D908D8" w:rsidRPr="00323358">
          <w:rPr>
            <w:rFonts w:ascii="Times New Roman" w:hAnsi="Times New Roman" w:cs="Times New Roman"/>
            <w:sz w:val="24"/>
          </w:rPr>
          <w:fldChar w:fldCharType="end"/>
        </w:r>
      </w:hyperlink>
      <w:r w:rsidR="00072877" w:rsidRPr="00323358">
        <w:rPr>
          <w:rFonts w:ascii="Times New Roman" w:hAnsi="Times New Roman" w:cs="Times New Roman"/>
          <w:sz w:val="24"/>
        </w:rPr>
        <w:t xml:space="preserve"> </w:t>
      </w:r>
      <w:r w:rsidR="0045171C" w:rsidRPr="00323358">
        <w:rPr>
          <w:rFonts w:ascii="Times New Roman" w:hAnsi="Times New Roman" w:cs="Times New Roman"/>
          <w:sz w:val="24"/>
        </w:rPr>
        <w:t xml:space="preserve">Landuse changes are dynamic processes that take place from modifications process in </w:t>
      </w:r>
      <w:r w:rsidR="000C25DA" w:rsidRPr="00323358">
        <w:rPr>
          <w:rFonts w:ascii="Times New Roman" w:hAnsi="Times New Roman" w:cs="Times New Roman"/>
          <w:sz w:val="24"/>
        </w:rPr>
        <w:t>land cover</w:t>
      </w:r>
      <w:r w:rsidR="0045171C" w:rsidRPr="00323358">
        <w:rPr>
          <w:rFonts w:ascii="Times New Roman" w:hAnsi="Times New Roman" w:cs="Times New Roman"/>
          <w:sz w:val="24"/>
        </w:rPr>
        <w:t xml:space="preserve"> to land conversion process</w:t>
      </w:r>
      <w:r w:rsidRPr="00323358">
        <w:rPr>
          <w:rFonts w:ascii="Times New Roman" w:hAnsi="Times New Roman" w:cs="Times New Roman"/>
          <w:sz w:val="24"/>
        </w:rPr>
        <w:t xml:space="preserve"> throughout the time</w:t>
      </w:r>
      <w:r w:rsidR="00213888" w:rsidRPr="00323358">
        <w:rPr>
          <w:rFonts w:ascii="Times New Roman" w:hAnsi="Times New Roman" w:cs="Times New Roman"/>
          <w:sz w:val="24"/>
        </w:rPr>
        <w:t xml:space="preserve"> </w:t>
      </w:r>
      <w:r w:rsidRPr="00323358">
        <w:rPr>
          <w:rFonts w:ascii="Times New Roman" w:hAnsi="Times New Roman" w:cs="Times New Roman"/>
          <w:sz w:val="24"/>
        </w:rPr>
        <w:t>of</w:t>
      </w:r>
      <w:r w:rsidR="0045171C" w:rsidRPr="00323358">
        <w:rPr>
          <w:rFonts w:ascii="Times New Roman" w:hAnsi="Times New Roman" w:cs="Times New Roman"/>
          <w:sz w:val="24"/>
        </w:rPr>
        <w:t xml:space="preserve"> entire </w:t>
      </w:r>
      <w:r w:rsidR="0045171C" w:rsidRPr="00323358">
        <w:rPr>
          <w:rFonts w:ascii="Times New Roman" w:hAnsi="Times New Roman" w:cs="Times New Roman"/>
          <w:sz w:val="24"/>
        </w:rPr>
        <w:lastRenderedPageBreak/>
        <w:t xml:space="preserve">history of mankind, from human utilization of land resources has resulted in </w:t>
      </w:r>
      <w:r w:rsidR="00B47E03" w:rsidRPr="00323358">
        <w:rPr>
          <w:rFonts w:ascii="Times New Roman" w:hAnsi="Times New Roman" w:cs="Times New Roman"/>
          <w:sz w:val="24"/>
        </w:rPr>
        <w:t>significant changes on the land</w:t>
      </w:r>
      <w:r w:rsidR="0045171C" w:rsidRPr="00323358">
        <w:rPr>
          <w:rFonts w:ascii="Times New Roman" w:hAnsi="Times New Roman" w:cs="Times New Roman"/>
          <w:sz w:val="24"/>
        </w:rPr>
        <w:t>us</w:t>
      </w:r>
      <w:r w:rsidR="00B47E03" w:rsidRPr="00323358">
        <w:rPr>
          <w:rFonts w:ascii="Times New Roman" w:hAnsi="Times New Roman" w:cs="Times New Roman"/>
          <w:sz w:val="24"/>
        </w:rPr>
        <w:t xml:space="preserve">e/land </w:t>
      </w:r>
      <w:r w:rsidR="00072877" w:rsidRPr="00323358">
        <w:rPr>
          <w:rFonts w:ascii="Times New Roman" w:hAnsi="Times New Roman" w:cs="Times New Roman"/>
          <w:sz w:val="24"/>
        </w:rPr>
        <w:t>cover. Since the era of industrialization (g</w:t>
      </w:r>
      <w:r w:rsidR="0045171C" w:rsidRPr="00323358">
        <w:rPr>
          <w:rFonts w:ascii="Times New Roman" w:hAnsi="Times New Roman" w:cs="Times New Roman"/>
          <w:sz w:val="24"/>
        </w:rPr>
        <w:t>lobalization) and population growth, land-use change phenomena have extremely accelerated in many regions of the world</w:t>
      </w:r>
      <w:r w:rsidR="00DF527F" w:rsidRPr="00323358">
        <w:rPr>
          <w:rFonts w:ascii="Times New Roman" w:hAnsi="Times New Roman" w:cs="Times New Roman"/>
          <w:sz w:val="24"/>
        </w:rPr>
        <w:t xml:space="preserve"> </w:t>
      </w:r>
      <w:r w:rsidR="00D908D8" w:rsidRPr="00323358">
        <w:rPr>
          <w:rFonts w:ascii="Times New Roman" w:hAnsi="Times New Roman" w:cs="Times New Roman"/>
          <w:sz w:val="24"/>
        </w:rPr>
        <w:fldChar w:fldCharType="begin"/>
      </w:r>
      <w:r w:rsidR="001160D5" w:rsidRPr="00323358">
        <w:rPr>
          <w:rFonts w:ascii="Times New Roman" w:hAnsi="Times New Roman" w:cs="Times New Roman"/>
          <w:sz w:val="24"/>
        </w:rPr>
        <w:instrText xml:space="preserve"> ADDIN EN.CITE &lt;EndNote&gt;&lt;Cite&gt;&lt;Author&gt;Bronstert&lt;/Author&gt;&lt;Year&gt;2002&lt;/Year&gt;&lt;RecNum&gt;69&lt;/RecNum&gt;&lt;DisplayText&gt;(Bronstert et al., 2002)&lt;/DisplayText&gt;&lt;record&gt;&lt;rec-number&gt;69&lt;/rec-number&gt;&lt;foreign-keys&gt;&lt;key app="EN" db-id="dd0evs905202w7eap2fpz95ydprdtdrt5fwx"&gt;69&lt;/key&gt;&lt;/foreign-keys&gt;&lt;ref-type name="Journal Article"&gt;17&lt;/ref-type&gt;&lt;contributors&gt;&lt;authors&gt;&lt;author&gt;Bronstert, Axel&lt;/author&gt;&lt;author&gt;Niehoff, Daniel&lt;/author&gt;&lt;author&gt;Bürger, Gerd&lt;/author&gt;&lt;/authors&gt;&lt;/contributors&gt;&lt;titles&gt;&lt;title&gt;Effects of climate and land</w:instrText>
      </w:r>
      <w:r w:rsidR="001160D5" w:rsidRPr="00323358">
        <w:rPr>
          <w:rFonts w:ascii="Cambria Math" w:hAnsi="Cambria Math" w:cs="Cambria Math"/>
          <w:sz w:val="24"/>
        </w:rPr>
        <w:instrText>‐</w:instrText>
      </w:r>
      <w:r w:rsidR="001160D5" w:rsidRPr="00323358">
        <w:rPr>
          <w:rFonts w:ascii="Times New Roman" w:hAnsi="Times New Roman" w:cs="Times New Roman"/>
          <w:sz w:val="24"/>
        </w:rPr>
        <w:instrText>use change on storm runoff generation: present knowledge and modelling capabilities&lt;/title&gt;&lt;secondary-title&gt;Hydrological processes&lt;/secondary-title&gt;&lt;/titles&gt;&lt;periodical&gt;&lt;full-title&gt;Hydrological Processes&lt;/full-title&gt;&lt;/periodical&gt;&lt;pages&gt;509-529&lt;/pages&gt;&lt;volume&gt;16&lt;/volume&gt;&lt;number&gt;2&lt;/number&gt;&lt;dates&gt;&lt;year&gt;2002&lt;/year&gt;&lt;/dates&gt;&lt;isbn&gt;0885-6087&lt;/isbn&gt;&lt;urls&gt;&lt;/urls&gt;&lt;/record&gt;&lt;/Cite&gt;&lt;/EndNote&gt;</w:instrText>
      </w:r>
      <w:r w:rsidR="00D908D8" w:rsidRPr="00323358">
        <w:rPr>
          <w:rFonts w:ascii="Times New Roman" w:hAnsi="Times New Roman" w:cs="Times New Roman"/>
          <w:sz w:val="24"/>
        </w:rPr>
        <w:fldChar w:fldCharType="separate"/>
      </w:r>
      <w:r w:rsidR="001160D5" w:rsidRPr="00323358">
        <w:rPr>
          <w:rFonts w:ascii="Times New Roman" w:hAnsi="Times New Roman" w:cs="Times New Roman"/>
          <w:noProof/>
          <w:sz w:val="24"/>
        </w:rPr>
        <w:t>(</w:t>
      </w:r>
      <w:hyperlink w:anchor="_ENREF_26" w:tooltip="Bronstert, 2002 #69" w:history="1">
        <w:r w:rsidR="00312DA0" w:rsidRPr="00323358">
          <w:rPr>
            <w:rFonts w:ascii="Times New Roman" w:hAnsi="Times New Roman" w:cs="Times New Roman"/>
            <w:noProof/>
            <w:sz w:val="24"/>
          </w:rPr>
          <w:t>Bronstert et al., 2002</w:t>
        </w:r>
      </w:hyperlink>
      <w:r w:rsidR="001160D5" w:rsidRPr="00323358">
        <w:rPr>
          <w:rFonts w:ascii="Times New Roman" w:hAnsi="Times New Roman" w:cs="Times New Roman"/>
          <w:noProof/>
          <w:sz w:val="24"/>
        </w:rPr>
        <w:t>)</w:t>
      </w:r>
      <w:r w:rsidR="00D908D8" w:rsidRPr="00323358">
        <w:rPr>
          <w:rFonts w:ascii="Times New Roman" w:hAnsi="Times New Roman" w:cs="Times New Roman"/>
          <w:sz w:val="24"/>
        </w:rPr>
        <w:fldChar w:fldCharType="end"/>
      </w:r>
      <w:r w:rsidR="0045171C" w:rsidRPr="00323358">
        <w:rPr>
          <w:rFonts w:ascii="Times New Roman" w:hAnsi="Times New Roman" w:cs="Times New Roman"/>
          <w:sz w:val="24"/>
        </w:rPr>
        <w:t>.</w:t>
      </w:r>
    </w:p>
    <w:p w:rsidR="00D83FD7" w:rsidRPr="00323358" w:rsidRDefault="00D83FD7" w:rsidP="0045171C">
      <w:pPr>
        <w:spacing w:after="0" w:line="360" w:lineRule="auto"/>
        <w:jc w:val="both"/>
        <w:rPr>
          <w:rFonts w:ascii="Times New Roman" w:hAnsi="Times New Roman" w:cs="Times New Roman"/>
          <w:sz w:val="4"/>
        </w:rPr>
      </w:pPr>
    </w:p>
    <w:p w:rsidR="00BA1EA5" w:rsidRPr="00323358" w:rsidRDefault="00BA1EA5" w:rsidP="00D83FD7">
      <w:pPr>
        <w:spacing w:after="0" w:line="360" w:lineRule="auto"/>
        <w:jc w:val="both"/>
        <w:rPr>
          <w:rFonts w:ascii="Times New Roman" w:hAnsi="Times New Roman" w:cs="Times New Roman"/>
          <w:sz w:val="8"/>
        </w:rPr>
      </w:pPr>
    </w:p>
    <w:p w:rsidR="00315A8C" w:rsidRPr="00323358" w:rsidRDefault="0085019B" w:rsidP="00893D58">
      <w:pPr>
        <w:pStyle w:val="Heading3"/>
        <w:numPr>
          <w:ilvl w:val="2"/>
          <w:numId w:val="1"/>
        </w:numPr>
        <w:rPr>
          <w:sz w:val="24"/>
          <w:szCs w:val="27"/>
        </w:rPr>
      </w:pPr>
      <w:bookmarkStart w:id="25" w:name="_Toc25227949"/>
      <w:r w:rsidRPr="00323358">
        <w:rPr>
          <w:sz w:val="24"/>
          <w:szCs w:val="27"/>
        </w:rPr>
        <w:t>Determinants/</w:t>
      </w:r>
      <w:r w:rsidR="000B5C1C" w:rsidRPr="00323358">
        <w:rPr>
          <w:sz w:val="24"/>
          <w:szCs w:val="27"/>
        </w:rPr>
        <w:t>driving f</w:t>
      </w:r>
      <w:r w:rsidR="00C65AE4" w:rsidRPr="00323358">
        <w:rPr>
          <w:sz w:val="24"/>
          <w:szCs w:val="27"/>
        </w:rPr>
        <w:t xml:space="preserve">orces for </w:t>
      </w:r>
      <w:r w:rsidR="00BD45C2" w:rsidRPr="00323358">
        <w:rPr>
          <w:sz w:val="24"/>
          <w:szCs w:val="27"/>
        </w:rPr>
        <w:t>L</w:t>
      </w:r>
      <w:r w:rsidR="00C74CDC" w:rsidRPr="00323358">
        <w:rPr>
          <w:sz w:val="24"/>
          <w:szCs w:val="27"/>
        </w:rPr>
        <w:t>and</w:t>
      </w:r>
      <w:r w:rsidR="00DD51FC" w:rsidRPr="00323358">
        <w:rPr>
          <w:sz w:val="24"/>
          <w:szCs w:val="27"/>
        </w:rPr>
        <w:t>use</w:t>
      </w:r>
      <w:r w:rsidR="00C74CDC" w:rsidRPr="00323358">
        <w:rPr>
          <w:sz w:val="24"/>
          <w:szCs w:val="27"/>
        </w:rPr>
        <w:t>/</w:t>
      </w:r>
      <w:r w:rsidR="00BD45C2" w:rsidRPr="00323358">
        <w:rPr>
          <w:sz w:val="24"/>
          <w:szCs w:val="27"/>
        </w:rPr>
        <w:t>L</w:t>
      </w:r>
      <w:r w:rsidR="00DD51FC" w:rsidRPr="00323358">
        <w:rPr>
          <w:sz w:val="24"/>
          <w:szCs w:val="27"/>
        </w:rPr>
        <w:t xml:space="preserve">and </w:t>
      </w:r>
      <w:r w:rsidR="00F26294" w:rsidRPr="00323358">
        <w:rPr>
          <w:sz w:val="24"/>
          <w:szCs w:val="27"/>
        </w:rPr>
        <w:t>Cover</w:t>
      </w:r>
      <w:r w:rsidR="00BF2C0F" w:rsidRPr="00323358">
        <w:rPr>
          <w:sz w:val="24"/>
          <w:szCs w:val="27"/>
        </w:rPr>
        <w:t xml:space="preserve"> Change</w:t>
      </w:r>
      <w:bookmarkEnd w:id="25"/>
    </w:p>
    <w:p w:rsidR="00213888" w:rsidRPr="00323358" w:rsidRDefault="00950956" w:rsidP="005D28A6">
      <w:pPr>
        <w:spacing w:after="0" w:line="360" w:lineRule="auto"/>
        <w:jc w:val="both"/>
        <w:rPr>
          <w:rFonts w:ascii="Times New Roman" w:hAnsi="Times New Roman" w:cs="Times New Roman"/>
          <w:sz w:val="24"/>
          <w:szCs w:val="24"/>
        </w:rPr>
      </w:pPr>
      <w:r w:rsidRPr="00323358">
        <w:rPr>
          <w:rFonts w:ascii="Times New Roman" w:hAnsi="Times New Roman" w:cs="Times New Roman"/>
          <w:sz w:val="24"/>
        </w:rPr>
        <w:t>Basically there</w:t>
      </w:r>
      <w:r w:rsidR="005D28A6" w:rsidRPr="00323358">
        <w:rPr>
          <w:rFonts w:ascii="Times New Roman" w:hAnsi="Times New Roman" w:cs="Times New Roman"/>
          <w:sz w:val="24"/>
        </w:rPr>
        <w:t xml:space="preserve"> are two main categories widely accepted :biophysical and socio-economic driver </w:t>
      </w:r>
      <w:r w:rsidR="00D908D8" w:rsidRPr="00323358">
        <w:rPr>
          <w:rFonts w:ascii="Times New Roman" w:hAnsi="Times New Roman" w:cs="Times New Roman"/>
          <w:sz w:val="24"/>
        </w:rPr>
        <w:fldChar w:fldCharType="begin"/>
      </w:r>
      <w:r w:rsidR="005D28A6" w:rsidRPr="00323358">
        <w:rPr>
          <w:rFonts w:ascii="Times New Roman" w:hAnsi="Times New Roman" w:cs="Times New Roman"/>
          <w:sz w:val="24"/>
        </w:rPr>
        <w:instrText xml:space="preserve"> ADDIN EN.CITE &lt;EndNote&gt;&lt;Cite&gt;&lt;Author&gt;Briassoulis&lt;/Author&gt;&lt;Year&gt;2000&lt;/Year&gt;&lt;RecNum&gt;74&lt;/RecNum&gt;&lt;DisplayText&gt;(Briassoulis, 2000)&lt;/DisplayText&gt;&lt;record&gt;&lt;rec-number&gt;74&lt;/rec-number&gt;&lt;foreign-keys&gt;&lt;key app="EN" db-id="dd0evs905202w7eap2fpz95ydprdtdrt5fwx"&gt;74&lt;/key&gt;&lt;/foreign-keys&gt;&lt;ref-type name="Generic"&gt;13&lt;/ref-type&gt;&lt;contributors&gt;&lt;authors&gt;&lt;author&gt;Briassoulis, Helen&lt;/author&gt;&lt;/authors&gt;&lt;/contributors&gt;&lt;titles&gt;&lt;title&gt;Analysis of land use change: theoretical and modeling approaches&lt;/title&gt;&lt;/titles&gt;&lt;dates&gt;&lt;year&gt;2000&lt;/year&gt;&lt;/dates&gt;&lt;publisher&gt;Regional Research Institute, West Virginia University Morgantown, WV&lt;/publisher&gt;&lt;urls&gt;&lt;/urls&gt;&lt;/record&gt;&lt;/Cite&gt;&lt;/EndNote&gt;</w:instrText>
      </w:r>
      <w:r w:rsidR="00D908D8" w:rsidRPr="00323358">
        <w:rPr>
          <w:rFonts w:ascii="Times New Roman" w:hAnsi="Times New Roman" w:cs="Times New Roman"/>
          <w:sz w:val="24"/>
        </w:rPr>
        <w:fldChar w:fldCharType="separate"/>
      </w:r>
      <w:r w:rsidR="005D28A6" w:rsidRPr="00323358">
        <w:rPr>
          <w:rFonts w:ascii="Times New Roman" w:hAnsi="Times New Roman" w:cs="Times New Roman"/>
          <w:noProof/>
          <w:sz w:val="24"/>
        </w:rPr>
        <w:t>(</w:t>
      </w:r>
      <w:hyperlink w:anchor="_ENREF_25" w:tooltip="Briassoulis, 2000 #74" w:history="1">
        <w:r w:rsidR="00312DA0" w:rsidRPr="00323358">
          <w:rPr>
            <w:rFonts w:ascii="Times New Roman" w:hAnsi="Times New Roman" w:cs="Times New Roman"/>
            <w:noProof/>
            <w:sz w:val="24"/>
          </w:rPr>
          <w:t>Briassoulis, 2000</w:t>
        </w:r>
      </w:hyperlink>
      <w:r w:rsidR="005D28A6" w:rsidRPr="00323358">
        <w:rPr>
          <w:rFonts w:ascii="Times New Roman" w:hAnsi="Times New Roman" w:cs="Times New Roman"/>
          <w:noProof/>
          <w:sz w:val="24"/>
        </w:rPr>
        <w:t>)</w:t>
      </w:r>
      <w:r w:rsidR="00D908D8" w:rsidRPr="00323358">
        <w:rPr>
          <w:rFonts w:ascii="Times New Roman" w:hAnsi="Times New Roman" w:cs="Times New Roman"/>
          <w:sz w:val="24"/>
        </w:rPr>
        <w:fldChar w:fldCharType="end"/>
      </w:r>
      <w:r w:rsidR="005D28A6" w:rsidRPr="00323358">
        <w:rPr>
          <w:rFonts w:ascii="Times New Roman" w:hAnsi="Times New Roman" w:cs="Times New Roman"/>
          <w:sz w:val="24"/>
        </w:rPr>
        <w:t>.</w:t>
      </w:r>
      <w:r w:rsidR="00BE6A65" w:rsidRPr="00323358">
        <w:rPr>
          <w:rFonts w:ascii="Times New Roman" w:hAnsi="Times New Roman" w:cs="Times New Roman"/>
          <w:sz w:val="24"/>
        </w:rPr>
        <w:t xml:space="preserve"> </w:t>
      </w:r>
      <w:r w:rsidR="005D28A6" w:rsidRPr="00323358">
        <w:rPr>
          <w:rFonts w:ascii="Times New Roman" w:hAnsi="Times New Roman" w:cs="Times New Roman"/>
          <w:sz w:val="24"/>
        </w:rPr>
        <w:t>The biophysical drivers include the characteristics and processes of the natural environment such as climate variation</w:t>
      </w:r>
      <w:r w:rsidR="00A438F9" w:rsidRPr="00323358">
        <w:rPr>
          <w:rFonts w:ascii="Times New Roman" w:hAnsi="Times New Roman" w:cs="Times New Roman"/>
          <w:sz w:val="24"/>
        </w:rPr>
        <w:t>/change</w:t>
      </w:r>
      <w:r w:rsidR="005D28A6" w:rsidRPr="00323358">
        <w:rPr>
          <w:rFonts w:ascii="Times New Roman" w:hAnsi="Times New Roman" w:cs="Times New Roman"/>
          <w:sz w:val="24"/>
        </w:rPr>
        <w:t>,</w:t>
      </w:r>
      <w:r w:rsidR="003B28F9" w:rsidRPr="00323358">
        <w:rPr>
          <w:rFonts w:ascii="Times New Roman" w:hAnsi="Times New Roman" w:cs="Times New Roman"/>
          <w:sz w:val="24"/>
        </w:rPr>
        <w:t xml:space="preserve"> </w:t>
      </w:r>
      <w:r w:rsidR="005D28A6" w:rsidRPr="00323358">
        <w:rPr>
          <w:rFonts w:ascii="Times New Roman" w:hAnsi="Times New Roman" w:cs="Times New Roman"/>
          <w:sz w:val="24"/>
        </w:rPr>
        <w:t>land</w:t>
      </w:r>
      <w:r w:rsidR="00213888" w:rsidRPr="00323358">
        <w:rPr>
          <w:rFonts w:ascii="Times New Roman" w:hAnsi="Times New Roman" w:cs="Times New Roman"/>
          <w:sz w:val="24"/>
        </w:rPr>
        <w:t xml:space="preserve"> </w:t>
      </w:r>
      <w:r w:rsidR="005D28A6" w:rsidRPr="00323358">
        <w:rPr>
          <w:rFonts w:ascii="Times New Roman" w:hAnsi="Times New Roman" w:cs="Times New Roman"/>
          <w:sz w:val="24"/>
        </w:rPr>
        <w:t>form,</w:t>
      </w:r>
      <w:r w:rsidR="00213888" w:rsidRPr="00323358">
        <w:rPr>
          <w:rFonts w:ascii="Times New Roman" w:hAnsi="Times New Roman" w:cs="Times New Roman"/>
          <w:sz w:val="24"/>
        </w:rPr>
        <w:t xml:space="preserve"> </w:t>
      </w:r>
      <w:r w:rsidR="005D28A6" w:rsidRPr="00323358">
        <w:rPr>
          <w:rFonts w:ascii="Times New Roman" w:hAnsi="Times New Roman" w:cs="Times New Roman"/>
          <w:sz w:val="24"/>
        </w:rPr>
        <w:t>and geomorphic process, plant succession, soil</w:t>
      </w:r>
      <w:r w:rsidR="00213888" w:rsidRPr="00323358">
        <w:rPr>
          <w:rFonts w:ascii="Times New Roman" w:hAnsi="Times New Roman" w:cs="Times New Roman"/>
          <w:sz w:val="24"/>
        </w:rPr>
        <w:t xml:space="preserve"> </w:t>
      </w:r>
      <w:r w:rsidR="005D28A6" w:rsidRPr="00323358">
        <w:rPr>
          <w:rFonts w:ascii="Times New Roman" w:hAnsi="Times New Roman" w:cs="Times New Roman"/>
          <w:sz w:val="24"/>
        </w:rPr>
        <w:t>types and process and drainage patterns. The socio-economic drivers comprise demographic, social, economic, technological, market, political and institutional factors and their processes</w:t>
      </w:r>
      <w:r w:rsidR="003B28F9" w:rsidRPr="00323358">
        <w:rPr>
          <w:rFonts w:ascii="Times New Roman" w:hAnsi="Times New Roman" w:cs="Times New Roman"/>
          <w:sz w:val="24"/>
        </w:rPr>
        <w:t xml:space="preserve"> </w:t>
      </w:r>
      <w:r w:rsidR="00D908D8" w:rsidRPr="00323358">
        <w:rPr>
          <w:rFonts w:ascii="Times New Roman" w:hAnsi="Times New Roman" w:cs="Times New Roman"/>
          <w:sz w:val="24"/>
        </w:rPr>
        <w:fldChar w:fldCharType="begin"/>
      </w:r>
      <w:r w:rsidR="005D28A6" w:rsidRPr="00323358">
        <w:rPr>
          <w:rFonts w:ascii="Times New Roman" w:hAnsi="Times New Roman" w:cs="Times New Roman"/>
          <w:sz w:val="24"/>
        </w:rPr>
        <w:instrText xml:space="preserve"> ADDIN EN.CITE &lt;EndNote&gt;&lt;Cite&gt;&lt;Author&gt;Briassoulis&lt;/Author&gt;&lt;Year&gt;2000&lt;/Year&gt;&lt;RecNum&gt;74&lt;/RecNum&gt;&lt;DisplayText&gt;(Briassoulis, 2000)&lt;/DisplayText&gt;&lt;record&gt;&lt;rec-number&gt;74&lt;/rec-number&gt;&lt;foreign-keys&gt;&lt;key app="EN" db-id="dd0evs905202w7eap2fpz95ydprdtdrt5fwx"&gt;74&lt;/key&gt;&lt;/foreign-keys&gt;&lt;ref-type name="Generic"&gt;13&lt;/ref-type&gt;&lt;contributors&gt;&lt;authors&gt;&lt;author&gt;Briassoulis, Helen&lt;/author&gt;&lt;/authors&gt;&lt;/contributors&gt;&lt;titles&gt;&lt;title&gt;Analysis of land use change: theoretical and modeling approaches&lt;/title&gt;&lt;/titles&gt;&lt;dates&gt;&lt;year&gt;2000&lt;/year&gt;&lt;/dates&gt;&lt;publisher&gt;Regional Research Institute, West Virginia University Morgantown, WV&lt;/publisher&gt;&lt;urls&gt;&lt;/urls&gt;&lt;/record&gt;&lt;/Cite&gt;&lt;/EndNote&gt;</w:instrText>
      </w:r>
      <w:r w:rsidR="00D908D8" w:rsidRPr="00323358">
        <w:rPr>
          <w:rFonts w:ascii="Times New Roman" w:hAnsi="Times New Roman" w:cs="Times New Roman"/>
          <w:sz w:val="24"/>
        </w:rPr>
        <w:fldChar w:fldCharType="separate"/>
      </w:r>
      <w:r w:rsidR="005D28A6" w:rsidRPr="00323358">
        <w:rPr>
          <w:rFonts w:ascii="Times New Roman" w:hAnsi="Times New Roman" w:cs="Times New Roman"/>
          <w:noProof/>
          <w:sz w:val="24"/>
        </w:rPr>
        <w:t>(</w:t>
      </w:r>
      <w:hyperlink w:anchor="_ENREF_25" w:tooltip="Briassoulis, 2000 #74" w:history="1">
        <w:r w:rsidR="00312DA0" w:rsidRPr="00323358">
          <w:rPr>
            <w:rFonts w:ascii="Times New Roman" w:hAnsi="Times New Roman" w:cs="Times New Roman"/>
            <w:noProof/>
            <w:sz w:val="24"/>
          </w:rPr>
          <w:t>Briassoulis, 2000</w:t>
        </w:r>
      </w:hyperlink>
      <w:r w:rsidR="005D28A6" w:rsidRPr="00323358">
        <w:rPr>
          <w:rFonts w:ascii="Times New Roman" w:hAnsi="Times New Roman" w:cs="Times New Roman"/>
          <w:noProof/>
          <w:sz w:val="24"/>
        </w:rPr>
        <w:t>)</w:t>
      </w:r>
      <w:r w:rsidR="00D908D8" w:rsidRPr="00323358">
        <w:rPr>
          <w:rFonts w:ascii="Times New Roman" w:hAnsi="Times New Roman" w:cs="Times New Roman"/>
          <w:sz w:val="24"/>
        </w:rPr>
        <w:fldChar w:fldCharType="end"/>
      </w:r>
      <w:r w:rsidR="004A49B9" w:rsidRPr="00323358">
        <w:rPr>
          <w:rFonts w:ascii="Times New Roman" w:hAnsi="Times New Roman" w:cs="Times New Roman"/>
          <w:sz w:val="24"/>
        </w:rPr>
        <w:t>.</w:t>
      </w:r>
      <w:r w:rsidR="00213888" w:rsidRPr="00323358">
        <w:rPr>
          <w:rFonts w:ascii="Times New Roman" w:hAnsi="Times New Roman" w:cs="Times New Roman"/>
          <w:sz w:val="24"/>
        </w:rPr>
        <w:t xml:space="preserve"> </w:t>
      </w:r>
      <w:r w:rsidR="004A49B9" w:rsidRPr="00323358">
        <w:rPr>
          <w:rFonts w:ascii="Times New Roman" w:hAnsi="Times New Roman" w:cs="Times New Roman"/>
          <w:sz w:val="24"/>
          <w:szCs w:val="24"/>
        </w:rPr>
        <w:t>similarly According to</w:t>
      </w:r>
      <w:r w:rsidR="00213888" w:rsidRPr="00323358">
        <w:rPr>
          <w:rFonts w:ascii="Times New Roman" w:hAnsi="Times New Roman" w:cs="Times New Roman"/>
          <w:sz w:val="24"/>
          <w:szCs w:val="24"/>
        </w:rPr>
        <w:t xml:space="preserve"> </w:t>
      </w:r>
      <w:hyperlink w:anchor="_ENREF_154" w:tooltip="Veldkamp, 2004 #30" w:history="1">
        <w:r w:rsidR="00D908D8" w:rsidRPr="00323358">
          <w:rPr>
            <w:rFonts w:ascii="Times New Roman" w:hAnsi="Times New Roman" w:cs="Times New Roman"/>
            <w:sz w:val="24"/>
            <w:szCs w:val="24"/>
          </w:rPr>
          <w:fldChar w:fldCharType="begin"/>
        </w:r>
        <w:r w:rsidR="00312DA0" w:rsidRPr="00323358">
          <w:rPr>
            <w:rFonts w:ascii="Times New Roman" w:hAnsi="Times New Roman" w:cs="Times New Roman"/>
            <w:sz w:val="24"/>
            <w:szCs w:val="24"/>
          </w:rPr>
          <w:instrText xml:space="preserve"> ADDIN EN.CITE &lt;EndNote&gt;&lt;Cite AuthorYear="1"&gt;&lt;Author&gt;Veldkamp&lt;/Author&gt;&lt;Year&gt;2004&lt;/Year&gt;&lt;RecNum&gt;30&lt;/RecNum&gt;&lt;DisplayText&gt;Veldkamp and Verburg (2004)&lt;/DisplayText&gt;&lt;record&gt;&lt;rec-number&gt;30&lt;/rec-number&gt;&lt;foreign-keys&gt;&lt;key app="EN" db-id="xdrpvvvzawdrdqef9vkxre9mddp9r2erxspt" timestamp="1545284255"&gt;30&lt;/key&gt;&lt;/foreign-keys&gt;&lt;ref-type name="Generic"&gt;13&lt;/ref-type&gt;&lt;contributors&gt;&lt;authors&gt;&lt;author&gt;Veldkamp, A&lt;/author&gt;&lt;author&gt;Verburg, PH&lt;/author&gt;&lt;/authors&gt;&lt;/contributors&gt;&lt;titles&gt;&lt;title&gt;Modelling land use change and environmental impact&lt;/title&gt;&lt;/titles&gt;&lt;dates&gt;&lt;year&gt;2004&lt;/year&gt;&lt;/dates&gt;&lt;publisher&gt;Elsevier&lt;/publisher&gt;&lt;isbn&gt;0301-4797&lt;/isbn&gt;&lt;urls&gt;&lt;/urls&gt;&lt;/record&gt;&lt;/Cite&gt;&lt;/EndNote&gt;</w:instrText>
        </w:r>
        <w:r w:rsidR="00D908D8" w:rsidRPr="00323358">
          <w:rPr>
            <w:rFonts w:ascii="Times New Roman" w:hAnsi="Times New Roman" w:cs="Times New Roman"/>
            <w:sz w:val="24"/>
            <w:szCs w:val="24"/>
          </w:rPr>
          <w:fldChar w:fldCharType="separate"/>
        </w:r>
        <w:r w:rsidR="00312DA0" w:rsidRPr="00323358">
          <w:rPr>
            <w:rFonts w:ascii="Times New Roman" w:hAnsi="Times New Roman" w:cs="Times New Roman"/>
            <w:noProof/>
            <w:sz w:val="24"/>
            <w:szCs w:val="24"/>
          </w:rPr>
          <w:t>Veldkamp and Verburg (2004)</w:t>
        </w:r>
        <w:r w:rsidR="00D908D8" w:rsidRPr="00323358">
          <w:rPr>
            <w:rFonts w:ascii="Times New Roman" w:hAnsi="Times New Roman" w:cs="Times New Roman"/>
            <w:sz w:val="24"/>
            <w:szCs w:val="24"/>
          </w:rPr>
          <w:fldChar w:fldCharType="end"/>
        </w:r>
      </w:hyperlink>
      <w:r w:rsidR="00BE6A65" w:rsidRPr="00323358">
        <w:rPr>
          <w:rFonts w:ascii="Times New Roman" w:hAnsi="Times New Roman" w:cs="Times New Roman"/>
          <w:sz w:val="24"/>
          <w:szCs w:val="24"/>
        </w:rPr>
        <w:t>,</w:t>
      </w:r>
      <w:r w:rsidR="004A49B9" w:rsidRPr="00323358">
        <w:rPr>
          <w:rFonts w:ascii="Times New Roman" w:hAnsi="Times New Roman" w:cs="Times New Roman"/>
          <w:sz w:val="24"/>
          <w:szCs w:val="24"/>
        </w:rPr>
        <w:t xml:space="preserve"> landuse changes are often driven by the </w:t>
      </w:r>
      <w:r w:rsidR="009F4FA3" w:rsidRPr="00323358">
        <w:rPr>
          <w:rFonts w:ascii="Times New Roman" w:hAnsi="Times New Roman" w:cs="Times New Roman"/>
          <w:sz w:val="24"/>
          <w:szCs w:val="24"/>
        </w:rPr>
        <w:t>relations</w:t>
      </w:r>
      <w:r w:rsidR="004A49B9" w:rsidRPr="00323358">
        <w:rPr>
          <w:rFonts w:ascii="Times New Roman" w:hAnsi="Times New Roman" w:cs="Times New Roman"/>
          <w:sz w:val="24"/>
          <w:szCs w:val="24"/>
        </w:rPr>
        <w:t xml:space="preserve"> in space and time between biophysical and human dimensions.</w:t>
      </w:r>
    </w:p>
    <w:p w:rsidR="005D28A6" w:rsidRPr="00323358" w:rsidRDefault="005D28A6" w:rsidP="00011ABD">
      <w:pPr>
        <w:spacing w:after="0" w:line="360" w:lineRule="auto"/>
        <w:jc w:val="both"/>
        <w:rPr>
          <w:rFonts w:ascii="Times New Roman" w:hAnsi="Times New Roman" w:cs="Times New Roman"/>
          <w:sz w:val="4"/>
          <w:szCs w:val="24"/>
        </w:rPr>
      </w:pPr>
    </w:p>
    <w:p w:rsidR="00213888" w:rsidRPr="00323358" w:rsidRDefault="0085515A" w:rsidP="00F219F7">
      <w:pPr>
        <w:spacing w:after="0" w:line="360" w:lineRule="auto"/>
        <w:jc w:val="both"/>
        <w:rPr>
          <w:rFonts w:ascii="Times New Roman" w:hAnsi="Times New Roman" w:cs="Times New Roman"/>
          <w:sz w:val="24"/>
          <w:szCs w:val="24"/>
        </w:rPr>
      </w:pPr>
      <w:r w:rsidRPr="00323358">
        <w:rPr>
          <w:rFonts w:ascii="Times New Roman" w:hAnsi="Times New Roman" w:cs="Times New Roman"/>
          <w:sz w:val="24"/>
          <w:szCs w:val="24"/>
        </w:rPr>
        <w:t xml:space="preserve"> </w:t>
      </w:r>
      <w:hyperlink w:anchor="_ENREF_44" w:tooltip="Döös, 2002 #31" w:history="1">
        <w:r w:rsidR="00D908D8" w:rsidRPr="00323358">
          <w:rPr>
            <w:rFonts w:ascii="Times New Roman" w:hAnsi="Times New Roman" w:cs="Times New Roman"/>
            <w:sz w:val="24"/>
            <w:szCs w:val="24"/>
          </w:rPr>
          <w:fldChar w:fldCharType="begin"/>
        </w:r>
        <w:r w:rsidR="00312DA0" w:rsidRPr="00323358">
          <w:rPr>
            <w:rFonts w:ascii="Times New Roman" w:hAnsi="Times New Roman" w:cs="Times New Roman"/>
            <w:sz w:val="24"/>
            <w:szCs w:val="24"/>
          </w:rPr>
          <w:instrText xml:space="preserve"> ADDIN EN.CITE &lt;EndNote&gt;&lt;Cite AuthorYear="1"&gt;&lt;Author&gt;Döös&lt;/Author&gt;&lt;Year&gt;2002&lt;/Year&gt;&lt;RecNum&gt;31&lt;/RecNum&gt;&lt;DisplayText&gt;Döös (2002)&lt;/DisplayText&gt;&lt;record&gt;&lt;rec-number&gt;31&lt;/rec-number&gt;&lt;foreign-keys&gt;&lt;key app="EN" db-id="xdrpvvvzawdrdqef9vkxre9mddp9r2erxspt" timestamp="1545284255"&gt;31&lt;/key&gt;&lt;/foreign-keys&gt;&lt;ref-type name="Journal Article"&gt;17&lt;/ref-type&gt;&lt;contributors&gt;&lt;authors&gt;&lt;author&gt;Döös, Bo R&lt;/author&gt;&lt;/authors&gt;&lt;/contributors&gt;&lt;titles&gt;&lt;title&gt;Population growth and loss of arable land&lt;/title&gt;&lt;secondary-title&gt;Global Environmental Change&lt;/secondary-title&gt;&lt;/titles&gt;&lt;pages&gt;303-311&lt;/pages&gt;&lt;volume&gt;12&lt;/volume&gt;&lt;number&gt;4&lt;/number&gt;&lt;dates&gt;&lt;year&gt;2002&lt;/year&gt;&lt;/dates&gt;&lt;isbn&gt;0959-3780&lt;/isbn&gt;&lt;urls&gt;&lt;/urls&gt;&lt;/record&gt;&lt;/Cite&gt;&lt;/EndNote&gt;</w:instrText>
        </w:r>
        <w:r w:rsidR="00D908D8" w:rsidRPr="00323358">
          <w:rPr>
            <w:rFonts w:ascii="Times New Roman" w:hAnsi="Times New Roman" w:cs="Times New Roman"/>
            <w:sz w:val="24"/>
            <w:szCs w:val="24"/>
          </w:rPr>
          <w:fldChar w:fldCharType="separate"/>
        </w:r>
        <w:r w:rsidR="00312DA0" w:rsidRPr="00323358">
          <w:rPr>
            <w:rFonts w:ascii="Times New Roman" w:hAnsi="Times New Roman" w:cs="Times New Roman"/>
            <w:noProof/>
            <w:sz w:val="24"/>
            <w:szCs w:val="24"/>
          </w:rPr>
          <w:t>Döös (2002)</w:t>
        </w:r>
        <w:r w:rsidR="00D908D8" w:rsidRPr="00323358">
          <w:rPr>
            <w:rFonts w:ascii="Times New Roman" w:hAnsi="Times New Roman" w:cs="Times New Roman"/>
            <w:sz w:val="24"/>
            <w:szCs w:val="24"/>
          </w:rPr>
          <w:fldChar w:fldCharType="end"/>
        </w:r>
      </w:hyperlink>
      <w:r w:rsidR="005574F9" w:rsidRPr="00323358">
        <w:rPr>
          <w:rFonts w:ascii="Times New Roman" w:hAnsi="Times New Roman" w:cs="Times New Roman"/>
          <w:sz w:val="24"/>
          <w:szCs w:val="24"/>
        </w:rPr>
        <w:t xml:space="preserve"> </w:t>
      </w:r>
      <w:r w:rsidRPr="00323358">
        <w:rPr>
          <w:rFonts w:ascii="Times New Roman" w:hAnsi="Times New Roman" w:cs="Times New Roman"/>
          <w:sz w:val="24"/>
          <w:szCs w:val="24"/>
        </w:rPr>
        <w:t xml:space="preserve"> stated that </w:t>
      </w:r>
      <w:r w:rsidR="004643AE" w:rsidRPr="00323358">
        <w:rPr>
          <w:rFonts w:ascii="Times New Roman" w:hAnsi="Times New Roman" w:cs="Times New Roman"/>
          <w:sz w:val="24"/>
          <w:szCs w:val="24"/>
        </w:rPr>
        <w:t>d</w:t>
      </w:r>
      <w:r w:rsidR="00315A8C" w:rsidRPr="00323358">
        <w:rPr>
          <w:rFonts w:ascii="Times New Roman" w:hAnsi="Times New Roman" w:cs="Times New Roman"/>
          <w:sz w:val="24"/>
          <w:szCs w:val="24"/>
        </w:rPr>
        <w:t>ue to high population growth the amount of suitable land is very limited in most developing countries; as result there is a large extra of cultivable land</w:t>
      </w:r>
      <w:r w:rsidR="00011ABD" w:rsidRPr="00323358">
        <w:rPr>
          <w:rFonts w:ascii="Times New Roman" w:hAnsi="Times New Roman" w:cs="Times New Roman"/>
          <w:sz w:val="24"/>
          <w:szCs w:val="24"/>
        </w:rPr>
        <w:t>, human settlements especially in urban areas</w:t>
      </w:r>
      <w:r w:rsidR="00315A8C" w:rsidRPr="00323358">
        <w:rPr>
          <w:rFonts w:ascii="Times New Roman" w:hAnsi="Times New Roman" w:cs="Times New Roman"/>
          <w:sz w:val="24"/>
          <w:szCs w:val="24"/>
        </w:rPr>
        <w:t xml:space="preserve"> and land is often under rain forest or in marginal </w:t>
      </w:r>
      <w:r w:rsidR="005574F9" w:rsidRPr="00323358">
        <w:rPr>
          <w:rFonts w:ascii="Times New Roman" w:hAnsi="Times New Roman" w:cs="Times New Roman"/>
          <w:sz w:val="24"/>
          <w:szCs w:val="24"/>
        </w:rPr>
        <w:t>areas required.</w:t>
      </w:r>
      <w:r w:rsidRPr="00323358">
        <w:rPr>
          <w:rFonts w:ascii="Times New Roman" w:hAnsi="Times New Roman" w:cs="Times New Roman"/>
          <w:sz w:val="24"/>
          <w:szCs w:val="24"/>
        </w:rPr>
        <w:t xml:space="preserve"> </w:t>
      </w:r>
      <w:r w:rsidR="00F219F7" w:rsidRPr="00323358">
        <w:rPr>
          <w:rFonts w:ascii="Times New Roman" w:hAnsi="Times New Roman" w:cs="Times New Roman"/>
          <w:sz w:val="24"/>
        </w:rPr>
        <w:t>Similar as stated by</w:t>
      </w:r>
      <w:r w:rsidRPr="00323358">
        <w:rPr>
          <w:rFonts w:ascii="Times New Roman" w:hAnsi="Times New Roman" w:cs="Times New Roman"/>
          <w:sz w:val="24"/>
        </w:rPr>
        <w:t xml:space="preserve"> </w:t>
      </w:r>
      <w:hyperlink w:anchor="_ENREF_53" w:tooltip="Gessesse, 2014 #25" w:history="1">
        <w:r w:rsidR="00D908D8" w:rsidRPr="00323358">
          <w:rPr>
            <w:rFonts w:ascii="Times New Roman" w:hAnsi="Times New Roman" w:cs="Times New Roman"/>
            <w:sz w:val="24"/>
          </w:rPr>
          <w:fldChar w:fldCharType="begin"/>
        </w:r>
        <w:r w:rsidR="00312DA0" w:rsidRPr="00323358">
          <w:rPr>
            <w:rFonts w:ascii="Times New Roman" w:hAnsi="Times New Roman" w:cs="Times New Roman"/>
            <w:sz w:val="24"/>
          </w:rPr>
          <w:instrText xml:space="preserve"> ADDIN EN.CITE &lt;EndNote&gt;&lt;Cite AuthorYear="1"&gt;&lt;Author&gt;Gessesse&lt;/Author&gt;&lt;Year&gt;2014&lt;/Year&gt;&lt;RecNum&gt;25&lt;/RecNum&gt;&lt;DisplayText&gt;Gessesse and Bewket (2014)&lt;/DisplayText&gt;&lt;record&gt;&lt;rec-number&gt;25&lt;/rec-number&gt;&lt;foreign-keys&gt;&lt;key app="EN" db-id="xdrpvvvzawdrdqef9vkxre9mddp9r2erxspt" timestamp="1545284255"&gt;25&lt;/key&gt;&lt;/foreign-keys&gt;&lt;ref-type name="Journal Article"&gt;17&lt;/ref-type&gt;&lt;contributors&gt;&lt;authors&gt;&lt;author&gt;Gessesse, B&lt;/author&gt;&lt;author&gt;Bewket, W&lt;/author&gt;&lt;/authors&gt;&lt;/contributors&gt;&lt;titles&gt;&lt;title&gt;Drivers and Implications of Land Use and Land Cover Change in the Central Highlands of Ethiopia: Evidence from Remote Sensing and Socio-demographic Data Integration&lt;/title&gt;&lt;secondary-title&gt;Ethiopian Journal of the Social Sciences and Humanities&lt;/secondary-title&gt;&lt;/titles&gt;&lt;pages&gt;1-23&lt;/pages&gt;&lt;volume&gt;10&lt;/volume&gt;&lt;number&gt;2&lt;/number&gt;&lt;dates&gt;&lt;year&gt;2014&lt;/year&gt;&lt;/dates&gt;&lt;isbn&gt;1810-4487&lt;/isbn&gt;&lt;urls&gt;&lt;/urls&gt;&lt;/record&gt;&lt;/Cite&gt;&lt;/EndNote&gt;</w:instrText>
        </w:r>
        <w:r w:rsidR="00D908D8" w:rsidRPr="00323358">
          <w:rPr>
            <w:rFonts w:ascii="Times New Roman" w:hAnsi="Times New Roman" w:cs="Times New Roman"/>
            <w:sz w:val="24"/>
          </w:rPr>
          <w:fldChar w:fldCharType="separate"/>
        </w:r>
        <w:r w:rsidR="00312DA0" w:rsidRPr="00323358">
          <w:rPr>
            <w:rFonts w:ascii="Times New Roman" w:hAnsi="Times New Roman" w:cs="Times New Roman"/>
            <w:noProof/>
            <w:sz w:val="24"/>
          </w:rPr>
          <w:t>Gessesse and Bewket (2014)</w:t>
        </w:r>
        <w:r w:rsidR="00D908D8" w:rsidRPr="00323358">
          <w:rPr>
            <w:rFonts w:ascii="Times New Roman" w:hAnsi="Times New Roman" w:cs="Times New Roman"/>
            <w:sz w:val="24"/>
          </w:rPr>
          <w:fldChar w:fldCharType="end"/>
        </w:r>
      </w:hyperlink>
      <w:r w:rsidR="00F219F7" w:rsidRPr="00323358">
        <w:rPr>
          <w:rFonts w:ascii="Times New Roman" w:hAnsi="Times New Roman" w:cs="Times New Roman"/>
          <w:sz w:val="24"/>
        </w:rPr>
        <w:t xml:space="preserve"> LULC changes are driven by a combination of proximate and underlying drivers such as economic, demographic, biophysical and institutional </w:t>
      </w:r>
      <w:r w:rsidR="00F219F7" w:rsidRPr="00323358">
        <w:rPr>
          <w:rFonts w:ascii="Times New Roman" w:hAnsi="Times New Roman" w:cs="Times New Roman"/>
          <w:sz w:val="24"/>
          <w:szCs w:val="24"/>
        </w:rPr>
        <w:t>factors.</w:t>
      </w:r>
      <w:r w:rsidR="00011ABD" w:rsidRPr="00323358">
        <w:rPr>
          <w:rFonts w:ascii="Times New Roman" w:hAnsi="Times New Roman" w:cs="Times New Roman"/>
          <w:sz w:val="24"/>
          <w:szCs w:val="24"/>
        </w:rPr>
        <w:t xml:space="preserve"> The </w:t>
      </w:r>
      <w:r w:rsidR="009F4FA3" w:rsidRPr="00323358">
        <w:rPr>
          <w:rFonts w:ascii="Times New Roman" w:hAnsi="Times New Roman" w:cs="Times New Roman"/>
          <w:sz w:val="24"/>
          <w:szCs w:val="24"/>
        </w:rPr>
        <w:t>degree</w:t>
      </w:r>
      <w:r w:rsidR="00011ABD" w:rsidRPr="00323358">
        <w:rPr>
          <w:rFonts w:ascii="Times New Roman" w:hAnsi="Times New Roman" w:cs="Times New Roman"/>
          <w:sz w:val="24"/>
          <w:szCs w:val="24"/>
        </w:rPr>
        <w:t xml:space="preserve"> of land use change varies with the time period being examined as wel</w:t>
      </w:r>
      <w:r w:rsidR="003810C1" w:rsidRPr="00323358">
        <w:rPr>
          <w:rFonts w:ascii="Times New Roman" w:hAnsi="Times New Roman" w:cs="Times New Roman"/>
          <w:sz w:val="24"/>
          <w:szCs w:val="24"/>
        </w:rPr>
        <w:t xml:space="preserve">l as with the geographical area. </w:t>
      </w:r>
    </w:p>
    <w:p w:rsidR="005574F9" w:rsidRPr="00323358" w:rsidRDefault="005574F9" w:rsidP="00046229">
      <w:pPr>
        <w:spacing w:after="0" w:line="360" w:lineRule="auto"/>
        <w:jc w:val="both"/>
        <w:rPr>
          <w:rFonts w:ascii="Times New Roman" w:hAnsi="Times New Roman" w:cs="Times New Roman"/>
          <w:sz w:val="2"/>
        </w:rPr>
      </w:pPr>
    </w:p>
    <w:p w:rsidR="00315A8C" w:rsidRPr="00323358" w:rsidRDefault="00C74CDC" w:rsidP="00046229">
      <w:pPr>
        <w:spacing w:after="0" w:line="360" w:lineRule="auto"/>
        <w:jc w:val="both"/>
        <w:rPr>
          <w:rFonts w:ascii="Times New Roman" w:hAnsi="Times New Roman" w:cs="Times New Roman"/>
          <w:sz w:val="24"/>
        </w:rPr>
      </w:pPr>
      <w:r w:rsidRPr="00323358">
        <w:rPr>
          <w:rFonts w:ascii="Times New Roman" w:hAnsi="Times New Roman" w:cs="Times New Roman"/>
          <w:sz w:val="24"/>
        </w:rPr>
        <w:t>Land</w:t>
      </w:r>
      <w:r w:rsidR="00006053" w:rsidRPr="00323358">
        <w:rPr>
          <w:rFonts w:ascii="Times New Roman" w:hAnsi="Times New Roman" w:cs="Times New Roman"/>
          <w:sz w:val="24"/>
        </w:rPr>
        <w:t>use</w:t>
      </w:r>
      <w:r w:rsidR="00B4669A" w:rsidRPr="00323358">
        <w:rPr>
          <w:rFonts w:ascii="Times New Roman" w:hAnsi="Times New Roman" w:cs="Times New Roman"/>
          <w:sz w:val="24"/>
        </w:rPr>
        <w:t>/</w:t>
      </w:r>
      <w:r w:rsidR="00046229" w:rsidRPr="00323358">
        <w:rPr>
          <w:rFonts w:ascii="Times New Roman" w:hAnsi="Times New Roman" w:cs="Times New Roman"/>
          <w:sz w:val="24"/>
        </w:rPr>
        <w:t xml:space="preserve">land cover change cause increasing the rates of deforestation in many developing countries </w:t>
      </w:r>
      <w:r w:rsidR="000F1B82" w:rsidRPr="00323358">
        <w:rPr>
          <w:rFonts w:ascii="Times New Roman" w:hAnsi="Times New Roman" w:cs="Times New Roman"/>
          <w:sz w:val="24"/>
        </w:rPr>
        <w:t xml:space="preserve">due the land demand is increase as result of </w:t>
      </w:r>
      <w:r w:rsidR="00046229" w:rsidRPr="00323358">
        <w:rPr>
          <w:rFonts w:ascii="Times New Roman" w:hAnsi="Times New Roman" w:cs="Times New Roman"/>
          <w:sz w:val="24"/>
        </w:rPr>
        <w:t xml:space="preserve"> most commonly related with population increase and reduction of agriculture product</w:t>
      </w:r>
      <w:r w:rsidR="0085515A" w:rsidRPr="00323358">
        <w:rPr>
          <w:rFonts w:ascii="Times New Roman" w:hAnsi="Times New Roman" w:cs="Times New Roman"/>
          <w:sz w:val="24"/>
        </w:rPr>
        <w:t xml:space="preserve"> </w:t>
      </w:r>
      <w:r w:rsidR="00D908D8" w:rsidRPr="00323358">
        <w:rPr>
          <w:rFonts w:ascii="Times New Roman" w:hAnsi="Times New Roman" w:cs="Times New Roman"/>
          <w:sz w:val="24"/>
        </w:rPr>
        <w:fldChar w:fldCharType="begin"/>
      </w:r>
      <w:r w:rsidR="001160D5" w:rsidRPr="00323358">
        <w:rPr>
          <w:rFonts w:ascii="Times New Roman" w:hAnsi="Times New Roman" w:cs="Times New Roman"/>
          <w:sz w:val="24"/>
        </w:rPr>
        <w:instrText xml:space="preserve"> ADDIN EN.CITE &lt;EndNote&gt;&lt;Cite&gt;&lt;Author&gt;Mather&lt;/Author&gt;&lt;Year&gt;2000&lt;/Year&gt;&lt;RecNum&gt;71&lt;/RecNum&gt;&lt;DisplayText&gt;(Mather and Needle, 2000)&lt;/DisplayText&gt;&lt;record&gt;&lt;rec-number&gt;71&lt;/rec-number&gt;&lt;foreign-keys&gt;&lt;key app="EN" db-id="dd0evs905202w7eap2fpz95ydprdtdrt5fwx"&gt;71&lt;/key&gt;&lt;/foreign-keys&gt;&lt;ref-type name="Journal Article"&gt;17&lt;/ref-type&gt;&lt;contributors&gt;&lt;authors&gt;&lt;author&gt;Mather, AS&lt;/author&gt;&lt;author&gt;Needle, CL&lt;/author&gt;&lt;/authors&gt;&lt;/contributors&gt;&lt;titles&gt;&lt;title&gt;The relationships of population and forest trends&lt;/title&gt;&lt;secondary-title&gt;Geographical Journal&lt;/secondary-title&gt;&lt;/titles&gt;&lt;periodical&gt;&lt;full-title&gt;Geographical Journal&lt;/full-title&gt;&lt;/periodical&gt;&lt;pages&gt;2-13&lt;/pages&gt;&lt;volume&gt;166&lt;/volume&gt;&lt;number&gt;1&lt;/number&gt;&lt;dates&gt;&lt;year&gt;2000&lt;/year&gt;&lt;/dates&gt;&lt;isbn&gt;0016-7398&lt;/isbn&gt;&lt;urls&gt;&lt;/urls&gt;&lt;/record&gt;&lt;/Cite&gt;&lt;/EndNote&gt;</w:instrText>
      </w:r>
      <w:r w:rsidR="00D908D8" w:rsidRPr="00323358">
        <w:rPr>
          <w:rFonts w:ascii="Times New Roman" w:hAnsi="Times New Roman" w:cs="Times New Roman"/>
          <w:sz w:val="24"/>
        </w:rPr>
        <w:fldChar w:fldCharType="separate"/>
      </w:r>
      <w:r w:rsidR="001160D5" w:rsidRPr="00323358">
        <w:rPr>
          <w:rFonts w:ascii="Times New Roman" w:hAnsi="Times New Roman" w:cs="Times New Roman"/>
          <w:noProof/>
          <w:sz w:val="24"/>
        </w:rPr>
        <w:t>(</w:t>
      </w:r>
      <w:hyperlink w:anchor="_ENREF_89" w:tooltip="Mather, 2000 #71" w:history="1">
        <w:r w:rsidR="00312DA0" w:rsidRPr="00323358">
          <w:rPr>
            <w:rFonts w:ascii="Times New Roman" w:hAnsi="Times New Roman" w:cs="Times New Roman"/>
            <w:noProof/>
            <w:sz w:val="24"/>
          </w:rPr>
          <w:t>Mather and Needle, 2000</w:t>
        </w:r>
      </w:hyperlink>
      <w:r w:rsidR="001160D5" w:rsidRPr="00323358">
        <w:rPr>
          <w:rFonts w:ascii="Times New Roman" w:hAnsi="Times New Roman" w:cs="Times New Roman"/>
          <w:noProof/>
          <w:sz w:val="24"/>
        </w:rPr>
        <w:t>)</w:t>
      </w:r>
      <w:r w:rsidR="00D908D8" w:rsidRPr="00323358">
        <w:rPr>
          <w:rFonts w:ascii="Times New Roman" w:hAnsi="Times New Roman" w:cs="Times New Roman"/>
          <w:sz w:val="24"/>
        </w:rPr>
        <w:fldChar w:fldCharType="end"/>
      </w:r>
      <w:r w:rsidR="005B46D0" w:rsidRPr="00323358">
        <w:rPr>
          <w:rFonts w:ascii="Times New Roman" w:hAnsi="Times New Roman" w:cs="Times New Roman"/>
          <w:sz w:val="24"/>
        </w:rPr>
        <w:t>.</w:t>
      </w:r>
      <w:r w:rsidR="00046229" w:rsidRPr="00323358">
        <w:rPr>
          <w:rFonts w:ascii="Times New Roman" w:hAnsi="Times New Roman" w:cs="Times New Roman"/>
          <w:sz w:val="24"/>
        </w:rPr>
        <w:t xml:space="preserve"> </w:t>
      </w:r>
      <w:r w:rsidR="00B47E03" w:rsidRPr="00323358">
        <w:rPr>
          <w:rFonts w:ascii="Times New Roman" w:hAnsi="Times New Roman" w:cs="Times New Roman"/>
          <w:sz w:val="24"/>
        </w:rPr>
        <w:t>Land</w:t>
      </w:r>
      <w:r w:rsidR="00006053" w:rsidRPr="00323358">
        <w:rPr>
          <w:rFonts w:ascii="Times New Roman" w:hAnsi="Times New Roman" w:cs="Times New Roman"/>
          <w:sz w:val="24"/>
        </w:rPr>
        <w:t>use</w:t>
      </w:r>
      <w:r w:rsidR="00B4669A" w:rsidRPr="00323358">
        <w:rPr>
          <w:rFonts w:ascii="Times New Roman" w:hAnsi="Times New Roman" w:cs="Times New Roman"/>
          <w:sz w:val="24"/>
        </w:rPr>
        <w:t>/</w:t>
      </w:r>
      <w:r w:rsidR="00046229" w:rsidRPr="00323358">
        <w:rPr>
          <w:rFonts w:ascii="Times New Roman" w:hAnsi="Times New Roman" w:cs="Times New Roman"/>
          <w:sz w:val="24"/>
        </w:rPr>
        <w:t>land cover change is extremely affected by man</w:t>
      </w:r>
      <w:r w:rsidR="00B4669A" w:rsidRPr="00323358">
        <w:rPr>
          <w:rFonts w:ascii="Times New Roman" w:hAnsi="Times New Roman" w:cs="Times New Roman"/>
          <w:sz w:val="24"/>
        </w:rPr>
        <w:t>-</w:t>
      </w:r>
      <w:r w:rsidR="00046229" w:rsidRPr="00323358">
        <w:rPr>
          <w:rFonts w:ascii="Times New Roman" w:hAnsi="Times New Roman" w:cs="Times New Roman"/>
          <w:sz w:val="24"/>
        </w:rPr>
        <w:t>made induced activities rather than natural events. This driving f</w:t>
      </w:r>
      <w:r w:rsidR="00B47E03" w:rsidRPr="00323358">
        <w:rPr>
          <w:rFonts w:ascii="Times New Roman" w:hAnsi="Times New Roman" w:cs="Times New Roman"/>
          <w:sz w:val="24"/>
        </w:rPr>
        <w:t>orce to this activity could be p</w:t>
      </w:r>
      <w:r w:rsidR="00046229" w:rsidRPr="00323358">
        <w:rPr>
          <w:rFonts w:ascii="Times New Roman" w:hAnsi="Times New Roman" w:cs="Times New Roman"/>
          <w:sz w:val="24"/>
        </w:rPr>
        <w:t>opulation, economic, industrialization</w:t>
      </w:r>
      <w:r w:rsidR="0085515A" w:rsidRPr="00323358">
        <w:rPr>
          <w:rFonts w:ascii="Times New Roman" w:hAnsi="Times New Roman" w:cs="Times New Roman"/>
          <w:sz w:val="24"/>
        </w:rPr>
        <w:t xml:space="preserve"> </w:t>
      </w:r>
      <w:r w:rsidR="00046229" w:rsidRPr="00323358">
        <w:rPr>
          <w:rFonts w:ascii="Times New Roman" w:hAnsi="Times New Roman" w:cs="Times New Roman"/>
          <w:sz w:val="24"/>
        </w:rPr>
        <w:t>and</w:t>
      </w:r>
      <w:r w:rsidR="0085515A" w:rsidRPr="00323358">
        <w:rPr>
          <w:rFonts w:ascii="Times New Roman" w:hAnsi="Times New Roman" w:cs="Times New Roman"/>
          <w:sz w:val="24"/>
        </w:rPr>
        <w:t xml:space="preserve"> </w:t>
      </w:r>
      <w:r w:rsidR="00046229" w:rsidRPr="00323358">
        <w:rPr>
          <w:rFonts w:ascii="Times New Roman" w:hAnsi="Times New Roman" w:cs="Times New Roman"/>
          <w:sz w:val="24"/>
        </w:rPr>
        <w:t xml:space="preserve">other factors. Consequently </w:t>
      </w:r>
      <w:r w:rsidR="00B47E03" w:rsidRPr="00323358">
        <w:rPr>
          <w:rFonts w:ascii="Times New Roman" w:hAnsi="Times New Roman" w:cs="Times New Roman"/>
          <w:sz w:val="24"/>
        </w:rPr>
        <w:t>land</w:t>
      </w:r>
      <w:r w:rsidR="00006053" w:rsidRPr="00323358">
        <w:rPr>
          <w:rFonts w:ascii="Times New Roman" w:hAnsi="Times New Roman" w:cs="Times New Roman"/>
          <w:sz w:val="24"/>
        </w:rPr>
        <w:t>use</w:t>
      </w:r>
      <w:r w:rsidR="00B47E03" w:rsidRPr="00323358">
        <w:rPr>
          <w:rFonts w:ascii="Times New Roman" w:hAnsi="Times New Roman" w:cs="Times New Roman"/>
          <w:sz w:val="24"/>
        </w:rPr>
        <w:t>/</w:t>
      </w:r>
      <w:r w:rsidR="00046229" w:rsidRPr="00323358">
        <w:rPr>
          <w:rFonts w:ascii="Times New Roman" w:hAnsi="Times New Roman" w:cs="Times New Roman"/>
          <w:sz w:val="24"/>
        </w:rPr>
        <w:t xml:space="preserve">land cover change are the result of composite interactions between a number of biophysical and socio-economic conditions which may occur at various temporal and spatial scales </w:t>
      </w:r>
      <w:r w:rsidR="00D908D8" w:rsidRPr="00323358">
        <w:rPr>
          <w:rFonts w:ascii="Times New Roman" w:hAnsi="Times New Roman" w:cs="Times New Roman"/>
          <w:sz w:val="24"/>
        </w:rPr>
        <w:fldChar w:fldCharType="begin"/>
      </w:r>
      <w:r w:rsidR="0070111F" w:rsidRPr="00323358">
        <w:rPr>
          <w:rFonts w:ascii="Times New Roman" w:hAnsi="Times New Roman" w:cs="Times New Roman"/>
          <w:sz w:val="24"/>
        </w:rPr>
        <w:instrText xml:space="preserve"> ADDIN EN.CITE &lt;EndNote&gt;&lt;Cite&gt;&lt;Author&gt;Reid&lt;/Author&gt;&lt;Year&gt;2000&lt;/Year&gt;&lt;RecNum&gt;11&lt;/RecNum&gt;&lt;DisplayText&gt;(Reid et al., 2000)&lt;/DisplayText&gt;&lt;record&gt;&lt;rec-number&gt;11&lt;/rec-number&gt;&lt;foreign-keys&gt;&lt;key app="EN" db-id="e2e50aw5jvp0x4evxvwxapagazawfp9rp2wp"&gt;11&lt;/key&gt;&lt;/foreign-keys&gt;&lt;ref-type name="Journal Article"&gt;17&lt;/ref-type&gt;&lt;contributors&gt;&lt;authors&gt;&lt;author&gt;Reid, Robin S&lt;/author&gt;&lt;author&gt;Kruska, Russell L&lt;/author&gt;&lt;author&gt;Muthui, Nyawira&lt;/author&gt;&lt;author&gt;Taye, Andualem&lt;/author&gt;&lt;author&gt;Wotton, Sara&lt;/author&gt;&lt;author&gt;Wilson, Cathleen J&lt;/author&gt;&lt;author&gt;Mulatu, Woudyalew&lt;/author&gt;&lt;/authors&gt;&lt;/contributors&gt;&lt;titles&gt;&lt;title&gt;Land-use and land-cover dynamics in response to changes in climatic, biological and socio-political forces: the case of southwestern Ethiopia&lt;/title&gt;&lt;secondary-title&gt;Landscape Ecology&lt;/secondary-title&gt;&lt;/titles&gt;&lt;periodical&gt;&lt;full-title&gt;Landscape Ecology&lt;/full-title&gt;&lt;/periodical&gt;&lt;pages&gt;339-355&lt;/pages&gt;&lt;volume&gt;15&lt;/volume&gt;&lt;number&gt;4&lt;/number&gt;&lt;dates&gt;&lt;year&gt;2000&lt;/year&gt;&lt;/dates&gt;&lt;isbn&gt;0921-2973&lt;/isbn&gt;&lt;urls&gt;&lt;/urls&gt;&lt;/record&gt;&lt;/Cite&gt;&lt;/EndNote&gt;</w:instrText>
      </w:r>
      <w:r w:rsidR="00D908D8" w:rsidRPr="00323358">
        <w:rPr>
          <w:rFonts w:ascii="Times New Roman" w:hAnsi="Times New Roman" w:cs="Times New Roman"/>
          <w:sz w:val="24"/>
        </w:rPr>
        <w:fldChar w:fldCharType="separate"/>
      </w:r>
      <w:r w:rsidR="005B46D0" w:rsidRPr="00323358">
        <w:rPr>
          <w:rFonts w:ascii="Times New Roman" w:hAnsi="Times New Roman" w:cs="Times New Roman"/>
          <w:noProof/>
          <w:sz w:val="24"/>
        </w:rPr>
        <w:t>(</w:t>
      </w:r>
      <w:hyperlink w:anchor="_ENREF_114" w:tooltip="Reid, 2000 #11" w:history="1">
        <w:r w:rsidR="00312DA0" w:rsidRPr="00323358">
          <w:rPr>
            <w:rFonts w:ascii="Times New Roman" w:hAnsi="Times New Roman" w:cs="Times New Roman"/>
            <w:noProof/>
            <w:sz w:val="24"/>
          </w:rPr>
          <w:t>Reid et al., 2000</w:t>
        </w:r>
      </w:hyperlink>
      <w:r w:rsidR="005B46D0" w:rsidRPr="00323358">
        <w:rPr>
          <w:rFonts w:ascii="Times New Roman" w:hAnsi="Times New Roman" w:cs="Times New Roman"/>
          <w:noProof/>
          <w:sz w:val="24"/>
        </w:rPr>
        <w:t>)</w:t>
      </w:r>
      <w:r w:rsidR="00D908D8" w:rsidRPr="00323358">
        <w:rPr>
          <w:rFonts w:ascii="Times New Roman" w:hAnsi="Times New Roman" w:cs="Times New Roman"/>
          <w:sz w:val="24"/>
        </w:rPr>
        <w:fldChar w:fldCharType="end"/>
      </w:r>
      <w:r w:rsidR="00046229" w:rsidRPr="00323358">
        <w:rPr>
          <w:rFonts w:ascii="Times New Roman" w:hAnsi="Times New Roman" w:cs="Times New Roman"/>
          <w:sz w:val="24"/>
        </w:rPr>
        <w:t>.</w:t>
      </w:r>
      <w:r w:rsidR="005B46D0" w:rsidRPr="00323358">
        <w:rPr>
          <w:rFonts w:ascii="Times New Roman" w:hAnsi="Times New Roman" w:cs="Times New Roman"/>
          <w:sz w:val="24"/>
        </w:rPr>
        <w:t xml:space="preserve"> Basically, the complex relationship between human development and the environment is what causes land degradation, in which the use and management of the natural resources is a central issue.</w:t>
      </w:r>
    </w:p>
    <w:p w:rsidR="007665CE" w:rsidRPr="00323358" w:rsidRDefault="007665CE" w:rsidP="00046229">
      <w:pPr>
        <w:spacing w:after="0" w:line="360" w:lineRule="auto"/>
        <w:jc w:val="both"/>
        <w:rPr>
          <w:rFonts w:ascii="Times New Roman" w:hAnsi="Times New Roman" w:cs="Times New Roman"/>
          <w:sz w:val="24"/>
        </w:rPr>
      </w:pPr>
    </w:p>
    <w:p w:rsidR="007B1C48" w:rsidRPr="00323358" w:rsidRDefault="00315A8C" w:rsidP="00B47E03">
      <w:pPr>
        <w:pStyle w:val="Heading2"/>
        <w:numPr>
          <w:ilvl w:val="1"/>
          <w:numId w:val="1"/>
        </w:numPr>
      </w:pPr>
      <w:bookmarkStart w:id="26" w:name="_Toc25227950"/>
      <w:r w:rsidRPr="00323358">
        <w:lastRenderedPageBreak/>
        <w:t>Effect</w:t>
      </w:r>
      <w:r w:rsidR="007B1C48" w:rsidRPr="00323358">
        <w:t>/</w:t>
      </w:r>
      <w:r w:rsidR="00485139" w:rsidRPr="00323358">
        <w:t>impact of</w:t>
      </w:r>
      <w:r w:rsidRPr="00323358">
        <w:t xml:space="preserve"> </w:t>
      </w:r>
      <w:r w:rsidR="000B5C1C" w:rsidRPr="00323358">
        <w:t>L</w:t>
      </w:r>
      <w:r w:rsidRPr="00323358">
        <w:t>and</w:t>
      </w:r>
      <w:r w:rsidR="00C74CDC" w:rsidRPr="00323358">
        <w:t>use/</w:t>
      </w:r>
      <w:r w:rsidR="000B5C1C" w:rsidRPr="00323358">
        <w:t>L</w:t>
      </w:r>
      <w:r w:rsidR="00485139" w:rsidRPr="00323358">
        <w:t>and</w:t>
      </w:r>
      <w:r w:rsidR="00BD45C2" w:rsidRPr="00323358">
        <w:t xml:space="preserve"> cover C</w:t>
      </w:r>
      <w:r w:rsidRPr="00323358">
        <w:t>hange</w:t>
      </w:r>
      <w:r w:rsidR="00BD45C2" w:rsidRPr="00323358">
        <w:t xml:space="preserve"> on Erosion and Sediment L</w:t>
      </w:r>
      <w:r w:rsidR="00B47E03" w:rsidRPr="00323358">
        <w:t>oad</w:t>
      </w:r>
      <w:bookmarkEnd w:id="26"/>
    </w:p>
    <w:p w:rsidR="00B05559" w:rsidRPr="00323358" w:rsidRDefault="007B1C48" w:rsidP="00B05559">
      <w:pPr>
        <w:spacing w:after="0" w:line="360" w:lineRule="auto"/>
        <w:jc w:val="both"/>
        <w:rPr>
          <w:rFonts w:ascii="Times New Roman" w:hAnsi="Times New Roman" w:cs="Times New Roman"/>
          <w:sz w:val="24"/>
        </w:rPr>
      </w:pPr>
      <w:r w:rsidRPr="00323358">
        <w:rPr>
          <w:rFonts w:ascii="Times New Roman" w:hAnsi="Times New Roman" w:cs="Times New Roman"/>
          <w:sz w:val="24"/>
        </w:rPr>
        <w:t xml:space="preserve">Erosion and sedimentation </w:t>
      </w:r>
      <w:r w:rsidR="00B47E03" w:rsidRPr="00323358">
        <w:rPr>
          <w:rFonts w:ascii="Times New Roman" w:hAnsi="Times New Roman" w:cs="Times New Roman"/>
          <w:sz w:val="24"/>
        </w:rPr>
        <w:t xml:space="preserve">is the </w:t>
      </w:r>
      <w:r w:rsidR="009F4FA3" w:rsidRPr="00323358">
        <w:rPr>
          <w:rFonts w:ascii="Times New Roman" w:hAnsi="Times New Roman" w:cs="Times New Roman"/>
          <w:sz w:val="24"/>
        </w:rPr>
        <w:t>process</w:t>
      </w:r>
      <w:r w:rsidRPr="00323358">
        <w:rPr>
          <w:rFonts w:ascii="Times New Roman" w:hAnsi="Times New Roman" w:cs="Times New Roman"/>
          <w:sz w:val="24"/>
        </w:rPr>
        <w:t xml:space="preserve"> </w:t>
      </w:r>
      <w:r w:rsidR="00B47E03" w:rsidRPr="00323358">
        <w:rPr>
          <w:rFonts w:ascii="Times New Roman" w:hAnsi="Times New Roman" w:cs="Times New Roman"/>
          <w:sz w:val="24"/>
        </w:rPr>
        <w:t>solid particles movement from certain place</w:t>
      </w:r>
      <w:r w:rsidRPr="00323358">
        <w:rPr>
          <w:rFonts w:ascii="Times New Roman" w:hAnsi="Times New Roman" w:cs="Times New Roman"/>
          <w:sz w:val="24"/>
        </w:rPr>
        <w:t>, called sediment.</w:t>
      </w:r>
      <w:r w:rsidR="00E868A7" w:rsidRPr="00323358">
        <w:rPr>
          <w:rFonts w:ascii="Times New Roman" w:hAnsi="Times New Roman" w:cs="Times New Roman"/>
          <w:sz w:val="24"/>
        </w:rPr>
        <w:t xml:space="preserve"> </w:t>
      </w:r>
      <w:r w:rsidRPr="00323358">
        <w:rPr>
          <w:rFonts w:ascii="Times New Roman" w:hAnsi="Times New Roman" w:cs="Times New Roman"/>
          <w:sz w:val="24"/>
        </w:rPr>
        <w:t>The natural processes of erosion, transportation and sedimentation</w:t>
      </w:r>
      <w:r w:rsidR="005B46D0" w:rsidRPr="00323358">
        <w:rPr>
          <w:rFonts w:ascii="Times New Roman" w:hAnsi="Times New Roman" w:cs="Times New Roman"/>
          <w:sz w:val="24"/>
        </w:rPr>
        <w:t xml:space="preserve">. </w:t>
      </w:r>
      <w:r w:rsidR="00DF377D" w:rsidRPr="00323358">
        <w:rPr>
          <w:rFonts w:ascii="Times New Roman" w:hAnsi="Times New Roman" w:cs="Times New Roman"/>
          <w:sz w:val="24"/>
        </w:rPr>
        <w:t xml:space="preserve">Soil erosion is </w:t>
      </w:r>
      <w:r w:rsidR="005F5C98" w:rsidRPr="00323358">
        <w:rPr>
          <w:rFonts w:ascii="Times New Roman" w:hAnsi="Times New Roman" w:cs="Times New Roman"/>
          <w:sz w:val="24"/>
        </w:rPr>
        <w:t>the dynamics</w:t>
      </w:r>
      <w:r w:rsidR="00B47E03" w:rsidRPr="00323358">
        <w:rPr>
          <w:rFonts w:ascii="Times New Roman" w:hAnsi="Times New Roman" w:cs="Times New Roman"/>
          <w:sz w:val="24"/>
        </w:rPr>
        <w:t xml:space="preserve"> (c</w:t>
      </w:r>
      <w:r w:rsidR="00B05559" w:rsidRPr="00323358">
        <w:rPr>
          <w:rFonts w:ascii="Times New Roman" w:hAnsi="Times New Roman" w:cs="Times New Roman"/>
          <w:sz w:val="24"/>
        </w:rPr>
        <w:t>omplex) of the processes of soil erosion and sediment yield are influenced by the spatial and temporal characteristics of the input variables affecting them and by controls exerted by the land surface.</w:t>
      </w:r>
      <w:r w:rsidR="00E868A7" w:rsidRPr="00323358">
        <w:rPr>
          <w:rFonts w:ascii="Times New Roman" w:hAnsi="Times New Roman" w:cs="Times New Roman"/>
          <w:sz w:val="24"/>
        </w:rPr>
        <w:t xml:space="preserve"> </w:t>
      </w:r>
      <w:r w:rsidR="00B05559" w:rsidRPr="00323358">
        <w:rPr>
          <w:rFonts w:ascii="Times New Roman" w:hAnsi="Times New Roman" w:cs="Times New Roman"/>
          <w:sz w:val="24"/>
        </w:rPr>
        <w:t xml:space="preserve">On steep slopes, the net stabilizing effect of trees is usually positive. </w:t>
      </w:r>
    </w:p>
    <w:p w:rsidR="00B05559" w:rsidRPr="00323358" w:rsidRDefault="00B05559" w:rsidP="005433FF">
      <w:pPr>
        <w:spacing w:after="0" w:line="360" w:lineRule="auto"/>
        <w:jc w:val="both"/>
        <w:rPr>
          <w:rFonts w:ascii="Times New Roman" w:hAnsi="Times New Roman" w:cs="Times New Roman"/>
          <w:sz w:val="8"/>
        </w:rPr>
      </w:pPr>
    </w:p>
    <w:p w:rsidR="007D34E8" w:rsidRPr="00323358" w:rsidRDefault="007D34E8" w:rsidP="007D34E8">
      <w:pPr>
        <w:spacing w:after="0" w:line="360" w:lineRule="auto"/>
        <w:jc w:val="both"/>
        <w:rPr>
          <w:rFonts w:ascii="Times New Roman" w:hAnsi="Times New Roman" w:cs="Times New Roman"/>
          <w:sz w:val="24"/>
        </w:rPr>
      </w:pPr>
      <w:r w:rsidRPr="00323358">
        <w:rPr>
          <w:rFonts w:ascii="Times New Roman" w:hAnsi="Times New Roman" w:cs="Times New Roman"/>
          <w:sz w:val="24"/>
        </w:rPr>
        <w:t xml:space="preserve">The process of erosion can be classified as based on natural causes called geological erosion and accelerated erosion due to human intervention. In the case of geological erosion there is equilibrium between soil formation and erosion. The other one is accelerated erosion happens as a result human interferences on the nature and it is more aggressive than geological erosion </w:t>
      </w:r>
      <w:r w:rsidR="00D908D8" w:rsidRPr="00323358">
        <w:rPr>
          <w:rFonts w:ascii="Times New Roman" w:hAnsi="Times New Roman" w:cs="Times New Roman"/>
          <w:sz w:val="24"/>
        </w:rPr>
        <w:fldChar w:fldCharType="begin"/>
      </w:r>
      <w:r w:rsidR="007701DC" w:rsidRPr="00323358">
        <w:rPr>
          <w:rFonts w:ascii="Times New Roman" w:hAnsi="Times New Roman" w:cs="Times New Roman"/>
          <w:sz w:val="24"/>
        </w:rPr>
        <w:instrText xml:space="preserve"> ADDIN EN.CITE &lt;EndNote&gt;&lt;Cite&gt;&lt;Author&gt;Hudson&lt;/Author&gt;&lt;Year&gt;1995&lt;/Year&gt;&lt;RecNum&gt;106&lt;/RecNum&gt;&lt;DisplayText&gt;(Hudson, 1995)&lt;/DisplayText&gt;&lt;record&gt;&lt;rec-number&gt;106&lt;/rec-number&gt;&lt;foreign-keys&gt;&lt;key app="EN" db-id="dd0evs905202w7eap2fpz95ydprdtdrt5fwx"&gt;106&lt;/key&gt;&lt;/foreign-keys&gt;&lt;ref-type name="Journal Article"&gt;17&lt;/ref-type&gt;&lt;contributors&gt;&lt;authors&gt;&lt;author&gt;Hudson, N&lt;/author&gt;&lt;/authors&gt;&lt;/contributors&gt;&lt;titles&gt;&lt;title&gt;Soil conservation. Ames&lt;/title&gt;&lt;secondary-title&gt;Iowa: Iowa State University&lt;/secondary-title&gt;&lt;/titles&gt;&lt;periodical&gt;&lt;full-title&gt;Iowa: Iowa State University&lt;/full-title&gt;&lt;/periodical&gt;&lt;dates&gt;&lt;year&gt;1995&lt;/year&gt;&lt;/dates&gt;&lt;urls&gt;&lt;/urls&gt;&lt;/record&gt;&lt;/Cite&gt;&lt;/EndNote&gt;</w:instrText>
      </w:r>
      <w:r w:rsidR="00D908D8" w:rsidRPr="00323358">
        <w:rPr>
          <w:rFonts w:ascii="Times New Roman" w:hAnsi="Times New Roman" w:cs="Times New Roman"/>
          <w:sz w:val="24"/>
        </w:rPr>
        <w:fldChar w:fldCharType="separate"/>
      </w:r>
      <w:r w:rsidR="007701DC" w:rsidRPr="00323358">
        <w:rPr>
          <w:rFonts w:ascii="Times New Roman" w:hAnsi="Times New Roman" w:cs="Times New Roman"/>
          <w:noProof/>
          <w:sz w:val="24"/>
        </w:rPr>
        <w:t>(</w:t>
      </w:r>
      <w:hyperlink w:anchor="_ENREF_66" w:tooltip="Hudson, 1995 #106" w:history="1">
        <w:r w:rsidR="00312DA0" w:rsidRPr="00323358">
          <w:rPr>
            <w:rFonts w:ascii="Times New Roman" w:hAnsi="Times New Roman" w:cs="Times New Roman"/>
            <w:noProof/>
            <w:sz w:val="24"/>
          </w:rPr>
          <w:t>Hudson, 1995</w:t>
        </w:r>
      </w:hyperlink>
      <w:r w:rsidR="007701DC" w:rsidRPr="00323358">
        <w:rPr>
          <w:rFonts w:ascii="Times New Roman" w:hAnsi="Times New Roman" w:cs="Times New Roman"/>
          <w:noProof/>
          <w:sz w:val="24"/>
        </w:rPr>
        <w:t>)</w:t>
      </w:r>
      <w:r w:rsidR="00D908D8" w:rsidRPr="00323358">
        <w:rPr>
          <w:rFonts w:ascii="Times New Roman" w:hAnsi="Times New Roman" w:cs="Times New Roman"/>
          <w:sz w:val="24"/>
        </w:rPr>
        <w:fldChar w:fldCharType="end"/>
      </w:r>
      <w:r w:rsidR="007701DC" w:rsidRPr="00323358">
        <w:rPr>
          <w:rFonts w:ascii="Times New Roman" w:hAnsi="Times New Roman" w:cs="Times New Roman"/>
          <w:sz w:val="24"/>
        </w:rPr>
        <w:t>.</w:t>
      </w:r>
    </w:p>
    <w:p w:rsidR="007D34E8" w:rsidRPr="00323358" w:rsidRDefault="007D34E8" w:rsidP="005433FF">
      <w:pPr>
        <w:spacing w:after="0" w:line="360" w:lineRule="auto"/>
        <w:jc w:val="both"/>
        <w:rPr>
          <w:rFonts w:ascii="Times New Roman" w:hAnsi="Times New Roman" w:cs="Times New Roman"/>
          <w:sz w:val="6"/>
        </w:rPr>
      </w:pPr>
    </w:p>
    <w:p w:rsidR="00E868A7" w:rsidRPr="00323358" w:rsidRDefault="005433FF" w:rsidP="005433FF">
      <w:pPr>
        <w:spacing w:after="0" w:line="360" w:lineRule="auto"/>
        <w:jc w:val="both"/>
        <w:rPr>
          <w:rFonts w:ascii="Times New Roman" w:hAnsi="Times New Roman" w:cs="Times New Roman"/>
          <w:sz w:val="24"/>
        </w:rPr>
      </w:pPr>
      <w:r w:rsidRPr="00323358">
        <w:rPr>
          <w:rFonts w:ascii="Times New Roman" w:hAnsi="Times New Roman" w:cs="Times New Roman"/>
          <w:sz w:val="24"/>
        </w:rPr>
        <w:t xml:space="preserve">Human activities </w:t>
      </w:r>
      <w:r w:rsidR="009F4FA3" w:rsidRPr="00323358">
        <w:rPr>
          <w:rFonts w:ascii="Times New Roman" w:hAnsi="Times New Roman" w:cs="Times New Roman"/>
          <w:sz w:val="24"/>
        </w:rPr>
        <w:t>generally</w:t>
      </w:r>
      <w:r w:rsidR="00E868A7" w:rsidRPr="00323358">
        <w:rPr>
          <w:rFonts w:ascii="Times New Roman" w:hAnsi="Times New Roman" w:cs="Times New Roman"/>
          <w:sz w:val="24"/>
        </w:rPr>
        <w:t xml:space="preserve"> </w:t>
      </w:r>
      <w:r w:rsidR="009F4FA3" w:rsidRPr="00323358">
        <w:rPr>
          <w:rFonts w:ascii="Times New Roman" w:hAnsi="Times New Roman" w:cs="Times New Roman"/>
          <w:sz w:val="24"/>
        </w:rPr>
        <w:t>speed up</w:t>
      </w:r>
      <w:r w:rsidRPr="00323358">
        <w:rPr>
          <w:rFonts w:ascii="Times New Roman" w:hAnsi="Times New Roman" w:cs="Times New Roman"/>
          <w:sz w:val="24"/>
        </w:rPr>
        <w:t xml:space="preserve"> the processes of erosion, transport, and sedimentation. For </w:t>
      </w:r>
      <w:r w:rsidR="009F4FA3" w:rsidRPr="00323358">
        <w:rPr>
          <w:rFonts w:ascii="Times New Roman" w:hAnsi="Times New Roman" w:cs="Times New Roman"/>
          <w:sz w:val="24"/>
        </w:rPr>
        <w:t>example</w:t>
      </w:r>
      <w:r w:rsidRPr="00323358">
        <w:rPr>
          <w:rFonts w:ascii="Times New Roman" w:hAnsi="Times New Roman" w:cs="Times New Roman"/>
          <w:sz w:val="24"/>
        </w:rPr>
        <w:t>, soil erodibility is enhan</w:t>
      </w:r>
      <w:r w:rsidR="009F4FA3" w:rsidRPr="00323358">
        <w:rPr>
          <w:rFonts w:ascii="Times New Roman" w:hAnsi="Times New Roman" w:cs="Times New Roman"/>
          <w:sz w:val="24"/>
        </w:rPr>
        <w:t>ced by plowing and tillage.</w:t>
      </w:r>
      <w:r w:rsidR="00E868A7" w:rsidRPr="00323358">
        <w:rPr>
          <w:rFonts w:ascii="Times New Roman" w:hAnsi="Times New Roman" w:cs="Times New Roman"/>
          <w:sz w:val="24"/>
        </w:rPr>
        <w:t xml:space="preserve"> </w:t>
      </w:r>
      <w:r w:rsidRPr="00323358">
        <w:rPr>
          <w:rFonts w:ascii="Times New Roman" w:hAnsi="Times New Roman" w:cs="Times New Roman"/>
          <w:sz w:val="24"/>
        </w:rPr>
        <w:t>Besides producing harmful sediment, erosion may cause serious on-site damage to agricultural land by reducing the productivity of fertile soils</w:t>
      </w:r>
      <w:r w:rsidR="00D908D8" w:rsidRPr="00323358">
        <w:rPr>
          <w:rFonts w:ascii="Times New Roman" w:hAnsi="Times New Roman" w:cs="Times New Roman"/>
          <w:sz w:val="24"/>
        </w:rPr>
        <w:fldChar w:fldCharType="begin"/>
      </w:r>
      <w:r w:rsidR="00B05559" w:rsidRPr="00323358">
        <w:rPr>
          <w:rFonts w:ascii="Times New Roman" w:hAnsi="Times New Roman" w:cs="Times New Roman"/>
          <w:sz w:val="24"/>
        </w:rPr>
        <w:instrText xml:space="preserve"> ADDIN EN.CITE &lt;EndNote&gt;&lt;Cite&gt;&lt;Author&gt;Julien&lt;/Author&gt;&lt;Year&gt;2010&lt;/Year&gt;&lt;RecNum&gt;83&lt;/RecNum&gt;&lt;DisplayText&gt;(Julien, 2010)&lt;/DisplayText&gt;&lt;record&gt;&lt;rec-number&gt;83&lt;/rec-number&gt;&lt;foreign-keys&gt;&lt;key app="EN" db-id="dd0evs905202w7eap2fpz95ydprdtdrt5fwx"&gt;83&lt;/key&gt;&lt;/foreign-keys&gt;&lt;ref-type name="Book"&gt;6&lt;/ref-type&gt;&lt;contributors&gt;&lt;authors&gt;&lt;author&gt;Julien, Pierre Y&lt;/author&gt;&lt;/authors&gt;&lt;/contributors&gt;&lt;titles&gt;&lt;title&gt;Erosion and sedimentation&lt;/title&gt;&lt;/titles&gt;&lt;dates&gt;&lt;year&gt;2010&lt;/year&gt;&lt;/dates&gt;&lt;publisher&gt;Cambridge University Press&lt;/publisher&gt;&lt;isbn&gt;1139486969&lt;/isbn&gt;&lt;urls&gt;&lt;/urls&gt;&lt;/record&gt;&lt;/Cite&gt;&lt;/EndNote&gt;</w:instrText>
      </w:r>
      <w:r w:rsidR="00D908D8" w:rsidRPr="00323358">
        <w:rPr>
          <w:rFonts w:ascii="Times New Roman" w:hAnsi="Times New Roman" w:cs="Times New Roman"/>
          <w:sz w:val="24"/>
        </w:rPr>
        <w:fldChar w:fldCharType="separate"/>
      </w:r>
      <w:r w:rsidR="00B05559" w:rsidRPr="00323358">
        <w:rPr>
          <w:rFonts w:ascii="Times New Roman" w:hAnsi="Times New Roman" w:cs="Times New Roman"/>
          <w:noProof/>
          <w:sz w:val="24"/>
        </w:rPr>
        <w:t>(</w:t>
      </w:r>
      <w:hyperlink w:anchor="_ENREF_74" w:tooltip="Julien, 2010 #83" w:history="1">
        <w:r w:rsidR="00312DA0" w:rsidRPr="00323358">
          <w:rPr>
            <w:rFonts w:ascii="Times New Roman" w:hAnsi="Times New Roman" w:cs="Times New Roman"/>
            <w:noProof/>
            <w:sz w:val="24"/>
          </w:rPr>
          <w:t>Julien, 2010</w:t>
        </w:r>
      </w:hyperlink>
      <w:r w:rsidR="00B05559" w:rsidRPr="00323358">
        <w:rPr>
          <w:rFonts w:ascii="Times New Roman" w:hAnsi="Times New Roman" w:cs="Times New Roman"/>
          <w:noProof/>
          <w:sz w:val="24"/>
        </w:rPr>
        <w:t>)</w:t>
      </w:r>
      <w:r w:rsidR="00D908D8" w:rsidRPr="00323358">
        <w:rPr>
          <w:rFonts w:ascii="Times New Roman" w:hAnsi="Times New Roman" w:cs="Times New Roman"/>
          <w:sz w:val="24"/>
        </w:rPr>
        <w:fldChar w:fldCharType="end"/>
      </w:r>
      <w:r w:rsidRPr="00323358">
        <w:rPr>
          <w:rFonts w:ascii="Times New Roman" w:hAnsi="Times New Roman" w:cs="Times New Roman"/>
          <w:sz w:val="24"/>
        </w:rPr>
        <w:t>.</w:t>
      </w:r>
      <w:r w:rsidR="008B29F5" w:rsidRPr="00323358">
        <w:rPr>
          <w:rFonts w:ascii="Times New Roman" w:hAnsi="Times New Roman" w:cs="Times New Roman"/>
          <w:sz w:val="24"/>
        </w:rPr>
        <w:t>Soil erosion can be accelerated by human activity through removal of vegetation cover and disturb the balance of nature. Followed by this human intervention natural resource will be disturbed as loss of top fertile soil, loss water availability, siltation of water storage and flooding are some of the damages caused by accelerated erosion</w:t>
      </w:r>
      <w:r w:rsidR="00D908D8" w:rsidRPr="00323358">
        <w:rPr>
          <w:rFonts w:ascii="Times New Roman" w:hAnsi="Times New Roman" w:cs="Times New Roman"/>
          <w:sz w:val="24"/>
        </w:rPr>
        <w:fldChar w:fldCharType="begin"/>
      </w:r>
      <w:r w:rsidR="008B29F5" w:rsidRPr="00323358">
        <w:rPr>
          <w:rFonts w:ascii="Times New Roman" w:hAnsi="Times New Roman" w:cs="Times New Roman"/>
          <w:sz w:val="24"/>
        </w:rPr>
        <w:instrText xml:space="preserve"> ADDIN EN.CITE &lt;EndNote&gt;&lt;Cite&gt;&lt;Author&gt;Taffa&lt;/Author&gt;&lt;Year&gt;2002&lt;/Year&gt;&lt;RecNum&gt;88&lt;/RecNum&gt;&lt;DisplayText&gt;(Taffa, 2002)&lt;/DisplayText&gt;&lt;record&gt;&lt;rec-number&gt;88&lt;/rec-number&gt;&lt;foreign-keys&gt;&lt;key app="EN" db-id="dd0evs905202w7eap2fpz95ydprdtdrt5fwx"&gt;88&lt;/key&gt;&lt;/foreign-keys&gt;&lt;ref-type name="Journal Article"&gt;17&lt;/ref-type&gt;&lt;contributors&gt;&lt;authors&gt;&lt;author&gt;Taffa, T&lt;/author&gt;&lt;/authors&gt;&lt;/contributors&gt;&lt;titles&gt;&lt;title&gt;Soil and Water Conservation for Sustainable Agriculture Mega publishing enterprise&lt;/title&gt;&lt;secondary-title&gt;Addis Ababa&lt;/secondary-title&gt;&lt;/titles&gt;&lt;periodical&gt;&lt;full-title&gt;Addis Ababa&lt;/full-title&gt;&lt;/periodical&gt;&lt;dates&gt;&lt;year&gt;2002&lt;/year&gt;&lt;/dates&gt;&lt;urls&gt;&lt;/urls&gt;&lt;/record&gt;&lt;/Cite&gt;&lt;/EndNote&gt;</w:instrText>
      </w:r>
      <w:r w:rsidR="00D908D8" w:rsidRPr="00323358">
        <w:rPr>
          <w:rFonts w:ascii="Times New Roman" w:hAnsi="Times New Roman" w:cs="Times New Roman"/>
          <w:sz w:val="24"/>
        </w:rPr>
        <w:fldChar w:fldCharType="separate"/>
      </w:r>
      <w:r w:rsidR="008B29F5" w:rsidRPr="00323358">
        <w:rPr>
          <w:rFonts w:ascii="Times New Roman" w:hAnsi="Times New Roman" w:cs="Times New Roman"/>
          <w:noProof/>
          <w:sz w:val="24"/>
        </w:rPr>
        <w:t>(</w:t>
      </w:r>
      <w:hyperlink w:anchor="_ENREF_140" w:tooltip="Taffa, 2002 #88" w:history="1">
        <w:r w:rsidR="00312DA0" w:rsidRPr="00323358">
          <w:rPr>
            <w:rFonts w:ascii="Times New Roman" w:hAnsi="Times New Roman" w:cs="Times New Roman"/>
            <w:noProof/>
            <w:sz w:val="24"/>
          </w:rPr>
          <w:t>Taffa, 2002</w:t>
        </w:r>
      </w:hyperlink>
      <w:r w:rsidR="008B29F5" w:rsidRPr="00323358">
        <w:rPr>
          <w:rFonts w:ascii="Times New Roman" w:hAnsi="Times New Roman" w:cs="Times New Roman"/>
          <w:noProof/>
          <w:sz w:val="24"/>
        </w:rPr>
        <w:t>)</w:t>
      </w:r>
      <w:r w:rsidR="00D908D8" w:rsidRPr="00323358">
        <w:rPr>
          <w:rFonts w:ascii="Times New Roman" w:hAnsi="Times New Roman" w:cs="Times New Roman"/>
          <w:sz w:val="24"/>
        </w:rPr>
        <w:fldChar w:fldCharType="end"/>
      </w:r>
      <w:r w:rsidR="008B29F5" w:rsidRPr="00323358">
        <w:rPr>
          <w:rFonts w:ascii="Times New Roman" w:hAnsi="Times New Roman" w:cs="Times New Roman"/>
          <w:sz w:val="24"/>
        </w:rPr>
        <w:t>.</w:t>
      </w:r>
    </w:p>
    <w:p w:rsidR="00964D85" w:rsidRPr="00323358" w:rsidRDefault="00964D85" w:rsidP="005433FF">
      <w:pPr>
        <w:spacing w:after="0" w:line="360" w:lineRule="auto"/>
        <w:jc w:val="both"/>
        <w:rPr>
          <w:rFonts w:ascii="Times New Roman" w:hAnsi="Times New Roman" w:cs="Times New Roman"/>
          <w:sz w:val="6"/>
        </w:rPr>
      </w:pPr>
    </w:p>
    <w:p w:rsidR="002C2AB2" w:rsidRPr="00323358" w:rsidRDefault="00161155" w:rsidP="005433FF">
      <w:pPr>
        <w:spacing w:after="0" w:line="360" w:lineRule="auto"/>
        <w:jc w:val="both"/>
        <w:rPr>
          <w:rFonts w:ascii="Times New Roman" w:hAnsi="Times New Roman" w:cs="Times New Roman"/>
          <w:sz w:val="24"/>
        </w:rPr>
      </w:pPr>
      <w:r w:rsidRPr="00323358">
        <w:rPr>
          <w:rFonts w:ascii="Times New Roman" w:hAnsi="Times New Roman" w:cs="Times New Roman"/>
          <w:sz w:val="24"/>
        </w:rPr>
        <w:t>Since erosion</w:t>
      </w:r>
      <w:r w:rsidR="007D34E8" w:rsidRPr="00323358">
        <w:rPr>
          <w:rFonts w:ascii="Times New Roman" w:hAnsi="Times New Roman" w:cs="Times New Roman"/>
          <w:sz w:val="24"/>
        </w:rPr>
        <w:t xml:space="preserve"> by water is also a combination of slop</w:t>
      </w:r>
      <w:r w:rsidRPr="00323358">
        <w:rPr>
          <w:rFonts w:ascii="Times New Roman" w:hAnsi="Times New Roman" w:cs="Times New Roman"/>
          <w:sz w:val="24"/>
        </w:rPr>
        <w:t>e</w:t>
      </w:r>
      <w:r w:rsidR="007D34E8" w:rsidRPr="00323358">
        <w:rPr>
          <w:rFonts w:ascii="Times New Roman" w:hAnsi="Times New Roman" w:cs="Times New Roman"/>
          <w:sz w:val="24"/>
        </w:rPr>
        <w:t xml:space="preserve"> (gradient), slope length, and shape of land scope, which change the energy of the hydrologic inputs.</w:t>
      </w:r>
      <w:r w:rsidR="00E868A7" w:rsidRPr="00323358">
        <w:rPr>
          <w:rFonts w:ascii="Times New Roman" w:hAnsi="Times New Roman" w:cs="Times New Roman"/>
          <w:sz w:val="24"/>
        </w:rPr>
        <w:t xml:space="preserve"> </w:t>
      </w:r>
      <w:r w:rsidR="007D34E8" w:rsidRPr="00323358">
        <w:rPr>
          <w:rFonts w:ascii="Times New Roman" w:hAnsi="Times New Roman" w:cs="Times New Roman"/>
          <w:sz w:val="24"/>
        </w:rPr>
        <w:t>When the slope gradient increases, the ability of overland flow alone to erode and transport sediments rapidly until the erosion by the surface flow(velocity) becomes the dominant mechanism contributing to the sediment transport</w:t>
      </w:r>
      <w:r w:rsidR="00E868A7" w:rsidRPr="00323358">
        <w:rPr>
          <w:rFonts w:ascii="Times New Roman" w:hAnsi="Times New Roman" w:cs="Times New Roman"/>
          <w:sz w:val="24"/>
        </w:rPr>
        <w:t xml:space="preserve"> </w:t>
      </w:r>
      <w:r w:rsidR="00D908D8" w:rsidRPr="00323358">
        <w:rPr>
          <w:rFonts w:ascii="Times New Roman" w:hAnsi="Times New Roman" w:cs="Times New Roman"/>
          <w:sz w:val="24"/>
        </w:rPr>
        <w:fldChar w:fldCharType="begin"/>
      </w:r>
      <w:r w:rsidR="007D34E8" w:rsidRPr="00323358">
        <w:rPr>
          <w:rFonts w:ascii="Times New Roman" w:hAnsi="Times New Roman" w:cs="Times New Roman"/>
          <w:sz w:val="24"/>
        </w:rPr>
        <w:instrText xml:space="preserve"> ADDIN EN.CITE &lt;EndNote&gt;&lt;Cite&gt;&lt;Author&gt;Stern&lt;/Author&gt;&lt;Year&gt;1990&lt;/Year&gt;&lt;RecNum&gt;87&lt;/RecNum&gt;&lt;DisplayText&gt;(Stern, 1990)&lt;/DisplayText&gt;&lt;record&gt;&lt;rec-number&gt;87&lt;/rec-number&gt;&lt;foreign-keys&gt;&lt;key app="EN" db-id="dd0evs905202w7eap2fpz95ydprdtdrt5fwx"&gt;87&lt;/key&gt;&lt;/foreign-keys&gt;&lt;ref-type name="Journal Article"&gt;17&lt;/ref-type&gt;&lt;contributors&gt;&lt;authors&gt;&lt;author&gt;Stern, R&lt;/author&gt;&lt;/authors&gt;&lt;/contributors&gt;&lt;titles&gt;&lt;title&gt;Effects of soil properties and chemical ameliorants on seal formation, runoff and erosion&lt;/title&gt;&lt;/titles&gt;&lt;dates&gt;&lt;year&gt;1990&lt;/year&gt;&lt;/dates&gt;&lt;urls&gt;&lt;/urls&gt;&lt;/record&gt;&lt;/Cite&gt;&lt;/EndNote&gt;</w:instrText>
      </w:r>
      <w:r w:rsidR="00D908D8" w:rsidRPr="00323358">
        <w:rPr>
          <w:rFonts w:ascii="Times New Roman" w:hAnsi="Times New Roman" w:cs="Times New Roman"/>
          <w:sz w:val="24"/>
        </w:rPr>
        <w:fldChar w:fldCharType="separate"/>
      </w:r>
      <w:r w:rsidR="007D34E8" w:rsidRPr="00323358">
        <w:rPr>
          <w:rFonts w:ascii="Times New Roman" w:hAnsi="Times New Roman" w:cs="Times New Roman"/>
          <w:noProof/>
          <w:sz w:val="24"/>
        </w:rPr>
        <w:t>(</w:t>
      </w:r>
      <w:hyperlink w:anchor="_ENREF_133" w:tooltip="Stern, 1990 #87" w:history="1">
        <w:r w:rsidR="00312DA0" w:rsidRPr="00323358">
          <w:rPr>
            <w:rFonts w:ascii="Times New Roman" w:hAnsi="Times New Roman" w:cs="Times New Roman"/>
            <w:noProof/>
            <w:sz w:val="24"/>
          </w:rPr>
          <w:t>Stern, 1990</w:t>
        </w:r>
      </w:hyperlink>
      <w:r w:rsidR="007D34E8" w:rsidRPr="00323358">
        <w:rPr>
          <w:rFonts w:ascii="Times New Roman" w:hAnsi="Times New Roman" w:cs="Times New Roman"/>
          <w:noProof/>
          <w:sz w:val="24"/>
        </w:rPr>
        <w:t>)</w:t>
      </w:r>
      <w:r w:rsidR="00D908D8" w:rsidRPr="00323358">
        <w:rPr>
          <w:rFonts w:ascii="Times New Roman" w:hAnsi="Times New Roman" w:cs="Times New Roman"/>
          <w:sz w:val="24"/>
        </w:rPr>
        <w:fldChar w:fldCharType="end"/>
      </w:r>
      <w:r w:rsidR="007D34E8" w:rsidRPr="00323358">
        <w:rPr>
          <w:rFonts w:ascii="Times New Roman" w:hAnsi="Times New Roman" w:cs="Times New Roman"/>
          <w:sz w:val="24"/>
        </w:rPr>
        <w:t>.</w:t>
      </w:r>
      <w:r w:rsidR="00E868A7" w:rsidRPr="00323358">
        <w:rPr>
          <w:rFonts w:ascii="Times New Roman" w:hAnsi="Times New Roman" w:cs="Times New Roman"/>
          <w:sz w:val="24"/>
        </w:rPr>
        <w:t xml:space="preserve"> </w:t>
      </w:r>
      <w:r w:rsidRPr="00323358">
        <w:rPr>
          <w:rFonts w:ascii="Times New Roman" w:hAnsi="Times New Roman" w:cs="Times New Roman"/>
          <w:sz w:val="24"/>
        </w:rPr>
        <w:t>similarly</w:t>
      </w:r>
      <w:r w:rsidR="00B35A27" w:rsidRPr="00323358">
        <w:rPr>
          <w:rFonts w:ascii="Times New Roman" w:hAnsi="Times New Roman" w:cs="Times New Roman"/>
          <w:sz w:val="24"/>
        </w:rPr>
        <w:t xml:space="preserve"> to</w:t>
      </w:r>
      <w:r w:rsidR="00E868A7" w:rsidRPr="00323358">
        <w:rPr>
          <w:rFonts w:ascii="Times New Roman" w:hAnsi="Times New Roman" w:cs="Times New Roman"/>
          <w:sz w:val="24"/>
        </w:rPr>
        <w:t xml:space="preserve"> </w:t>
      </w:r>
      <w:hyperlink w:anchor="_ENREF_166" w:tooltip="Zeleke, 2001 #69" w:history="1">
        <w:r w:rsidR="00D908D8" w:rsidRPr="00323358">
          <w:rPr>
            <w:rFonts w:ascii="Times New Roman" w:hAnsi="Times New Roman" w:cs="Times New Roman"/>
            <w:sz w:val="24"/>
          </w:rPr>
          <w:fldChar w:fldCharType="begin"/>
        </w:r>
        <w:r w:rsidR="00312DA0" w:rsidRPr="00323358">
          <w:rPr>
            <w:rFonts w:ascii="Times New Roman" w:hAnsi="Times New Roman" w:cs="Times New Roman"/>
            <w:sz w:val="24"/>
          </w:rPr>
          <w:instrText xml:space="preserve"> ADDIN EN.CITE &lt;EndNote&gt;&lt;Cite AuthorYear="1"&gt;&lt;Author&gt;Zeleke&lt;/Author&gt;&lt;Year&gt;2001&lt;/Year&gt;&lt;RecNum&gt;69&lt;/RecNum&gt;&lt;DisplayText&gt;Zeleke and Hurni (2001)&lt;/DisplayText&gt;&lt;record&gt;&lt;rec-number&gt;69&lt;/rec-number&gt;&lt;foreign-keys&gt;&lt;key app="EN" db-id="tp02xvaem5teawew20rvrsvh20zww55sdrta" timestamp="1545980224"&gt;69&lt;/key&gt;&lt;/foreign-keys&gt;&lt;ref-type name="Journal Article"&gt;17&lt;/ref-type&gt;&lt;contributors&gt;&lt;authors&gt;&lt;author&gt;Zeleke, Gete&lt;/author&gt;&lt;author&gt;Hurni, Hans&lt;/author&gt;&lt;/authors&gt;&lt;/contributors&gt;&lt;titles&gt;&lt;title&gt;Implications of land use and land cover dynamics for mountain resource degradation in the Northwestern Ethiopian highlands&lt;/title&gt;&lt;secondary-title&gt;Mountain research and development&lt;/secondary-title&gt;&lt;/titles&gt;&lt;periodical&gt;&lt;full-title&gt;Mountain research and development&lt;/full-title&gt;&lt;/periodical&gt;&lt;pages&gt;184-191&lt;/pages&gt;&lt;volume&gt;21&lt;/volume&gt;&lt;number&gt;2&lt;/number&gt;&lt;dates&gt;&lt;year&gt;2001&lt;/year&gt;&lt;/dates&gt;&lt;isbn&gt;0276-4741&lt;/isbn&gt;&lt;urls&gt;&lt;/urls&gt;&lt;/record&gt;&lt;/Cite&gt;&lt;/EndNote&gt;</w:instrText>
        </w:r>
        <w:r w:rsidR="00D908D8" w:rsidRPr="00323358">
          <w:rPr>
            <w:rFonts w:ascii="Times New Roman" w:hAnsi="Times New Roman" w:cs="Times New Roman"/>
            <w:sz w:val="24"/>
          </w:rPr>
          <w:fldChar w:fldCharType="separate"/>
        </w:r>
        <w:r w:rsidR="00312DA0" w:rsidRPr="00323358">
          <w:rPr>
            <w:rFonts w:ascii="Times New Roman" w:hAnsi="Times New Roman" w:cs="Times New Roman"/>
            <w:noProof/>
            <w:sz w:val="24"/>
          </w:rPr>
          <w:t>Zeleke and Hurni (2001)</w:t>
        </w:r>
        <w:r w:rsidR="00D908D8" w:rsidRPr="00323358">
          <w:rPr>
            <w:rFonts w:ascii="Times New Roman" w:hAnsi="Times New Roman" w:cs="Times New Roman"/>
            <w:sz w:val="24"/>
          </w:rPr>
          <w:fldChar w:fldCharType="end"/>
        </w:r>
      </w:hyperlink>
      <w:r w:rsidR="00B35A27" w:rsidRPr="00323358">
        <w:rPr>
          <w:rFonts w:ascii="Times New Roman" w:hAnsi="Times New Roman" w:cs="Times New Roman"/>
          <w:sz w:val="24"/>
        </w:rPr>
        <w:t xml:space="preserve"> reported a serious trend of land degradation resulting from the expansion of cultivation on steep slopes at the expense of natural forests in the north-western highlands.</w:t>
      </w:r>
    </w:p>
    <w:p w:rsidR="00010997" w:rsidRPr="00323358" w:rsidRDefault="00010997" w:rsidP="002C2AB2">
      <w:pPr>
        <w:spacing w:after="0" w:line="360" w:lineRule="auto"/>
        <w:jc w:val="both"/>
        <w:rPr>
          <w:rFonts w:ascii="Times New Roman" w:hAnsi="Times New Roman" w:cs="Times New Roman"/>
          <w:sz w:val="16"/>
        </w:rPr>
      </w:pPr>
    </w:p>
    <w:p w:rsidR="00DD51FC" w:rsidRPr="00323358" w:rsidRDefault="00E868A7" w:rsidP="001C199E">
      <w:pPr>
        <w:spacing w:after="0" w:line="360" w:lineRule="auto"/>
        <w:jc w:val="both"/>
        <w:rPr>
          <w:rFonts w:ascii="Times New Roman" w:hAnsi="Times New Roman" w:cs="Times New Roman"/>
          <w:sz w:val="24"/>
        </w:rPr>
      </w:pPr>
      <w:r w:rsidRPr="00323358">
        <w:rPr>
          <w:rFonts w:ascii="Times New Roman" w:hAnsi="Times New Roman" w:cs="Times New Roman"/>
          <w:sz w:val="24"/>
        </w:rPr>
        <w:t xml:space="preserve"> </w:t>
      </w:r>
      <w:hyperlink w:anchor="_ENREF_60" w:tooltip="Hagos, 1999 #44" w:history="1">
        <w:r w:rsidR="00D908D8" w:rsidRPr="00323358">
          <w:rPr>
            <w:rFonts w:ascii="Times New Roman" w:hAnsi="Times New Roman" w:cs="Times New Roman"/>
            <w:sz w:val="24"/>
          </w:rPr>
          <w:fldChar w:fldCharType="begin"/>
        </w:r>
        <w:r w:rsidR="00312DA0" w:rsidRPr="00323358">
          <w:rPr>
            <w:rFonts w:ascii="Times New Roman" w:hAnsi="Times New Roman" w:cs="Times New Roman"/>
            <w:sz w:val="24"/>
          </w:rPr>
          <w:instrText xml:space="preserve"> ADDIN EN.CITE &lt;EndNote&gt;&lt;Cite AuthorYear="1"&gt;&lt;Author&gt;Hagos&lt;/Author&gt;&lt;Year&gt;1999&lt;/Year&gt;&lt;RecNum&gt;44&lt;/RecNum&gt;&lt;DisplayText&gt;Hagos et al. (1999)&lt;/DisplayText&gt;&lt;record&gt;&lt;rec-number&gt;44&lt;/rec-number&gt;&lt;foreign-keys&gt;&lt;key app="EN" db-id="2d0d205dtxfe58esv0n5e9fcvpt5txfzssp5" timestamp="1545284822"&gt;44&lt;/key&gt;&lt;/foreign-keys&gt;&lt;ref-type name="Journal Article"&gt;17&lt;/ref-type&gt;&lt;contributors&gt;&lt;authors&gt;&lt;author&gt;Hagos, Fitsum&lt;/author&gt;&lt;author&gt;Pender, John&lt;/author&gt;&lt;author&gt;Gebreselassie, Nega&lt;/author&gt;&lt;/authors&gt;&lt;/contributors&gt;&lt;titles&gt;&lt;title&gt;Land degradation in the highlands of Tigray and strategies for sustainable land management&lt;/title&gt;&lt;/titles&gt;&lt;dates&gt;&lt;year&gt;1999&lt;/year&gt;&lt;/dates&gt;&lt;urls&gt;&lt;/urls&gt;&lt;/record&gt;&lt;/Cite&gt;&lt;/EndNote&gt;</w:instrText>
        </w:r>
        <w:r w:rsidR="00D908D8" w:rsidRPr="00323358">
          <w:rPr>
            <w:rFonts w:ascii="Times New Roman" w:hAnsi="Times New Roman" w:cs="Times New Roman"/>
            <w:sz w:val="24"/>
          </w:rPr>
          <w:fldChar w:fldCharType="separate"/>
        </w:r>
        <w:r w:rsidR="00312DA0" w:rsidRPr="00323358">
          <w:rPr>
            <w:rFonts w:ascii="Times New Roman" w:hAnsi="Times New Roman" w:cs="Times New Roman"/>
            <w:noProof/>
            <w:sz w:val="24"/>
          </w:rPr>
          <w:t>Hagos et al. (1999)</w:t>
        </w:r>
        <w:r w:rsidR="00D908D8" w:rsidRPr="00323358">
          <w:rPr>
            <w:rFonts w:ascii="Times New Roman" w:hAnsi="Times New Roman" w:cs="Times New Roman"/>
            <w:sz w:val="24"/>
          </w:rPr>
          <w:fldChar w:fldCharType="end"/>
        </w:r>
      </w:hyperlink>
      <w:r w:rsidR="00710B74" w:rsidRPr="00323358">
        <w:rPr>
          <w:rFonts w:ascii="Times New Roman" w:hAnsi="Times New Roman" w:cs="Times New Roman"/>
          <w:sz w:val="24"/>
        </w:rPr>
        <w:t xml:space="preserve"> </w:t>
      </w:r>
      <w:r w:rsidR="00161155" w:rsidRPr="00323358">
        <w:rPr>
          <w:rFonts w:ascii="Times New Roman" w:hAnsi="Times New Roman" w:cs="Times New Roman"/>
          <w:sz w:val="24"/>
        </w:rPr>
        <w:t xml:space="preserve">stated </w:t>
      </w:r>
      <w:r w:rsidR="00010997" w:rsidRPr="00323358">
        <w:rPr>
          <w:rFonts w:ascii="Times New Roman" w:hAnsi="Times New Roman" w:cs="Times New Roman"/>
          <w:sz w:val="24"/>
        </w:rPr>
        <w:t>that</w:t>
      </w:r>
      <w:r w:rsidR="00710B74" w:rsidRPr="00323358">
        <w:rPr>
          <w:rFonts w:ascii="Times New Roman" w:hAnsi="Times New Roman" w:cs="Times New Roman"/>
          <w:sz w:val="24"/>
        </w:rPr>
        <w:t xml:space="preserve"> </w:t>
      </w:r>
      <w:r w:rsidR="00161155" w:rsidRPr="00323358">
        <w:rPr>
          <w:rFonts w:ascii="Times New Roman" w:hAnsi="Times New Roman" w:cs="Times New Roman"/>
          <w:sz w:val="24"/>
        </w:rPr>
        <w:t>l</w:t>
      </w:r>
      <w:r w:rsidR="00010997" w:rsidRPr="00323358">
        <w:rPr>
          <w:rFonts w:ascii="Times New Roman" w:hAnsi="Times New Roman" w:cs="Times New Roman"/>
          <w:sz w:val="24"/>
        </w:rPr>
        <w:t>and degradation is a major and severe challenge problem our</w:t>
      </w:r>
      <w:r w:rsidR="00710B74" w:rsidRPr="00323358">
        <w:rPr>
          <w:rFonts w:ascii="Times New Roman" w:hAnsi="Times New Roman" w:cs="Times New Roman"/>
          <w:sz w:val="24"/>
        </w:rPr>
        <w:t xml:space="preserve"> </w:t>
      </w:r>
      <w:r w:rsidR="00010997" w:rsidRPr="00323358">
        <w:rPr>
          <w:rFonts w:ascii="Times New Roman" w:hAnsi="Times New Roman" w:cs="Times New Roman"/>
          <w:sz w:val="24"/>
        </w:rPr>
        <w:t xml:space="preserve">Ethiopia. </w:t>
      </w:r>
      <w:r w:rsidRPr="00323358">
        <w:rPr>
          <w:rFonts w:ascii="Times New Roman" w:hAnsi="Times New Roman" w:cs="Times New Roman"/>
          <w:sz w:val="24"/>
        </w:rPr>
        <w:t xml:space="preserve">As </w:t>
      </w:r>
      <w:hyperlink w:anchor="_ENREF_18" w:tooltip="Bewket, 2003 #45" w:history="1">
        <w:r w:rsidR="00D908D8" w:rsidRPr="00323358">
          <w:rPr>
            <w:rFonts w:ascii="Times New Roman" w:hAnsi="Times New Roman" w:cs="Times New Roman"/>
            <w:sz w:val="24"/>
          </w:rPr>
          <w:fldChar w:fldCharType="begin"/>
        </w:r>
        <w:r w:rsidR="00312DA0" w:rsidRPr="00323358">
          <w:rPr>
            <w:rFonts w:ascii="Times New Roman" w:hAnsi="Times New Roman" w:cs="Times New Roman"/>
            <w:sz w:val="24"/>
          </w:rPr>
          <w:instrText xml:space="preserve"> ADDIN EN.CITE &lt;EndNote&gt;&lt;Cite AuthorYear="1"&gt;&lt;Author&gt;Bewket&lt;/Author&gt;&lt;Year&gt;2003&lt;/Year&gt;&lt;RecNum&gt;45&lt;/RecNum&gt;&lt;DisplayText&gt;Bewket (2003)&lt;/DisplayText&gt;&lt;record&gt;&lt;rec-number&gt;45&lt;/rec-number&gt;&lt;foreign-keys&gt;&lt;key app="EN" db-id="2d0d205dtxfe58esv0n5e9fcvpt5txfzssp5" timestamp="1545284822"&gt;45&lt;/key&gt;&lt;/foreign-keys&gt;&lt;ref-type name="Book"&gt;6&lt;/ref-type&gt;&lt;contributors&gt;&lt;authors&gt;&lt;author&gt;Bewket, Woldeamlak&lt;/author&gt;&lt;/authors&gt;&lt;/contributors&gt;&lt;titles&gt;&lt;title&gt;Towards integrated watershed management in highland Ethiopia: the Chemoga watershed case study&lt;/title&gt;&lt;/titles&gt;&lt;dates&gt;&lt;year&gt;2003&lt;/year&gt;&lt;/dates&gt;&lt;isbn&gt;9058088707&lt;/isbn&gt;&lt;urls&gt;&lt;/urls&gt;&lt;/record&gt;&lt;/Cite&gt;&lt;/EndNote&gt;</w:instrText>
        </w:r>
        <w:r w:rsidR="00D908D8" w:rsidRPr="00323358">
          <w:rPr>
            <w:rFonts w:ascii="Times New Roman" w:hAnsi="Times New Roman" w:cs="Times New Roman"/>
            <w:sz w:val="24"/>
          </w:rPr>
          <w:fldChar w:fldCharType="separate"/>
        </w:r>
        <w:r w:rsidR="00312DA0" w:rsidRPr="00323358">
          <w:rPr>
            <w:rFonts w:ascii="Times New Roman" w:hAnsi="Times New Roman" w:cs="Times New Roman"/>
            <w:noProof/>
            <w:sz w:val="24"/>
          </w:rPr>
          <w:t>Bewket (2003)</w:t>
        </w:r>
        <w:r w:rsidR="00D908D8" w:rsidRPr="00323358">
          <w:rPr>
            <w:rFonts w:ascii="Times New Roman" w:hAnsi="Times New Roman" w:cs="Times New Roman"/>
            <w:sz w:val="24"/>
          </w:rPr>
          <w:fldChar w:fldCharType="end"/>
        </w:r>
      </w:hyperlink>
      <w:r w:rsidRPr="00323358">
        <w:rPr>
          <w:rFonts w:ascii="Times New Roman" w:hAnsi="Times New Roman" w:cs="Times New Roman"/>
          <w:sz w:val="24"/>
        </w:rPr>
        <w:t xml:space="preserve"> </w:t>
      </w:r>
      <w:r w:rsidR="00C23331" w:rsidRPr="00323358">
        <w:rPr>
          <w:rFonts w:ascii="Times New Roman" w:hAnsi="Times New Roman" w:cs="Times New Roman"/>
          <w:sz w:val="24"/>
        </w:rPr>
        <w:t>noted</w:t>
      </w:r>
      <w:r w:rsidR="00B35A27" w:rsidRPr="00323358">
        <w:rPr>
          <w:rFonts w:ascii="Times New Roman" w:hAnsi="Times New Roman" w:cs="Times New Roman"/>
          <w:sz w:val="24"/>
        </w:rPr>
        <w:t xml:space="preserve"> that </w:t>
      </w:r>
      <w:r w:rsidR="00C23331" w:rsidRPr="00323358">
        <w:rPr>
          <w:rFonts w:ascii="Times New Roman" w:hAnsi="Times New Roman" w:cs="Times New Roman"/>
          <w:sz w:val="24"/>
        </w:rPr>
        <w:t xml:space="preserve"> the problem of downstream sedimentation caused by upstream degradation resulting from land use/cover changes in the Chemoga watershed, north-western highlands, in which the problem </w:t>
      </w:r>
      <w:r w:rsidR="00D36772" w:rsidRPr="00323358">
        <w:rPr>
          <w:rFonts w:ascii="Times New Roman" w:hAnsi="Times New Roman" w:cs="Times New Roman"/>
          <w:sz w:val="24"/>
        </w:rPr>
        <w:t xml:space="preserve">resulted </w:t>
      </w:r>
      <w:r w:rsidR="00C23331" w:rsidRPr="00323358">
        <w:rPr>
          <w:rFonts w:ascii="Times New Roman" w:hAnsi="Times New Roman" w:cs="Times New Roman"/>
          <w:sz w:val="24"/>
        </w:rPr>
        <w:t>extensive flooding and damage on important agricultural lands.</w:t>
      </w:r>
    </w:p>
    <w:p w:rsidR="001C199E" w:rsidRPr="00323358" w:rsidRDefault="001C199E" w:rsidP="001C199E">
      <w:pPr>
        <w:spacing w:after="0" w:line="360" w:lineRule="auto"/>
        <w:jc w:val="both"/>
        <w:rPr>
          <w:rFonts w:ascii="Times New Roman" w:hAnsi="Times New Roman" w:cs="Times New Roman"/>
          <w:b/>
          <w:sz w:val="2"/>
        </w:rPr>
      </w:pPr>
    </w:p>
    <w:p w:rsidR="00562CD6" w:rsidRPr="00323358" w:rsidRDefault="001C199E" w:rsidP="00893D58">
      <w:pPr>
        <w:pStyle w:val="Heading3"/>
        <w:numPr>
          <w:ilvl w:val="2"/>
          <w:numId w:val="1"/>
        </w:numPr>
        <w:rPr>
          <w:sz w:val="28"/>
        </w:rPr>
      </w:pPr>
      <w:bookmarkStart w:id="27" w:name="_Toc25227951"/>
      <w:r w:rsidRPr="00323358">
        <w:rPr>
          <w:sz w:val="24"/>
        </w:rPr>
        <w:lastRenderedPageBreak/>
        <w:t xml:space="preserve">Impacts of </w:t>
      </w:r>
      <w:r w:rsidR="000B5C1C" w:rsidRPr="00323358">
        <w:rPr>
          <w:sz w:val="24"/>
        </w:rPr>
        <w:t>l</w:t>
      </w:r>
      <w:r w:rsidR="000D6C82" w:rsidRPr="00323358">
        <w:rPr>
          <w:sz w:val="24"/>
        </w:rPr>
        <w:t>and</w:t>
      </w:r>
      <w:r w:rsidR="00710B74" w:rsidRPr="00323358">
        <w:rPr>
          <w:sz w:val="24"/>
        </w:rPr>
        <w:t>u</w:t>
      </w:r>
      <w:r w:rsidR="00C74CDC" w:rsidRPr="00323358">
        <w:rPr>
          <w:sz w:val="24"/>
        </w:rPr>
        <w:t>se/</w:t>
      </w:r>
      <w:r w:rsidRPr="00323358">
        <w:rPr>
          <w:sz w:val="24"/>
        </w:rPr>
        <w:t xml:space="preserve">land </w:t>
      </w:r>
      <w:r w:rsidR="00A438F9" w:rsidRPr="00323358">
        <w:rPr>
          <w:sz w:val="24"/>
        </w:rPr>
        <w:t>cover on</w:t>
      </w:r>
      <w:r w:rsidR="00710B74" w:rsidRPr="00323358">
        <w:rPr>
          <w:sz w:val="24"/>
        </w:rPr>
        <w:t xml:space="preserve"> </w:t>
      </w:r>
      <w:r w:rsidR="004C074F" w:rsidRPr="00323358">
        <w:rPr>
          <w:sz w:val="24"/>
        </w:rPr>
        <w:t>watershed hydrology</w:t>
      </w:r>
      <w:bookmarkEnd w:id="27"/>
    </w:p>
    <w:p w:rsidR="00305C79" w:rsidRPr="00323358" w:rsidRDefault="004A01E9" w:rsidP="00305C79">
      <w:pPr>
        <w:spacing w:after="0" w:line="360" w:lineRule="auto"/>
        <w:jc w:val="both"/>
        <w:rPr>
          <w:rFonts w:ascii="Times New Roman" w:hAnsi="Times New Roman" w:cs="Times New Roman"/>
          <w:sz w:val="24"/>
        </w:rPr>
      </w:pPr>
      <w:r w:rsidRPr="00323358">
        <w:rPr>
          <w:rFonts w:ascii="Times New Roman" w:hAnsi="Times New Roman" w:cs="Times New Roman"/>
          <w:sz w:val="24"/>
        </w:rPr>
        <w:t xml:space="preserve">The word watershed hydrology is defined as that branch of hydrology that deals with the combination of hydrologic processes at the watershed balance to determine the watershed </w:t>
      </w:r>
      <w:r w:rsidR="00E06FED" w:rsidRPr="00323358">
        <w:rPr>
          <w:rFonts w:ascii="Times New Roman" w:hAnsi="Times New Roman" w:cs="Times New Roman"/>
          <w:sz w:val="24"/>
        </w:rPr>
        <w:t>response. Watershed</w:t>
      </w:r>
      <w:r w:rsidR="00710B74" w:rsidRPr="00323358">
        <w:rPr>
          <w:rFonts w:ascii="Times New Roman" w:hAnsi="Times New Roman" w:cs="Times New Roman"/>
          <w:sz w:val="24"/>
        </w:rPr>
        <w:t xml:space="preserve"> </w:t>
      </w:r>
      <w:r w:rsidR="00E06FED" w:rsidRPr="00323358">
        <w:rPr>
          <w:rFonts w:ascii="Times New Roman" w:hAnsi="Times New Roman" w:cs="Times New Roman"/>
          <w:sz w:val="24"/>
        </w:rPr>
        <w:t>and</w:t>
      </w:r>
      <w:r w:rsidRPr="00323358">
        <w:rPr>
          <w:rFonts w:ascii="Times New Roman" w:hAnsi="Times New Roman" w:cs="Times New Roman"/>
          <w:sz w:val="24"/>
        </w:rPr>
        <w:t xml:space="preserve"> area of land from which </w:t>
      </w:r>
      <w:r w:rsidR="00E06FED" w:rsidRPr="00323358">
        <w:rPr>
          <w:rFonts w:ascii="Times New Roman" w:hAnsi="Times New Roman" w:cs="Times New Roman"/>
          <w:sz w:val="24"/>
        </w:rPr>
        <w:t xml:space="preserve">above the surface </w:t>
      </w:r>
      <w:r w:rsidRPr="00323358">
        <w:rPr>
          <w:rFonts w:ascii="Times New Roman" w:hAnsi="Times New Roman" w:cs="Times New Roman"/>
          <w:sz w:val="24"/>
        </w:rPr>
        <w:t xml:space="preserve">runoff </w:t>
      </w:r>
      <w:r w:rsidR="00E06FED" w:rsidRPr="00323358">
        <w:rPr>
          <w:rFonts w:ascii="Times New Roman" w:hAnsi="Times New Roman" w:cs="Times New Roman"/>
          <w:sz w:val="24"/>
        </w:rPr>
        <w:t xml:space="preserve">and below the </w:t>
      </w:r>
      <w:r w:rsidR="00BA1EA5" w:rsidRPr="00323358">
        <w:rPr>
          <w:rFonts w:ascii="Times New Roman" w:hAnsi="Times New Roman" w:cs="Times New Roman"/>
          <w:sz w:val="24"/>
        </w:rPr>
        <w:t>surface (</w:t>
      </w:r>
      <w:r w:rsidRPr="00323358">
        <w:rPr>
          <w:rFonts w:ascii="Times New Roman" w:hAnsi="Times New Roman" w:cs="Times New Roman"/>
          <w:sz w:val="24"/>
        </w:rPr>
        <w:t xml:space="preserve">from rain, </w:t>
      </w:r>
      <w:r w:rsidR="00E06FED" w:rsidRPr="00323358">
        <w:rPr>
          <w:rFonts w:ascii="Times New Roman" w:hAnsi="Times New Roman" w:cs="Times New Roman"/>
          <w:sz w:val="24"/>
        </w:rPr>
        <w:t>springs</w:t>
      </w:r>
      <w:r w:rsidRPr="00323358">
        <w:rPr>
          <w:rFonts w:ascii="Times New Roman" w:hAnsi="Times New Roman" w:cs="Times New Roman"/>
          <w:sz w:val="24"/>
        </w:rPr>
        <w:t>, and</w:t>
      </w:r>
      <w:r w:rsidR="00710B74" w:rsidRPr="00323358">
        <w:rPr>
          <w:rFonts w:ascii="Times New Roman" w:hAnsi="Times New Roman" w:cs="Times New Roman"/>
          <w:sz w:val="24"/>
        </w:rPr>
        <w:t xml:space="preserve"> </w:t>
      </w:r>
      <w:r w:rsidR="00E06FED" w:rsidRPr="00323358">
        <w:rPr>
          <w:rFonts w:ascii="Times New Roman" w:hAnsi="Times New Roman" w:cs="Times New Roman"/>
          <w:sz w:val="24"/>
        </w:rPr>
        <w:t>snow</w:t>
      </w:r>
      <w:r w:rsidRPr="00323358">
        <w:rPr>
          <w:rFonts w:ascii="Times New Roman" w:hAnsi="Times New Roman" w:cs="Times New Roman"/>
          <w:sz w:val="24"/>
        </w:rPr>
        <w:t xml:space="preserve">) drains to a stream, river, lake, </w:t>
      </w:r>
      <w:r w:rsidR="00E06FED" w:rsidRPr="00323358">
        <w:rPr>
          <w:rFonts w:ascii="Times New Roman" w:hAnsi="Times New Roman" w:cs="Times New Roman"/>
          <w:sz w:val="24"/>
        </w:rPr>
        <w:t xml:space="preserve">sea </w:t>
      </w:r>
      <w:r w:rsidRPr="00323358">
        <w:rPr>
          <w:rFonts w:ascii="Times New Roman" w:hAnsi="Times New Roman" w:cs="Times New Roman"/>
          <w:sz w:val="24"/>
        </w:rPr>
        <w:t>or other body of water.</w:t>
      </w:r>
      <w:r w:rsidR="00305C79" w:rsidRPr="00323358">
        <w:rPr>
          <w:rFonts w:ascii="Times New Roman" w:hAnsi="Times New Roman" w:cs="Times New Roman"/>
          <w:sz w:val="24"/>
        </w:rPr>
        <w:t xml:space="preserve"> Moreover, runoff production is influenced by several factors such as the condition of the soil surface and its vegetative cover</w:t>
      </w:r>
      <w:r w:rsidR="00E86EAF" w:rsidRPr="00323358">
        <w:rPr>
          <w:rFonts w:ascii="Times New Roman" w:hAnsi="Times New Roman" w:cs="Times New Roman"/>
          <w:sz w:val="24"/>
        </w:rPr>
        <w:t xml:space="preserve"> </w:t>
      </w:r>
      <w:r w:rsidR="00D908D8" w:rsidRPr="00323358">
        <w:rPr>
          <w:rFonts w:ascii="Times New Roman" w:hAnsi="Times New Roman" w:cs="Times New Roman"/>
          <w:sz w:val="24"/>
        </w:rPr>
        <w:fldChar w:fldCharType="begin"/>
      </w:r>
      <w:r w:rsidR="001160D5" w:rsidRPr="00323358">
        <w:rPr>
          <w:rFonts w:ascii="Times New Roman" w:hAnsi="Times New Roman" w:cs="Times New Roman"/>
          <w:sz w:val="24"/>
        </w:rPr>
        <w:instrText xml:space="preserve"> ADDIN EN.CITE &lt;EndNote&gt;&lt;Cite&gt;&lt;Author&gt;Brown&lt;/Author&gt;&lt;Year&gt;2005&lt;/Year&gt;&lt;RecNum&gt;117&lt;/RecNum&gt;&lt;DisplayText&gt;(Brown et al., 2005)&lt;/DisplayText&gt;&lt;record&gt;&lt;rec-number&gt;117&lt;/rec-number&gt;&lt;foreign-keys&gt;&lt;key app="EN" db-id="dd0evs905202w7eap2fpz95ydprdtdrt5fwx"&gt;117&lt;/key&gt;&lt;/foreign-keys&gt;&lt;ref-type name="Journal Article"&gt;17&lt;/ref-type&gt;&lt;contributors&gt;&lt;authors&gt;&lt;author&gt;Brown, Alice E&lt;/author&gt;&lt;author&gt;Zhang, Lu&lt;/author&gt;&lt;author&gt;McMahon, Thomas A&lt;/author&gt;&lt;author&gt;Western, Andrew W&lt;/author&gt;&lt;author&gt;Vertessy, Robert A&lt;/author&gt;&lt;/authors&gt;&lt;/contributors&gt;&lt;titles&gt;&lt;title&gt;A review of paired catchment studies for determining changes in water yield resulting from alterations in vegetation&lt;/title&gt;&lt;secondary-title&gt;Journal of hydrology&lt;/secondary-title&gt;&lt;/titles&gt;&lt;periodical&gt;&lt;full-title&gt;Journal of Hydrology&lt;/full-title&gt;&lt;/periodical&gt;&lt;pages&gt;28-61&lt;/pages&gt;&lt;volume&gt;310&lt;/volume&gt;&lt;number&gt;1-4&lt;/number&gt;&lt;dates&gt;&lt;year&gt;2005&lt;/year&gt;&lt;/dates&gt;&lt;isbn&gt;0022-1694&lt;/isbn&gt;&lt;urls&gt;&lt;/urls&gt;&lt;/record&gt;&lt;/Cite&gt;&lt;/EndNote&gt;</w:instrText>
      </w:r>
      <w:r w:rsidR="00D908D8" w:rsidRPr="00323358">
        <w:rPr>
          <w:rFonts w:ascii="Times New Roman" w:hAnsi="Times New Roman" w:cs="Times New Roman"/>
          <w:sz w:val="24"/>
        </w:rPr>
        <w:fldChar w:fldCharType="separate"/>
      </w:r>
      <w:r w:rsidR="001160D5" w:rsidRPr="00323358">
        <w:rPr>
          <w:rFonts w:ascii="Times New Roman" w:hAnsi="Times New Roman" w:cs="Times New Roman"/>
          <w:noProof/>
          <w:sz w:val="24"/>
        </w:rPr>
        <w:t>(</w:t>
      </w:r>
      <w:hyperlink w:anchor="_ENREF_28" w:tooltip="Brown, 2005 #117" w:history="1">
        <w:r w:rsidR="00312DA0" w:rsidRPr="00323358">
          <w:rPr>
            <w:rFonts w:ascii="Times New Roman" w:hAnsi="Times New Roman" w:cs="Times New Roman"/>
            <w:noProof/>
            <w:sz w:val="24"/>
          </w:rPr>
          <w:t>Brown et al., 2005</w:t>
        </w:r>
      </w:hyperlink>
      <w:r w:rsidR="001160D5" w:rsidRPr="00323358">
        <w:rPr>
          <w:rFonts w:ascii="Times New Roman" w:hAnsi="Times New Roman" w:cs="Times New Roman"/>
          <w:noProof/>
          <w:sz w:val="24"/>
        </w:rPr>
        <w:t>)</w:t>
      </w:r>
      <w:r w:rsidR="00D908D8" w:rsidRPr="00323358">
        <w:rPr>
          <w:rFonts w:ascii="Times New Roman" w:hAnsi="Times New Roman" w:cs="Times New Roman"/>
          <w:sz w:val="24"/>
        </w:rPr>
        <w:fldChar w:fldCharType="end"/>
      </w:r>
      <w:r w:rsidR="00BA1EA5" w:rsidRPr="00323358">
        <w:rPr>
          <w:rFonts w:ascii="Times New Roman" w:hAnsi="Times New Roman" w:cs="Times New Roman"/>
          <w:sz w:val="24"/>
        </w:rPr>
        <w:t>.</w:t>
      </w:r>
    </w:p>
    <w:p w:rsidR="004A01E9" w:rsidRPr="00323358" w:rsidRDefault="004A01E9" w:rsidP="004A01E9">
      <w:pPr>
        <w:spacing w:after="0" w:line="360" w:lineRule="auto"/>
        <w:jc w:val="both"/>
        <w:rPr>
          <w:rFonts w:ascii="Times New Roman" w:hAnsi="Times New Roman" w:cs="Times New Roman"/>
          <w:sz w:val="6"/>
        </w:rPr>
      </w:pPr>
    </w:p>
    <w:p w:rsidR="005B735F" w:rsidRPr="00323358" w:rsidRDefault="005B735F" w:rsidP="00562CD6">
      <w:pPr>
        <w:spacing w:after="0" w:line="360" w:lineRule="auto"/>
        <w:jc w:val="both"/>
        <w:rPr>
          <w:rFonts w:ascii="Times New Roman" w:hAnsi="Times New Roman" w:cs="Times New Roman"/>
          <w:sz w:val="10"/>
        </w:rPr>
      </w:pPr>
    </w:p>
    <w:p w:rsidR="00844CC9" w:rsidRPr="00323358" w:rsidRDefault="00950956" w:rsidP="008B234B">
      <w:pPr>
        <w:spacing w:after="0" w:line="360" w:lineRule="auto"/>
        <w:jc w:val="both"/>
        <w:rPr>
          <w:rFonts w:ascii="Times New Roman" w:hAnsi="Times New Roman" w:cs="Times New Roman"/>
          <w:sz w:val="24"/>
        </w:rPr>
      </w:pPr>
      <w:r w:rsidRPr="00323358">
        <w:rPr>
          <w:rFonts w:ascii="Times New Roman" w:hAnsi="Times New Roman" w:cs="Times New Roman"/>
          <w:sz w:val="24"/>
        </w:rPr>
        <w:t>According to</w:t>
      </w:r>
      <w:r w:rsidR="00E868A7" w:rsidRPr="00323358">
        <w:rPr>
          <w:rFonts w:ascii="Times New Roman" w:hAnsi="Times New Roman" w:cs="Times New Roman"/>
          <w:sz w:val="24"/>
        </w:rPr>
        <w:t xml:space="preserve"> </w:t>
      </w:r>
      <w:hyperlink w:anchor="_ENREF_138" w:tooltip="Tadele, 2007 #47" w:history="1">
        <w:r w:rsidR="00D908D8" w:rsidRPr="00323358">
          <w:rPr>
            <w:rFonts w:ascii="Times New Roman" w:hAnsi="Times New Roman" w:cs="Times New Roman"/>
            <w:sz w:val="24"/>
          </w:rPr>
          <w:fldChar w:fldCharType="begin"/>
        </w:r>
        <w:r w:rsidR="00312DA0" w:rsidRPr="00323358">
          <w:rPr>
            <w:rFonts w:ascii="Times New Roman" w:hAnsi="Times New Roman" w:cs="Times New Roman"/>
            <w:sz w:val="24"/>
          </w:rPr>
          <w:instrText xml:space="preserve"> ADDIN EN.CITE &lt;EndNote&gt;&lt;Cite AuthorYear="1"&gt;&lt;Author&gt;Tadele&lt;/Author&gt;&lt;Year&gt;2007&lt;/Year&gt;&lt;RecNum&gt;47&lt;/RecNum&gt;&lt;DisplayText&gt;Tadele and Förch (2007)&lt;/DisplayText&gt;&lt;record&gt;&lt;rec-number&gt;47&lt;/rec-number&gt;&lt;foreign-keys&gt;&lt;key app="EN" db-id="2d0d205dtxfe58esv0n5e9fcvpt5txfzssp5" timestamp="1545284822"&gt;47&lt;/key&gt;&lt;/foreign-keys&gt;&lt;ref-type name="Conference Proceedings"&gt;10&lt;/ref-type&gt;&lt;contributors&gt;&lt;authors&gt;&lt;author&gt;Tadele, Kassa&lt;/author&gt;&lt;author&gt;Förch, Gerd&lt;/author&gt;&lt;/authors&gt;&lt;/contributors&gt;&lt;titles&gt;&lt;title&gt;Impact of land use/cover change on streamflow: the case of Hare River Watershed, Ethiopia&lt;/title&gt;&lt;secondary-title&gt;Catchment and lake research, proceedings 2nd Lake Abaya research symposium (LARS), Arba Minch, Ethiopia&lt;/secondary-title&gt;&lt;/titles&gt;&lt;dates&gt;&lt;year&gt;2007&lt;/year&gt;&lt;/dates&gt;&lt;urls&gt;&lt;/urls&gt;&lt;/record&gt;&lt;/Cite&gt;&lt;/EndNote&gt;</w:instrText>
        </w:r>
        <w:r w:rsidR="00D908D8" w:rsidRPr="00323358">
          <w:rPr>
            <w:rFonts w:ascii="Times New Roman" w:hAnsi="Times New Roman" w:cs="Times New Roman"/>
            <w:sz w:val="24"/>
          </w:rPr>
          <w:fldChar w:fldCharType="separate"/>
        </w:r>
        <w:r w:rsidR="00312DA0" w:rsidRPr="00323358">
          <w:rPr>
            <w:rFonts w:ascii="Times New Roman" w:hAnsi="Times New Roman" w:cs="Times New Roman"/>
            <w:noProof/>
            <w:sz w:val="24"/>
          </w:rPr>
          <w:t>Tadele and Förch (2007)</w:t>
        </w:r>
        <w:r w:rsidR="00D908D8" w:rsidRPr="00323358">
          <w:rPr>
            <w:rFonts w:ascii="Times New Roman" w:hAnsi="Times New Roman" w:cs="Times New Roman"/>
            <w:sz w:val="24"/>
          </w:rPr>
          <w:fldChar w:fldCharType="end"/>
        </w:r>
      </w:hyperlink>
      <w:r w:rsidR="00E868A7" w:rsidRPr="00323358">
        <w:rPr>
          <w:rFonts w:ascii="Times New Roman" w:hAnsi="Times New Roman" w:cs="Times New Roman"/>
          <w:sz w:val="24"/>
        </w:rPr>
        <w:t xml:space="preserve"> </w:t>
      </w:r>
      <w:r w:rsidR="00161155" w:rsidRPr="00323358">
        <w:rPr>
          <w:rFonts w:ascii="Times New Roman" w:hAnsi="Times New Roman" w:cs="Times New Roman"/>
          <w:sz w:val="24"/>
        </w:rPr>
        <w:t xml:space="preserve">LULC </w:t>
      </w:r>
      <w:r w:rsidR="00811185" w:rsidRPr="00323358">
        <w:rPr>
          <w:rFonts w:ascii="Times New Roman" w:hAnsi="Times New Roman" w:cs="Times New Roman"/>
          <w:sz w:val="24"/>
        </w:rPr>
        <w:t xml:space="preserve">has </w:t>
      </w:r>
      <w:r w:rsidR="00D24045" w:rsidRPr="00323358">
        <w:rPr>
          <w:rFonts w:ascii="Times New Roman" w:hAnsi="Times New Roman" w:cs="Times New Roman"/>
          <w:sz w:val="24"/>
        </w:rPr>
        <w:t>different</w:t>
      </w:r>
      <w:r w:rsidR="00811185" w:rsidRPr="00323358">
        <w:rPr>
          <w:rFonts w:ascii="Times New Roman" w:hAnsi="Times New Roman" w:cs="Times New Roman"/>
          <w:sz w:val="24"/>
        </w:rPr>
        <w:t xml:space="preserve"> properties that help to regulate </w:t>
      </w:r>
      <w:r w:rsidR="00D24045" w:rsidRPr="00323358">
        <w:rPr>
          <w:rFonts w:ascii="Times New Roman" w:hAnsi="Times New Roman" w:cs="Times New Roman"/>
          <w:sz w:val="24"/>
        </w:rPr>
        <w:t xml:space="preserve">the </w:t>
      </w:r>
      <w:r w:rsidR="00811185" w:rsidRPr="00323358">
        <w:rPr>
          <w:rFonts w:ascii="Times New Roman" w:hAnsi="Times New Roman" w:cs="Times New Roman"/>
          <w:sz w:val="24"/>
        </w:rPr>
        <w:t xml:space="preserve">flows </w:t>
      </w:r>
      <w:r w:rsidR="00D24045" w:rsidRPr="00323358">
        <w:rPr>
          <w:rFonts w:ascii="Times New Roman" w:hAnsi="Times New Roman" w:cs="Times New Roman"/>
          <w:sz w:val="24"/>
        </w:rPr>
        <w:t xml:space="preserve">of water </w:t>
      </w:r>
      <w:r w:rsidR="00811185" w:rsidRPr="00323358">
        <w:rPr>
          <w:rFonts w:ascii="Times New Roman" w:hAnsi="Times New Roman" w:cs="Times New Roman"/>
          <w:sz w:val="24"/>
        </w:rPr>
        <w:t xml:space="preserve">both above and below </w:t>
      </w:r>
      <w:r w:rsidR="00D24045" w:rsidRPr="00323358">
        <w:rPr>
          <w:rFonts w:ascii="Times New Roman" w:hAnsi="Times New Roman" w:cs="Times New Roman"/>
          <w:sz w:val="24"/>
        </w:rPr>
        <w:t>surface of the land</w:t>
      </w:r>
      <w:r w:rsidR="00811185" w:rsidRPr="00323358">
        <w:rPr>
          <w:rFonts w:ascii="Times New Roman" w:hAnsi="Times New Roman" w:cs="Times New Roman"/>
          <w:sz w:val="24"/>
        </w:rPr>
        <w:t>.</w:t>
      </w:r>
      <w:r w:rsidR="00710B74" w:rsidRPr="00323358">
        <w:rPr>
          <w:rFonts w:ascii="Times New Roman" w:hAnsi="Times New Roman" w:cs="Times New Roman"/>
          <w:sz w:val="24"/>
        </w:rPr>
        <w:t xml:space="preserve"> </w:t>
      </w:r>
      <w:r w:rsidR="00811185" w:rsidRPr="00323358">
        <w:rPr>
          <w:rFonts w:ascii="Times New Roman" w:hAnsi="Times New Roman" w:cs="Times New Roman"/>
          <w:sz w:val="24"/>
        </w:rPr>
        <w:t>For example, tree canopy and leaf litter can help reduce the impact of raindrops</w:t>
      </w:r>
      <w:r w:rsidR="00D24045" w:rsidRPr="00323358">
        <w:rPr>
          <w:rFonts w:ascii="Times New Roman" w:hAnsi="Times New Roman" w:cs="Times New Roman"/>
          <w:sz w:val="24"/>
        </w:rPr>
        <w:t>/</w:t>
      </w:r>
      <w:r w:rsidR="00F85266" w:rsidRPr="00323358">
        <w:rPr>
          <w:rFonts w:ascii="Times New Roman" w:hAnsi="Times New Roman" w:cs="Times New Roman"/>
          <w:sz w:val="24"/>
        </w:rPr>
        <w:t>splash</w:t>
      </w:r>
      <w:r w:rsidR="00811185" w:rsidRPr="00323358">
        <w:rPr>
          <w:rFonts w:ascii="Times New Roman" w:hAnsi="Times New Roman" w:cs="Times New Roman"/>
          <w:sz w:val="24"/>
        </w:rPr>
        <w:t xml:space="preserve"> on the ground, hence reduce </w:t>
      </w:r>
      <w:r w:rsidR="00D24045" w:rsidRPr="00323358">
        <w:rPr>
          <w:rFonts w:ascii="Times New Roman" w:hAnsi="Times New Roman" w:cs="Times New Roman"/>
          <w:sz w:val="24"/>
        </w:rPr>
        <w:t xml:space="preserve">the detachment of the </w:t>
      </w:r>
      <w:r w:rsidR="00161155" w:rsidRPr="00323358">
        <w:rPr>
          <w:rFonts w:ascii="Times New Roman" w:hAnsi="Times New Roman" w:cs="Times New Roman"/>
          <w:sz w:val="24"/>
        </w:rPr>
        <w:t>soil,</w:t>
      </w:r>
      <w:r w:rsidR="00D24045" w:rsidRPr="00323358">
        <w:rPr>
          <w:rFonts w:ascii="Times New Roman" w:hAnsi="Times New Roman" w:cs="Times New Roman"/>
          <w:sz w:val="24"/>
        </w:rPr>
        <w:t xml:space="preserve"> while roots provide stable aggregate of the</w:t>
      </w:r>
      <w:r w:rsidR="00710B74" w:rsidRPr="00323358">
        <w:rPr>
          <w:rFonts w:ascii="Times New Roman" w:hAnsi="Times New Roman" w:cs="Times New Roman"/>
          <w:sz w:val="24"/>
        </w:rPr>
        <w:t xml:space="preserve"> </w:t>
      </w:r>
      <w:r w:rsidR="00D24045" w:rsidRPr="00323358">
        <w:rPr>
          <w:rFonts w:ascii="Times New Roman" w:hAnsi="Times New Roman" w:cs="Times New Roman"/>
          <w:sz w:val="24"/>
        </w:rPr>
        <w:t>structure of the soil</w:t>
      </w:r>
      <w:r w:rsidR="00811185" w:rsidRPr="00323358">
        <w:rPr>
          <w:rFonts w:ascii="Times New Roman" w:hAnsi="Times New Roman" w:cs="Times New Roman"/>
          <w:sz w:val="24"/>
        </w:rPr>
        <w:t xml:space="preserve"> and also </w:t>
      </w:r>
      <w:r w:rsidR="00D24045" w:rsidRPr="00323358">
        <w:rPr>
          <w:rFonts w:ascii="Times New Roman" w:hAnsi="Times New Roman" w:cs="Times New Roman"/>
          <w:sz w:val="24"/>
        </w:rPr>
        <w:t>suck up</w:t>
      </w:r>
      <w:r w:rsidR="00811185" w:rsidRPr="00323358">
        <w:rPr>
          <w:rFonts w:ascii="Times New Roman" w:hAnsi="Times New Roman" w:cs="Times New Roman"/>
          <w:sz w:val="24"/>
        </w:rPr>
        <w:t xml:space="preserve"> water.</w:t>
      </w:r>
    </w:p>
    <w:p w:rsidR="00B06D21" w:rsidRPr="00323358" w:rsidRDefault="00B06D21" w:rsidP="00893D58">
      <w:pPr>
        <w:pStyle w:val="Heading2"/>
        <w:numPr>
          <w:ilvl w:val="1"/>
          <w:numId w:val="1"/>
        </w:numPr>
      </w:pPr>
      <w:bookmarkStart w:id="28" w:name="_Toc25227952"/>
      <w:r w:rsidRPr="00323358">
        <w:t>Hydrological Models</w:t>
      </w:r>
      <w:bookmarkEnd w:id="28"/>
    </w:p>
    <w:p w:rsidR="00EE721D" w:rsidRPr="00323358" w:rsidRDefault="00B06D21" w:rsidP="00953A44">
      <w:pPr>
        <w:spacing w:after="0" w:line="360" w:lineRule="auto"/>
        <w:jc w:val="both"/>
        <w:rPr>
          <w:rFonts w:ascii="Times New Roman" w:hAnsi="Times New Roman" w:cs="Times New Roman"/>
          <w:sz w:val="24"/>
          <w:szCs w:val="24"/>
        </w:rPr>
      </w:pPr>
      <w:r w:rsidRPr="00323358">
        <w:rPr>
          <w:rFonts w:ascii="Times New Roman" w:hAnsi="Times New Roman" w:cs="Times New Roman"/>
          <w:sz w:val="24"/>
          <w:szCs w:val="24"/>
        </w:rPr>
        <w:t>Hydro</w:t>
      </w:r>
      <w:r w:rsidR="004E2C3A" w:rsidRPr="00323358">
        <w:rPr>
          <w:rFonts w:ascii="Times New Roman" w:hAnsi="Times New Roman" w:cs="Times New Roman"/>
          <w:sz w:val="24"/>
          <w:szCs w:val="24"/>
        </w:rPr>
        <w:t>logical model</w:t>
      </w:r>
      <w:r w:rsidR="00B82E68" w:rsidRPr="00323358">
        <w:rPr>
          <w:rFonts w:ascii="Times New Roman" w:hAnsi="Times New Roman" w:cs="Times New Roman"/>
          <w:sz w:val="24"/>
          <w:szCs w:val="24"/>
        </w:rPr>
        <w:t xml:space="preserve"> </w:t>
      </w:r>
      <w:r w:rsidR="00DC488E" w:rsidRPr="00323358">
        <w:rPr>
          <w:rFonts w:ascii="Times New Roman" w:hAnsi="Times New Roman" w:cs="Times New Roman"/>
          <w:sz w:val="24"/>
          <w:szCs w:val="24"/>
        </w:rPr>
        <w:t>is</w:t>
      </w:r>
      <w:r w:rsidR="004E2C3A" w:rsidRPr="00323358">
        <w:rPr>
          <w:rFonts w:ascii="Times New Roman" w:hAnsi="Times New Roman" w:cs="Times New Roman"/>
          <w:sz w:val="24"/>
          <w:szCs w:val="24"/>
        </w:rPr>
        <w:t xml:space="preserve"> tool that describe </w:t>
      </w:r>
      <w:r w:rsidRPr="00323358">
        <w:rPr>
          <w:rFonts w:ascii="Times New Roman" w:hAnsi="Times New Roman" w:cs="Times New Roman"/>
          <w:sz w:val="24"/>
          <w:szCs w:val="24"/>
        </w:rPr>
        <w:t xml:space="preserve">the application of mathematical expressions that </w:t>
      </w:r>
      <w:r w:rsidR="004E2C3A" w:rsidRPr="00323358">
        <w:rPr>
          <w:rFonts w:ascii="Times New Roman" w:hAnsi="Times New Roman" w:cs="Times New Roman"/>
          <w:sz w:val="24"/>
          <w:szCs w:val="24"/>
        </w:rPr>
        <w:t>explain</w:t>
      </w:r>
      <w:r w:rsidRPr="00323358">
        <w:rPr>
          <w:rFonts w:ascii="Times New Roman" w:hAnsi="Times New Roman" w:cs="Times New Roman"/>
          <w:sz w:val="24"/>
          <w:szCs w:val="24"/>
        </w:rPr>
        <w:t xml:space="preserve"> quantitative relationships between inputs parameter and outputs parameters. It is related to the spatial processes of the hydrologic cycle</w:t>
      </w:r>
      <w:r w:rsidR="004E2C3A" w:rsidRPr="00323358">
        <w:rPr>
          <w:rFonts w:ascii="Times New Roman" w:hAnsi="Times New Roman" w:cs="Times New Roman"/>
          <w:sz w:val="24"/>
          <w:szCs w:val="24"/>
        </w:rPr>
        <w:t xml:space="preserve"> of the formation of precipitation</w:t>
      </w:r>
      <w:r w:rsidRPr="00323358">
        <w:rPr>
          <w:rFonts w:ascii="Times New Roman" w:hAnsi="Times New Roman" w:cs="Times New Roman"/>
          <w:sz w:val="24"/>
          <w:szCs w:val="24"/>
        </w:rPr>
        <w:t xml:space="preserve"> and is often used to estimate basin water </w:t>
      </w:r>
      <w:r w:rsidR="00D370C9" w:rsidRPr="00323358">
        <w:rPr>
          <w:rFonts w:ascii="Times New Roman" w:hAnsi="Times New Roman" w:cs="Times New Roman"/>
          <w:sz w:val="24"/>
          <w:szCs w:val="24"/>
        </w:rPr>
        <w:t>resources (</w:t>
      </w:r>
      <w:r w:rsidR="004E2C3A" w:rsidRPr="00323358">
        <w:rPr>
          <w:rFonts w:ascii="Times New Roman" w:hAnsi="Times New Roman" w:cs="Times New Roman"/>
          <w:sz w:val="24"/>
          <w:szCs w:val="24"/>
        </w:rPr>
        <w:t xml:space="preserve">stream </w:t>
      </w:r>
      <w:r w:rsidR="00D370C9" w:rsidRPr="00323358">
        <w:rPr>
          <w:rFonts w:ascii="Times New Roman" w:hAnsi="Times New Roman" w:cs="Times New Roman"/>
          <w:sz w:val="24"/>
          <w:szCs w:val="24"/>
        </w:rPr>
        <w:t>flow)</w:t>
      </w:r>
      <w:r w:rsidR="006F66AF" w:rsidRPr="00323358">
        <w:rPr>
          <w:rFonts w:ascii="Times New Roman" w:hAnsi="Times New Roman" w:cs="Times New Roman"/>
          <w:sz w:val="24"/>
          <w:szCs w:val="24"/>
        </w:rPr>
        <w:t xml:space="preserve"> and </w:t>
      </w:r>
      <w:r w:rsidR="006F66AF" w:rsidRPr="00323358">
        <w:rPr>
          <w:rFonts w:ascii="Times New Roman" w:hAnsi="Times New Roman" w:cs="Times New Roman"/>
          <w:spacing w:val="3"/>
          <w:sz w:val="24"/>
          <w:szCs w:val="24"/>
          <w:shd w:val="clear" w:color="auto" w:fill="FFFFFF"/>
        </w:rPr>
        <w:t>enhance understanding of the effects of urbanization on the hydrological cycle.</w:t>
      </w:r>
      <w:r w:rsidR="00D908D8" w:rsidRPr="00323358">
        <w:rPr>
          <w:rFonts w:ascii="Times New Roman" w:hAnsi="Times New Roman" w:cs="Times New Roman"/>
          <w:sz w:val="24"/>
          <w:szCs w:val="24"/>
        </w:rPr>
        <w:fldChar w:fldCharType="begin"/>
      </w:r>
      <w:r w:rsidR="00F22DE5" w:rsidRPr="00323358">
        <w:rPr>
          <w:rFonts w:ascii="Times New Roman" w:hAnsi="Times New Roman" w:cs="Times New Roman"/>
          <w:sz w:val="24"/>
          <w:szCs w:val="24"/>
        </w:rPr>
        <w:instrText xml:space="preserve"> ADDIN EN.CITE &lt;EndNote&gt;&lt;Cite&gt;&lt;Author&gt;Githui&lt;/Author&gt;&lt;Year&gt;2007&lt;/Year&gt;&lt;RecNum&gt;59&lt;/RecNum&gt;&lt;DisplayText&gt;(Githui and Mutua, 2007)&lt;/DisplayText&gt;&lt;record&gt;&lt;rec-number&gt;59&lt;/rec-number&gt;&lt;foreign-keys&gt;&lt;key app="EN" db-id="tp02xvaem5teawew20rvrsvh20zww55sdrta" timestamp="1545978787"&gt;59&lt;/key&gt;&lt;/foreign-keys&gt;&lt;ref-type name="Thesis"&gt;32&lt;/ref-type&gt;&lt;contributors&gt;&lt;authors&gt;&lt;author&gt;Githui, Faith Wairimu&lt;/author&gt;&lt;author&gt;Mutua, F&lt;/author&gt;&lt;/authors&gt;&lt;/contributors&gt;&lt;titles&gt;&lt;title&gt;Assessing the impacts of environmental change on the hydrology of the Nzoia catchment, in the Lake Victoria Basin&lt;/title&gt;&lt;/titles&gt;&lt;dates&gt;&lt;year&gt;2007&lt;/year&gt;&lt;/dates&gt;&lt;urls&gt;&lt;/urls&gt;&lt;/record&gt;&lt;/Cite&gt;&lt;/EndNote&gt;</w:instrText>
      </w:r>
      <w:r w:rsidR="00D908D8" w:rsidRPr="00323358">
        <w:rPr>
          <w:rFonts w:ascii="Times New Roman" w:hAnsi="Times New Roman" w:cs="Times New Roman"/>
          <w:sz w:val="24"/>
          <w:szCs w:val="24"/>
        </w:rPr>
        <w:fldChar w:fldCharType="separate"/>
      </w:r>
      <w:r w:rsidR="001160D5" w:rsidRPr="00323358">
        <w:rPr>
          <w:rFonts w:ascii="Times New Roman" w:hAnsi="Times New Roman" w:cs="Times New Roman"/>
          <w:noProof/>
          <w:sz w:val="24"/>
          <w:szCs w:val="24"/>
        </w:rPr>
        <w:t>(</w:t>
      </w:r>
      <w:hyperlink w:anchor="_ENREF_55" w:tooltip="Githui, 2007 #59" w:history="1">
        <w:r w:rsidR="00312DA0" w:rsidRPr="00323358">
          <w:rPr>
            <w:rFonts w:ascii="Times New Roman" w:hAnsi="Times New Roman" w:cs="Times New Roman"/>
            <w:noProof/>
            <w:sz w:val="24"/>
            <w:szCs w:val="24"/>
          </w:rPr>
          <w:t>Githui and Mutua, 2007</w:t>
        </w:r>
      </w:hyperlink>
      <w:r w:rsidR="001160D5" w:rsidRPr="00323358">
        <w:rPr>
          <w:rFonts w:ascii="Times New Roman" w:hAnsi="Times New Roman" w:cs="Times New Roman"/>
          <w:noProof/>
          <w:sz w:val="24"/>
          <w:szCs w:val="24"/>
        </w:rPr>
        <w:t>)</w:t>
      </w:r>
      <w:r w:rsidR="00D908D8" w:rsidRPr="00323358">
        <w:rPr>
          <w:rFonts w:ascii="Times New Roman" w:hAnsi="Times New Roman" w:cs="Times New Roman"/>
          <w:sz w:val="24"/>
          <w:szCs w:val="24"/>
        </w:rPr>
        <w:fldChar w:fldCharType="end"/>
      </w:r>
      <w:r w:rsidR="008219DF" w:rsidRPr="00323358">
        <w:rPr>
          <w:rFonts w:ascii="Times New Roman" w:hAnsi="Times New Roman" w:cs="Times New Roman"/>
          <w:sz w:val="24"/>
          <w:szCs w:val="24"/>
        </w:rPr>
        <w:t>.</w:t>
      </w:r>
    </w:p>
    <w:p w:rsidR="00E93516" w:rsidRPr="00323358" w:rsidRDefault="00E93516" w:rsidP="00953A44">
      <w:pPr>
        <w:spacing w:after="0" w:line="360" w:lineRule="auto"/>
        <w:jc w:val="both"/>
        <w:rPr>
          <w:rFonts w:ascii="Times New Roman" w:hAnsi="Times New Roman" w:cs="Times New Roman"/>
          <w:sz w:val="2"/>
        </w:rPr>
      </w:pPr>
    </w:p>
    <w:p w:rsidR="004135D1" w:rsidRPr="00323358" w:rsidRDefault="009B6EBC" w:rsidP="007C7064">
      <w:pPr>
        <w:spacing w:after="0" w:line="360" w:lineRule="auto"/>
        <w:jc w:val="both"/>
        <w:rPr>
          <w:rStyle w:val="fontstyle01"/>
          <w:rFonts w:ascii="Times New Roman" w:hAnsi="Times New Roman" w:cs="Times New Roman"/>
          <w:color w:val="auto"/>
          <w:sz w:val="24"/>
          <w:szCs w:val="24"/>
        </w:rPr>
      </w:pPr>
      <w:r w:rsidRPr="00323358">
        <w:rPr>
          <w:rFonts w:ascii="Times New Roman" w:hAnsi="Times New Roman" w:cs="Times New Roman"/>
          <w:sz w:val="24"/>
          <w:szCs w:val="24"/>
        </w:rPr>
        <w:t xml:space="preserve">Those </w:t>
      </w:r>
      <w:r w:rsidR="00161155" w:rsidRPr="00323358">
        <w:rPr>
          <w:rFonts w:ascii="Times New Roman" w:hAnsi="Times New Roman" w:cs="Times New Roman"/>
          <w:sz w:val="24"/>
          <w:szCs w:val="24"/>
        </w:rPr>
        <w:t>m</w:t>
      </w:r>
      <w:r w:rsidR="00E93516" w:rsidRPr="00323358">
        <w:rPr>
          <w:rFonts w:ascii="Times New Roman" w:hAnsi="Times New Roman" w:cs="Times New Roman"/>
          <w:sz w:val="24"/>
          <w:szCs w:val="24"/>
        </w:rPr>
        <w:t xml:space="preserve">athematical simulation and optimization models </w:t>
      </w:r>
      <w:r w:rsidRPr="00323358">
        <w:rPr>
          <w:rFonts w:ascii="Times New Roman" w:hAnsi="Times New Roman" w:cs="Times New Roman"/>
          <w:sz w:val="24"/>
          <w:szCs w:val="24"/>
        </w:rPr>
        <w:t xml:space="preserve">package </w:t>
      </w:r>
      <w:r w:rsidR="00E93516" w:rsidRPr="00323358">
        <w:rPr>
          <w:rFonts w:ascii="Times New Roman" w:hAnsi="Times New Roman" w:cs="Times New Roman"/>
          <w:sz w:val="24"/>
          <w:szCs w:val="24"/>
        </w:rPr>
        <w:t xml:space="preserve">within interactive computer programs provide a common way for planners and managers to predict the behavior of any proposed water resources system design </w:t>
      </w:r>
      <w:r w:rsidRPr="00323358">
        <w:rPr>
          <w:rFonts w:ascii="Times New Roman" w:hAnsi="Times New Roman" w:cs="Times New Roman"/>
          <w:sz w:val="24"/>
          <w:szCs w:val="24"/>
        </w:rPr>
        <w:t>and</w:t>
      </w:r>
      <w:r w:rsidR="00B82E68" w:rsidRPr="00323358">
        <w:rPr>
          <w:rFonts w:ascii="Times New Roman" w:hAnsi="Times New Roman" w:cs="Times New Roman"/>
          <w:sz w:val="24"/>
          <w:szCs w:val="24"/>
        </w:rPr>
        <w:t xml:space="preserve"> </w:t>
      </w:r>
      <w:r w:rsidR="00E93516" w:rsidRPr="00323358">
        <w:rPr>
          <w:rFonts w:ascii="Times New Roman" w:hAnsi="Times New Roman" w:cs="Times New Roman"/>
          <w:sz w:val="24"/>
          <w:szCs w:val="24"/>
        </w:rPr>
        <w:t>management policy before it is implemented</w:t>
      </w:r>
      <w:r w:rsidR="009B7D81" w:rsidRPr="00323358">
        <w:rPr>
          <w:rFonts w:ascii="Times New Roman" w:hAnsi="Times New Roman" w:cs="Times New Roman"/>
          <w:sz w:val="24"/>
          <w:szCs w:val="24"/>
        </w:rPr>
        <w:t xml:space="preserve"> </w:t>
      </w:r>
      <w:r w:rsidR="00D908D8" w:rsidRPr="00323358">
        <w:rPr>
          <w:rFonts w:ascii="Times New Roman" w:hAnsi="Times New Roman" w:cs="Times New Roman"/>
          <w:sz w:val="24"/>
          <w:szCs w:val="24"/>
        </w:rPr>
        <w:fldChar w:fldCharType="begin"/>
      </w:r>
      <w:r w:rsidR="00F91C91" w:rsidRPr="00323358">
        <w:rPr>
          <w:rFonts w:ascii="Times New Roman" w:hAnsi="Times New Roman" w:cs="Times New Roman"/>
          <w:sz w:val="24"/>
          <w:szCs w:val="24"/>
        </w:rPr>
        <w:instrText xml:space="preserve"> ADDIN EN.CITE &lt;EndNote&gt;&lt;Cite&gt;&lt;Author&gt;Tessema&lt;/Author&gt;&lt;Year&gt;2011&lt;/Year&gt;&lt;RecNum&gt;150&lt;/RecNum&gt;&lt;DisplayText&gt;(Tessema, 2011)&lt;/DisplayText&gt;&lt;record&gt;&lt;rec-number&gt;150&lt;/rec-number&gt;&lt;foreign-keys&gt;&lt;key app="EN" db-id="dd0evs905202w7eap2fpz95ydprdtdrt5fwx"&gt;150&lt;/key&gt;&lt;/foreign-keys&gt;&lt;ref-type name="Thesis"&gt;32&lt;/ref-type&gt;&lt;contributors&gt;&lt;authors&gt;&lt;author&gt;Tessema, Selome M&lt;/author&gt;&lt;/authors&gt;&lt;/contributors&gt;&lt;titles&gt;&lt;title&gt;Hydrological modeling as a tool for sustainable water resources management: a case study of the Awash River Basin&lt;/title&gt;&lt;/titles&gt;&lt;dates&gt;&lt;year&gt;2011&lt;/year&gt;&lt;/dates&gt;&lt;publisher&gt;KTH Royal Institute of Technology&lt;/publisher&gt;&lt;urls&gt;&lt;/urls&gt;&lt;/record&gt;&lt;/Cite&gt;&lt;/EndNote&gt;</w:instrText>
      </w:r>
      <w:r w:rsidR="00D908D8" w:rsidRPr="00323358">
        <w:rPr>
          <w:rFonts w:ascii="Times New Roman" w:hAnsi="Times New Roman" w:cs="Times New Roman"/>
          <w:sz w:val="24"/>
          <w:szCs w:val="24"/>
        </w:rPr>
        <w:fldChar w:fldCharType="separate"/>
      </w:r>
      <w:r w:rsidR="00F91C91" w:rsidRPr="00323358">
        <w:rPr>
          <w:rFonts w:ascii="Times New Roman" w:hAnsi="Times New Roman" w:cs="Times New Roman"/>
          <w:noProof/>
          <w:sz w:val="24"/>
          <w:szCs w:val="24"/>
        </w:rPr>
        <w:t>(</w:t>
      </w:r>
      <w:hyperlink w:anchor="_ENREF_144" w:tooltip="Tessema, 2011 #150" w:history="1">
        <w:r w:rsidR="00312DA0" w:rsidRPr="00323358">
          <w:rPr>
            <w:rFonts w:ascii="Times New Roman" w:hAnsi="Times New Roman" w:cs="Times New Roman"/>
            <w:noProof/>
            <w:sz w:val="24"/>
            <w:szCs w:val="24"/>
          </w:rPr>
          <w:t>Tessema, 2011</w:t>
        </w:r>
      </w:hyperlink>
      <w:r w:rsidR="00F91C91" w:rsidRPr="00323358">
        <w:rPr>
          <w:rFonts w:ascii="Times New Roman" w:hAnsi="Times New Roman" w:cs="Times New Roman"/>
          <w:noProof/>
          <w:sz w:val="24"/>
          <w:szCs w:val="24"/>
        </w:rPr>
        <w:t>)</w:t>
      </w:r>
      <w:r w:rsidR="00D908D8" w:rsidRPr="00323358">
        <w:rPr>
          <w:rFonts w:ascii="Times New Roman" w:hAnsi="Times New Roman" w:cs="Times New Roman"/>
          <w:sz w:val="24"/>
          <w:szCs w:val="24"/>
        </w:rPr>
        <w:fldChar w:fldCharType="end"/>
      </w:r>
      <w:r w:rsidR="00F91C91" w:rsidRPr="00323358">
        <w:rPr>
          <w:rFonts w:ascii="Times New Roman" w:hAnsi="Times New Roman" w:cs="Times New Roman"/>
          <w:sz w:val="24"/>
          <w:szCs w:val="24"/>
        </w:rPr>
        <w:t>.</w:t>
      </w:r>
      <w:r w:rsidR="009B7D81" w:rsidRPr="00323358">
        <w:rPr>
          <w:rFonts w:ascii="Times New Roman" w:hAnsi="Times New Roman" w:cs="Times New Roman"/>
          <w:sz w:val="24"/>
          <w:szCs w:val="24"/>
        </w:rPr>
        <w:t xml:space="preserve"> </w:t>
      </w:r>
      <w:r w:rsidR="004135D1" w:rsidRPr="00323358">
        <w:t xml:space="preserve"> </w:t>
      </w:r>
      <w:r w:rsidR="004135D1" w:rsidRPr="00323358">
        <w:rPr>
          <w:rStyle w:val="fontstyle01"/>
          <w:rFonts w:ascii="Times New Roman" w:hAnsi="Times New Roman" w:cs="Times New Roman"/>
          <w:color w:val="auto"/>
          <w:sz w:val="24"/>
          <w:szCs w:val="24"/>
        </w:rPr>
        <w:t>However, a number of research were till has been ongoing and increasingly focuses on watershed hydrological models used to simulate</w:t>
      </w:r>
      <w:r w:rsidR="004135D1" w:rsidRPr="00323358">
        <w:rPr>
          <w:rFonts w:ascii="Times New Roman" w:hAnsi="Times New Roman" w:cs="Times New Roman"/>
          <w:sz w:val="24"/>
          <w:szCs w:val="24"/>
        </w:rPr>
        <w:t xml:space="preserve"> </w:t>
      </w:r>
      <w:r w:rsidR="004135D1" w:rsidRPr="00323358">
        <w:rPr>
          <w:rStyle w:val="fontstyle01"/>
          <w:rFonts w:ascii="Times New Roman" w:hAnsi="Times New Roman" w:cs="Times New Roman"/>
          <w:color w:val="auto"/>
          <w:sz w:val="24"/>
          <w:szCs w:val="24"/>
        </w:rPr>
        <w:t>environmental changes in watershed responses, investigating impact of internal and external factors</w:t>
      </w:r>
      <w:r w:rsidR="004135D1" w:rsidRPr="00323358">
        <w:rPr>
          <w:rFonts w:ascii="Times New Roman" w:hAnsi="Times New Roman" w:cs="Times New Roman"/>
          <w:sz w:val="24"/>
          <w:szCs w:val="24"/>
        </w:rPr>
        <w:t xml:space="preserve"> </w:t>
      </w:r>
      <w:r w:rsidR="004135D1" w:rsidRPr="00323358">
        <w:rPr>
          <w:rStyle w:val="fontstyle01"/>
          <w:rFonts w:ascii="Times New Roman" w:hAnsi="Times New Roman" w:cs="Times New Roman"/>
          <w:color w:val="auto"/>
          <w:sz w:val="24"/>
          <w:szCs w:val="24"/>
        </w:rPr>
        <w:t>on landscape and hydrological processes. In recent years, an increasing number of studies have</w:t>
      </w:r>
      <w:r w:rsidR="004135D1" w:rsidRPr="00323358">
        <w:rPr>
          <w:rFonts w:ascii="Times New Roman" w:hAnsi="Times New Roman" w:cs="Times New Roman"/>
          <w:sz w:val="24"/>
          <w:szCs w:val="24"/>
        </w:rPr>
        <w:t xml:space="preserve"> </w:t>
      </w:r>
      <w:r w:rsidR="004135D1" w:rsidRPr="00323358">
        <w:rPr>
          <w:rStyle w:val="fontstyle01"/>
          <w:rFonts w:ascii="Times New Roman" w:hAnsi="Times New Roman" w:cs="Times New Roman"/>
          <w:color w:val="auto"/>
          <w:sz w:val="24"/>
          <w:szCs w:val="24"/>
        </w:rPr>
        <w:t>referred to the concept of land cover and climate change impacts to explain watershed hydrological</w:t>
      </w:r>
      <w:r w:rsidR="004135D1" w:rsidRPr="00323358">
        <w:rPr>
          <w:rFonts w:ascii="Times New Roman" w:hAnsi="Times New Roman" w:cs="Times New Roman"/>
          <w:sz w:val="24"/>
          <w:szCs w:val="24"/>
        </w:rPr>
        <w:t xml:space="preserve"> </w:t>
      </w:r>
      <w:r w:rsidR="004135D1" w:rsidRPr="00323358">
        <w:rPr>
          <w:rStyle w:val="fontstyle01"/>
          <w:rFonts w:ascii="Times New Roman" w:hAnsi="Times New Roman" w:cs="Times New Roman"/>
          <w:color w:val="auto"/>
          <w:sz w:val="24"/>
          <w:szCs w:val="24"/>
        </w:rPr>
        <w:t>responses. This process requires improved water resources management tools i.e. watershed</w:t>
      </w:r>
      <w:r w:rsidR="004135D1" w:rsidRPr="00323358">
        <w:rPr>
          <w:rFonts w:ascii="Times New Roman" w:hAnsi="Times New Roman" w:cs="Times New Roman"/>
          <w:sz w:val="24"/>
          <w:szCs w:val="24"/>
        </w:rPr>
        <w:t xml:space="preserve"> </w:t>
      </w:r>
      <w:r w:rsidR="004135D1" w:rsidRPr="00323358">
        <w:rPr>
          <w:rStyle w:val="fontstyle01"/>
          <w:rFonts w:ascii="Times New Roman" w:hAnsi="Times New Roman" w:cs="Times New Roman"/>
          <w:color w:val="auto"/>
          <w:sz w:val="24"/>
          <w:szCs w:val="24"/>
        </w:rPr>
        <w:t>modeling techniques based on sound scientific principles</w:t>
      </w:r>
      <w:r w:rsidR="00F3303B" w:rsidRPr="00323358">
        <w:rPr>
          <w:rStyle w:val="fontstyle01"/>
          <w:rFonts w:ascii="Times New Roman" w:hAnsi="Times New Roman" w:cs="Times New Roman"/>
          <w:color w:val="auto"/>
          <w:sz w:val="24"/>
          <w:szCs w:val="24"/>
        </w:rPr>
        <w:t xml:space="preserve"> </w:t>
      </w:r>
      <w:r w:rsidR="00D908D8" w:rsidRPr="00323358">
        <w:rPr>
          <w:rStyle w:val="fontstyle01"/>
          <w:rFonts w:ascii="Times New Roman" w:hAnsi="Times New Roman" w:cs="Times New Roman"/>
          <w:color w:val="auto"/>
          <w:sz w:val="24"/>
          <w:szCs w:val="24"/>
        </w:rPr>
        <w:fldChar w:fldCharType="begin"/>
      </w:r>
      <w:r w:rsidR="00F3303B" w:rsidRPr="00323358">
        <w:rPr>
          <w:rStyle w:val="fontstyle01"/>
          <w:rFonts w:ascii="Times New Roman" w:hAnsi="Times New Roman" w:cs="Times New Roman"/>
          <w:color w:val="auto"/>
          <w:sz w:val="24"/>
          <w:szCs w:val="24"/>
        </w:rPr>
        <w:instrText xml:space="preserve"> ADDIN EN.CITE &lt;EndNote&gt;&lt;Cite&gt;&lt;Author&gt;Romanowicz&lt;/Author&gt;&lt;Year&gt;2005&lt;/Year&gt;&lt;RecNum&gt;15&lt;/RecNum&gt;&lt;DisplayText&gt;(Romanowicz, 2005)&lt;/DisplayText&gt;&lt;record&gt;&lt;rec-number&gt;15&lt;/rec-number&gt;&lt;foreign-keys&gt;&lt;key app="EN" db-id="e2e50aw5jvp0x4evxvwxapagazawfp9rp2wp"&gt;15&lt;/key&gt;&lt;/foreign-keys&gt;&lt;ref-type name="Book"&gt;6&lt;/ref-type&gt;&lt;contributors&gt;&lt;authors&gt;&lt;author&gt;Romanowicz, Agnieszka Aleksandra&lt;/author&gt;&lt;/authors&gt;&lt;/contributors&gt;&lt;titles&gt;&lt;title&gt;The impacts of environmental change on water resources: A case study in the Dyle catchment (Belgium) in support of the implementation of the Water Framework Directive&lt;/title&gt;&lt;/titles&gt;&lt;dates&gt;&lt;year&gt;2005&lt;/year&gt;&lt;/dates&gt;&lt;publisher&gt;Presses univ. de Louvain&lt;/publisher&gt;&lt;isbn&gt;2930344822&lt;/isbn&gt;&lt;urls&gt;&lt;/urls&gt;&lt;/record&gt;&lt;/Cite&gt;&lt;/EndNote&gt;</w:instrText>
      </w:r>
      <w:r w:rsidR="00D908D8" w:rsidRPr="00323358">
        <w:rPr>
          <w:rStyle w:val="fontstyle01"/>
          <w:rFonts w:ascii="Times New Roman" w:hAnsi="Times New Roman" w:cs="Times New Roman"/>
          <w:color w:val="auto"/>
          <w:sz w:val="24"/>
          <w:szCs w:val="24"/>
        </w:rPr>
        <w:fldChar w:fldCharType="separate"/>
      </w:r>
      <w:r w:rsidR="00F3303B" w:rsidRPr="00323358">
        <w:rPr>
          <w:rStyle w:val="fontstyle01"/>
          <w:rFonts w:ascii="Times New Roman" w:hAnsi="Times New Roman" w:cs="Times New Roman"/>
          <w:noProof/>
          <w:color w:val="auto"/>
          <w:sz w:val="24"/>
          <w:szCs w:val="24"/>
        </w:rPr>
        <w:t>(</w:t>
      </w:r>
      <w:hyperlink w:anchor="_ENREF_116" w:tooltip="Romanowicz, 2005 #15" w:history="1">
        <w:r w:rsidR="00312DA0" w:rsidRPr="00323358">
          <w:rPr>
            <w:rStyle w:val="fontstyle01"/>
            <w:rFonts w:ascii="Times New Roman" w:hAnsi="Times New Roman" w:cs="Times New Roman"/>
            <w:noProof/>
            <w:color w:val="auto"/>
            <w:sz w:val="24"/>
            <w:szCs w:val="24"/>
          </w:rPr>
          <w:t>Romanowicz, 2005</w:t>
        </w:r>
      </w:hyperlink>
      <w:r w:rsidR="00F3303B" w:rsidRPr="00323358">
        <w:rPr>
          <w:rStyle w:val="fontstyle01"/>
          <w:rFonts w:ascii="Times New Roman" w:hAnsi="Times New Roman" w:cs="Times New Roman"/>
          <w:noProof/>
          <w:color w:val="auto"/>
          <w:sz w:val="24"/>
          <w:szCs w:val="24"/>
        </w:rPr>
        <w:t>)</w:t>
      </w:r>
      <w:r w:rsidR="00D908D8" w:rsidRPr="00323358">
        <w:rPr>
          <w:rStyle w:val="fontstyle01"/>
          <w:rFonts w:ascii="Times New Roman" w:hAnsi="Times New Roman" w:cs="Times New Roman"/>
          <w:color w:val="auto"/>
          <w:sz w:val="24"/>
          <w:szCs w:val="24"/>
        </w:rPr>
        <w:fldChar w:fldCharType="end"/>
      </w:r>
      <w:r w:rsidR="008B234B" w:rsidRPr="00323358">
        <w:rPr>
          <w:rStyle w:val="fontstyle01"/>
          <w:rFonts w:ascii="Times New Roman" w:hAnsi="Times New Roman" w:cs="Times New Roman"/>
          <w:color w:val="auto"/>
          <w:sz w:val="24"/>
          <w:szCs w:val="24"/>
        </w:rPr>
        <w:t>.</w:t>
      </w:r>
    </w:p>
    <w:p w:rsidR="008B234B" w:rsidRPr="00323358" w:rsidRDefault="008B234B" w:rsidP="007C7064">
      <w:pPr>
        <w:spacing w:after="0" w:line="360" w:lineRule="auto"/>
        <w:jc w:val="both"/>
        <w:rPr>
          <w:rStyle w:val="fontstyle01"/>
          <w:rFonts w:ascii="Times New Roman" w:hAnsi="Times New Roman" w:cs="Times New Roman"/>
          <w:color w:val="auto"/>
          <w:sz w:val="24"/>
          <w:szCs w:val="24"/>
        </w:rPr>
      </w:pPr>
    </w:p>
    <w:p w:rsidR="008B234B" w:rsidRPr="00323358" w:rsidRDefault="008B234B" w:rsidP="007C7064">
      <w:pPr>
        <w:spacing w:after="0" w:line="360" w:lineRule="auto"/>
        <w:jc w:val="both"/>
        <w:rPr>
          <w:rStyle w:val="fontstyle01"/>
          <w:rFonts w:ascii="Times New Roman" w:hAnsi="Times New Roman" w:cs="Times New Roman"/>
          <w:color w:val="auto"/>
          <w:sz w:val="24"/>
          <w:szCs w:val="24"/>
        </w:rPr>
      </w:pPr>
    </w:p>
    <w:p w:rsidR="008B234B" w:rsidRPr="00323358" w:rsidRDefault="008B234B" w:rsidP="007C7064">
      <w:pPr>
        <w:spacing w:after="0" w:line="360" w:lineRule="auto"/>
        <w:jc w:val="both"/>
        <w:rPr>
          <w:rStyle w:val="fontstyle01"/>
          <w:rFonts w:ascii="Times New Roman" w:hAnsi="Times New Roman" w:cs="Times New Roman"/>
          <w:color w:val="auto"/>
          <w:sz w:val="24"/>
          <w:szCs w:val="24"/>
        </w:rPr>
      </w:pPr>
    </w:p>
    <w:p w:rsidR="003F45B4" w:rsidRPr="00323358" w:rsidRDefault="003F45B4" w:rsidP="004135D1">
      <w:pPr>
        <w:spacing w:after="0" w:line="360" w:lineRule="auto"/>
        <w:jc w:val="both"/>
        <w:rPr>
          <w:rFonts w:ascii="Times New Roman" w:hAnsi="Times New Roman" w:cs="Times New Roman"/>
          <w:sz w:val="8"/>
          <w:szCs w:val="24"/>
        </w:rPr>
      </w:pPr>
    </w:p>
    <w:p w:rsidR="00671392" w:rsidRPr="00323358" w:rsidRDefault="00237456" w:rsidP="00893D58">
      <w:pPr>
        <w:pStyle w:val="Heading3"/>
        <w:numPr>
          <w:ilvl w:val="2"/>
          <w:numId w:val="1"/>
        </w:numPr>
        <w:rPr>
          <w:sz w:val="24"/>
        </w:rPr>
      </w:pPr>
      <w:bookmarkStart w:id="29" w:name="_Toc25227953"/>
      <w:r w:rsidRPr="00323358">
        <w:rPr>
          <w:sz w:val="24"/>
        </w:rPr>
        <w:lastRenderedPageBreak/>
        <w:t>Types of h</w:t>
      </w:r>
      <w:r w:rsidR="00C74CDC" w:rsidRPr="00323358">
        <w:rPr>
          <w:sz w:val="24"/>
        </w:rPr>
        <w:t>ydrological m</w:t>
      </w:r>
      <w:r w:rsidR="00EE721D" w:rsidRPr="00323358">
        <w:rPr>
          <w:sz w:val="24"/>
        </w:rPr>
        <w:t>odel</w:t>
      </w:r>
      <w:bookmarkEnd w:id="29"/>
    </w:p>
    <w:p w:rsidR="003F45B4" w:rsidRPr="00323358" w:rsidRDefault="003F45B4" w:rsidP="00671392">
      <w:pPr>
        <w:spacing w:after="0" w:line="360" w:lineRule="auto"/>
        <w:jc w:val="both"/>
        <w:rPr>
          <w:rFonts w:ascii="Times New Roman" w:hAnsi="Times New Roman" w:cs="Times New Roman"/>
          <w:sz w:val="24"/>
          <w:szCs w:val="24"/>
        </w:rPr>
      </w:pPr>
      <w:r w:rsidRPr="00323358">
        <w:rPr>
          <w:rStyle w:val="fontstyle01"/>
          <w:rFonts w:ascii="Times New Roman" w:hAnsi="Times New Roman" w:cs="Times New Roman"/>
          <w:color w:val="auto"/>
          <w:sz w:val="24"/>
          <w:szCs w:val="24"/>
        </w:rPr>
        <w:t xml:space="preserve">Watershed hydrological models can minimize highly complex processes in the watershed to outputs. While these hydrological models are developed for mulit-purposes, they require a large quality and quantity of data. </w:t>
      </w:r>
      <w:r w:rsidR="006B6EA2" w:rsidRPr="00323358">
        <w:rPr>
          <w:rStyle w:val="fontstyle01"/>
          <w:rFonts w:ascii="Times New Roman" w:hAnsi="Times New Roman" w:cs="Times New Roman"/>
          <w:color w:val="auto"/>
          <w:sz w:val="24"/>
          <w:szCs w:val="24"/>
        </w:rPr>
        <w:t>For this</w:t>
      </w:r>
      <w:r w:rsidRPr="00323358">
        <w:rPr>
          <w:rStyle w:val="fontstyle01"/>
          <w:rFonts w:ascii="Times New Roman" w:hAnsi="Times New Roman" w:cs="Times New Roman"/>
          <w:color w:val="auto"/>
          <w:sz w:val="24"/>
          <w:szCs w:val="24"/>
        </w:rPr>
        <w:t xml:space="preserve"> </w:t>
      </w:r>
      <w:r w:rsidR="00DC488E" w:rsidRPr="00323358">
        <w:rPr>
          <w:rStyle w:val="fontstyle01"/>
          <w:rFonts w:ascii="Times New Roman" w:hAnsi="Times New Roman" w:cs="Times New Roman"/>
          <w:color w:val="auto"/>
          <w:sz w:val="24"/>
          <w:szCs w:val="24"/>
        </w:rPr>
        <w:t>reason,</w:t>
      </w:r>
      <w:r w:rsidR="006B6EA2" w:rsidRPr="00323358">
        <w:rPr>
          <w:rStyle w:val="fontstyle01"/>
          <w:rFonts w:ascii="Times New Roman" w:hAnsi="Times New Roman" w:cs="Times New Roman"/>
          <w:color w:val="auto"/>
          <w:sz w:val="24"/>
          <w:szCs w:val="24"/>
        </w:rPr>
        <w:t xml:space="preserve"> model</w:t>
      </w:r>
      <w:r w:rsidRPr="00323358">
        <w:rPr>
          <w:rStyle w:val="fontstyle01"/>
          <w:rFonts w:ascii="Times New Roman" w:hAnsi="Times New Roman" w:cs="Times New Roman"/>
          <w:color w:val="auto"/>
          <w:sz w:val="24"/>
          <w:szCs w:val="24"/>
        </w:rPr>
        <w:t xml:space="preserve"> </w:t>
      </w:r>
      <w:r w:rsidR="006B6EA2" w:rsidRPr="00323358">
        <w:rPr>
          <w:rStyle w:val="fontstyle01"/>
          <w:rFonts w:ascii="Times New Roman" w:hAnsi="Times New Roman" w:cs="Times New Roman"/>
          <w:color w:val="auto"/>
          <w:sz w:val="24"/>
          <w:szCs w:val="24"/>
        </w:rPr>
        <w:t xml:space="preserve">can be </w:t>
      </w:r>
      <w:r w:rsidRPr="00323358">
        <w:rPr>
          <w:rStyle w:val="fontstyle01"/>
          <w:rFonts w:ascii="Times New Roman" w:hAnsi="Times New Roman" w:cs="Times New Roman"/>
          <w:color w:val="auto"/>
          <w:sz w:val="24"/>
          <w:szCs w:val="24"/>
        </w:rPr>
        <w:t>classify based on the data requirement and the purpose of the</w:t>
      </w:r>
      <w:r w:rsidRPr="00323358">
        <w:rPr>
          <w:rFonts w:ascii="Times New Roman" w:hAnsi="Times New Roman" w:cs="Times New Roman"/>
          <w:sz w:val="24"/>
          <w:szCs w:val="24"/>
        </w:rPr>
        <w:t xml:space="preserve"> </w:t>
      </w:r>
      <w:r w:rsidRPr="00323358">
        <w:rPr>
          <w:rStyle w:val="fontstyle01"/>
          <w:rFonts w:ascii="Times New Roman" w:hAnsi="Times New Roman" w:cs="Times New Roman"/>
          <w:color w:val="auto"/>
          <w:sz w:val="24"/>
          <w:szCs w:val="24"/>
        </w:rPr>
        <w:t xml:space="preserve">model. </w:t>
      </w:r>
      <w:r w:rsidR="006B6EA2" w:rsidRPr="00323358">
        <w:rPr>
          <w:rStyle w:val="fontstyle01"/>
          <w:rFonts w:ascii="Times New Roman" w:hAnsi="Times New Roman" w:cs="Times New Roman"/>
          <w:color w:val="auto"/>
          <w:sz w:val="24"/>
          <w:szCs w:val="24"/>
        </w:rPr>
        <w:t xml:space="preserve">According to </w:t>
      </w:r>
      <w:r w:rsidR="00161155" w:rsidRPr="00323358">
        <w:rPr>
          <w:rStyle w:val="fontstyle01"/>
          <w:rFonts w:ascii="Times New Roman" w:hAnsi="Times New Roman" w:cs="Times New Roman"/>
          <w:color w:val="auto"/>
          <w:sz w:val="24"/>
          <w:szCs w:val="24"/>
        </w:rPr>
        <w:t>Singh (</w:t>
      </w:r>
      <w:r w:rsidRPr="00323358">
        <w:rPr>
          <w:rStyle w:val="fontstyle01"/>
          <w:rFonts w:ascii="Times New Roman" w:hAnsi="Times New Roman" w:cs="Times New Roman"/>
          <w:color w:val="auto"/>
          <w:sz w:val="24"/>
          <w:szCs w:val="24"/>
        </w:rPr>
        <w:t xml:space="preserve">1995) classified hydrologic models </w:t>
      </w:r>
      <w:r w:rsidR="004C16A0" w:rsidRPr="00323358">
        <w:rPr>
          <w:rFonts w:ascii="Times New Roman" w:hAnsi="Times New Roman" w:cs="Times New Roman"/>
          <w:sz w:val="24"/>
          <w:szCs w:val="24"/>
        </w:rPr>
        <w:t>to them into three major different classes as follow</w:t>
      </w:r>
      <w:r w:rsidR="004C16A0" w:rsidRPr="00323358">
        <w:rPr>
          <w:rStyle w:val="geo-dms"/>
          <w:rFonts w:ascii="Times New Roman" w:hAnsi="Times New Roman" w:cs="Times New Roman"/>
          <w:sz w:val="24"/>
          <w:szCs w:val="24"/>
        </w:rPr>
        <w:t xml:space="preserve"> </w:t>
      </w:r>
      <w:r w:rsidRPr="00323358">
        <w:rPr>
          <w:rStyle w:val="fontstyle01"/>
          <w:rFonts w:ascii="Times New Roman" w:hAnsi="Times New Roman" w:cs="Times New Roman"/>
          <w:color w:val="auto"/>
          <w:sz w:val="24"/>
          <w:szCs w:val="24"/>
        </w:rPr>
        <w:t>based on the process description, the time and space</w:t>
      </w:r>
      <w:r w:rsidRPr="00323358">
        <w:rPr>
          <w:rFonts w:ascii="Times New Roman" w:hAnsi="Times New Roman" w:cs="Times New Roman"/>
          <w:sz w:val="24"/>
          <w:szCs w:val="24"/>
        </w:rPr>
        <w:t xml:space="preserve"> </w:t>
      </w:r>
      <w:r w:rsidRPr="00323358">
        <w:rPr>
          <w:rStyle w:val="fontstyle01"/>
          <w:rFonts w:ascii="Times New Roman" w:hAnsi="Times New Roman" w:cs="Times New Roman"/>
          <w:color w:val="auto"/>
          <w:sz w:val="24"/>
          <w:szCs w:val="24"/>
        </w:rPr>
        <w:t>scale, needed technique to get solution and model use.</w:t>
      </w:r>
    </w:p>
    <w:p w:rsidR="00671392" w:rsidRPr="00323358" w:rsidRDefault="00EE721D" w:rsidP="00AA533E">
      <w:pPr>
        <w:pStyle w:val="ListParagraph"/>
        <w:numPr>
          <w:ilvl w:val="0"/>
          <w:numId w:val="3"/>
        </w:numPr>
        <w:spacing w:after="0" w:line="360" w:lineRule="auto"/>
        <w:jc w:val="both"/>
        <w:rPr>
          <w:rFonts w:ascii="Times New Roman" w:hAnsi="Times New Roman" w:cs="Times New Roman"/>
          <w:sz w:val="24"/>
        </w:rPr>
      </w:pPr>
      <w:r w:rsidRPr="00323358">
        <w:rPr>
          <w:rFonts w:ascii="Times New Roman" w:hAnsi="Times New Roman" w:cs="Times New Roman"/>
          <w:b/>
          <w:sz w:val="24"/>
        </w:rPr>
        <w:t xml:space="preserve">Lumped </w:t>
      </w:r>
      <w:r w:rsidR="007A2456" w:rsidRPr="00323358">
        <w:rPr>
          <w:rFonts w:ascii="Times New Roman" w:hAnsi="Times New Roman" w:cs="Times New Roman"/>
          <w:b/>
          <w:sz w:val="24"/>
        </w:rPr>
        <w:t>models (conceptual)</w:t>
      </w:r>
      <w:r w:rsidRPr="00323358">
        <w:rPr>
          <w:rFonts w:ascii="Times New Roman" w:hAnsi="Times New Roman" w:cs="Times New Roman"/>
          <w:sz w:val="24"/>
        </w:rPr>
        <w:t xml:space="preserve">: Lumped models are hydrological model that do not </w:t>
      </w:r>
      <w:r w:rsidR="00B23F5B" w:rsidRPr="00323358">
        <w:rPr>
          <w:rFonts w:ascii="Times New Roman" w:hAnsi="Times New Roman" w:cs="Times New Roman"/>
          <w:sz w:val="24"/>
        </w:rPr>
        <w:t xml:space="preserve">take in to </w:t>
      </w:r>
      <w:r w:rsidR="00A478B9" w:rsidRPr="00323358">
        <w:rPr>
          <w:rFonts w:ascii="Times New Roman" w:hAnsi="Times New Roman" w:cs="Times New Roman"/>
          <w:sz w:val="24"/>
        </w:rPr>
        <w:t>account</w:t>
      </w:r>
      <w:r w:rsidRPr="00323358">
        <w:rPr>
          <w:rFonts w:ascii="Times New Roman" w:hAnsi="Times New Roman" w:cs="Times New Roman"/>
          <w:sz w:val="24"/>
        </w:rPr>
        <w:t xml:space="preserve"> spatial heterogeneity in the </w:t>
      </w:r>
      <w:r w:rsidR="00B23F5B" w:rsidRPr="00323358">
        <w:rPr>
          <w:rFonts w:ascii="Times New Roman" w:hAnsi="Times New Roman" w:cs="Times New Roman"/>
          <w:sz w:val="24"/>
        </w:rPr>
        <w:t xml:space="preserve">entire of the </w:t>
      </w:r>
      <w:r w:rsidRPr="00323358">
        <w:rPr>
          <w:rFonts w:ascii="Times New Roman" w:hAnsi="Times New Roman" w:cs="Times New Roman"/>
          <w:sz w:val="24"/>
        </w:rPr>
        <w:t>modeling environment</w:t>
      </w:r>
      <w:r w:rsidR="00342B05" w:rsidRPr="00323358">
        <w:rPr>
          <w:rFonts w:ascii="Times New Roman" w:hAnsi="Times New Roman" w:cs="Times New Roman"/>
          <w:sz w:val="24"/>
        </w:rPr>
        <w:t xml:space="preserve"> and models</w:t>
      </w:r>
      <w:r w:rsidR="00DA2370" w:rsidRPr="00323358">
        <w:rPr>
          <w:rFonts w:ascii="Times New Roman" w:hAnsi="Times New Roman" w:cs="Times New Roman"/>
          <w:sz w:val="24"/>
        </w:rPr>
        <w:t xml:space="preserve"> describe the watershed as a single </w:t>
      </w:r>
      <w:r w:rsidR="00342B05" w:rsidRPr="00323358">
        <w:rPr>
          <w:rFonts w:ascii="Times New Roman" w:hAnsi="Times New Roman" w:cs="Times New Roman"/>
          <w:sz w:val="24"/>
        </w:rPr>
        <w:t>unit</w:t>
      </w:r>
      <w:r w:rsidR="00DA2370" w:rsidRPr="00323358">
        <w:rPr>
          <w:rFonts w:ascii="Times New Roman" w:hAnsi="Times New Roman" w:cs="Times New Roman"/>
          <w:sz w:val="24"/>
        </w:rPr>
        <w:t xml:space="preserve"> with a single rainfall input (mean rainfall). </w:t>
      </w:r>
      <w:r w:rsidRPr="00323358">
        <w:rPr>
          <w:rFonts w:ascii="Times New Roman" w:hAnsi="Times New Roman" w:cs="Times New Roman"/>
          <w:sz w:val="24"/>
        </w:rPr>
        <w:t xml:space="preserve">The Parameters of lumped hydrologic models </w:t>
      </w:r>
      <w:r w:rsidR="009901D6" w:rsidRPr="00323358">
        <w:rPr>
          <w:rFonts w:ascii="Times New Roman" w:hAnsi="Times New Roman" w:cs="Times New Roman"/>
          <w:sz w:val="24"/>
        </w:rPr>
        <w:t xml:space="preserve">does </w:t>
      </w:r>
      <w:r w:rsidRPr="00323358">
        <w:rPr>
          <w:rFonts w:ascii="Times New Roman" w:hAnsi="Times New Roman" w:cs="Times New Roman"/>
          <w:sz w:val="24"/>
        </w:rPr>
        <w:t>not vary spatially within the basin and thus, basin response is evaluated only at the outlet, without explicitly accounting for the response of individual sub basins.</w:t>
      </w:r>
    </w:p>
    <w:p w:rsidR="00671392" w:rsidRPr="00323358" w:rsidRDefault="00671392" w:rsidP="00671392">
      <w:pPr>
        <w:pStyle w:val="ListParagraph"/>
        <w:spacing w:before="120" w:after="120" w:line="360" w:lineRule="auto"/>
        <w:ind w:left="360"/>
        <w:jc w:val="both"/>
        <w:rPr>
          <w:rFonts w:ascii="Times New Roman" w:hAnsi="Times New Roman" w:cs="Times New Roman"/>
          <w:b/>
          <w:sz w:val="2"/>
        </w:rPr>
      </w:pPr>
    </w:p>
    <w:p w:rsidR="00E868A7" w:rsidRPr="00323358" w:rsidRDefault="00546F1E" w:rsidP="007665CE">
      <w:pPr>
        <w:spacing w:after="0" w:line="360" w:lineRule="auto"/>
        <w:ind w:left="360"/>
        <w:jc w:val="both"/>
        <w:rPr>
          <w:rFonts w:ascii="Times New Roman" w:hAnsi="Times New Roman" w:cs="Times New Roman"/>
          <w:sz w:val="24"/>
        </w:rPr>
      </w:pPr>
      <w:r w:rsidRPr="00323358">
        <w:rPr>
          <w:rFonts w:ascii="Times New Roman" w:hAnsi="Times New Roman" w:cs="Times New Roman"/>
          <w:sz w:val="24"/>
        </w:rPr>
        <w:t>As the study of</w:t>
      </w:r>
      <w:r w:rsidR="00E868A7" w:rsidRPr="00323358">
        <w:rPr>
          <w:rFonts w:ascii="Times New Roman" w:hAnsi="Times New Roman" w:cs="Times New Roman"/>
          <w:sz w:val="24"/>
        </w:rPr>
        <w:t xml:space="preserve"> </w:t>
      </w:r>
      <w:hyperlink w:anchor="_ENREF_113" w:tooltip="Refsgaard, 1990 #53" w:history="1">
        <w:r w:rsidR="00D908D8" w:rsidRPr="00323358">
          <w:rPr>
            <w:rFonts w:ascii="Times New Roman" w:hAnsi="Times New Roman" w:cs="Times New Roman"/>
            <w:sz w:val="24"/>
          </w:rPr>
          <w:fldChar w:fldCharType="begin"/>
        </w:r>
        <w:r w:rsidR="00312DA0" w:rsidRPr="00323358">
          <w:rPr>
            <w:rFonts w:ascii="Times New Roman" w:hAnsi="Times New Roman" w:cs="Times New Roman"/>
            <w:sz w:val="24"/>
          </w:rPr>
          <w:instrText xml:space="preserve"> ADDIN EN.CITE &lt;EndNote&gt;&lt;Cite AuthorYear="1"&gt;&lt;Author&gt;Refsgaard&lt;/Author&gt;&lt;Year&gt;1990&lt;/Year&gt;&lt;RecNum&gt;53&lt;/RecNum&gt;&lt;DisplayText&gt;Refsgaard (1990)&lt;/DisplayText&gt;&lt;record&gt;&lt;rec-number&gt;53&lt;/rec-number&gt;&lt;foreign-keys&gt;&lt;key app="EN" db-id="2d0d205dtxfe58esv0n5e9fcvpt5txfzssp5" timestamp="1545284823"&gt;53&lt;/key&gt;&lt;/foreign-keys&gt;&lt;ref-type name="Book Section"&gt;5&lt;/ref-type&gt;&lt;contributors&gt;&lt;authors&gt;&lt;author&gt;Refsgaard, JC&lt;/author&gt;&lt;/authors&gt;&lt;/contributors&gt;&lt;titles&gt;&lt;title&gt;Terminology, modelling protocol and classification of hydrological model codes&lt;/title&gt;&lt;secondary-title&gt;Distributed hydrological modelling&lt;/secondary-title&gt;&lt;/titles&gt;&lt;pages&gt;17-39&lt;/pages&gt;&lt;dates&gt;&lt;year&gt;1990&lt;/year&gt;&lt;/dates&gt;&lt;publisher&gt;Springer&lt;/publisher&gt;&lt;urls&gt;&lt;/urls&gt;&lt;/record&gt;&lt;/Cite&gt;&lt;/EndNote&gt;</w:instrText>
        </w:r>
        <w:r w:rsidR="00D908D8" w:rsidRPr="00323358">
          <w:rPr>
            <w:rFonts w:ascii="Times New Roman" w:hAnsi="Times New Roman" w:cs="Times New Roman"/>
            <w:sz w:val="24"/>
          </w:rPr>
          <w:fldChar w:fldCharType="separate"/>
        </w:r>
        <w:r w:rsidR="00312DA0" w:rsidRPr="00323358">
          <w:rPr>
            <w:rFonts w:ascii="Times New Roman" w:hAnsi="Times New Roman" w:cs="Times New Roman"/>
            <w:noProof/>
            <w:sz w:val="24"/>
          </w:rPr>
          <w:t>Refsgaard (1990)</w:t>
        </w:r>
        <w:r w:rsidR="00D908D8" w:rsidRPr="00323358">
          <w:rPr>
            <w:rFonts w:ascii="Times New Roman" w:hAnsi="Times New Roman" w:cs="Times New Roman"/>
            <w:sz w:val="24"/>
          </w:rPr>
          <w:fldChar w:fldCharType="end"/>
        </w:r>
      </w:hyperlink>
      <w:r w:rsidR="00161155" w:rsidRPr="00323358">
        <w:rPr>
          <w:rFonts w:ascii="Times New Roman" w:hAnsi="Times New Roman" w:cs="Times New Roman"/>
          <w:sz w:val="24"/>
        </w:rPr>
        <w:t xml:space="preserve">  c</w:t>
      </w:r>
      <w:r w:rsidRPr="00323358">
        <w:rPr>
          <w:rFonts w:ascii="Times New Roman" w:hAnsi="Times New Roman" w:cs="Times New Roman"/>
          <w:sz w:val="24"/>
        </w:rPr>
        <w:t>onceptual mode are mainly well appropriate for the simulation of the rainfall-runoff process when hydrological time series exist that are sufficiently long for a model calibration</w:t>
      </w:r>
      <w:r w:rsidR="00B95474" w:rsidRPr="00323358">
        <w:rPr>
          <w:rFonts w:ascii="Times New Roman" w:hAnsi="Times New Roman" w:cs="Times New Roman"/>
          <w:sz w:val="24"/>
        </w:rPr>
        <w:t>.</w:t>
      </w:r>
      <w:r w:rsidR="00B82E68" w:rsidRPr="00323358">
        <w:rPr>
          <w:rFonts w:ascii="Times New Roman" w:hAnsi="Times New Roman" w:cs="Times New Roman"/>
          <w:sz w:val="24"/>
        </w:rPr>
        <w:t xml:space="preserve"> </w:t>
      </w:r>
      <w:r w:rsidR="00B95474" w:rsidRPr="00323358">
        <w:rPr>
          <w:rFonts w:ascii="Times New Roman" w:hAnsi="Times New Roman" w:cs="Times New Roman"/>
          <w:sz w:val="24"/>
        </w:rPr>
        <w:t>Parameters of lumped models often do not represent physical features of hydrologic processes and usually involve certain degree of empiricism</w:t>
      </w:r>
      <w:r w:rsidR="00F212BB" w:rsidRPr="00323358">
        <w:rPr>
          <w:rFonts w:ascii="Times New Roman" w:hAnsi="Times New Roman" w:cs="Times New Roman"/>
          <w:sz w:val="24"/>
        </w:rPr>
        <w:t xml:space="preserve"> while it commonly employed procedure is an area-weighted average</w:t>
      </w:r>
      <w:r w:rsidR="00B95474" w:rsidRPr="00323358">
        <w:rPr>
          <w:rFonts w:ascii="Times New Roman" w:hAnsi="Times New Roman" w:cs="Times New Roman"/>
          <w:sz w:val="24"/>
        </w:rPr>
        <w:t xml:space="preserve">. </w:t>
      </w:r>
    </w:p>
    <w:p w:rsidR="00671392" w:rsidRPr="00323358" w:rsidRDefault="00671392" w:rsidP="007665CE">
      <w:pPr>
        <w:spacing w:after="0" w:line="360" w:lineRule="auto"/>
        <w:ind w:left="360"/>
        <w:jc w:val="both"/>
        <w:rPr>
          <w:rFonts w:ascii="Times New Roman" w:hAnsi="Times New Roman" w:cs="Times New Roman"/>
          <w:sz w:val="6"/>
        </w:rPr>
      </w:pPr>
    </w:p>
    <w:p w:rsidR="00B95474" w:rsidRPr="00323358" w:rsidRDefault="00F212BB" w:rsidP="007665CE">
      <w:pPr>
        <w:spacing w:after="0" w:line="360" w:lineRule="auto"/>
        <w:ind w:left="360"/>
        <w:jc w:val="both"/>
        <w:rPr>
          <w:rFonts w:ascii="Times New Roman" w:hAnsi="Times New Roman" w:cs="Times New Roman"/>
          <w:sz w:val="24"/>
        </w:rPr>
      </w:pPr>
      <w:r w:rsidRPr="00323358">
        <w:rPr>
          <w:rFonts w:ascii="Times New Roman" w:hAnsi="Times New Roman" w:cs="Times New Roman"/>
          <w:sz w:val="24"/>
        </w:rPr>
        <w:t>Typical examples of lumped hydrological models include IHACRES, WATBAL and TOPLATS.</w:t>
      </w:r>
      <w:r w:rsidR="00B82E68" w:rsidRPr="00323358">
        <w:rPr>
          <w:rFonts w:ascii="Times New Roman" w:hAnsi="Times New Roman" w:cs="Times New Roman"/>
          <w:sz w:val="24"/>
        </w:rPr>
        <w:t xml:space="preserve"> </w:t>
      </w:r>
      <w:r w:rsidRPr="00323358">
        <w:rPr>
          <w:rFonts w:ascii="Times New Roman" w:hAnsi="Times New Roman" w:cs="Times New Roman"/>
          <w:sz w:val="24"/>
        </w:rPr>
        <w:t xml:space="preserve">Those models are not frequently </w:t>
      </w:r>
      <w:r w:rsidR="00F26294" w:rsidRPr="00323358">
        <w:rPr>
          <w:rFonts w:ascii="Times New Roman" w:hAnsi="Times New Roman" w:cs="Times New Roman"/>
          <w:sz w:val="24"/>
        </w:rPr>
        <w:t>being</w:t>
      </w:r>
      <w:r w:rsidRPr="00323358">
        <w:rPr>
          <w:rFonts w:ascii="Times New Roman" w:hAnsi="Times New Roman" w:cs="Times New Roman"/>
          <w:sz w:val="24"/>
        </w:rPr>
        <w:t xml:space="preserve"> not capable of representing all hydrologic processes for investigating the impacts of land use and climate change on the hydrological regime.</w:t>
      </w:r>
    </w:p>
    <w:p w:rsidR="00671392" w:rsidRPr="00323358" w:rsidRDefault="00671392" w:rsidP="00671392">
      <w:pPr>
        <w:pStyle w:val="ListParagraph"/>
        <w:spacing w:before="120" w:after="120" w:line="360" w:lineRule="auto"/>
        <w:ind w:left="360"/>
        <w:jc w:val="both"/>
        <w:rPr>
          <w:rFonts w:ascii="Times New Roman" w:hAnsi="Times New Roman" w:cs="Times New Roman"/>
          <w:sz w:val="2"/>
          <w:szCs w:val="24"/>
        </w:rPr>
      </w:pPr>
    </w:p>
    <w:p w:rsidR="00E868A7" w:rsidRPr="00323358" w:rsidRDefault="00E868A7" w:rsidP="00671392">
      <w:pPr>
        <w:pStyle w:val="ListParagraph"/>
        <w:spacing w:before="120" w:after="120" w:line="360" w:lineRule="auto"/>
        <w:ind w:left="360"/>
        <w:jc w:val="both"/>
        <w:rPr>
          <w:rFonts w:ascii="Times New Roman" w:hAnsi="Times New Roman" w:cs="Times New Roman"/>
          <w:sz w:val="4"/>
          <w:szCs w:val="24"/>
        </w:rPr>
      </w:pPr>
    </w:p>
    <w:p w:rsidR="00671392" w:rsidRPr="00323358" w:rsidRDefault="00B95474" w:rsidP="00AA533E">
      <w:pPr>
        <w:pStyle w:val="ListParagraph"/>
        <w:numPr>
          <w:ilvl w:val="0"/>
          <w:numId w:val="3"/>
        </w:numPr>
        <w:spacing w:after="0" w:line="360" w:lineRule="auto"/>
        <w:jc w:val="both"/>
        <w:rPr>
          <w:rFonts w:ascii="Times New Roman" w:hAnsi="Times New Roman" w:cs="Times New Roman"/>
          <w:sz w:val="24"/>
        </w:rPr>
      </w:pPr>
      <w:r w:rsidRPr="00323358">
        <w:rPr>
          <w:rFonts w:ascii="Times New Roman" w:hAnsi="Times New Roman" w:cs="Times New Roman"/>
          <w:b/>
          <w:sz w:val="24"/>
          <w:szCs w:val="24"/>
        </w:rPr>
        <w:t>Semi-distributed models</w:t>
      </w:r>
      <w:r w:rsidRPr="00323358">
        <w:rPr>
          <w:rFonts w:ascii="Times New Roman" w:hAnsi="Times New Roman" w:cs="Times New Roman"/>
          <w:sz w:val="24"/>
          <w:szCs w:val="24"/>
        </w:rPr>
        <w:t>:</w:t>
      </w:r>
      <w:r w:rsidR="00B23F5B" w:rsidRPr="00323358">
        <w:rPr>
          <w:rFonts w:ascii="Times New Roman" w:hAnsi="Times New Roman" w:cs="Times New Roman"/>
          <w:sz w:val="24"/>
          <w:szCs w:val="24"/>
        </w:rPr>
        <w:t xml:space="preserve"> </w:t>
      </w:r>
      <w:r w:rsidR="00B23F5B" w:rsidRPr="00323358">
        <w:rPr>
          <w:rFonts w:ascii="Times New Roman" w:hAnsi="Times New Roman" w:cs="Times New Roman"/>
          <w:sz w:val="24"/>
        </w:rPr>
        <w:t xml:space="preserve">it also some time call as spatially distributed. </w:t>
      </w:r>
      <w:r w:rsidRPr="00323358">
        <w:rPr>
          <w:rFonts w:ascii="Times New Roman" w:hAnsi="Times New Roman" w:cs="Times New Roman"/>
          <w:sz w:val="24"/>
        </w:rPr>
        <w:t xml:space="preserve"> Parameters of semi-distributed models are partially allowed to vary in</w:t>
      </w:r>
      <w:r w:rsidR="00161155" w:rsidRPr="00323358">
        <w:rPr>
          <w:rFonts w:ascii="Times New Roman" w:hAnsi="Times New Roman" w:cs="Times New Roman"/>
          <w:sz w:val="24"/>
        </w:rPr>
        <w:t xml:space="preserve"> space such as precipitation, t</w:t>
      </w:r>
      <w:r w:rsidR="00B23F5B" w:rsidRPr="00323358">
        <w:rPr>
          <w:rFonts w:ascii="Times New Roman" w:hAnsi="Times New Roman" w:cs="Times New Roman"/>
          <w:sz w:val="24"/>
        </w:rPr>
        <w:t>emperature, humidity and other climatic parameters, and the spatially occurrence of watershed characteristic factor</w:t>
      </w:r>
      <w:r w:rsidRPr="00323358">
        <w:rPr>
          <w:rFonts w:ascii="Times New Roman" w:hAnsi="Times New Roman" w:cs="Times New Roman"/>
          <w:sz w:val="24"/>
        </w:rPr>
        <w:t xml:space="preserve"> by dividing the basin into a number of smaller sub-basins</w:t>
      </w:r>
      <w:r w:rsidR="00D908D8" w:rsidRPr="00323358">
        <w:rPr>
          <w:rFonts w:ascii="Times New Roman" w:hAnsi="Times New Roman" w:cs="Times New Roman"/>
          <w:sz w:val="24"/>
        </w:rPr>
        <w:fldChar w:fldCharType="begin"/>
      </w:r>
      <w:r w:rsidR="001160D5" w:rsidRPr="00323358">
        <w:rPr>
          <w:rFonts w:ascii="Times New Roman" w:hAnsi="Times New Roman" w:cs="Times New Roman"/>
          <w:sz w:val="24"/>
        </w:rPr>
        <w:instrText xml:space="preserve"> ADDIN EN.CITE &lt;EndNote&gt;&lt;Cite&gt;&lt;Author&gt;Chow&lt;/Author&gt;&lt;Year&gt;1988&lt;/Year&gt;&lt;RecNum&gt;122&lt;/RecNum&gt;&lt;DisplayText&gt;(Chow et al., 1988)&lt;/DisplayText&gt;&lt;record&gt;&lt;rec-number&gt;122&lt;/rec-number&gt;&lt;foreign-keys&gt;&lt;key app="EN" db-id="dd0evs905202w7eap2fpz95ydprdtdrt5fwx"&gt;122&lt;/key&gt;&lt;/foreign-keys&gt;&lt;ref-type name="Journal Article"&gt;17&lt;/ref-type&gt;&lt;contributors&gt;&lt;authors&gt;&lt;author&gt;Chow, VT&lt;/author&gt;&lt;author&gt;Maidment, DR&lt;/author&gt;&lt;author&gt;Mays, LW&lt;/author&gt;&lt;/authors&gt;&lt;/contributors&gt;&lt;titles&gt;&lt;title&gt;Applied hydrology. McGraw-Hill, New York&lt;/title&gt;&lt;secondary-title&gt;Applied hydrology. McGraw-Hill, New York.&lt;/secondary-title&gt;&lt;/titles&gt;&lt;periodical&gt;&lt;full-title&gt;Applied hydrology. McGraw-Hill, New York.&lt;/full-title&gt;&lt;/periodical&gt;&lt;pages&gt;-&lt;/pages&gt;&lt;dates&gt;&lt;year&gt;1988&lt;/year&gt;&lt;/dates&gt;&lt;urls&gt;&lt;/urls&gt;&lt;/record&gt;&lt;/Cite&gt;&lt;/EndNote&gt;</w:instrText>
      </w:r>
      <w:r w:rsidR="00D908D8" w:rsidRPr="00323358">
        <w:rPr>
          <w:rFonts w:ascii="Times New Roman" w:hAnsi="Times New Roman" w:cs="Times New Roman"/>
          <w:sz w:val="24"/>
        </w:rPr>
        <w:fldChar w:fldCharType="separate"/>
      </w:r>
      <w:r w:rsidR="001160D5" w:rsidRPr="00323358">
        <w:rPr>
          <w:rFonts w:ascii="Times New Roman" w:hAnsi="Times New Roman" w:cs="Times New Roman"/>
          <w:sz w:val="24"/>
        </w:rPr>
        <w:t>(</w:t>
      </w:r>
      <w:hyperlink w:anchor="_ENREF_34" w:tooltip="Chow, 1988 #122" w:history="1">
        <w:r w:rsidR="00312DA0" w:rsidRPr="00323358">
          <w:rPr>
            <w:rFonts w:ascii="Times New Roman" w:hAnsi="Times New Roman" w:cs="Times New Roman"/>
            <w:sz w:val="24"/>
          </w:rPr>
          <w:t>Chow et al., 1988</w:t>
        </w:r>
      </w:hyperlink>
      <w:r w:rsidR="001160D5" w:rsidRPr="00323358">
        <w:rPr>
          <w:rFonts w:ascii="Times New Roman" w:hAnsi="Times New Roman" w:cs="Times New Roman"/>
          <w:sz w:val="24"/>
        </w:rPr>
        <w:t>)</w:t>
      </w:r>
      <w:r w:rsidR="00D908D8" w:rsidRPr="00323358">
        <w:rPr>
          <w:rFonts w:ascii="Times New Roman" w:hAnsi="Times New Roman" w:cs="Times New Roman"/>
          <w:sz w:val="24"/>
        </w:rPr>
        <w:fldChar w:fldCharType="end"/>
      </w:r>
      <w:r w:rsidRPr="00323358">
        <w:rPr>
          <w:rFonts w:ascii="Times New Roman" w:hAnsi="Times New Roman" w:cs="Times New Roman"/>
          <w:sz w:val="24"/>
        </w:rPr>
        <w:t>.</w:t>
      </w:r>
      <w:r w:rsidR="00B36E98" w:rsidRPr="00323358">
        <w:rPr>
          <w:rFonts w:ascii="Times New Roman" w:hAnsi="Times New Roman" w:cs="Times New Roman"/>
          <w:sz w:val="24"/>
        </w:rPr>
        <w:t>Lumped</w:t>
      </w:r>
      <w:r w:rsidR="00665FD7" w:rsidRPr="00323358">
        <w:rPr>
          <w:rFonts w:ascii="Times New Roman" w:hAnsi="Times New Roman" w:cs="Times New Roman"/>
          <w:sz w:val="24"/>
        </w:rPr>
        <w:t xml:space="preserve"> hydrological models include HEC-</w:t>
      </w:r>
      <w:r w:rsidR="00671392" w:rsidRPr="00323358">
        <w:rPr>
          <w:rFonts w:ascii="Times New Roman" w:hAnsi="Times New Roman" w:cs="Times New Roman"/>
          <w:sz w:val="24"/>
        </w:rPr>
        <w:t>HMS,SWAT,HSPF,TOPMODEL and</w:t>
      </w:r>
      <w:r w:rsidR="008C1C26" w:rsidRPr="00323358">
        <w:rPr>
          <w:rFonts w:ascii="Times New Roman" w:hAnsi="Times New Roman" w:cs="Times New Roman"/>
          <w:sz w:val="24"/>
        </w:rPr>
        <w:t xml:space="preserve"> </w:t>
      </w:r>
      <w:r w:rsidR="00671392" w:rsidRPr="00323358">
        <w:rPr>
          <w:rFonts w:ascii="Times New Roman" w:hAnsi="Times New Roman" w:cs="Times New Roman"/>
          <w:sz w:val="24"/>
        </w:rPr>
        <w:t xml:space="preserve">others. </w:t>
      </w:r>
      <w:r w:rsidR="00665FD7" w:rsidRPr="00323358">
        <w:rPr>
          <w:rFonts w:ascii="Times New Roman" w:hAnsi="Times New Roman" w:cs="Times New Roman"/>
          <w:sz w:val="24"/>
        </w:rPr>
        <w:t>SWAT is a semi-distributed model, which divides the watershed into sub-basins. These are</w:t>
      </w:r>
      <w:r w:rsidR="00B82E68" w:rsidRPr="00323358">
        <w:rPr>
          <w:rFonts w:ascii="Times New Roman" w:hAnsi="Times New Roman" w:cs="Times New Roman"/>
          <w:sz w:val="24"/>
        </w:rPr>
        <w:t xml:space="preserve"> </w:t>
      </w:r>
      <w:r w:rsidR="00665FD7" w:rsidRPr="00323358">
        <w:rPr>
          <w:rFonts w:ascii="Times New Roman" w:hAnsi="Times New Roman" w:cs="Times New Roman"/>
          <w:sz w:val="24"/>
        </w:rPr>
        <w:t>further subdivided into Hydrologic Response Units (HRU), i.e. lumped areas within a sub-basin with a unique combination of land use, soil type and slope.</w:t>
      </w:r>
    </w:p>
    <w:p w:rsidR="00671392" w:rsidRPr="00323358" w:rsidRDefault="00671392" w:rsidP="007B4CEC">
      <w:pPr>
        <w:spacing w:after="0" w:line="360" w:lineRule="auto"/>
        <w:jc w:val="both"/>
        <w:rPr>
          <w:rFonts w:ascii="Times New Roman" w:hAnsi="Times New Roman" w:cs="Times New Roman"/>
          <w:sz w:val="4"/>
        </w:rPr>
      </w:pPr>
    </w:p>
    <w:p w:rsidR="005D7933" w:rsidRPr="00323358" w:rsidRDefault="007665CE" w:rsidP="007665CE">
      <w:pPr>
        <w:spacing w:after="0" w:line="360" w:lineRule="auto"/>
        <w:ind w:left="450" w:hanging="450"/>
        <w:jc w:val="both"/>
        <w:rPr>
          <w:rFonts w:ascii="Times New Roman" w:hAnsi="Times New Roman" w:cs="Times New Roman"/>
          <w:sz w:val="24"/>
        </w:rPr>
      </w:pPr>
      <w:r w:rsidRPr="00323358">
        <w:rPr>
          <w:rFonts w:ascii="Times New Roman" w:hAnsi="Times New Roman" w:cs="Times New Roman"/>
          <w:sz w:val="24"/>
        </w:rPr>
        <w:lastRenderedPageBreak/>
        <w:t xml:space="preserve">        </w:t>
      </w:r>
      <w:r w:rsidR="00F212BB" w:rsidRPr="00323358">
        <w:rPr>
          <w:rFonts w:ascii="Times New Roman" w:hAnsi="Times New Roman" w:cs="Times New Roman"/>
          <w:sz w:val="24"/>
        </w:rPr>
        <w:t>As result it</w:t>
      </w:r>
      <w:r w:rsidR="00665FD7" w:rsidRPr="00323358">
        <w:rPr>
          <w:rFonts w:ascii="Times New Roman" w:hAnsi="Times New Roman" w:cs="Times New Roman"/>
          <w:sz w:val="24"/>
        </w:rPr>
        <w:t xml:space="preserve"> is very important model because the advantage of </w:t>
      </w:r>
      <w:r w:rsidR="00F212BB" w:rsidRPr="00323358">
        <w:rPr>
          <w:rFonts w:ascii="Times New Roman" w:hAnsi="Times New Roman" w:cs="Times New Roman"/>
          <w:sz w:val="24"/>
        </w:rPr>
        <w:t xml:space="preserve">these models is that their structure is more physically-based than the structure of lumped models, </w:t>
      </w:r>
      <w:r w:rsidR="00665FD7" w:rsidRPr="00323358">
        <w:rPr>
          <w:rFonts w:ascii="Times New Roman" w:hAnsi="Times New Roman" w:cs="Times New Roman"/>
          <w:sz w:val="24"/>
        </w:rPr>
        <w:t>and that they are less requiring</w:t>
      </w:r>
      <w:r w:rsidR="00F212BB" w:rsidRPr="00323358">
        <w:rPr>
          <w:rFonts w:ascii="Times New Roman" w:hAnsi="Times New Roman" w:cs="Times New Roman"/>
          <w:sz w:val="24"/>
        </w:rPr>
        <w:t xml:space="preserve"> on input data than fully distributed models</w:t>
      </w:r>
      <w:r w:rsidR="00665FD7" w:rsidRPr="00323358">
        <w:rPr>
          <w:rFonts w:ascii="Times New Roman" w:hAnsi="Times New Roman" w:cs="Times New Roman"/>
          <w:sz w:val="24"/>
        </w:rPr>
        <w:t xml:space="preserve"> throughout</w:t>
      </w:r>
      <w:r w:rsidR="00F212BB" w:rsidRPr="00323358">
        <w:rPr>
          <w:rFonts w:ascii="Times New Roman" w:hAnsi="Times New Roman" w:cs="Times New Roman"/>
          <w:sz w:val="24"/>
        </w:rPr>
        <w:t>.</w:t>
      </w:r>
      <w:r w:rsidR="00B82E68" w:rsidRPr="00323358">
        <w:rPr>
          <w:rFonts w:ascii="Times New Roman" w:hAnsi="Times New Roman" w:cs="Times New Roman"/>
          <w:sz w:val="24"/>
        </w:rPr>
        <w:t xml:space="preserve"> </w:t>
      </w:r>
      <w:r w:rsidR="005D7933" w:rsidRPr="00323358">
        <w:rPr>
          <w:rFonts w:ascii="Times New Roman" w:hAnsi="Times New Roman" w:cs="Times New Roman"/>
          <w:sz w:val="24"/>
        </w:rPr>
        <w:t xml:space="preserve">Therefore, spatially distributed models are the best way towards understanding the impacts of land use/land cover changes rather than the lumped ones. Hence, the following spatially distributed </w:t>
      </w:r>
      <w:r w:rsidR="00665FD7" w:rsidRPr="00323358">
        <w:rPr>
          <w:rFonts w:ascii="Times New Roman" w:hAnsi="Times New Roman" w:cs="Times New Roman"/>
          <w:sz w:val="24"/>
        </w:rPr>
        <w:t>model is</w:t>
      </w:r>
      <w:r w:rsidR="005D7933" w:rsidRPr="00323358">
        <w:rPr>
          <w:rFonts w:ascii="Times New Roman" w:hAnsi="Times New Roman" w:cs="Times New Roman"/>
          <w:sz w:val="24"/>
        </w:rPr>
        <w:t xml:space="preserve"> fall in to the consideration during the model selection </w:t>
      </w:r>
      <w:r w:rsidR="00A478B9" w:rsidRPr="00323358">
        <w:rPr>
          <w:rFonts w:ascii="Times New Roman" w:hAnsi="Times New Roman" w:cs="Times New Roman"/>
          <w:sz w:val="24"/>
        </w:rPr>
        <w:t>time.</w:t>
      </w:r>
    </w:p>
    <w:p w:rsidR="00A478B9" w:rsidRPr="00323358" w:rsidRDefault="00A478B9" w:rsidP="00A478B9">
      <w:pPr>
        <w:pStyle w:val="ListParagraph"/>
        <w:spacing w:after="0" w:line="360" w:lineRule="auto"/>
        <w:ind w:left="360"/>
        <w:jc w:val="both"/>
        <w:rPr>
          <w:rFonts w:ascii="Times New Roman" w:hAnsi="Times New Roman" w:cs="Times New Roman"/>
          <w:sz w:val="10"/>
        </w:rPr>
      </w:pPr>
    </w:p>
    <w:p w:rsidR="00391CF0" w:rsidRPr="00323358" w:rsidRDefault="00B95474" w:rsidP="00391CF0">
      <w:pPr>
        <w:pStyle w:val="ListParagraph"/>
        <w:numPr>
          <w:ilvl w:val="2"/>
          <w:numId w:val="2"/>
        </w:numPr>
        <w:spacing w:after="0" w:line="360" w:lineRule="auto"/>
        <w:jc w:val="both"/>
        <w:rPr>
          <w:rFonts w:ascii="Times New Roman" w:hAnsi="Times New Roman" w:cs="Times New Roman"/>
          <w:sz w:val="24"/>
        </w:rPr>
      </w:pPr>
      <w:r w:rsidRPr="00323358">
        <w:rPr>
          <w:rFonts w:ascii="Times New Roman" w:hAnsi="Times New Roman" w:cs="Times New Roman"/>
          <w:b/>
          <w:sz w:val="24"/>
        </w:rPr>
        <w:t>Distributed models</w:t>
      </w:r>
      <w:r w:rsidRPr="00323358">
        <w:rPr>
          <w:rFonts w:ascii="Times New Roman" w:hAnsi="Times New Roman" w:cs="Times New Roman"/>
          <w:sz w:val="24"/>
        </w:rPr>
        <w:t xml:space="preserve">: </w:t>
      </w:r>
      <w:r w:rsidR="00665FD7" w:rsidRPr="00323358">
        <w:rPr>
          <w:rFonts w:ascii="Times New Roman" w:hAnsi="Times New Roman" w:cs="Times New Roman"/>
          <w:sz w:val="24"/>
        </w:rPr>
        <w:t>are hydrological model,</w:t>
      </w:r>
      <w:r w:rsidR="00161155" w:rsidRPr="00323358">
        <w:rPr>
          <w:rFonts w:ascii="Times New Roman" w:hAnsi="Times New Roman" w:cs="Times New Roman"/>
          <w:sz w:val="24"/>
        </w:rPr>
        <w:t xml:space="preserve"> p</w:t>
      </w:r>
      <w:r w:rsidRPr="00323358">
        <w:rPr>
          <w:rFonts w:ascii="Times New Roman" w:hAnsi="Times New Roman" w:cs="Times New Roman"/>
          <w:sz w:val="24"/>
        </w:rPr>
        <w:t xml:space="preserve">arameters of distributed models are allowed to vary </w:t>
      </w:r>
      <w:r w:rsidR="00A478B9" w:rsidRPr="00323358">
        <w:rPr>
          <w:rFonts w:ascii="Times New Roman" w:hAnsi="Times New Roman" w:cs="Times New Roman"/>
          <w:sz w:val="24"/>
        </w:rPr>
        <w:t>in space</w:t>
      </w:r>
      <w:r w:rsidRPr="00323358">
        <w:rPr>
          <w:rFonts w:ascii="Times New Roman" w:hAnsi="Times New Roman" w:cs="Times New Roman"/>
          <w:sz w:val="24"/>
        </w:rPr>
        <w:t xml:space="preserve"> at a resolution usually chosen by the user. </w:t>
      </w:r>
      <w:r w:rsidR="00665FD7" w:rsidRPr="00323358">
        <w:rPr>
          <w:rFonts w:ascii="Times New Roman" w:hAnsi="Times New Roman" w:cs="Times New Roman"/>
          <w:sz w:val="24"/>
        </w:rPr>
        <w:t>It</w:t>
      </w:r>
      <w:r w:rsidR="004E52B9" w:rsidRPr="00323358">
        <w:rPr>
          <w:rFonts w:ascii="Times New Roman" w:hAnsi="Times New Roman" w:cs="Times New Roman"/>
          <w:sz w:val="24"/>
        </w:rPr>
        <w:t>s</w:t>
      </w:r>
      <w:r w:rsidR="00665FD7" w:rsidRPr="00323358">
        <w:rPr>
          <w:rFonts w:ascii="Times New Roman" w:hAnsi="Times New Roman" w:cs="Times New Roman"/>
          <w:sz w:val="24"/>
        </w:rPr>
        <w:t xml:space="preserve"> </w:t>
      </w:r>
      <w:r w:rsidRPr="00323358">
        <w:rPr>
          <w:rFonts w:ascii="Times New Roman" w:hAnsi="Times New Roman" w:cs="Times New Roman"/>
          <w:sz w:val="24"/>
        </w:rPr>
        <w:t xml:space="preserve">modeling approach attempts to incorporate data concerning the spatial distribution of parameter variations together with computational algorithms to evaluate the influence of this distribution on simulated precipitation-runoff behavior. Distributed models </w:t>
      </w:r>
      <w:r w:rsidR="00342B05" w:rsidRPr="00323358">
        <w:rPr>
          <w:rFonts w:ascii="Times New Roman" w:hAnsi="Times New Roman" w:cs="Times New Roman"/>
          <w:sz w:val="24"/>
        </w:rPr>
        <w:t>commonly</w:t>
      </w:r>
      <w:r w:rsidRPr="00323358">
        <w:rPr>
          <w:rFonts w:ascii="Times New Roman" w:hAnsi="Times New Roman" w:cs="Times New Roman"/>
          <w:sz w:val="24"/>
        </w:rPr>
        <w:t xml:space="preserve"> require large amounts of (often unavailable) data for parameterization in each grid cell. </w:t>
      </w:r>
      <w:r w:rsidR="00B82E68" w:rsidRPr="00323358">
        <w:rPr>
          <w:rFonts w:ascii="Times New Roman" w:hAnsi="Times New Roman" w:cs="Times New Roman"/>
          <w:sz w:val="24"/>
        </w:rPr>
        <w:t>Hence</w:t>
      </w:r>
      <w:r w:rsidRPr="00323358">
        <w:rPr>
          <w:rFonts w:ascii="Times New Roman" w:hAnsi="Times New Roman" w:cs="Times New Roman"/>
          <w:sz w:val="24"/>
        </w:rPr>
        <w:t xml:space="preserve">, the governing physical processes are modeled in detail, and if </w:t>
      </w:r>
      <w:r w:rsidR="003E148A" w:rsidRPr="00323358">
        <w:rPr>
          <w:rFonts w:ascii="Times New Roman" w:hAnsi="Times New Roman" w:cs="Times New Roman"/>
          <w:sz w:val="24"/>
        </w:rPr>
        <w:t>right way</w:t>
      </w:r>
      <w:r w:rsidRPr="00323358">
        <w:rPr>
          <w:rFonts w:ascii="Times New Roman" w:hAnsi="Times New Roman" w:cs="Times New Roman"/>
          <w:sz w:val="24"/>
        </w:rPr>
        <w:t xml:space="preserve"> applied, they can provide the highest degree of accuracy.</w:t>
      </w:r>
      <w:r w:rsidR="00B82E68" w:rsidRPr="00323358">
        <w:rPr>
          <w:rFonts w:ascii="Times New Roman" w:hAnsi="Times New Roman" w:cs="Times New Roman"/>
          <w:sz w:val="24"/>
        </w:rPr>
        <w:t xml:space="preserve"> </w:t>
      </w:r>
    </w:p>
    <w:p w:rsidR="004135D1" w:rsidRPr="00323358" w:rsidRDefault="004135D1" w:rsidP="00893D58">
      <w:pPr>
        <w:pStyle w:val="Heading3"/>
        <w:numPr>
          <w:ilvl w:val="2"/>
          <w:numId w:val="1"/>
        </w:numPr>
        <w:rPr>
          <w:sz w:val="24"/>
        </w:rPr>
      </w:pPr>
      <w:bookmarkStart w:id="30" w:name="_Toc1576117"/>
      <w:bookmarkStart w:id="31" w:name="_Toc25227954"/>
      <w:r w:rsidRPr="00323358">
        <w:rPr>
          <w:sz w:val="24"/>
        </w:rPr>
        <w:t>Hydrological model selection criteria</w:t>
      </w:r>
      <w:bookmarkEnd w:id="30"/>
      <w:bookmarkEnd w:id="31"/>
    </w:p>
    <w:p w:rsidR="004135D1" w:rsidRPr="00323358" w:rsidRDefault="004135D1" w:rsidP="004135D1">
      <w:pPr>
        <w:spacing w:before="120" w:after="120" w:line="360" w:lineRule="auto"/>
        <w:jc w:val="both"/>
        <w:rPr>
          <w:rFonts w:ascii="Times New Roman" w:hAnsi="Times New Roman" w:cs="Times New Roman"/>
          <w:sz w:val="24"/>
          <w:szCs w:val="24"/>
        </w:rPr>
      </w:pPr>
      <w:r w:rsidRPr="00323358">
        <w:rPr>
          <w:rFonts w:ascii="Times New Roman" w:hAnsi="Times New Roman" w:cs="Times New Roman"/>
          <w:sz w:val="24"/>
          <w:szCs w:val="24"/>
        </w:rPr>
        <w:t xml:space="preserve">The </w:t>
      </w:r>
      <w:r w:rsidR="005A28C1" w:rsidRPr="00323358">
        <w:rPr>
          <w:rFonts w:ascii="Times New Roman" w:hAnsi="Times New Roman" w:cs="Times New Roman"/>
          <w:sz w:val="24"/>
          <w:szCs w:val="24"/>
        </w:rPr>
        <w:t xml:space="preserve">appropriate model </w:t>
      </w:r>
      <w:r w:rsidR="00391CF0" w:rsidRPr="00323358">
        <w:rPr>
          <w:rFonts w:ascii="Times New Roman" w:hAnsi="Times New Roman" w:cs="Times New Roman"/>
          <w:sz w:val="24"/>
          <w:szCs w:val="24"/>
        </w:rPr>
        <w:t xml:space="preserve">selection </w:t>
      </w:r>
      <w:r w:rsidR="00C26037" w:rsidRPr="00323358">
        <w:rPr>
          <w:rFonts w:ascii="Times New Roman" w:hAnsi="Times New Roman" w:cs="Times New Roman"/>
          <w:sz w:val="24"/>
          <w:szCs w:val="24"/>
        </w:rPr>
        <w:t xml:space="preserve">must be carry out in order to meet </w:t>
      </w:r>
      <w:r w:rsidRPr="00323358">
        <w:rPr>
          <w:rFonts w:ascii="Times New Roman" w:hAnsi="Times New Roman" w:cs="Times New Roman"/>
          <w:sz w:val="24"/>
          <w:szCs w:val="24"/>
        </w:rPr>
        <w:t xml:space="preserve">the objective of the </w:t>
      </w:r>
      <w:r w:rsidR="00114919" w:rsidRPr="00323358">
        <w:rPr>
          <w:rFonts w:ascii="Times New Roman" w:hAnsi="Times New Roman" w:cs="Times New Roman"/>
          <w:sz w:val="24"/>
          <w:szCs w:val="24"/>
        </w:rPr>
        <w:t>research to</w:t>
      </w:r>
      <w:r w:rsidR="00391CF0" w:rsidRPr="00323358">
        <w:rPr>
          <w:rFonts w:ascii="Times New Roman" w:hAnsi="Times New Roman" w:cs="Times New Roman"/>
          <w:sz w:val="24"/>
          <w:szCs w:val="24"/>
        </w:rPr>
        <w:t xml:space="preserve"> be pass </w:t>
      </w:r>
      <w:r w:rsidR="00114919" w:rsidRPr="00323358">
        <w:rPr>
          <w:rFonts w:ascii="Times New Roman" w:hAnsi="Times New Roman" w:cs="Times New Roman"/>
          <w:sz w:val="24"/>
          <w:szCs w:val="24"/>
        </w:rPr>
        <w:t>and the</w:t>
      </w:r>
      <w:r w:rsidR="00391CF0" w:rsidRPr="00323358">
        <w:rPr>
          <w:rFonts w:ascii="Times New Roman" w:hAnsi="Times New Roman" w:cs="Times New Roman"/>
          <w:sz w:val="24"/>
          <w:szCs w:val="24"/>
        </w:rPr>
        <w:t xml:space="preserve"> most critical</w:t>
      </w:r>
      <w:r w:rsidRPr="00323358">
        <w:rPr>
          <w:rFonts w:ascii="Times New Roman" w:hAnsi="Times New Roman" w:cs="Times New Roman"/>
          <w:sz w:val="24"/>
          <w:szCs w:val="24"/>
        </w:rPr>
        <w:t xml:space="preserve"> issue to get acceptable result to a given problem. </w:t>
      </w:r>
    </w:p>
    <w:p w:rsidR="004135D1" w:rsidRPr="00323358" w:rsidRDefault="004135D1" w:rsidP="004135D1">
      <w:pPr>
        <w:spacing w:before="120" w:after="120" w:line="360" w:lineRule="auto"/>
        <w:jc w:val="both"/>
        <w:rPr>
          <w:rFonts w:ascii="Times New Roman" w:hAnsi="Times New Roman" w:cs="Times New Roman"/>
          <w:sz w:val="24"/>
          <w:szCs w:val="24"/>
        </w:rPr>
      </w:pPr>
      <w:r w:rsidRPr="00323358">
        <w:rPr>
          <w:rFonts w:ascii="Times New Roman" w:hAnsi="Times New Roman" w:cs="Times New Roman"/>
          <w:sz w:val="24"/>
          <w:szCs w:val="24"/>
        </w:rPr>
        <w:t xml:space="preserve">There are various criteria which can be used for choosing the right hydrological model for a specific problem. These criteria are always project dependent, since every project has its own specific </w:t>
      </w:r>
      <w:r w:rsidR="00E858AA" w:rsidRPr="00323358">
        <w:rPr>
          <w:rFonts w:ascii="Times New Roman" w:hAnsi="Times New Roman" w:cs="Times New Roman"/>
          <w:sz w:val="24"/>
          <w:szCs w:val="24"/>
        </w:rPr>
        <w:t>a</w:t>
      </w:r>
      <w:r w:rsidR="003359F0" w:rsidRPr="00323358">
        <w:rPr>
          <w:rFonts w:ascii="Times New Roman" w:hAnsi="Times New Roman" w:cs="Times New Roman"/>
          <w:sz w:val="24"/>
          <w:szCs w:val="24"/>
        </w:rPr>
        <w:t>im</w:t>
      </w:r>
      <w:r w:rsidRPr="00323358">
        <w:rPr>
          <w:rFonts w:ascii="Times New Roman" w:hAnsi="Times New Roman" w:cs="Times New Roman"/>
          <w:sz w:val="24"/>
          <w:szCs w:val="24"/>
        </w:rPr>
        <w:t xml:space="preserve"> and needs. Further, some criteria are also user-depended (and therefore subjective). Among the various project-dependent selection criteria, there are four common, fundamental ones that must be always answered</w:t>
      </w:r>
      <w:r w:rsidR="00D908D8" w:rsidRPr="00323358">
        <w:rPr>
          <w:rFonts w:ascii="Times New Roman" w:hAnsi="Times New Roman" w:cs="Times New Roman"/>
          <w:sz w:val="24"/>
          <w:szCs w:val="24"/>
        </w:rPr>
        <w:fldChar w:fldCharType="begin"/>
      </w:r>
      <w:r w:rsidR="00240B4E" w:rsidRPr="00323358">
        <w:rPr>
          <w:rFonts w:ascii="Times New Roman" w:hAnsi="Times New Roman" w:cs="Times New Roman"/>
          <w:sz w:val="24"/>
          <w:szCs w:val="24"/>
        </w:rPr>
        <w:instrText xml:space="preserve"> ADDIN EN.CITE &lt;EndNote&gt;&lt;Cite&gt;&lt;Author&gt;Cunderlik&lt;/Author&gt;&lt;Year&gt;2003&lt;/Year&gt;&lt;RecNum&gt;0&lt;/RecNum&gt;&lt;IDText&gt;Assessment of water resource risk and vulnerability to changing climate conditions&lt;/IDText&gt;&lt;DisplayText&gt;(Cunderlik, 2003)&lt;/DisplayText&gt;&lt;record&gt;&lt;ref-type name="Journal Article"&gt;17&lt;/ref-type&gt;&lt;contributors&gt;&lt;authors&gt;&lt;author&gt;Cunderlik, J&lt;/author&gt;&lt;/authors&gt;&lt;/contributors&gt;&lt;titles&gt;&lt;title&gt;Assessment of water resource risk and vulnerability to changing climate conditions&lt;/title&gt;&lt;/titles&gt;&lt;dates&gt;&lt;year&gt;2003&lt;/year&gt;&lt;/dates&gt;&lt;/record&gt;&lt;/Cite&gt;&lt;/EndNote&gt;</w:instrText>
      </w:r>
      <w:r w:rsidR="00D908D8" w:rsidRPr="00323358">
        <w:rPr>
          <w:rFonts w:ascii="Times New Roman" w:hAnsi="Times New Roman" w:cs="Times New Roman"/>
          <w:sz w:val="24"/>
          <w:szCs w:val="24"/>
        </w:rPr>
        <w:fldChar w:fldCharType="separate"/>
      </w:r>
      <w:r w:rsidR="00240B4E" w:rsidRPr="00323358">
        <w:rPr>
          <w:rFonts w:ascii="Times New Roman" w:hAnsi="Times New Roman" w:cs="Times New Roman"/>
          <w:noProof/>
          <w:sz w:val="24"/>
          <w:szCs w:val="24"/>
        </w:rPr>
        <w:t>(</w:t>
      </w:r>
      <w:hyperlink w:anchor="_ENREF_38" w:tooltip="Cunderlik, 2003" w:history="1">
        <w:r w:rsidR="00312DA0" w:rsidRPr="00323358">
          <w:rPr>
            <w:rFonts w:ascii="Times New Roman" w:hAnsi="Times New Roman" w:cs="Times New Roman"/>
            <w:noProof/>
            <w:sz w:val="24"/>
            <w:szCs w:val="24"/>
          </w:rPr>
          <w:t>Cunderlik, 2003</w:t>
        </w:r>
      </w:hyperlink>
      <w:r w:rsidR="00240B4E" w:rsidRPr="00323358">
        <w:rPr>
          <w:rFonts w:ascii="Times New Roman" w:hAnsi="Times New Roman" w:cs="Times New Roman"/>
          <w:noProof/>
          <w:sz w:val="24"/>
          <w:szCs w:val="24"/>
        </w:rPr>
        <w:t>)</w:t>
      </w:r>
      <w:r w:rsidR="00D908D8" w:rsidRPr="00323358">
        <w:rPr>
          <w:rFonts w:ascii="Times New Roman" w:hAnsi="Times New Roman" w:cs="Times New Roman"/>
          <w:sz w:val="24"/>
          <w:szCs w:val="24"/>
        </w:rPr>
        <w:fldChar w:fldCharType="end"/>
      </w:r>
      <w:r w:rsidRPr="00323358">
        <w:rPr>
          <w:rFonts w:ascii="Times New Roman" w:hAnsi="Times New Roman" w:cs="Times New Roman"/>
          <w:sz w:val="24"/>
          <w:szCs w:val="24"/>
        </w:rPr>
        <w:t>:</w:t>
      </w:r>
    </w:p>
    <w:p w:rsidR="00746CB3" w:rsidRPr="00323358" w:rsidRDefault="00E858AA" w:rsidP="00AA533E">
      <w:pPr>
        <w:pStyle w:val="ListParagraph"/>
        <w:numPr>
          <w:ilvl w:val="0"/>
          <w:numId w:val="7"/>
        </w:numPr>
        <w:spacing w:before="120" w:after="120" w:line="360" w:lineRule="auto"/>
        <w:ind w:left="648"/>
        <w:jc w:val="both"/>
        <w:rPr>
          <w:rFonts w:ascii="Times New Roman" w:hAnsi="Times New Roman" w:cs="Times New Roman"/>
          <w:sz w:val="24"/>
          <w:szCs w:val="24"/>
        </w:rPr>
      </w:pPr>
      <w:r w:rsidRPr="00323358">
        <w:rPr>
          <w:rFonts w:ascii="Times New Roman" w:hAnsi="Times New Roman" w:cs="Times New Roman"/>
          <w:sz w:val="24"/>
          <w:szCs w:val="24"/>
        </w:rPr>
        <w:t>Availability of input data (c</w:t>
      </w:r>
      <w:r w:rsidR="00746CB3" w:rsidRPr="00323358">
        <w:rPr>
          <w:rFonts w:ascii="Times New Roman" w:hAnsi="Times New Roman" w:cs="Times New Roman"/>
          <w:sz w:val="24"/>
          <w:szCs w:val="24"/>
        </w:rPr>
        <w:t>an all the inputs required by the model be provided within the time and cost constraints of the project?).</w:t>
      </w:r>
    </w:p>
    <w:p w:rsidR="004135D1" w:rsidRPr="00323358" w:rsidRDefault="004135D1" w:rsidP="00AA533E">
      <w:pPr>
        <w:pStyle w:val="ListParagraph"/>
        <w:numPr>
          <w:ilvl w:val="0"/>
          <w:numId w:val="7"/>
        </w:numPr>
        <w:spacing w:before="120" w:after="120" w:line="360" w:lineRule="auto"/>
        <w:ind w:left="648"/>
        <w:jc w:val="both"/>
        <w:rPr>
          <w:rFonts w:ascii="Times New Roman" w:hAnsi="Times New Roman" w:cs="Times New Roman"/>
          <w:sz w:val="24"/>
          <w:szCs w:val="24"/>
        </w:rPr>
      </w:pPr>
      <w:r w:rsidRPr="00323358">
        <w:rPr>
          <w:rFonts w:ascii="Times New Roman" w:hAnsi="Times New Roman" w:cs="Times New Roman"/>
          <w:sz w:val="24"/>
          <w:szCs w:val="24"/>
        </w:rPr>
        <w:t>Required model outputs important to the project and therefore to be estimated by the model (Does the model predict the variables required by the project?).</w:t>
      </w:r>
    </w:p>
    <w:p w:rsidR="004135D1" w:rsidRPr="00323358" w:rsidRDefault="004135D1" w:rsidP="00AA533E">
      <w:pPr>
        <w:pStyle w:val="ListParagraph"/>
        <w:numPr>
          <w:ilvl w:val="0"/>
          <w:numId w:val="7"/>
        </w:numPr>
        <w:spacing w:before="120" w:after="120" w:line="360" w:lineRule="auto"/>
        <w:ind w:left="648"/>
        <w:jc w:val="both"/>
        <w:rPr>
          <w:rFonts w:ascii="Times New Roman" w:hAnsi="Times New Roman" w:cs="Times New Roman"/>
          <w:sz w:val="24"/>
          <w:szCs w:val="24"/>
        </w:rPr>
      </w:pPr>
      <w:r w:rsidRPr="00323358">
        <w:rPr>
          <w:rFonts w:ascii="Times New Roman" w:hAnsi="Times New Roman" w:cs="Times New Roman"/>
          <w:sz w:val="24"/>
          <w:szCs w:val="24"/>
        </w:rPr>
        <w:t>Hydrologic processes that need to be modelled to estimate the desired outputs adequately (Is the model capable of simulating single-event or continuous Processes?)</w:t>
      </w:r>
    </w:p>
    <w:p w:rsidR="004135D1" w:rsidRPr="00323358" w:rsidRDefault="004135D1" w:rsidP="00AA533E">
      <w:pPr>
        <w:pStyle w:val="ListParagraph"/>
        <w:numPr>
          <w:ilvl w:val="0"/>
          <w:numId w:val="7"/>
        </w:numPr>
        <w:spacing w:before="120" w:after="120" w:line="360" w:lineRule="auto"/>
        <w:ind w:left="648"/>
        <w:jc w:val="both"/>
        <w:rPr>
          <w:rFonts w:ascii="Times New Roman" w:hAnsi="Times New Roman" w:cs="Times New Roman"/>
          <w:sz w:val="24"/>
          <w:szCs w:val="24"/>
        </w:rPr>
      </w:pPr>
      <w:r w:rsidRPr="00323358">
        <w:rPr>
          <w:rFonts w:ascii="Times New Roman" w:hAnsi="Times New Roman" w:cs="Times New Roman"/>
          <w:sz w:val="24"/>
          <w:szCs w:val="24"/>
        </w:rPr>
        <w:t>Price (Does the investment appear to be worthwhile for the objectives of the project?).</w:t>
      </w:r>
    </w:p>
    <w:p w:rsidR="00391CF0" w:rsidRPr="00323358" w:rsidRDefault="00391CF0" w:rsidP="00802987">
      <w:pPr>
        <w:spacing w:after="0" w:line="360" w:lineRule="auto"/>
        <w:jc w:val="both"/>
      </w:pPr>
      <w:r w:rsidRPr="00323358">
        <w:rPr>
          <w:rStyle w:val="fontstyle01"/>
          <w:rFonts w:ascii="Times New Roman" w:hAnsi="Times New Roman" w:cs="Times New Roman"/>
          <w:color w:val="auto"/>
          <w:sz w:val="24"/>
          <w:szCs w:val="24"/>
        </w:rPr>
        <w:lastRenderedPageBreak/>
        <w:t>The selection of model were by considering the above criteria's with inclusive of availability of</w:t>
      </w:r>
      <w:r w:rsidRPr="00323358">
        <w:br/>
      </w:r>
      <w:r w:rsidRPr="00323358">
        <w:rPr>
          <w:rStyle w:val="fontstyle01"/>
          <w:rFonts w:ascii="Times New Roman" w:hAnsi="Times New Roman" w:cs="Times New Roman"/>
          <w:color w:val="auto"/>
          <w:sz w:val="24"/>
          <w:szCs w:val="24"/>
        </w:rPr>
        <w:t>data, level of application, purpose, required accuracy, space and time scale, catchment area,</w:t>
      </w:r>
      <w:r w:rsidRPr="00323358">
        <w:br/>
      </w:r>
      <w:r w:rsidRPr="00323358">
        <w:rPr>
          <w:rStyle w:val="fontstyle01"/>
          <w:rFonts w:ascii="Times New Roman" w:hAnsi="Times New Roman" w:cs="Times New Roman"/>
          <w:color w:val="auto"/>
          <w:sz w:val="24"/>
          <w:szCs w:val="24"/>
        </w:rPr>
        <w:t>simplicity, previous trends (studies) in the surrounding area and Ethiopia as a whole.</w:t>
      </w:r>
      <w:r w:rsidRPr="00323358">
        <w:br/>
      </w:r>
      <w:r w:rsidRPr="00323358">
        <w:rPr>
          <w:rStyle w:val="fontstyle01"/>
          <w:rFonts w:ascii="Times New Roman" w:hAnsi="Times New Roman" w:cs="Times New Roman"/>
          <w:color w:val="auto"/>
          <w:sz w:val="24"/>
          <w:szCs w:val="24"/>
        </w:rPr>
        <w:t>Considering all the criteria's set above, physically based models (SWAT) were adopted for this</w:t>
      </w:r>
      <w:r w:rsidRPr="00323358">
        <w:br/>
      </w:r>
      <w:r w:rsidRPr="00323358">
        <w:rPr>
          <w:rStyle w:val="fontstyle01"/>
          <w:rFonts w:ascii="Times New Roman" w:hAnsi="Times New Roman" w:cs="Times New Roman"/>
          <w:color w:val="auto"/>
          <w:sz w:val="24"/>
          <w:szCs w:val="24"/>
        </w:rPr>
        <w:t>study. SWAT model was selected due to the following reasons:</w:t>
      </w:r>
    </w:p>
    <w:p w:rsidR="004135D1" w:rsidRPr="00323358" w:rsidRDefault="004135D1" w:rsidP="004135D1">
      <w:pPr>
        <w:spacing w:before="120" w:after="120" w:line="360" w:lineRule="auto"/>
        <w:jc w:val="both"/>
        <w:rPr>
          <w:rFonts w:ascii="Times New Roman" w:hAnsi="Times New Roman" w:cs="Times New Roman"/>
          <w:sz w:val="24"/>
          <w:szCs w:val="24"/>
        </w:rPr>
      </w:pPr>
      <w:r w:rsidRPr="00323358">
        <w:rPr>
          <w:rFonts w:ascii="Times New Roman" w:hAnsi="Times New Roman" w:cs="Times New Roman"/>
          <w:sz w:val="24"/>
          <w:szCs w:val="24"/>
        </w:rPr>
        <w:t xml:space="preserve">Considering the criteria, set above physically based models (SWAT) was selected for this study for the following reasons: </w:t>
      </w:r>
    </w:p>
    <w:p w:rsidR="004135D1" w:rsidRPr="00323358" w:rsidRDefault="004135D1" w:rsidP="00AA533E">
      <w:pPr>
        <w:pStyle w:val="ListParagraph"/>
        <w:numPr>
          <w:ilvl w:val="0"/>
          <w:numId w:val="8"/>
        </w:numPr>
        <w:spacing w:before="120" w:after="120" w:line="360" w:lineRule="auto"/>
        <w:ind w:left="648"/>
        <w:jc w:val="both"/>
        <w:rPr>
          <w:rFonts w:ascii="Times New Roman" w:hAnsi="Times New Roman" w:cs="Times New Roman"/>
          <w:sz w:val="24"/>
        </w:rPr>
      </w:pPr>
      <w:r w:rsidRPr="00323358">
        <w:rPr>
          <w:rFonts w:ascii="Times New Roman" w:hAnsi="Times New Roman" w:cs="Times New Roman"/>
          <w:sz w:val="24"/>
        </w:rPr>
        <w:t xml:space="preserve">First, because it is </w:t>
      </w:r>
      <w:r w:rsidRPr="00323358">
        <w:rPr>
          <w:rFonts w:ascii="Times New Roman" w:hAnsi="Times New Roman" w:cs="Times New Roman"/>
          <w:bCs/>
          <w:sz w:val="24"/>
        </w:rPr>
        <w:t>free</w:t>
      </w:r>
      <w:r w:rsidRPr="00323358">
        <w:rPr>
          <w:rFonts w:ascii="Times New Roman" w:hAnsi="Times New Roman" w:cs="Times New Roman"/>
          <w:sz w:val="24"/>
        </w:rPr>
        <w:t>. It does not have a financial cost, does not require a license, and can be operated by anyone.</w:t>
      </w:r>
    </w:p>
    <w:p w:rsidR="004135D1" w:rsidRPr="00323358" w:rsidRDefault="004135D1" w:rsidP="00AA533E">
      <w:pPr>
        <w:pStyle w:val="ListParagraph"/>
        <w:numPr>
          <w:ilvl w:val="0"/>
          <w:numId w:val="8"/>
        </w:numPr>
        <w:spacing w:before="120" w:after="120" w:line="360" w:lineRule="auto"/>
        <w:ind w:left="648"/>
        <w:jc w:val="both"/>
        <w:rPr>
          <w:rFonts w:ascii="Times New Roman" w:hAnsi="Times New Roman" w:cs="Times New Roman"/>
          <w:sz w:val="24"/>
        </w:rPr>
      </w:pPr>
      <w:r w:rsidRPr="00323358">
        <w:rPr>
          <w:rFonts w:ascii="Times New Roman" w:hAnsi="Times New Roman" w:cs="Times New Roman"/>
          <w:sz w:val="24"/>
        </w:rPr>
        <w:t>It is supported by big institutions and scientific communities</w:t>
      </w:r>
    </w:p>
    <w:p w:rsidR="004135D1" w:rsidRPr="00323358" w:rsidRDefault="004135D1" w:rsidP="00AA533E">
      <w:pPr>
        <w:pStyle w:val="ListParagraph"/>
        <w:numPr>
          <w:ilvl w:val="0"/>
          <w:numId w:val="8"/>
        </w:numPr>
        <w:spacing w:before="120" w:after="120" w:line="360" w:lineRule="auto"/>
        <w:ind w:left="648"/>
        <w:jc w:val="both"/>
        <w:rPr>
          <w:rFonts w:ascii="Times New Roman" w:hAnsi="Times New Roman" w:cs="Times New Roman"/>
          <w:sz w:val="24"/>
        </w:rPr>
      </w:pPr>
      <w:r w:rsidRPr="00323358">
        <w:rPr>
          <w:rFonts w:ascii="Times New Roman" w:hAnsi="Times New Roman" w:cs="Times New Roman"/>
          <w:sz w:val="24"/>
        </w:rPr>
        <w:t>It always being updated, documentation, tutorials and manuals are available.</w:t>
      </w:r>
    </w:p>
    <w:p w:rsidR="004135D1" w:rsidRPr="00323358" w:rsidRDefault="004135D1" w:rsidP="00AA533E">
      <w:pPr>
        <w:pStyle w:val="ListParagraph"/>
        <w:numPr>
          <w:ilvl w:val="0"/>
          <w:numId w:val="8"/>
        </w:numPr>
        <w:spacing w:before="120" w:after="120" w:line="360" w:lineRule="auto"/>
        <w:ind w:left="648"/>
        <w:jc w:val="both"/>
        <w:rPr>
          <w:rFonts w:ascii="Times New Roman" w:hAnsi="Times New Roman" w:cs="Times New Roman"/>
          <w:sz w:val="24"/>
        </w:rPr>
      </w:pPr>
      <w:r w:rsidRPr="00323358">
        <w:rPr>
          <w:rFonts w:ascii="Times New Roman" w:hAnsi="Times New Roman" w:cs="Times New Roman"/>
          <w:sz w:val="24"/>
        </w:rPr>
        <w:t>Its application</w:t>
      </w:r>
      <w:r w:rsidR="00E858AA" w:rsidRPr="00323358">
        <w:rPr>
          <w:rFonts w:ascii="Times New Roman" w:hAnsi="Times New Roman" w:cs="Times New Roman"/>
          <w:sz w:val="24"/>
        </w:rPr>
        <w:t xml:space="preserve"> to large scale catchments and a</w:t>
      </w:r>
      <w:r w:rsidRPr="00323358">
        <w:rPr>
          <w:rFonts w:ascii="Times New Roman" w:hAnsi="Times New Roman" w:cs="Times New Roman"/>
          <w:sz w:val="24"/>
        </w:rPr>
        <w:t>llows considerable spatial detail for basin scale modeling</w:t>
      </w:r>
    </w:p>
    <w:p w:rsidR="009A4B57" w:rsidRPr="00323358" w:rsidRDefault="004135D1" w:rsidP="00AA533E">
      <w:pPr>
        <w:pStyle w:val="ListParagraph"/>
        <w:numPr>
          <w:ilvl w:val="0"/>
          <w:numId w:val="8"/>
        </w:numPr>
        <w:spacing w:before="120" w:after="120" w:line="360" w:lineRule="auto"/>
        <w:ind w:left="648"/>
        <w:jc w:val="both"/>
        <w:rPr>
          <w:rFonts w:ascii="Times New Roman" w:hAnsi="Times New Roman" w:cs="Times New Roman"/>
          <w:sz w:val="24"/>
        </w:rPr>
      </w:pPr>
      <w:r w:rsidRPr="00323358">
        <w:rPr>
          <w:rFonts w:ascii="Times New Roman" w:hAnsi="Times New Roman" w:cs="Times New Roman"/>
          <w:sz w:val="24"/>
        </w:rPr>
        <w:t>There are a lot of research, projects and publications related to them and the model was tested for modeling runoff and sediment yield in Ethiopia and worldwide.</w:t>
      </w:r>
    </w:p>
    <w:p w:rsidR="00B95474" w:rsidRPr="00323358" w:rsidRDefault="00671392" w:rsidP="00893D58">
      <w:pPr>
        <w:pStyle w:val="Heading3"/>
        <w:numPr>
          <w:ilvl w:val="2"/>
          <w:numId w:val="1"/>
        </w:numPr>
        <w:rPr>
          <w:sz w:val="24"/>
        </w:rPr>
      </w:pPr>
      <w:bookmarkStart w:id="32" w:name="_Toc25227955"/>
      <w:r w:rsidRPr="00323358">
        <w:rPr>
          <w:sz w:val="24"/>
        </w:rPr>
        <w:t>The Soil and Water Assessment Tool (SWAT)</w:t>
      </w:r>
      <w:r w:rsidR="00F63D81" w:rsidRPr="00323358">
        <w:rPr>
          <w:sz w:val="24"/>
        </w:rPr>
        <w:t xml:space="preserve"> model</w:t>
      </w:r>
      <w:bookmarkEnd w:id="32"/>
    </w:p>
    <w:p w:rsidR="00671392" w:rsidRPr="00323358" w:rsidRDefault="007500F6" w:rsidP="00E44D1E">
      <w:pPr>
        <w:spacing w:after="0" w:line="360" w:lineRule="auto"/>
        <w:jc w:val="both"/>
        <w:rPr>
          <w:rFonts w:ascii="Times New Roman" w:hAnsi="Times New Roman" w:cs="Times New Roman"/>
          <w:sz w:val="24"/>
        </w:rPr>
      </w:pPr>
      <w:r w:rsidRPr="00323358">
        <w:rPr>
          <w:rFonts w:ascii="Times New Roman" w:hAnsi="Times New Roman" w:cs="Times New Roman"/>
          <w:sz w:val="24"/>
        </w:rPr>
        <w:t>According to</w:t>
      </w:r>
      <w:hyperlink w:anchor="_ENREF_11" w:tooltip="Arnold, 1998 #174" w:history="1">
        <w:r w:rsidR="00D908D8" w:rsidRPr="00323358">
          <w:rPr>
            <w:rFonts w:ascii="Times New Roman" w:hAnsi="Times New Roman" w:cs="Times New Roman"/>
            <w:sz w:val="24"/>
          </w:rPr>
          <w:fldChar w:fldCharType="begin"/>
        </w:r>
        <w:r w:rsidR="00312DA0" w:rsidRPr="00323358">
          <w:rPr>
            <w:rFonts w:ascii="Times New Roman" w:hAnsi="Times New Roman" w:cs="Times New Roman"/>
            <w:sz w:val="24"/>
          </w:rPr>
          <w:instrText xml:space="preserve"> ADDIN EN.CITE &lt;EndNote&gt;&lt;Cite AuthorYear="1"&gt;&lt;Author&gt;Arnold&lt;/Author&gt;&lt;Year&gt;1998&lt;/Year&gt;&lt;RecNum&gt;59&lt;/RecNum&gt;&lt;DisplayText&gt;Arnold et al. (1998)&lt;/DisplayText&gt;&lt;record&gt;&lt;rec-number&gt;59&lt;/rec-number&gt;&lt;foreign-keys&gt;&lt;key app="EN" db-id="svsssrp50dspv9ew92s5ra9gsep0e9zrtxvt"&gt;59&lt;/key&gt;&lt;/foreign-keys&gt;&lt;ref-type name="Journal Article"&gt;17&lt;/ref-type&gt;&lt;contributors&gt;&lt;authors&gt;&lt;author&gt;Arnold, Jeffrey G&lt;/author&gt;&lt;author&gt;Srinivasan, Raghavan&lt;/author&gt;&lt;author&gt;Muttiah, Ranjan S&lt;/author&gt;&lt;author&gt;Williams, Jimmy R&lt;/author&gt;&lt;/authors&gt;&lt;/contributors&gt;&lt;titles&gt;&lt;title&gt;Large area hydrologic modeling and assessment part I: model development 1&lt;/title&gt;&lt;secondary-title&gt;JAWRA Journal of the American Water Resources Association&lt;/secondary-title&gt;&lt;/titles&gt;&lt;pages&gt;73-89&lt;/pages&gt;&lt;volume&gt;34&lt;/volume&gt;&lt;number&gt;1&lt;/number&gt;&lt;dates&gt;&lt;year&gt;1998&lt;/year&gt;&lt;/dates&gt;&lt;isbn&gt;1093-474X&lt;/isbn&gt;&lt;urls&gt;&lt;/urls&gt;&lt;/record&gt;&lt;/Cite&gt;&lt;/EndNote&gt;</w:instrText>
        </w:r>
        <w:r w:rsidR="00D908D8" w:rsidRPr="00323358">
          <w:rPr>
            <w:rFonts w:ascii="Times New Roman" w:hAnsi="Times New Roman" w:cs="Times New Roman"/>
            <w:sz w:val="24"/>
          </w:rPr>
          <w:fldChar w:fldCharType="separate"/>
        </w:r>
        <w:r w:rsidR="00312DA0" w:rsidRPr="00323358">
          <w:rPr>
            <w:rFonts w:ascii="Times New Roman" w:hAnsi="Times New Roman" w:cs="Times New Roman"/>
            <w:noProof/>
            <w:sz w:val="24"/>
          </w:rPr>
          <w:t>Arnold et al. (1998)</w:t>
        </w:r>
        <w:r w:rsidR="00D908D8" w:rsidRPr="00323358">
          <w:rPr>
            <w:rFonts w:ascii="Times New Roman" w:hAnsi="Times New Roman" w:cs="Times New Roman"/>
            <w:sz w:val="24"/>
          </w:rPr>
          <w:fldChar w:fldCharType="end"/>
        </w:r>
      </w:hyperlink>
      <w:r w:rsidRPr="00323358">
        <w:rPr>
          <w:rFonts w:ascii="Times New Roman" w:hAnsi="Times New Roman" w:cs="Times New Roman"/>
          <w:sz w:val="24"/>
        </w:rPr>
        <w:t xml:space="preserve"> SWAT is a semi</w:t>
      </w:r>
      <w:r w:rsidR="00671392" w:rsidRPr="00323358">
        <w:rPr>
          <w:rFonts w:ascii="Times New Roman" w:hAnsi="Times New Roman" w:cs="Times New Roman"/>
          <w:sz w:val="24"/>
        </w:rPr>
        <w:t xml:space="preserve">-distributed, was developed at United States Department of Agriculture Agricultural Research Service in </w:t>
      </w:r>
      <w:r w:rsidR="00396DFC" w:rsidRPr="00323358">
        <w:rPr>
          <w:rFonts w:ascii="Times New Roman" w:hAnsi="Times New Roman" w:cs="Times New Roman"/>
          <w:sz w:val="24"/>
        </w:rPr>
        <w:t>modeling experiences that span</w:t>
      </w:r>
      <w:r w:rsidR="00671392" w:rsidRPr="00323358">
        <w:rPr>
          <w:rFonts w:ascii="Times New Roman" w:hAnsi="Times New Roman" w:cs="Times New Roman"/>
          <w:sz w:val="24"/>
        </w:rPr>
        <w:t xml:space="preserve"> roughly 30 </w:t>
      </w:r>
      <w:r w:rsidR="00150027" w:rsidRPr="00323358">
        <w:rPr>
          <w:rFonts w:ascii="Times New Roman" w:hAnsi="Times New Roman" w:cs="Times New Roman"/>
          <w:sz w:val="24"/>
        </w:rPr>
        <w:t xml:space="preserve">years’ time </w:t>
      </w:r>
      <w:r w:rsidR="00D908D8" w:rsidRPr="00323358">
        <w:rPr>
          <w:rFonts w:ascii="Times New Roman" w:hAnsi="Times New Roman" w:cs="Times New Roman"/>
          <w:sz w:val="24"/>
        </w:rPr>
        <w:fldChar w:fldCharType="begin"/>
      </w:r>
      <w:r w:rsidR="00150027" w:rsidRPr="00323358">
        <w:rPr>
          <w:rFonts w:ascii="Times New Roman" w:hAnsi="Times New Roman" w:cs="Times New Roman"/>
          <w:sz w:val="24"/>
        </w:rPr>
        <w:instrText xml:space="preserve"> ADDIN EN.CITE &lt;EndNote&gt;&lt;Cite&gt;&lt;Author&gt;Arnold&lt;/Author&gt;&lt;Year&gt;1998&lt;/Year&gt;&lt;RecNum&gt;46&lt;/RecNum&gt;&lt;DisplayText&gt;(Arnold, 1998)&lt;/DisplayText&gt;&lt;record&gt;&lt;rec-number&gt;46&lt;/rec-number&gt;&lt;foreign-keys&gt;&lt;key app="EN" db-id="astvr9swbrzpwbesdst5e9tbae9pwxrzfv2e"&gt;46&lt;/key&gt;&lt;/foreign-keys&gt;&lt;ref-type name="Journal Article"&gt;17&lt;/ref-type&gt;&lt;contributors&gt;&lt;authors&gt;&lt;author&gt;Arnold, J. G., Srinivasan, R., Muttiah, R. S., and Williams, J. R.&lt;/author&gt;&lt;/authors&gt;&lt;/contributors&gt;&lt;titles&gt;&lt;title&gt;Large area hydrologic modeling and assessment part I: model development 1. JAWRA Journal of the American Water Resources Association 34, 73-89.&lt;/title&gt;&lt;/titles&gt;&lt;dates&gt;&lt;year&gt;1998&lt;/year&gt;&lt;/dates&gt;&lt;urls&gt;&lt;/urls&gt;&lt;/record&gt;&lt;/Cite&gt;&lt;/EndNote&gt;</w:instrText>
      </w:r>
      <w:r w:rsidR="00D908D8" w:rsidRPr="00323358">
        <w:rPr>
          <w:rFonts w:ascii="Times New Roman" w:hAnsi="Times New Roman" w:cs="Times New Roman"/>
          <w:sz w:val="24"/>
        </w:rPr>
        <w:fldChar w:fldCharType="separate"/>
      </w:r>
      <w:r w:rsidR="00150027" w:rsidRPr="00323358">
        <w:rPr>
          <w:rFonts w:ascii="Times New Roman" w:hAnsi="Times New Roman" w:cs="Times New Roman"/>
          <w:noProof/>
          <w:sz w:val="24"/>
        </w:rPr>
        <w:t>(</w:t>
      </w:r>
      <w:hyperlink w:anchor="_ENREF_12" w:tooltip="Arnold, 1998 #46" w:history="1">
        <w:r w:rsidR="00312DA0" w:rsidRPr="00323358">
          <w:rPr>
            <w:rFonts w:ascii="Times New Roman" w:hAnsi="Times New Roman" w:cs="Times New Roman"/>
            <w:noProof/>
            <w:sz w:val="24"/>
          </w:rPr>
          <w:t>Arnold, 1998</w:t>
        </w:r>
      </w:hyperlink>
      <w:r w:rsidR="00150027" w:rsidRPr="00323358">
        <w:rPr>
          <w:rFonts w:ascii="Times New Roman" w:hAnsi="Times New Roman" w:cs="Times New Roman"/>
          <w:noProof/>
          <w:sz w:val="24"/>
        </w:rPr>
        <w:t>)</w:t>
      </w:r>
      <w:r w:rsidR="00D908D8" w:rsidRPr="00323358">
        <w:rPr>
          <w:rFonts w:ascii="Times New Roman" w:hAnsi="Times New Roman" w:cs="Times New Roman"/>
          <w:sz w:val="24"/>
        </w:rPr>
        <w:fldChar w:fldCharType="end"/>
      </w:r>
      <w:r w:rsidR="00671392" w:rsidRPr="00323358">
        <w:rPr>
          <w:rFonts w:ascii="Times New Roman" w:hAnsi="Times New Roman" w:cs="Times New Roman"/>
          <w:sz w:val="24"/>
        </w:rPr>
        <w:t>. The model is a semi-distributed</w:t>
      </w:r>
      <w:r w:rsidR="00396DFC" w:rsidRPr="00323358">
        <w:rPr>
          <w:rFonts w:ascii="Times New Roman" w:hAnsi="Times New Roman" w:cs="Times New Roman"/>
          <w:sz w:val="24"/>
        </w:rPr>
        <w:t xml:space="preserve"> and basin scale,</w:t>
      </w:r>
      <w:r w:rsidR="00671392" w:rsidRPr="00323358">
        <w:rPr>
          <w:rFonts w:ascii="Times New Roman" w:hAnsi="Times New Roman" w:cs="Times New Roman"/>
          <w:sz w:val="24"/>
        </w:rPr>
        <w:t xml:space="preserve"> physically based simulation model and can continuous </w:t>
      </w:r>
      <w:r w:rsidR="00396DFC" w:rsidRPr="00323358">
        <w:rPr>
          <w:rFonts w:ascii="Times New Roman" w:hAnsi="Times New Roman" w:cs="Times New Roman"/>
          <w:sz w:val="24"/>
        </w:rPr>
        <w:t>watershed (basin)</w:t>
      </w:r>
      <w:r w:rsidR="00671392" w:rsidRPr="00323358">
        <w:rPr>
          <w:rFonts w:ascii="Times New Roman" w:hAnsi="Times New Roman" w:cs="Times New Roman"/>
          <w:sz w:val="24"/>
        </w:rPr>
        <w:t xml:space="preserve"> simulator </w:t>
      </w:r>
      <w:r w:rsidR="00396DFC" w:rsidRPr="00323358">
        <w:rPr>
          <w:rFonts w:ascii="Times New Roman" w:hAnsi="Times New Roman" w:cs="Times New Roman"/>
          <w:sz w:val="24"/>
        </w:rPr>
        <w:t>working</w:t>
      </w:r>
      <w:r w:rsidR="00671392" w:rsidRPr="00323358">
        <w:rPr>
          <w:rFonts w:ascii="Times New Roman" w:hAnsi="Times New Roman" w:cs="Times New Roman"/>
          <w:sz w:val="24"/>
        </w:rPr>
        <w:t xml:space="preserve"> on a daily time step. Predict the impact of land management practices on water, sediment, and agricultural yields in large complex </w:t>
      </w:r>
      <w:r w:rsidR="00396DFC" w:rsidRPr="00323358">
        <w:rPr>
          <w:rFonts w:ascii="Times New Roman" w:hAnsi="Times New Roman" w:cs="Times New Roman"/>
          <w:sz w:val="24"/>
        </w:rPr>
        <w:t xml:space="preserve">watersheds </w:t>
      </w:r>
      <w:r w:rsidR="003D591D" w:rsidRPr="00323358">
        <w:rPr>
          <w:rFonts w:ascii="Times New Roman" w:hAnsi="Times New Roman" w:cs="Times New Roman"/>
          <w:sz w:val="24"/>
        </w:rPr>
        <w:t>characteristic</w:t>
      </w:r>
      <w:r w:rsidR="00B82E68" w:rsidRPr="00323358">
        <w:rPr>
          <w:rFonts w:ascii="Times New Roman" w:hAnsi="Times New Roman" w:cs="Times New Roman"/>
          <w:sz w:val="24"/>
        </w:rPr>
        <w:t xml:space="preserve"> </w:t>
      </w:r>
      <w:r w:rsidR="00671392" w:rsidRPr="00323358">
        <w:rPr>
          <w:rFonts w:ascii="Times New Roman" w:hAnsi="Times New Roman" w:cs="Times New Roman"/>
          <w:sz w:val="24"/>
        </w:rPr>
        <w:t xml:space="preserve">with varying soils, land use and management conditions over long periods of time. The model is semi-physically based, and allows simulation of a high level of spatial detail by dividing the watershed into a large number of sub-watersheds. </w:t>
      </w:r>
    </w:p>
    <w:p w:rsidR="00396DFC" w:rsidRPr="00323358" w:rsidRDefault="00396DFC" w:rsidP="00671392">
      <w:pPr>
        <w:pStyle w:val="ListParagraph"/>
        <w:spacing w:after="0" w:line="360" w:lineRule="auto"/>
        <w:ind w:left="360"/>
        <w:jc w:val="both"/>
        <w:rPr>
          <w:rFonts w:ascii="Times New Roman" w:hAnsi="Times New Roman" w:cs="Times New Roman"/>
          <w:sz w:val="10"/>
        </w:rPr>
      </w:pPr>
    </w:p>
    <w:p w:rsidR="00396DFC" w:rsidRPr="00323358" w:rsidRDefault="00396DFC" w:rsidP="00396DFC">
      <w:pPr>
        <w:spacing w:after="0" w:line="360" w:lineRule="auto"/>
        <w:jc w:val="both"/>
        <w:rPr>
          <w:rFonts w:ascii="Times New Roman" w:hAnsi="Times New Roman" w:cs="Times New Roman"/>
          <w:sz w:val="24"/>
        </w:rPr>
      </w:pPr>
      <w:r w:rsidRPr="00323358">
        <w:rPr>
          <w:rFonts w:ascii="Times New Roman" w:hAnsi="Times New Roman" w:cs="Times New Roman"/>
          <w:sz w:val="24"/>
        </w:rPr>
        <w:t xml:space="preserve">It is developed for assessing the impact of management and climate on water supplies, sediment, and agricultural chemical yields in watersheds and larger river </w:t>
      </w:r>
      <w:r w:rsidR="00150027" w:rsidRPr="00323358">
        <w:rPr>
          <w:rFonts w:ascii="Times New Roman" w:hAnsi="Times New Roman" w:cs="Times New Roman"/>
          <w:sz w:val="24"/>
        </w:rPr>
        <w:t xml:space="preserve">basins. Large scale watershed can be divided in to sub-basins </w:t>
      </w:r>
      <w:r w:rsidR="009A4B57" w:rsidRPr="00323358">
        <w:rPr>
          <w:rFonts w:ascii="Times New Roman" w:hAnsi="Times New Roman" w:cs="Times New Roman"/>
          <w:sz w:val="24"/>
        </w:rPr>
        <w:t>in which each sun-basin will further discredited in to h</w:t>
      </w:r>
      <w:r w:rsidR="00150027" w:rsidRPr="00323358">
        <w:rPr>
          <w:rFonts w:ascii="Times New Roman" w:hAnsi="Times New Roman" w:cs="Times New Roman"/>
          <w:sz w:val="24"/>
        </w:rPr>
        <w:t>ydrological response unit (HRU).</w:t>
      </w:r>
      <w:r w:rsidRPr="00323358">
        <w:rPr>
          <w:rFonts w:ascii="Times New Roman" w:hAnsi="Times New Roman" w:cs="Times New Roman"/>
          <w:sz w:val="24"/>
        </w:rPr>
        <w:t xml:space="preserve"> Soil water content, surface runoff, nutrient cycles, sediment yield, crop </w:t>
      </w:r>
      <w:r w:rsidRPr="00323358">
        <w:rPr>
          <w:rFonts w:ascii="Times New Roman" w:hAnsi="Times New Roman" w:cs="Times New Roman"/>
          <w:sz w:val="24"/>
        </w:rPr>
        <w:lastRenderedPageBreak/>
        <w:t xml:space="preserve">growth and management practices are simulated at each HRU and then aggregated for the sub basin by a weighted </w:t>
      </w:r>
      <w:r w:rsidR="009A4B57" w:rsidRPr="00323358">
        <w:rPr>
          <w:rFonts w:ascii="Times New Roman" w:hAnsi="Times New Roman" w:cs="Times New Roman"/>
          <w:sz w:val="24"/>
        </w:rPr>
        <w:t>average (lumped type)</w:t>
      </w:r>
      <w:r w:rsidRPr="00323358">
        <w:rPr>
          <w:rFonts w:ascii="Times New Roman" w:hAnsi="Times New Roman" w:cs="Times New Roman"/>
          <w:sz w:val="24"/>
        </w:rPr>
        <w:t>.</w:t>
      </w:r>
    </w:p>
    <w:p w:rsidR="009A4B57" w:rsidRPr="00323358" w:rsidRDefault="009A4B57" w:rsidP="00396DFC">
      <w:pPr>
        <w:spacing w:after="0" w:line="360" w:lineRule="auto"/>
        <w:jc w:val="both"/>
        <w:rPr>
          <w:rFonts w:ascii="Times New Roman" w:hAnsi="Times New Roman" w:cs="Times New Roman"/>
          <w:sz w:val="10"/>
        </w:rPr>
      </w:pPr>
    </w:p>
    <w:p w:rsidR="006B4E6B" w:rsidRPr="00323358" w:rsidRDefault="009A4B57" w:rsidP="00B220D0">
      <w:pPr>
        <w:spacing w:after="0" w:line="360" w:lineRule="auto"/>
        <w:jc w:val="both"/>
        <w:rPr>
          <w:rFonts w:ascii="Times New Roman" w:hAnsi="Times New Roman" w:cs="Times New Roman"/>
          <w:sz w:val="24"/>
        </w:rPr>
      </w:pPr>
      <w:r w:rsidRPr="00323358">
        <w:rPr>
          <w:rFonts w:ascii="Times New Roman" w:hAnsi="Times New Roman" w:cs="Times New Roman"/>
          <w:sz w:val="24"/>
        </w:rPr>
        <w:t>Each watershed in a SWAT application can be subdivided into sub- watersheds linked by stream networks. Again these sub- watersheds are subdivided into a number of HRUs of homogeneous land use, management and soil characteristics. The HRUs are treated as a fraction of a local sub- catchment and need not be differentiated in space.</w:t>
      </w:r>
    </w:p>
    <w:p w:rsidR="00C64521" w:rsidRPr="00323358" w:rsidRDefault="00C64521" w:rsidP="00B220D0">
      <w:pPr>
        <w:spacing w:after="0" w:line="360" w:lineRule="auto"/>
        <w:jc w:val="both"/>
        <w:rPr>
          <w:rFonts w:ascii="Times New Roman" w:hAnsi="Times New Roman" w:cs="Times New Roman"/>
          <w:sz w:val="2"/>
        </w:rPr>
      </w:pPr>
    </w:p>
    <w:p w:rsidR="00B220D0" w:rsidRPr="00323358" w:rsidRDefault="00B220D0" w:rsidP="007E21F2">
      <w:pPr>
        <w:pStyle w:val="Heading2"/>
        <w:numPr>
          <w:ilvl w:val="1"/>
          <w:numId w:val="1"/>
        </w:numPr>
      </w:pPr>
      <w:bookmarkStart w:id="33" w:name="_Toc25227956"/>
      <w:r w:rsidRPr="00323358">
        <w:t>Application of Remote Sensing for LULC change</w:t>
      </w:r>
      <w:bookmarkEnd w:id="33"/>
    </w:p>
    <w:p w:rsidR="00B220D0" w:rsidRPr="00323358" w:rsidRDefault="00B220D0" w:rsidP="00B220D0">
      <w:pPr>
        <w:pStyle w:val="ListParagraph"/>
        <w:spacing w:after="0" w:line="360" w:lineRule="auto"/>
        <w:ind w:left="600"/>
        <w:jc w:val="both"/>
        <w:rPr>
          <w:rFonts w:ascii="Times New Roman" w:hAnsi="Times New Roman" w:cs="Times New Roman"/>
          <w:b/>
          <w:sz w:val="2"/>
        </w:rPr>
      </w:pPr>
    </w:p>
    <w:p w:rsidR="00B220D0" w:rsidRPr="00323358" w:rsidRDefault="00B220D0" w:rsidP="00B220D0">
      <w:pPr>
        <w:pStyle w:val="ListParagraph"/>
        <w:spacing w:after="0" w:line="360" w:lineRule="auto"/>
        <w:ind w:left="480"/>
        <w:jc w:val="both"/>
        <w:rPr>
          <w:rFonts w:ascii="Times New Roman" w:hAnsi="Times New Roman" w:cs="Times New Roman"/>
          <w:b/>
          <w:sz w:val="2"/>
        </w:rPr>
      </w:pPr>
    </w:p>
    <w:p w:rsidR="005A3BBD" w:rsidRPr="00323358" w:rsidRDefault="00B220D0" w:rsidP="00B220D0">
      <w:pPr>
        <w:spacing w:after="0" w:line="360" w:lineRule="auto"/>
        <w:jc w:val="both"/>
        <w:rPr>
          <w:rFonts w:ascii="Times New Roman" w:hAnsi="Times New Roman" w:cs="Times New Roman"/>
          <w:sz w:val="24"/>
        </w:rPr>
      </w:pPr>
      <w:r w:rsidRPr="00323358">
        <w:rPr>
          <w:rFonts w:ascii="Times New Roman" w:hAnsi="Times New Roman" w:cs="Times New Roman"/>
          <w:sz w:val="24"/>
        </w:rPr>
        <w:t>According to</w:t>
      </w:r>
      <w:r w:rsidR="00E35ACA" w:rsidRPr="00323358">
        <w:rPr>
          <w:rFonts w:ascii="Times New Roman" w:hAnsi="Times New Roman" w:cs="Times New Roman"/>
          <w:sz w:val="24"/>
        </w:rPr>
        <w:t xml:space="preserve"> </w:t>
      </w:r>
      <w:hyperlink w:anchor="_ENREF_85" w:tooltip="Lillesand, 2014 #59" w:history="1">
        <w:r w:rsidR="00D908D8" w:rsidRPr="00323358">
          <w:rPr>
            <w:rFonts w:ascii="Times New Roman" w:hAnsi="Times New Roman" w:cs="Times New Roman"/>
            <w:sz w:val="24"/>
          </w:rPr>
          <w:fldChar w:fldCharType="begin"/>
        </w:r>
        <w:r w:rsidR="00312DA0" w:rsidRPr="00323358">
          <w:rPr>
            <w:rFonts w:ascii="Times New Roman" w:hAnsi="Times New Roman" w:cs="Times New Roman"/>
            <w:sz w:val="24"/>
          </w:rPr>
          <w:instrText xml:space="preserve"> ADDIN EN.CITE &lt;EndNote&gt;&lt;Cite AuthorYear="1"&gt;&lt;Author&gt;Lillesand&lt;/Author&gt;&lt;Year&gt;2014&lt;/Year&gt;&lt;RecNum&gt;59&lt;/RecNum&gt;&lt;DisplayText&gt;Lillesand et al. (2014)&lt;/DisplayText&gt;&lt;record&gt;&lt;rec-number&gt;59&lt;/rec-number&gt;&lt;foreign-keys&gt;&lt;key app="EN" db-id="wtdwd5ssyref04eaarw5eszdfrpvwe5exepa" timestamp="1545330773"&gt;59&lt;/key&gt;&lt;/foreign-keys&gt;&lt;ref-type name="Book"&gt;6&lt;/ref-type&gt;&lt;contributors&gt;&lt;authors&gt;&lt;author&gt;Lillesand, Thomas&lt;/author&gt;&lt;author&gt;Kiefer, Ralph W&lt;/author&gt;&lt;author&gt;Chipman, Jonathan&lt;/author&gt;&lt;/authors&gt;&lt;/contributors&gt;&lt;titles&gt;&lt;title&gt;Remote sensing and image interpretation&lt;/title&gt;&lt;/titles&gt;&lt;dates&gt;&lt;year&gt;2014&lt;/year&gt;&lt;/dates&gt;&lt;publisher&gt;John Wiley &amp;amp; Sons&lt;/publisher&gt;&lt;isbn&gt;111834328X&lt;/isbn&gt;&lt;urls&gt;&lt;/urls&gt;&lt;/record&gt;&lt;/Cite&gt;&lt;/EndNote&gt;</w:instrText>
        </w:r>
        <w:r w:rsidR="00D908D8" w:rsidRPr="00323358">
          <w:rPr>
            <w:rFonts w:ascii="Times New Roman" w:hAnsi="Times New Roman" w:cs="Times New Roman"/>
            <w:sz w:val="24"/>
          </w:rPr>
          <w:fldChar w:fldCharType="separate"/>
        </w:r>
        <w:r w:rsidR="00312DA0" w:rsidRPr="00323358">
          <w:rPr>
            <w:rFonts w:ascii="Times New Roman" w:hAnsi="Times New Roman" w:cs="Times New Roman"/>
            <w:noProof/>
            <w:sz w:val="24"/>
          </w:rPr>
          <w:t>Lillesand et al. (2014)</w:t>
        </w:r>
        <w:r w:rsidR="00D908D8" w:rsidRPr="00323358">
          <w:rPr>
            <w:rFonts w:ascii="Times New Roman" w:hAnsi="Times New Roman" w:cs="Times New Roman"/>
            <w:sz w:val="24"/>
          </w:rPr>
          <w:fldChar w:fldCharType="end"/>
        </w:r>
      </w:hyperlink>
      <w:r w:rsidR="00675F29" w:rsidRPr="00323358">
        <w:rPr>
          <w:rFonts w:ascii="Times New Roman" w:hAnsi="Times New Roman" w:cs="Times New Roman"/>
          <w:sz w:val="24"/>
        </w:rPr>
        <w:t xml:space="preserve"> </w:t>
      </w:r>
      <w:r w:rsidRPr="00323358">
        <w:rPr>
          <w:rFonts w:ascii="Times New Roman" w:hAnsi="Times New Roman" w:cs="Times New Roman"/>
          <w:sz w:val="24"/>
        </w:rPr>
        <w:t xml:space="preserve">showed that Remote sensing is defined as the science or art of obtaining information about an object, area, or phenomenon through the analysis of data acquired </w:t>
      </w:r>
      <w:r w:rsidR="00B82E68" w:rsidRPr="00323358">
        <w:rPr>
          <w:rFonts w:ascii="Times New Roman" w:hAnsi="Times New Roman" w:cs="Times New Roman"/>
          <w:sz w:val="24"/>
        </w:rPr>
        <w:t>through</w:t>
      </w:r>
      <w:r w:rsidRPr="00323358">
        <w:rPr>
          <w:rFonts w:ascii="Times New Roman" w:hAnsi="Times New Roman" w:cs="Times New Roman"/>
          <w:sz w:val="24"/>
        </w:rPr>
        <w:t xml:space="preserve"> a </w:t>
      </w:r>
      <w:r w:rsidR="00516C78" w:rsidRPr="00323358">
        <w:rPr>
          <w:rFonts w:ascii="Times New Roman" w:hAnsi="Times New Roman" w:cs="Times New Roman"/>
          <w:sz w:val="24"/>
        </w:rPr>
        <w:t xml:space="preserve">tools </w:t>
      </w:r>
      <w:r w:rsidRPr="00323358">
        <w:rPr>
          <w:rFonts w:ascii="Times New Roman" w:hAnsi="Times New Roman" w:cs="Times New Roman"/>
          <w:sz w:val="24"/>
        </w:rPr>
        <w:t>that is not in physical contact with the object, area, or phenomenon under investigation.</w:t>
      </w:r>
      <w:r w:rsidR="00B82E68" w:rsidRPr="00323358">
        <w:rPr>
          <w:rFonts w:ascii="Times New Roman" w:hAnsi="Times New Roman" w:cs="Times New Roman"/>
          <w:sz w:val="24"/>
        </w:rPr>
        <w:t xml:space="preserve"> </w:t>
      </w:r>
      <w:r w:rsidRPr="00323358">
        <w:rPr>
          <w:rFonts w:ascii="Times New Roman" w:hAnsi="Times New Roman" w:cs="Times New Roman"/>
          <w:sz w:val="24"/>
        </w:rPr>
        <w:t xml:space="preserve">Under LULC </w:t>
      </w:r>
      <w:r w:rsidR="004643AE" w:rsidRPr="00323358">
        <w:rPr>
          <w:rFonts w:ascii="Times New Roman" w:hAnsi="Times New Roman" w:cs="Times New Roman"/>
          <w:sz w:val="24"/>
        </w:rPr>
        <w:t xml:space="preserve">detection </w:t>
      </w:r>
      <w:r w:rsidRPr="00323358">
        <w:rPr>
          <w:rFonts w:ascii="Times New Roman" w:hAnsi="Times New Roman" w:cs="Times New Roman"/>
          <w:sz w:val="24"/>
        </w:rPr>
        <w:t xml:space="preserve">such condition, accurate, meaningful and availability of data on land use land cover is highly essential form many group like planning and decision making. Hence </w:t>
      </w:r>
      <w:r w:rsidR="007440E0" w:rsidRPr="00323358">
        <w:rPr>
          <w:rFonts w:ascii="Times New Roman" w:hAnsi="Times New Roman" w:cs="Times New Roman"/>
          <w:sz w:val="24"/>
        </w:rPr>
        <w:t xml:space="preserve">to </w:t>
      </w:r>
      <w:r w:rsidRPr="00323358">
        <w:rPr>
          <w:rFonts w:ascii="Times New Roman" w:hAnsi="Times New Roman" w:cs="Times New Roman"/>
          <w:sz w:val="24"/>
        </w:rPr>
        <w:t>attain this information, remotely sensed data can be used since it provides land cover information</w:t>
      </w:r>
      <w:r w:rsidR="00B82E68" w:rsidRPr="00323358">
        <w:rPr>
          <w:rFonts w:ascii="Times New Roman" w:hAnsi="Times New Roman" w:cs="Times New Roman"/>
          <w:sz w:val="24"/>
        </w:rPr>
        <w:t xml:space="preserve"> </w:t>
      </w:r>
      <w:r w:rsidRPr="00323358">
        <w:rPr>
          <w:rFonts w:ascii="Times New Roman" w:hAnsi="Times New Roman" w:cs="Times New Roman"/>
          <w:sz w:val="24"/>
        </w:rPr>
        <w:t xml:space="preserve">among the various sources. Sensor is device that measure measuring electromagnetic radiation. </w:t>
      </w:r>
    </w:p>
    <w:p w:rsidR="00B220D0" w:rsidRPr="00323358" w:rsidRDefault="00B220D0" w:rsidP="00B220D0">
      <w:pPr>
        <w:spacing w:after="0" w:line="360" w:lineRule="auto"/>
        <w:jc w:val="both"/>
        <w:rPr>
          <w:rFonts w:ascii="Times New Roman" w:hAnsi="Times New Roman" w:cs="Times New Roman"/>
          <w:sz w:val="6"/>
        </w:rPr>
      </w:pPr>
    </w:p>
    <w:p w:rsidR="00E35ACA" w:rsidRPr="00323358" w:rsidRDefault="00B220D0" w:rsidP="00B220D0">
      <w:pPr>
        <w:spacing w:after="0" w:line="360" w:lineRule="auto"/>
        <w:jc w:val="both"/>
        <w:rPr>
          <w:rFonts w:ascii="Times New Roman" w:hAnsi="Times New Roman" w:cs="Times New Roman"/>
          <w:sz w:val="24"/>
        </w:rPr>
      </w:pPr>
      <w:r w:rsidRPr="00323358">
        <w:rPr>
          <w:rFonts w:ascii="Times New Roman" w:hAnsi="Times New Roman" w:cs="Times New Roman"/>
          <w:sz w:val="24"/>
        </w:rPr>
        <w:t>As stated by</w:t>
      </w:r>
      <w:r w:rsidR="00611A4B" w:rsidRPr="00323358">
        <w:rPr>
          <w:rFonts w:ascii="Times New Roman" w:hAnsi="Times New Roman" w:cs="Times New Roman"/>
          <w:sz w:val="24"/>
        </w:rPr>
        <w:t xml:space="preserve"> </w:t>
      </w:r>
      <w:hyperlink w:anchor="_ENREF_85" w:tooltip="Lillesand, 2014 #59" w:history="1">
        <w:r w:rsidR="00D908D8" w:rsidRPr="00323358">
          <w:rPr>
            <w:rFonts w:ascii="Times New Roman" w:hAnsi="Times New Roman" w:cs="Times New Roman"/>
            <w:sz w:val="24"/>
          </w:rPr>
          <w:fldChar w:fldCharType="begin"/>
        </w:r>
        <w:r w:rsidR="00312DA0" w:rsidRPr="00323358">
          <w:rPr>
            <w:rFonts w:ascii="Times New Roman" w:hAnsi="Times New Roman" w:cs="Times New Roman"/>
            <w:sz w:val="24"/>
          </w:rPr>
          <w:instrText xml:space="preserve"> ADDIN EN.CITE &lt;EndNote&gt;&lt;Cite AuthorYear="1"&gt;&lt;Author&gt;Lillesand&lt;/Author&gt;&lt;Year&gt;2014&lt;/Year&gt;&lt;RecNum&gt;59&lt;/RecNum&gt;&lt;DisplayText&gt;Lillesand et al. (2014)&lt;/DisplayText&gt;&lt;record&gt;&lt;rec-number&gt;59&lt;/rec-number&gt;&lt;foreign-keys&gt;&lt;key app="EN" db-id="wtdwd5ssyref04eaarw5eszdfrpvwe5exepa" timestamp="1545330773"&gt;59&lt;/key&gt;&lt;/foreign-keys&gt;&lt;ref-type name="Book"&gt;6&lt;/ref-type&gt;&lt;contributors&gt;&lt;authors&gt;&lt;author&gt;Lillesand, Thomas&lt;/author&gt;&lt;author&gt;Kiefer, Ralph W&lt;/author&gt;&lt;author&gt;Chipman, Jonathan&lt;/author&gt;&lt;/authors&gt;&lt;/contributors&gt;&lt;titles&gt;&lt;title&gt;Remote sensing and image interpretation&lt;/title&gt;&lt;/titles&gt;&lt;dates&gt;&lt;year&gt;2014&lt;/year&gt;&lt;/dates&gt;&lt;publisher&gt;John Wiley &amp;amp; Sons&lt;/publisher&gt;&lt;isbn&gt;111834328X&lt;/isbn&gt;&lt;urls&gt;&lt;/urls&gt;&lt;/record&gt;&lt;/Cite&gt;&lt;/EndNote&gt;</w:instrText>
        </w:r>
        <w:r w:rsidR="00D908D8" w:rsidRPr="00323358">
          <w:rPr>
            <w:rFonts w:ascii="Times New Roman" w:hAnsi="Times New Roman" w:cs="Times New Roman"/>
            <w:sz w:val="24"/>
          </w:rPr>
          <w:fldChar w:fldCharType="separate"/>
        </w:r>
        <w:r w:rsidR="00312DA0" w:rsidRPr="00323358">
          <w:rPr>
            <w:rFonts w:ascii="Times New Roman" w:hAnsi="Times New Roman" w:cs="Times New Roman"/>
            <w:noProof/>
            <w:sz w:val="24"/>
          </w:rPr>
          <w:t>Lillesand et al. (2014)</w:t>
        </w:r>
        <w:r w:rsidR="00D908D8" w:rsidRPr="00323358">
          <w:rPr>
            <w:rFonts w:ascii="Times New Roman" w:hAnsi="Times New Roman" w:cs="Times New Roman"/>
            <w:sz w:val="24"/>
          </w:rPr>
          <w:fldChar w:fldCharType="end"/>
        </w:r>
      </w:hyperlink>
      <w:r w:rsidRPr="00323358">
        <w:rPr>
          <w:rFonts w:ascii="Times New Roman" w:hAnsi="Times New Roman" w:cs="Times New Roman"/>
          <w:sz w:val="24"/>
        </w:rPr>
        <w:t xml:space="preserve"> those sensors record the radiation from the land surface and will be provide for many uses of land cover detection a</w:t>
      </w:r>
      <w:r w:rsidR="00495184">
        <w:rPr>
          <w:rFonts w:ascii="Times New Roman" w:hAnsi="Times New Roman" w:cs="Times New Roman"/>
          <w:sz w:val="24"/>
        </w:rPr>
        <w:t xml:space="preserve">nalyses. Similarly </w:t>
      </w:r>
      <w:r w:rsidR="00494F59" w:rsidRPr="007E7A08">
        <w:rPr>
          <w:rFonts w:ascii="Times New Roman" w:hAnsi="Times New Roman" w:cs="Times New Roman"/>
          <w:sz w:val="24"/>
        </w:rPr>
        <w:t xml:space="preserve"> </w:t>
      </w:r>
      <w:hyperlink w:anchor="_ENREF_167" w:tooltip="Zheng, 2012 #78" w:history="1">
        <w:r w:rsidR="00D908D8">
          <w:rPr>
            <w:rFonts w:ascii="Times New Roman" w:hAnsi="Times New Roman" w:cs="Times New Roman"/>
            <w:sz w:val="24"/>
          </w:rPr>
          <w:fldChar w:fldCharType="begin"/>
        </w:r>
        <w:r w:rsidR="00312DA0">
          <w:rPr>
            <w:rFonts w:ascii="Times New Roman" w:hAnsi="Times New Roman" w:cs="Times New Roman"/>
            <w:sz w:val="24"/>
          </w:rPr>
          <w:instrText xml:space="preserve"> ADDIN EN.CITE &lt;EndNote&gt;&lt;Cite AuthorYear="1"&gt;&lt;Author&gt;Zheng&lt;/Author&gt;&lt;Year&gt;2012&lt;/Year&gt;&lt;RecNum&gt;14&lt;/RecNum&gt;&lt;DisplayText&gt;Zheng et al. (2012)&lt;/DisplayText&gt;&lt;record&gt;&lt;rec-number&gt;14&lt;/rec-number&gt;&lt;foreign-keys&gt;&lt;key app="EN" db-id="22vwfp5tuessdtetvxfvzvzcxxspvfr2p902"&gt;14&lt;/key&gt;&lt;/foreign-keys&gt;&lt;ref-type name="Journal Article"&gt;17&lt;/ref-type&gt;&lt;contributors&gt;&lt;authors&gt;&lt;author&gt;Zheng, Xin-Qi&lt;/author&gt;&lt;author&gt;Zhao, Lu&lt;/author&gt;&lt;author&gt;Xiang, Wei-Ning&lt;/author&gt;&lt;author&gt;Li, Ning&lt;/author&gt;&lt;author&gt;Lv, Li-Na&lt;/author&gt;&lt;author&gt;Yang, Xin&lt;/author&gt;&lt;/authors&gt;&lt;/contributors&gt;&lt;titles&gt;&lt;title&gt;A coupled model for simulating spatio-temporal dynamics of land-use change: A case study in Changqing, Jinan, China&lt;/title&gt;&lt;secondary-title&gt;Landscape and Urban Planning&lt;/secondary-title&gt;&lt;/titles&gt;&lt;pages&gt;51-61&lt;/pages&gt;&lt;volume&gt;106&lt;/volume&gt;&lt;number&gt;1&lt;/number&gt;&lt;dates&gt;&lt;year&gt;2012&lt;/year&gt;&lt;/dates&gt;&lt;isbn&gt;0169-2046&lt;/isbn&gt;&lt;urls&gt;&lt;/urls&gt;&lt;/record&gt;&lt;/Cite&gt;&lt;/EndNote&gt;</w:instrText>
        </w:r>
        <w:r w:rsidR="00D908D8">
          <w:rPr>
            <w:rFonts w:ascii="Times New Roman" w:hAnsi="Times New Roman" w:cs="Times New Roman"/>
            <w:sz w:val="24"/>
          </w:rPr>
          <w:fldChar w:fldCharType="separate"/>
        </w:r>
        <w:r w:rsidR="00312DA0">
          <w:rPr>
            <w:rFonts w:ascii="Times New Roman" w:hAnsi="Times New Roman" w:cs="Times New Roman"/>
            <w:noProof/>
            <w:sz w:val="24"/>
          </w:rPr>
          <w:t>Zheng et al. (2012)</w:t>
        </w:r>
        <w:r w:rsidR="00D908D8">
          <w:rPr>
            <w:rFonts w:ascii="Times New Roman" w:hAnsi="Times New Roman" w:cs="Times New Roman"/>
            <w:sz w:val="24"/>
          </w:rPr>
          <w:fldChar w:fldCharType="end"/>
        </w:r>
      </w:hyperlink>
      <w:r w:rsidR="00494F59" w:rsidRPr="007E7A08">
        <w:rPr>
          <w:rFonts w:ascii="Times New Roman" w:hAnsi="Times New Roman" w:cs="Times New Roman"/>
          <w:sz w:val="24"/>
        </w:rPr>
        <w:t xml:space="preserve"> </w:t>
      </w:r>
      <w:r w:rsidR="00495184">
        <w:rPr>
          <w:rFonts w:ascii="Times New Roman" w:hAnsi="Times New Roman" w:cs="Times New Roman"/>
          <w:sz w:val="24"/>
        </w:rPr>
        <w:t xml:space="preserve">stated </w:t>
      </w:r>
      <w:r w:rsidRPr="00323358">
        <w:rPr>
          <w:rFonts w:ascii="Times New Roman" w:hAnsi="Times New Roman" w:cs="Times New Roman"/>
          <w:sz w:val="24"/>
        </w:rPr>
        <w:t xml:space="preserve">this can be done though sensing and recording of either reflected or emitted energy and the information being processed, analyzed and applied to a given problem </w:t>
      </w:r>
      <w:r w:rsidR="0044078A">
        <w:rPr>
          <w:rFonts w:ascii="Times New Roman" w:hAnsi="Times New Roman" w:cs="Times New Roman"/>
          <w:sz w:val="24"/>
        </w:rPr>
        <w:t>.</w:t>
      </w:r>
      <w:r w:rsidR="00E35ACA" w:rsidRPr="00323358">
        <w:rPr>
          <w:rFonts w:ascii="Times New Roman" w:hAnsi="Times New Roman" w:cs="Times New Roman"/>
          <w:sz w:val="24"/>
        </w:rPr>
        <w:t xml:space="preserve"> </w:t>
      </w:r>
      <w:r w:rsidRPr="00323358">
        <w:rPr>
          <w:rFonts w:ascii="Times New Roman" w:hAnsi="Times New Roman" w:cs="Times New Roman"/>
          <w:sz w:val="24"/>
        </w:rPr>
        <w:t>Remote sensing satellite images are greatly used in natural resources monitoring and management, in the study period to period changes due to its repetitive coverage especially in natural Reso</w:t>
      </w:r>
      <w:r w:rsidR="00ED106F" w:rsidRPr="00323358">
        <w:rPr>
          <w:rFonts w:ascii="Times New Roman" w:hAnsi="Times New Roman" w:cs="Times New Roman"/>
          <w:sz w:val="24"/>
        </w:rPr>
        <w:t>urce estimation and monitoring.</w:t>
      </w:r>
    </w:p>
    <w:p w:rsidR="00B220D0" w:rsidRPr="00323358" w:rsidRDefault="00B220D0" w:rsidP="00B220D0">
      <w:pPr>
        <w:spacing w:after="0" w:line="360" w:lineRule="auto"/>
        <w:jc w:val="both"/>
        <w:rPr>
          <w:rFonts w:ascii="Times New Roman" w:hAnsi="Times New Roman" w:cs="Times New Roman"/>
          <w:sz w:val="14"/>
        </w:rPr>
      </w:pPr>
    </w:p>
    <w:p w:rsidR="003601C8" w:rsidRDefault="00B220D0" w:rsidP="00B220D0">
      <w:pPr>
        <w:spacing w:after="0" w:line="360" w:lineRule="auto"/>
        <w:jc w:val="both"/>
        <w:rPr>
          <w:rFonts w:ascii="Times New Roman" w:hAnsi="Times New Roman" w:cs="Times New Roman"/>
          <w:sz w:val="24"/>
        </w:rPr>
      </w:pPr>
      <w:r w:rsidRPr="00323358">
        <w:rPr>
          <w:rFonts w:ascii="Times New Roman" w:hAnsi="Times New Roman" w:cs="Times New Roman"/>
          <w:sz w:val="24"/>
        </w:rPr>
        <w:t>According to</w:t>
      </w:r>
      <w:r w:rsidR="00E35ACA" w:rsidRPr="00323358">
        <w:rPr>
          <w:rFonts w:ascii="Times New Roman" w:hAnsi="Times New Roman" w:cs="Times New Roman"/>
          <w:sz w:val="24"/>
        </w:rPr>
        <w:t xml:space="preserve"> </w:t>
      </w:r>
      <w:hyperlink w:anchor="_ENREF_90" w:tooltip="Mather, 2011 #61" w:history="1">
        <w:r w:rsidR="00D908D8" w:rsidRPr="00323358">
          <w:rPr>
            <w:rFonts w:ascii="Times New Roman" w:hAnsi="Times New Roman" w:cs="Times New Roman"/>
            <w:sz w:val="24"/>
          </w:rPr>
          <w:fldChar w:fldCharType="begin"/>
        </w:r>
        <w:r w:rsidR="00312DA0" w:rsidRPr="00323358">
          <w:rPr>
            <w:rFonts w:ascii="Times New Roman" w:hAnsi="Times New Roman" w:cs="Times New Roman"/>
            <w:sz w:val="24"/>
          </w:rPr>
          <w:instrText xml:space="preserve"> ADDIN EN.CITE &lt;EndNote&gt;&lt;Cite AuthorYear="1"&gt;&lt;Author&gt;Mather&lt;/Author&gt;&lt;Year&gt;2011&lt;/Year&gt;&lt;RecNum&gt;61&lt;/RecNum&gt;&lt;DisplayText&gt;Mather and Koch (2011)&lt;/DisplayText&gt;&lt;record&gt;&lt;rec-number&gt;61&lt;/rec-number&gt;&lt;foreign-keys&gt;&lt;key app="EN" db-id="wtdwd5ssyref04eaarw5eszdfrpvwe5exepa" timestamp="1545330773"&gt;61&lt;/key&gt;&lt;/foreign-keys&gt;&lt;ref-type name="Book"&gt;6&lt;/ref-type&gt;&lt;contributors&gt;&lt;authors&gt;&lt;author&gt;Mather, Paul M&lt;/author&gt;&lt;author&gt;Koch, Magaly&lt;/author&gt;&lt;/authors&gt;&lt;/contributors&gt;&lt;titles&gt;&lt;title&gt;Computer processing of remotely-sensed images: an introduction&lt;/title&gt;&lt;/titles&gt;&lt;dates&gt;&lt;year&gt;2011&lt;/year&gt;&lt;/dates&gt;&lt;publisher&gt;John Wiley &amp;amp; Sons&lt;/publisher&gt;&lt;isbn&gt;1119956404&lt;/isbn&gt;&lt;urls&gt;&lt;/urls&gt;&lt;/record&gt;&lt;/Cite&gt;&lt;/EndNote&gt;</w:instrText>
        </w:r>
        <w:r w:rsidR="00D908D8" w:rsidRPr="00323358">
          <w:rPr>
            <w:rFonts w:ascii="Times New Roman" w:hAnsi="Times New Roman" w:cs="Times New Roman"/>
            <w:sz w:val="24"/>
          </w:rPr>
          <w:fldChar w:fldCharType="separate"/>
        </w:r>
        <w:r w:rsidR="00312DA0" w:rsidRPr="00323358">
          <w:rPr>
            <w:rFonts w:ascii="Times New Roman" w:hAnsi="Times New Roman" w:cs="Times New Roman"/>
            <w:noProof/>
            <w:sz w:val="24"/>
          </w:rPr>
          <w:t>Mather and Koch (2011)</w:t>
        </w:r>
        <w:r w:rsidR="00D908D8" w:rsidRPr="00323358">
          <w:rPr>
            <w:rFonts w:ascii="Times New Roman" w:hAnsi="Times New Roman" w:cs="Times New Roman"/>
            <w:sz w:val="24"/>
          </w:rPr>
          <w:fldChar w:fldCharType="end"/>
        </w:r>
      </w:hyperlink>
      <w:r w:rsidRPr="00323358">
        <w:rPr>
          <w:rFonts w:ascii="Times New Roman" w:hAnsi="Times New Roman" w:cs="Times New Roman"/>
          <w:sz w:val="24"/>
        </w:rPr>
        <w:t xml:space="preserve"> stated that Multispectral sensor Obtain multiple images of the same mark object at different wavelengths bands ,therefore, multiple band images can be used to classify different features as each band measures unique spectral characteristics about the target. A spectral band is a data set gathered by the sensor with information from discrete portions of the electromagnetic spectrum which ranging from cosmic waves to radio waves.</w:t>
      </w:r>
    </w:p>
    <w:p w:rsidR="00494F59" w:rsidRDefault="00494F59" w:rsidP="00B220D0">
      <w:pPr>
        <w:spacing w:after="0" w:line="360" w:lineRule="auto"/>
        <w:jc w:val="both"/>
        <w:rPr>
          <w:rFonts w:ascii="Times New Roman" w:hAnsi="Times New Roman" w:cs="Times New Roman"/>
          <w:sz w:val="24"/>
        </w:rPr>
      </w:pPr>
    </w:p>
    <w:p w:rsidR="00494F59" w:rsidRDefault="00494F59" w:rsidP="00B220D0">
      <w:pPr>
        <w:spacing w:after="0" w:line="360" w:lineRule="auto"/>
        <w:jc w:val="both"/>
        <w:rPr>
          <w:rFonts w:ascii="Times New Roman" w:hAnsi="Times New Roman" w:cs="Times New Roman"/>
          <w:sz w:val="24"/>
        </w:rPr>
      </w:pPr>
    </w:p>
    <w:p w:rsidR="00494F59" w:rsidRPr="00323358" w:rsidRDefault="00494F59" w:rsidP="00B220D0">
      <w:pPr>
        <w:spacing w:after="0" w:line="360" w:lineRule="auto"/>
        <w:jc w:val="both"/>
        <w:rPr>
          <w:rFonts w:ascii="Times New Roman" w:hAnsi="Times New Roman" w:cs="Times New Roman"/>
          <w:sz w:val="24"/>
        </w:rPr>
      </w:pPr>
    </w:p>
    <w:p w:rsidR="00B220D0" w:rsidRPr="00323358" w:rsidRDefault="00B220D0" w:rsidP="007E21F2">
      <w:pPr>
        <w:pStyle w:val="Heading3"/>
        <w:numPr>
          <w:ilvl w:val="2"/>
          <w:numId w:val="1"/>
        </w:numPr>
        <w:rPr>
          <w:sz w:val="24"/>
        </w:rPr>
      </w:pPr>
      <w:bookmarkStart w:id="34" w:name="_Toc25227957"/>
      <w:r w:rsidRPr="00323358">
        <w:rPr>
          <w:sz w:val="24"/>
        </w:rPr>
        <w:lastRenderedPageBreak/>
        <w:t>Image classification</w:t>
      </w:r>
      <w:bookmarkEnd w:id="34"/>
    </w:p>
    <w:p w:rsidR="00B220D0" w:rsidRPr="00323358" w:rsidRDefault="00B220D0" w:rsidP="00B220D0">
      <w:pPr>
        <w:spacing w:after="0" w:line="360" w:lineRule="auto"/>
        <w:jc w:val="both"/>
        <w:rPr>
          <w:rFonts w:ascii="Times New Roman" w:hAnsi="Times New Roman" w:cs="Times New Roman"/>
          <w:sz w:val="24"/>
        </w:rPr>
      </w:pPr>
      <w:r w:rsidRPr="00323358">
        <w:rPr>
          <w:rFonts w:ascii="Times New Roman" w:hAnsi="Times New Roman" w:cs="Times New Roman"/>
          <w:sz w:val="24"/>
        </w:rPr>
        <w:t xml:space="preserve">Image classification is the process of formulating/creating thematic maps from satellite imagery. A thematic map is an informational representation of </w:t>
      </w:r>
      <w:r w:rsidR="00B36E98" w:rsidRPr="00323358">
        <w:rPr>
          <w:rFonts w:ascii="Times New Roman" w:hAnsi="Times New Roman" w:cs="Times New Roman"/>
          <w:sz w:val="24"/>
        </w:rPr>
        <w:t>a visual</w:t>
      </w:r>
      <w:r w:rsidRPr="00323358">
        <w:rPr>
          <w:rFonts w:ascii="Times New Roman" w:hAnsi="Times New Roman" w:cs="Times New Roman"/>
          <w:sz w:val="24"/>
        </w:rPr>
        <w:t xml:space="preserve"> image that shows the spatial distribution of particular classes. Similarly</w:t>
      </w:r>
      <w:r w:rsidR="00D1363A" w:rsidRPr="00323358">
        <w:rPr>
          <w:rFonts w:ascii="Times New Roman" w:hAnsi="Times New Roman" w:cs="Times New Roman"/>
          <w:sz w:val="24"/>
        </w:rPr>
        <w:t xml:space="preserve"> </w:t>
      </w:r>
      <w:r w:rsidR="00D908D8" w:rsidRPr="00323358">
        <w:rPr>
          <w:rFonts w:ascii="Times New Roman" w:hAnsi="Times New Roman" w:cs="Times New Roman"/>
          <w:sz w:val="24"/>
        </w:rPr>
        <w:fldChar w:fldCharType="begin"/>
      </w:r>
      <w:r w:rsidR="00051CFC" w:rsidRPr="00323358">
        <w:rPr>
          <w:rFonts w:ascii="Times New Roman" w:hAnsi="Times New Roman" w:cs="Times New Roman"/>
          <w:sz w:val="24"/>
        </w:rPr>
        <w:instrText xml:space="preserve"> ADDIN EN.CITE &lt;EndNote&gt;&lt;Cite&gt;&lt;Author&gt;Weng&lt;/Author&gt;&lt;Year&gt;2012&lt;/Year&gt;&lt;RecNum&gt;155&lt;/RecNum&gt;&lt;DisplayText&gt;(Weng, 2012)&lt;/DisplayText&gt;&lt;record&gt;&lt;rec-number&gt;155&lt;/rec-number&gt;&lt;foreign-keys&gt;&lt;key app="EN" db-id="dd0evs905202w7eap2fpz95ydprdtdrt5fwx"&gt;155&lt;/key&gt;&lt;/foreign-keys&gt;&lt;ref-type name="Journal Article"&gt;17&lt;/ref-type&gt;&lt;contributors&gt;&lt;authors&gt;&lt;author&gt;Weng, Qihao&lt;/author&gt;&lt;/authors&gt;&lt;/contributors&gt;&lt;titles&gt;&lt;title&gt;Remote sensing of impervious surfaces in the urban areas: Requirements, methods, and trends&lt;/title&gt;&lt;secondary-title&gt;Remote Sensing of Environment&lt;/secondary-title&gt;&lt;/titles&gt;&lt;periodical&gt;&lt;full-title&gt;Remote Sensing of Environment&lt;/full-title&gt;&lt;/periodical&gt;&lt;pages&gt;34-49&lt;/pages&gt;&lt;volume&gt;117&lt;/volume&gt;&lt;dates&gt;&lt;year&gt;2012&lt;/year&gt;&lt;/dates&gt;&lt;isbn&gt;0034-4257&lt;/isbn&gt;&lt;urls&gt;&lt;/urls&gt;&lt;/record&gt;&lt;/Cite&gt;&lt;/EndNote&gt;</w:instrText>
      </w:r>
      <w:r w:rsidR="00D908D8" w:rsidRPr="00323358">
        <w:rPr>
          <w:rFonts w:ascii="Times New Roman" w:hAnsi="Times New Roman" w:cs="Times New Roman"/>
          <w:sz w:val="24"/>
        </w:rPr>
        <w:fldChar w:fldCharType="separate"/>
      </w:r>
      <w:r w:rsidR="00051CFC" w:rsidRPr="00323358">
        <w:rPr>
          <w:rFonts w:ascii="Times New Roman" w:hAnsi="Times New Roman" w:cs="Times New Roman"/>
          <w:noProof/>
          <w:sz w:val="24"/>
        </w:rPr>
        <w:t>(</w:t>
      </w:r>
      <w:hyperlink w:anchor="_ENREF_158" w:tooltip="Weng, 2012 #155" w:history="1">
        <w:r w:rsidR="00312DA0" w:rsidRPr="00323358">
          <w:rPr>
            <w:rFonts w:ascii="Times New Roman" w:hAnsi="Times New Roman" w:cs="Times New Roman"/>
            <w:noProof/>
            <w:sz w:val="24"/>
          </w:rPr>
          <w:t>Weng, 2012</w:t>
        </w:r>
      </w:hyperlink>
      <w:r w:rsidR="00051CFC" w:rsidRPr="00323358">
        <w:rPr>
          <w:rFonts w:ascii="Times New Roman" w:hAnsi="Times New Roman" w:cs="Times New Roman"/>
          <w:noProof/>
          <w:sz w:val="24"/>
        </w:rPr>
        <w:t>)</w:t>
      </w:r>
      <w:r w:rsidR="00D908D8" w:rsidRPr="00323358">
        <w:rPr>
          <w:rFonts w:ascii="Times New Roman" w:hAnsi="Times New Roman" w:cs="Times New Roman"/>
          <w:sz w:val="24"/>
        </w:rPr>
        <w:fldChar w:fldCharType="end"/>
      </w:r>
      <w:r w:rsidR="00D1363A" w:rsidRPr="00323358">
        <w:rPr>
          <w:rFonts w:ascii="Times New Roman" w:hAnsi="Times New Roman" w:cs="Times New Roman"/>
          <w:sz w:val="24"/>
        </w:rPr>
        <w:t xml:space="preserve">  stated i</w:t>
      </w:r>
      <w:r w:rsidRPr="00323358">
        <w:rPr>
          <w:rFonts w:ascii="Times New Roman" w:hAnsi="Times New Roman" w:cs="Times New Roman"/>
          <w:sz w:val="24"/>
        </w:rPr>
        <w:t>mage classification refers to the extraction of differentiated classes or themes, usually land cover and land use categories, from raw remotely sensed digital satellite data. Since image classification as part of the change detection process, accuracy needs to be assessed to evaluate the degree of acceptability of the classification process.</w:t>
      </w:r>
      <w:r w:rsidR="00B82E68" w:rsidRPr="00323358">
        <w:rPr>
          <w:rFonts w:ascii="Times New Roman" w:hAnsi="Times New Roman" w:cs="Times New Roman"/>
          <w:sz w:val="24"/>
        </w:rPr>
        <w:t xml:space="preserve"> </w:t>
      </w:r>
      <w:r w:rsidRPr="00323358">
        <w:rPr>
          <w:rFonts w:ascii="Times New Roman" w:hAnsi="Times New Roman" w:cs="Times New Roman"/>
          <w:sz w:val="24"/>
        </w:rPr>
        <w:t>There are two main spectrally oriented classification procedures for land cover mapping: unsupervised and supervised classifications.</w:t>
      </w:r>
    </w:p>
    <w:p w:rsidR="00B220D0" w:rsidRPr="00323358" w:rsidRDefault="00B220D0" w:rsidP="00AA533E">
      <w:pPr>
        <w:pStyle w:val="Heading4"/>
        <w:numPr>
          <w:ilvl w:val="3"/>
          <w:numId w:val="9"/>
        </w:numPr>
      </w:pPr>
      <w:bookmarkStart w:id="35" w:name="_Toc25227958"/>
      <w:r w:rsidRPr="00323358">
        <w:t>Unsupervised Classification</w:t>
      </w:r>
      <w:bookmarkEnd w:id="35"/>
    </w:p>
    <w:p w:rsidR="00B220D0" w:rsidRPr="00323358" w:rsidRDefault="00B220D0" w:rsidP="00B220D0">
      <w:pPr>
        <w:spacing w:after="0" w:line="360" w:lineRule="auto"/>
        <w:jc w:val="both"/>
        <w:rPr>
          <w:rFonts w:ascii="Times New Roman" w:hAnsi="Times New Roman" w:cs="Times New Roman"/>
          <w:sz w:val="24"/>
        </w:rPr>
      </w:pPr>
      <w:r w:rsidRPr="00323358">
        <w:rPr>
          <w:rFonts w:ascii="Times New Roman" w:hAnsi="Times New Roman" w:cs="Times New Roman"/>
          <w:sz w:val="24"/>
        </w:rPr>
        <w:t>As stated by</w:t>
      </w:r>
      <w:r w:rsidR="0095387E" w:rsidRPr="00323358">
        <w:rPr>
          <w:rFonts w:ascii="Times New Roman" w:hAnsi="Times New Roman" w:cs="Times New Roman"/>
          <w:sz w:val="24"/>
        </w:rPr>
        <w:t xml:space="preserve"> </w:t>
      </w:r>
      <w:r w:rsidR="00D908D8" w:rsidRPr="00323358">
        <w:rPr>
          <w:rFonts w:ascii="Times New Roman" w:hAnsi="Times New Roman" w:cs="Times New Roman"/>
          <w:sz w:val="24"/>
        </w:rPr>
        <w:fldChar w:fldCharType="begin"/>
      </w:r>
      <w:r w:rsidR="001160D5" w:rsidRPr="00323358">
        <w:rPr>
          <w:rFonts w:ascii="Times New Roman" w:hAnsi="Times New Roman" w:cs="Times New Roman"/>
          <w:sz w:val="24"/>
        </w:rPr>
        <w:instrText xml:space="preserve"> ADDIN EN.CITE &lt;EndNote&gt;&lt;Cite&gt;&lt;Author&gt;Chipman&lt;/Author&gt;&lt;Year&gt;2004&lt;/Year&gt;&lt;RecNum&gt;156&lt;/RecNum&gt;&lt;DisplayText&gt;(Al-doski et al., 2013; Chipman et al., 2004)&lt;/DisplayText&gt;&lt;record&gt;&lt;rec-number&gt;156&lt;/rec-number&gt;&lt;foreign-keys&gt;&lt;key app="EN" db-id="dd0evs905202w7eap2fpz95ydprdtdrt5fwx"&gt;156&lt;/key&gt;&lt;/foreign-keys&gt;&lt;ref-type name="Journal Article"&gt;17&lt;/ref-type&gt;&lt;contributors&gt;&lt;authors&gt;&lt;author&gt;Chipman, Jonathan W&lt;/author&gt;&lt;author&gt;Lillesand, Thomas M&lt;/author&gt;&lt;author&gt;Schmaltz, Jeffrey E&lt;/author&gt;&lt;author&gt;Leale, Jill E&lt;/author&gt;&lt;author&gt;Nordheim, Mark J&lt;/author&gt;&lt;/authors&gt;&lt;/contributors&gt;&lt;titles&gt;&lt;title&gt;Mapping lake water clarity with Landsat images in Wisconsin, USA&lt;/title&gt;&lt;secondary-title&gt;Canadian journal of remote sensing&lt;/secondary-title&gt;&lt;/titles&gt;&lt;periodical&gt;&lt;full-title&gt;Canadian journal of remote sensing&lt;/full-title&gt;&lt;/periodical&gt;&lt;pages&gt;1-7&lt;/pages&gt;&lt;volume&gt;30&lt;/volume&gt;&lt;number&gt;1&lt;/number&gt;&lt;dates&gt;&lt;year&gt;2004&lt;/year&gt;&lt;/dates&gt;&lt;isbn&gt;0703-8992&lt;/isbn&gt;&lt;urls&gt;&lt;/urls&gt;&lt;/record&gt;&lt;/Cite&gt;&lt;Cite&gt;&lt;Author&gt;Al-doski&lt;/Author&gt;&lt;Year&gt;2013&lt;/Year&gt;&lt;RecNum&gt;159&lt;/RecNum&gt;&lt;record&gt;&lt;rec-number&gt;159&lt;/rec-number&gt;&lt;foreign-keys&gt;&lt;key app="EN" db-id="dd0evs905202w7eap2fpz95ydprdtdrt5fwx"&gt;159&lt;/key&gt;&lt;/foreign-keys&gt;&lt;ref-type name="Journal Article"&gt;17&lt;/ref-type&gt;&lt;contributors&gt;&lt;authors&gt;&lt;author&gt;Al-doski, Jwan&lt;/author&gt;&lt;author&gt;Mansorl, Shattri B&lt;/author&gt;&lt;author&gt;Shafri, Helmi Zulhaidi Mohd&lt;/author&gt;&lt;/authors&gt;&lt;/contributors&gt;&lt;titles&gt;&lt;title&gt;Image classification in remote sensing&lt;/title&gt;&lt;secondary-title&gt;Department of Civil Engineering, Faculty of Engineering, University Putra, Malaysia&lt;/secondary-title&gt;&lt;/titles&gt;&lt;periodical&gt;&lt;full-title&gt;Department of Civil Engineering, Faculty of Engineering, University Putra, Malaysia&lt;/full-title&gt;&lt;/periodical&gt;&lt;dates&gt;&lt;year&gt;2013&lt;/year&gt;&lt;/dates&gt;&lt;urls&gt;&lt;/urls&gt;&lt;/record&gt;&lt;/Cite&gt;&lt;/EndNote&gt;</w:instrText>
      </w:r>
      <w:r w:rsidR="00D908D8" w:rsidRPr="00323358">
        <w:rPr>
          <w:rFonts w:ascii="Times New Roman" w:hAnsi="Times New Roman" w:cs="Times New Roman"/>
          <w:sz w:val="24"/>
        </w:rPr>
        <w:fldChar w:fldCharType="separate"/>
      </w:r>
      <w:r w:rsidR="001160D5" w:rsidRPr="00323358">
        <w:rPr>
          <w:rFonts w:ascii="Times New Roman" w:hAnsi="Times New Roman" w:cs="Times New Roman"/>
          <w:noProof/>
          <w:sz w:val="24"/>
        </w:rPr>
        <w:t>(</w:t>
      </w:r>
      <w:hyperlink w:anchor="_ENREF_6" w:tooltip="Al-doski, 2013 #159" w:history="1">
        <w:r w:rsidR="00312DA0" w:rsidRPr="00323358">
          <w:rPr>
            <w:rFonts w:ascii="Times New Roman" w:hAnsi="Times New Roman" w:cs="Times New Roman"/>
            <w:noProof/>
            <w:sz w:val="24"/>
          </w:rPr>
          <w:t>Al-doski et al., 2013</w:t>
        </w:r>
      </w:hyperlink>
      <w:r w:rsidR="001160D5" w:rsidRPr="00323358">
        <w:rPr>
          <w:rFonts w:ascii="Times New Roman" w:hAnsi="Times New Roman" w:cs="Times New Roman"/>
          <w:noProof/>
          <w:sz w:val="24"/>
        </w:rPr>
        <w:t xml:space="preserve">; </w:t>
      </w:r>
      <w:hyperlink w:anchor="_ENREF_33" w:tooltip="Chipman, 2004 #156" w:history="1">
        <w:r w:rsidR="00312DA0" w:rsidRPr="00323358">
          <w:rPr>
            <w:rFonts w:ascii="Times New Roman" w:hAnsi="Times New Roman" w:cs="Times New Roman"/>
            <w:noProof/>
            <w:sz w:val="24"/>
          </w:rPr>
          <w:t>Chipman et al., 2004</w:t>
        </w:r>
      </w:hyperlink>
      <w:r w:rsidR="001160D5" w:rsidRPr="00323358">
        <w:rPr>
          <w:rFonts w:ascii="Times New Roman" w:hAnsi="Times New Roman" w:cs="Times New Roman"/>
          <w:noProof/>
          <w:sz w:val="24"/>
        </w:rPr>
        <w:t>)</w:t>
      </w:r>
      <w:r w:rsidR="00D908D8" w:rsidRPr="00323358">
        <w:rPr>
          <w:rFonts w:ascii="Times New Roman" w:hAnsi="Times New Roman" w:cs="Times New Roman"/>
          <w:sz w:val="24"/>
        </w:rPr>
        <w:fldChar w:fldCharType="end"/>
      </w:r>
      <w:r w:rsidRPr="00323358">
        <w:rPr>
          <w:rFonts w:ascii="Times New Roman" w:hAnsi="Times New Roman" w:cs="Times New Roman"/>
          <w:sz w:val="24"/>
        </w:rPr>
        <w:t>the unsupervised classification approach is a computer-automated</w:t>
      </w:r>
      <w:r w:rsidR="00B82E68" w:rsidRPr="00323358">
        <w:rPr>
          <w:rFonts w:ascii="Times New Roman" w:hAnsi="Times New Roman" w:cs="Times New Roman"/>
          <w:sz w:val="24"/>
        </w:rPr>
        <w:t xml:space="preserve"> </w:t>
      </w:r>
      <w:r w:rsidRPr="00323358">
        <w:rPr>
          <w:rFonts w:ascii="Times New Roman" w:hAnsi="Times New Roman" w:cs="Times New Roman"/>
          <w:sz w:val="24"/>
        </w:rPr>
        <w:t xml:space="preserve">classification method that creates a thematic raster layer from a remotely sensed image and it enable user to specify by letting the software which identifies statistical patterns in the data without using any ground truth data. </w:t>
      </w:r>
      <w:r w:rsidR="003E148A" w:rsidRPr="00323358">
        <w:rPr>
          <w:rFonts w:ascii="Times New Roman" w:hAnsi="Times New Roman" w:cs="Times New Roman"/>
          <w:sz w:val="24"/>
        </w:rPr>
        <w:t>The</w:t>
      </w:r>
      <w:r w:rsidRPr="00323358">
        <w:rPr>
          <w:rFonts w:ascii="Times New Roman" w:hAnsi="Times New Roman" w:cs="Times New Roman"/>
          <w:sz w:val="24"/>
        </w:rPr>
        <w:t xml:space="preserve"> patterns are </w:t>
      </w:r>
      <w:r w:rsidR="003E148A" w:rsidRPr="00323358">
        <w:rPr>
          <w:rFonts w:ascii="Times New Roman" w:hAnsi="Times New Roman" w:cs="Times New Roman"/>
          <w:sz w:val="24"/>
        </w:rPr>
        <w:t>basically</w:t>
      </w:r>
      <w:r w:rsidRPr="00323358">
        <w:rPr>
          <w:rFonts w:ascii="Times New Roman" w:hAnsi="Times New Roman" w:cs="Times New Roman"/>
          <w:sz w:val="24"/>
        </w:rPr>
        <w:t xml:space="preserve"> clusters of pixels with similar spectral characteristics. In some cases, it may be more important to identify group (classes) of pixels with similar spectral characteristics than it is to sort pixels into recognizable categories according to the </w:t>
      </w:r>
      <w:r w:rsidR="00AB3A7C" w:rsidRPr="00323358">
        <w:rPr>
          <w:rFonts w:ascii="Times New Roman" w:hAnsi="Times New Roman" w:cs="Times New Roman"/>
          <w:sz w:val="24"/>
        </w:rPr>
        <w:t>magnitude</w:t>
      </w:r>
      <w:r w:rsidRPr="00323358">
        <w:rPr>
          <w:rFonts w:ascii="Times New Roman" w:hAnsi="Times New Roman" w:cs="Times New Roman"/>
          <w:sz w:val="24"/>
        </w:rPr>
        <w:t xml:space="preserve"> of similarity of their brightness value in each spectral band.</w:t>
      </w:r>
    </w:p>
    <w:p w:rsidR="00B220D0" w:rsidRPr="00323358" w:rsidRDefault="00B220D0" w:rsidP="00AA533E">
      <w:pPr>
        <w:pStyle w:val="Heading4"/>
        <w:numPr>
          <w:ilvl w:val="3"/>
          <w:numId w:val="9"/>
        </w:numPr>
      </w:pPr>
      <w:bookmarkStart w:id="36" w:name="_Toc25227959"/>
      <w:r w:rsidRPr="00323358">
        <w:t>Supervised Classification</w:t>
      </w:r>
      <w:bookmarkEnd w:id="36"/>
    </w:p>
    <w:p w:rsidR="001725B3" w:rsidRDefault="00B220D0" w:rsidP="00D46DF1">
      <w:pPr>
        <w:tabs>
          <w:tab w:val="left" w:pos="904"/>
        </w:tabs>
        <w:spacing w:after="0" w:line="360" w:lineRule="auto"/>
        <w:jc w:val="both"/>
        <w:rPr>
          <w:rFonts w:ascii="Times New Roman" w:hAnsi="Times New Roman" w:cs="Times New Roman"/>
          <w:sz w:val="24"/>
        </w:rPr>
      </w:pPr>
      <w:r w:rsidRPr="00323358">
        <w:rPr>
          <w:rFonts w:ascii="Times New Roman" w:hAnsi="Times New Roman" w:cs="Times New Roman"/>
          <w:sz w:val="24"/>
        </w:rPr>
        <w:t>Supervised classification is the process of</w:t>
      </w:r>
      <w:r w:rsidR="00B82E68" w:rsidRPr="00323358">
        <w:rPr>
          <w:rFonts w:ascii="Times New Roman" w:hAnsi="Times New Roman" w:cs="Times New Roman"/>
          <w:sz w:val="24"/>
        </w:rPr>
        <w:t xml:space="preserve"> </w:t>
      </w:r>
      <w:r w:rsidRPr="00323358">
        <w:rPr>
          <w:rFonts w:ascii="Times New Roman" w:hAnsi="Times New Roman" w:cs="Times New Roman"/>
          <w:sz w:val="24"/>
        </w:rPr>
        <w:t>grouping pixels using a known identity of Specific</w:t>
      </w:r>
      <w:r w:rsidR="00B82E68" w:rsidRPr="00323358">
        <w:rPr>
          <w:rFonts w:ascii="Times New Roman" w:hAnsi="Times New Roman" w:cs="Times New Roman"/>
          <w:sz w:val="24"/>
        </w:rPr>
        <w:t xml:space="preserve"> </w:t>
      </w:r>
      <w:r w:rsidR="00B36E98" w:rsidRPr="00323358">
        <w:rPr>
          <w:rFonts w:ascii="Times New Roman" w:hAnsi="Times New Roman" w:cs="Times New Roman"/>
          <w:sz w:val="24"/>
        </w:rPr>
        <w:t>sites in</w:t>
      </w:r>
      <w:r w:rsidRPr="00323358">
        <w:rPr>
          <w:rFonts w:ascii="Times New Roman" w:hAnsi="Times New Roman" w:cs="Times New Roman"/>
          <w:sz w:val="24"/>
        </w:rPr>
        <w:t xml:space="preserve"> the remote sensing data </w:t>
      </w:r>
      <w:r w:rsidR="00B36E98" w:rsidRPr="00323358">
        <w:rPr>
          <w:rFonts w:ascii="Times New Roman" w:hAnsi="Times New Roman" w:cs="Times New Roman"/>
          <w:sz w:val="24"/>
        </w:rPr>
        <w:t>source based</w:t>
      </w:r>
      <w:r w:rsidRPr="00323358">
        <w:rPr>
          <w:rFonts w:ascii="Times New Roman" w:hAnsi="Times New Roman" w:cs="Times New Roman"/>
          <w:sz w:val="24"/>
        </w:rPr>
        <w:t xml:space="preserve"> on the idea that a user can select sample</w:t>
      </w:r>
      <w:r w:rsidR="00AB3A7C" w:rsidRPr="00323358">
        <w:rPr>
          <w:rFonts w:ascii="Times New Roman" w:hAnsi="Times New Roman" w:cs="Times New Roman"/>
          <w:sz w:val="24"/>
        </w:rPr>
        <w:t xml:space="preserve"> of pixels</w:t>
      </w:r>
      <w:r w:rsidRPr="00323358">
        <w:rPr>
          <w:rFonts w:ascii="Times New Roman" w:hAnsi="Times New Roman" w:cs="Times New Roman"/>
          <w:sz w:val="24"/>
        </w:rPr>
        <w:t xml:space="preserve"> in an</w:t>
      </w:r>
      <w:r w:rsidR="00CA3538" w:rsidRPr="00323358">
        <w:rPr>
          <w:rFonts w:ascii="Times New Roman" w:hAnsi="Times New Roman" w:cs="Times New Roman"/>
          <w:sz w:val="24"/>
        </w:rPr>
        <w:t xml:space="preserve"> </w:t>
      </w:r>
      <w:r w:rsidRPr="00323358">
        <w:rPr>
          <w:rFonts w:ascii="Times New Roman" w:hAnsi="Times New Roman" w:cs="Times New Roman"/>
          <w:sz w:val="24"/>
        </w:rPr>
        <w:t xml:space="preserve">image that are representative of specific classes and then direct the image processing software to use these training sites as references for the classification of all other pixels in the image. Training sites are selected based on the knowledge of the user. The </w:t>
      </w:r>
      <w:r w:rsidR="00AB3A7C" w:rsidRPr="00323358">
        <w:rPr>
          <w:rFonts w:ascii="Times New Roman" w:hAnsi="Times New Roman" w:cs="Times New Roman"/>
          <w:sz w:val="24"/>
        </w:rPr>
        <w:t>consumer</w:t>
      </w:r>
      <w:r w:rsidRPr="00323358">
        <w:rPr>
          <w:rFonts w:ascii="Times New Roman" w:hAnsi="Times New Roman" w:cs="Times New Roman"/>
          <w:sz w:val="24"/>
        </w:rPr>
        <w:t xml:space="preserve"> also </w:t>
      </w:r>
      <w:r w:rsidR="00BD45C2" w:rsidRPr="00323358">
        <w:rPr>
          <w:rFonts w:ascii="Times New Roman" w:hAnsi="Times New Roman" w:cs="Times New Roman"/>
          <w:sz w:val="24"/>
        </w:rPr>
        <w:t>organizes</w:t>
      </w:r>
      <w:r w:rsidRPr="00323358">
        <w:rPr>
          <w:rFonts w:ascii="Times New Roman" w:hAnsi="Times New Roman" w:cs="Times New Roman"/>
          <w:sz w:val="24"/>
        </w:rPr>
        <w:t xml:space="preserve"> the bounds for how </w:t>
      </w:r>
      <w:r w:rsidR="00AB3A7C" w:rsidRPr="00323358">
        <w:rPr>
          <w:rFonts w:ascii="Times New Roman" w:hAnsi="Times New Roman" w:cs="Times New Roman"/>
          <w:sz w:val="24"/>
        </w:rPr>
        <w:t>related</w:t>
      </w:r>
      <w:r w:rsidRPr="00323358">
        <w:rPr>
          <w:rFonts w:ascii="Times New Roman" w:hAnsi="Times New Roman" w:cs="Times New Roman"/>
          <w:sz w:val="24"/>
        </w:rPr>
        <w:t xml:space="preserve"> other pixels must be to group them together. These bounds are </w:t>
      </w:r>
      <w:r w:rsidR="00AB3A7C" w:rsidRPr="00323358">
        <w:rPr>
          <w:rFonts w:ascii="Times New Roman" w:hAnsi="Times New Roman" w:cs="Times New Roman"/>
          <w:sz w:val="24"/>
        </w:rPr>
        <w:t>frequently</w:t>
      </w:r>
      <w:r w:rsidRPr="00323358">
        <w:rPr>
          <w:rFonts w:ascii="Times New Roman" w:hAnsi="Times New Roman" w:cs="Times New Roman"/>
          <w:sz w:val="24"/>
        </w:rPr>
        <w:t xml:space="preserve"> set </w:t>
      </w:r>
      <w:r w:rsidR="00AB3A7C" w:rsidRPr="00323358">
        <w:rPr>
          <w:rFonts w:ascii="Times New Roman" w:hAnsi="Times New Roman" w:cs="Times New Roman"/>
          <w:sz w:val="24"/>
        </w:rPr>
        <w:t>depend</w:t>
      </w:r>
      <w:r w:rsidRPr="00323358">
        <w:rPr>
          <w:rFonts w:ascii="Times New Roman" w:hAnsi="Times New Roman" w:cs="Times New Roman"/>
          <w:sz w:val="24"/>
        </w:rPr>
        <w:t xml:space="preserve"> on the spectral </w:t>
      </w:r>
      <w:r w:rsidR="00AB3A7C" w:rsidRPr="00323358">
        <w:rPr>
          <w:rFonts w:ascii="Times New Roman" w:hAnsi="Times New Roman" w:cs="Times New Roman"/>
          <w:sz w:val="24"/>
        </w:rPr>
        <w:t>character</w:t>
      </w:r>
      <w:r w:rsidRPr="00323358">
        <w:rPr>
          <w:rFonts w:ascii="Times New Roman" w:hAnsi="Times New Roman" w:cs="Times New Roman"/>
          <w:sz w:val="24"/>
        </w:rPr>
        <w:t xml:space="preserve"> of the training area, plus or minus a certain increment (often based on "brightness" or</w:t>
      </w:r>
      <w:r w:rsidR="00844CC9" w:rsidRPr="00323358">
        <w:rPr>
          <w:rFonts w:ascii="Times New Roman" w:hAnsi="Times New Roman" w:cs="Times New Roman"/>
          <w:sz w:val="24"/>
        </w:rPr>
        <w:t xml:space="preserve"> </w:t>
      </w:r>
      <w:r w:rsidRPr="00323358">
        <w:rPr>
          <w:rFonts w:ascii="Times New Roman" w:hAnsi="Times New Roman" w:cs="Times New Roman"/>
          <w:sz w:val="24"/>
        </w:rPr>
        <w:t xml:space="preserve">strength of reflection in specific spectral bands). </w:t>
      </w:r>
    </w:p>
    <w:p w:rsidR="00494F59" w:rsidRDefault="00494F59" w:rsidP="00D46DF1">
      <w:pPr>
        <w:tabs>
          <w:tab w:val="left" w:pos="904"/>
        </w:tabs>
        <w:spacing w:after="0" w:line="360" w:lineRule="auto"/>
        <w:jc w:val="both"/>
        <w:rPr>
          <w:rFonts w:ascii="Times New Roman" w:hAnsi="Times New Roman" w:cs="Times New Roman"/>
          <w:sz w:val="24"/>
        </w:rPr>
      </w:pPr>
    </w:p>
    <w:p w:rsidR="00494F59" w:rsidRDefault="00494F59" w:rsidP="00D46DF1">
      <w:pPr>
        <w:tabs>
          <w:tab w:val="left" w:pos="904"/>
        </w:tabs>
        <w:spacing w:after="0" w:line="360" w:lineRule="auto"/>
        <w:jc w:val="both"/>
        <w:rPr>
          <w:rFonts w:ascii="Times New Roman" w:hAnsi="Times New Roman" w:cs="Times New Roman"/>
          <w:sz w:val="24"/>
        </w:rPr>
      </w:pPr>
    </w:p>
    <w:p w:rsidR="00494F59" w:rsidRDefault="00494F59" w:rsidP="00D46DF1">
      <w:pPr>
        <w:tabs>
          <w:tab w:val="left" w:pos="904"/>
        </w:tabs>
        <w:spacing w:after="0" w:line="360" w:lineRule="auto"/>
        <w:jc w:val="both"/>
        <w:rPr>
          <w:rFonts w:ascii="Times New Roman" w:hAnsi="Times New Roman" w:cs="Times New Roman"/>
          <w:sz w:val="24"/>
        </w:rPr>
      </w:pPr>
    </w:p>
    <w:p w:rsidR="00C0781A" w:rsidRPr="00323358" w:rsidRDefault="00C0781A" w:rsidP="00D46DF1">
      <w:pPr>
        <w:tabs>
          <w:tab w:val="left" w:pos="904"/>
        </w:tabs>
        <w:spacing w:after="0" w:line="360" w:lineRule="auto"/>
        <w:jc w:val="both"/>
        <w:rPr>
          <w:rFonts w:ascii="Times New Roman" w:hAnsi="Times New Roman" w:cs="Times New Roman"/>
          <w:sz w:val="24"/>
        </w:rPr>
      </w:pPr>
    </w:p>
    <w:p w:rsidR="00BA0E4E" w:rsidRPr="00323358" w:rsidRDefault="00BA0E4E" w:rsidP="00D46DF1">
      <w:pPr>
        <w:tabs>
          <w:tab w:val="left" w:pos="904"/>
        </w:tabs>
        <w:spacing w:after="0" w:line="360" w:lineRule="auto"/>
        <w:jc w:val="both"/>
        <w:rPr>
          <w:rFonts w:ascii="Times New Roman" w:hAnsi="Times New Roman" w:cs="Times New Roman"/>
          <w:sz w:val="10"/>
        </w:rPr>
      </w:pPr>
    </w:p>
    <w:p w:rsidR="006C2DB2" w:rsidRPr="00323358" w:rsidRDefault="006C2DB2" w:rsidP="00AA533E">
      <w:pPr>
        <w:pStyle w:val="Heading2"/>
        <w:numPr>
          <w:ilvl w:val="1"/>
          <w:numId w:val="9"/>
        </w:numPr>
      </w:pPr>
      <w:bookmarkStart w:id="37" w:name="_Toc25227960"/>
      <w:r w:rsidRPr="00323358">
        <w:rPr>
          <w:rStyle w:val="fontstyle01"/>
          <w:rFonts w:ascii="Times New Roman" w:hAnsi="Times New Roman"/>
          <w:color w:val="auto"/>
          <w:sz w:val="24"/>
          <w:szCs w:val="24"/>
        </w:rPr>
        <w:t>Soil Erosion Model</w:t>
      </w:r>
      <w:bookmarkEnd w:id="37"/>
    </w:p>
    <w:p w:rsidR="006C2DB2" w:rsidRPr="00323358" w:rsidRDefault="00D628AD" w:rsidP="00494F59">
      <w:pPr>
        <w:spacing w:after="0" w:line="360" w:lineRule="auto"/>
        <w:jc w:val="both"/>
        <w:rPr>
          <w:rStyle w:val="fontstyle01"/>
          <w:rFonts w:ascii="Times New Roman" w:hAnsi="Times New Roman" w:cs="Times New Roman"/>
          <w:color w:val="auto"/>
          <w:sz w:val="24"/>
          <w:szCs w:val="24"/>
        </w:rPr>
      </w:pPr>
      <w:r w:rsidRPr="00323358">
        <w:rPr>
          <w:rStyle w:val="fontstyle01"/>
          <w:rFonts w:ascii="Times New Roman" w:hAnsi="Times New Roman" w:cs="Times New Roman"/>
          <w:color w:val="auto"/>
          <w:sz w:val="24"/>
          <w:szCs w:val="24"/>
        </w:rPr>
        <w:t>Field studies for predicting and assessing of soil erosion is expensive and time</w:t>
      </w:r>
      <w:r w:rsidRPr="00323358">
        <w:t xml:space="preserve"> </w:t>
      </w:r>
      <w:r w:rsidRPr="00323358">
        <w:rPr>
          <w:rStyle w:val="fontstyle01"/>
          <w:rFonts w:ascii="Times New Roman" w:hAnsi="Times New Roman" w:cs="Times New Roman"/>
          <w:color w:val="auto"/>
          <w:sz w:val="24"/>
          <w:szCs w:val="24"/>
        </w:rPr>
        <w:t>consuming, because of complexity of the soil erosion system, with its numerous</w:t>
      </w:r>
      <w:r w:rsidRPr="00323358">
        <w:t xml:space="preserve"> </w:t>
      </w:r>
      <w:r w:rsidRPr="00323358">
        <w:rPr>
          <w:rStyle w:val="fontstyle01"/>
          <w:rFonts w:ascii="Times New Roman" w:hAnsi="Times New Roman" w:cs="Times New Roman"/>
          <w:color w:val="auto"/>
          <w:sz w:val="24"/>
          <w:szCs w:val="24"/>
        </w:rPr>
        <w:t>interacting factors.</w:t>
      </w:r>
      <w:r w:rsidR="00713A59" w:rsidRPr="00323358">
        <w:rPr>
          <w:rStyle w:val="fontstyle01"/>
          <w:rFonts w:ascii="Times New Roman" w:hAnsi="Times New Roman" w:cs="Times New Roman"/>
          <w:color w:val="auto"/>
          <w:sz w:val="24"/>
          <w:szCs w:val="24"/>
        </w:rPr>
        <w:t xml:space="preserve"> </w:t>
      </w:r>
      <w:r w:rsidR="006C2DB2" w:rsidRPr="00323358">
        <w:rPr>
          <w:rStyle w:val="fontstyle01"/>
          <w:rFonts w:ascii="Times New Roman" w:hAnsi="Times New Roman" w:cs="Times New Roman"/>
          <w:color w:val="auto"/>
          <w:sz w:val="24"/>
          <w:szCs w:val="24"/>
        </w:rPr>
        <w:t>Erosion modeling is based on understanding of the physical laws of landscape processes</w:t>
      </w:r>
      <w:r w:rsidR="006C2DB2" w:rsidRPr="00323358">
        <w:t xml:space="preserve"> </w:t>
      </w:r>
      <w:r w:rsidR="006C2DB2" w:rsidRPr="00323358">
        <w:rPr>
          <w:rStyle w:val="fontstyle01"/>
          <w:rFonts w:ascii="Times New Roman" w:hAnsi="Times New Roman" w:cs="Times New Roman"/>
          <w:color w:val="auto"/>
          <w:sz w:val="24"/>
          <w:szCs w:val="24"/>
        </w:rPr>
        <w:t>that occur in the natural environment. Erosion models can provide a better understanding of natural phenomena such as transport and deposition of sediment by overland flow and allow for reasonable prediction and forecasting. Many different</w:t>
      </w:r>
      <w:r w:rsidR="006C2DB2" w:rsidRPr="00323358">
        <w:t xml:space="preserve"> </w:t>
      </w:r>
      <w:r w:rsidR="006C2DB2" w:rsidRPr="00323358">
        <w:rPr>
          <w:rStyle w:val="fontstyle01"/>
          <w:rFonts w:ascii="Times New Roman" w:hAnsi="Times New Roman" w:cs="Times New Roman"/>
          <w:color w:val="auto"/>
          <w:sz w:val="24"/>
          <w:szCs w:val="24"/>
        </w:rPr>
        <w:t>models have been proposed to describe and predict soil erosion by water and</w:t>
      </w:r>
      <w:r w:rsidR="006C2DB2" w:rsidRPr="00323358">
        <w:t xml:space="preserve"> </w:t>
      </w:r>
      <w:r w:rsidR="006C2DB2" w:rsidRPr="00323358">
        <w:rPr>
          <w:rStyle w:val="fontstyle01"/>
          <w:rFonts w:ascii="Times New Roman" w:hAnsi="Times New Roman" w:cs="Times New Roman"/>
          <w:color w:val="auto"/>
          <w:sz w:val="24"/>
          <w:szCs w:val="24"/>
        </w:rPr>
        <w:t>associated sediment yield. They vary considerably in their objectives, time and spatial</w:t>
      </w:r>
      <w:r w:rsidR="006C2DB2" w:rsidRPr="00323358">
        <w:t xml:space="preserve"> </w:t>
      </w:r>
      <w:r w:rsidR="006C2DB2" w:rsidRPr="00323358">
        <w:rPr>
          <w:rStyle w:val="fontstyle01"/>
          <w:rFonts w:ascii="Times New Roman" w:hAnsi="Times New Roman" w:cs="Times New Roman"/>
          <w:color w:val="auto"/>
          <w:sz w:val="24"/>
          <w:szCs w:val="24"/>
        </w:rPr>
        <w:t>scales involved.</w:t>
      </w:r>
    </w:p>
    <w:p w:rsidR="006C2DB2" w:rsidRPr="00323358" w:rsidRDefault="006C2DB2" w:rsidP="00494F59">
      <w:pPr>
        <w:spacing w:after="0" w:line="360" w:lineRule="auto"/>
        <w:jc w:val="both"/>
        <w:rPr>
          <w:rStyle w:val="fontstyle01"/>
          <w:rFonts w:ascii="Times New Roman" w:hAnsi="Times New Roman" w:cs="Times New Roman"/>
          <w:color w:val="auto"/>
          <w:sz w:val="24"/>
          <w:szCs w:val="24"/>
        </w:rPr>
      </w:pPr>
      <w:r w:rsidRPr="00323358">
        <w:rPr>
          <w:rStyle w:val="fontstyle01"/>
          <w:rFonts w:ascii="Times New Roman" w:hAnsi="Times New Roman" w:cs="Times New Roman"/>
          <w:color w:val="auto"/>
          <w:sz w:val="24"/>
          <w:szCs w:val="24"/>
        </w:rPr>
        <w:t>The models available in the literature for sediment yield estimation can categorized in to</w:t>
      </w:r>
      <w:r w:rsidRPr="00323358">
        <w:br/>
      </w:r>
      <w:r w:rsidRPr="00323358">
        <w:rPr>
          <w:rStyle w:val="fontstyle01"/>
          <w:rFonts w:ascii="Times New Roman" w:hAnsi="Times New Roman" w:cs="Times New Roman"/>
          <w:color w:val="auto"/>
          <w:sz w:val="24"/>
          <w:szCs w:val="24"/>
        </w:rPr>
        <w:t>two main groups:</w:t>
      </w:r>
    </w:p>
    <w:p w:rsidR="006C2DB2" w:rsidRPr="00323358" w:rsidRDefault="006C2DB2" w:rsidP="00494F59">
      <w:pPr>
        <w:pStyle w:val="ListParagraph"/>
        <w:numPr>
          <w:ilvl w:val="0"/>
          <w:numId w:val="14"/>
        </w:numPr>
        <w:spacing w:after="0" w:line="360" w:lineRule="auto"/>
        <w:jc w:val="both"/>
        <w:rPr>
          <w:rStyle w:val="fontstyle01"/>
          <w:rFonts w:ascii="Times New Roman" w:hAnsi="Times New Roman" w:cs="Times New Roman"/>
          <w:color w:val="auto"/>
          <w:sz w:val="24"/>
          <w:szCs w:val="24"/>
        </w:rPr>
      </w:pPr>
      <w:r w:rsidRPr="00323358">
        <w:rPr>
          <w:rStyle w:val="fontstyle01"/>
          <w:rFonts w:ascii="Times New Roman" w:hAnsi="Times New Roman" w:cs="Times New Roman"/>
          <w:color w:val="auto"/>
          <w:sz w:val="24"/>
          <w:szCs w:val="24"/>
        </w:rPr>
        <w:t>Physical process based models and</w:t>
      </w:r>
    </w:p>
    <w:p w:rsidR="006C2DB2" w:rsidRPr="00323358" w:rsidRDefault="006C2DB2" w:rsidP="00494F59">
      <w:pPr>
        <w:pStyle w:val="ListParagraph"/>
        <w:numPr>
          <w:ilvl w:val="0"/>
          <w:numId w:val="14"/>
        </w:numPr>
        <w:spacing w:after="0" w:line="360" w:lineRule="auto"/>
        <w:jc w:val="both"/>
        <w:rPr>
          <w:rFonts w:ascii="Times New Roman" w:hAnsi="Times New Roman" w:cs="Times New Roman"/>
          <w:sz w:val="24"/>
          <w:szCs w:val="24"/>
        </w:rPr>
      </w:pPr>
      <w:r w:rsidRPr="00323358">
        <w:rPr>
          <w:rStyle w:val="fontstyle01"/>
          <w:rFonts w:ascii="Times New Roman" w:hAnsi="Times New Roman" w:cs="Times New Roman"/>
          <w:color w:val="auto"/>
          <w:sz w:val="24"/>
          <w:szCs w:val="24"/>
        </w:rPr>
        <w:t>Empirical models</w:t>
      </w:r>
    </w:p>
    <w:p w:rsidR="006C2DB2" w:rsidRPr="00323358" w:rsidRDefault="006C2DB2" w:rsidP="00494F59">
      <w:pPr>
        <w:spacing w:after="0" w:line="360" w:lineRule="auto"/>
        <w:jc w:val="both"/>
        <w:rPr>
          <w:rStyle w:val="fontstyle01"/>
          <w:rFonts w:ascii="Times New Roman" w:hAnsi="Times New Roman" w:cs="Times New Roman"/>
          <w:color w:val="auto"/>
          <w:sz w:val="24"/>
          <w:szCs w:val="24"/>
        </w:rPr>
      </w:pPr>
      <w:r w:rsidRPr="00323358">
        <w:rPr>
          <w:rStyle w:val="fontstyle01"/>
          <w:rFonts w:ascii="Times New Roman" w:hAnsi="Times New Roman" w:cs="Times New Roman"/>
          <w:color w:val="auto"/>
          <w:sz w:val="24"/>
          <w:szCs w:val="24"/>
        </w:rPr>
        <w:t>Physical process based models are intended to represent the essential mechanisms</w:t>
      </w:r>
      <w:r w:rsidRPr="00323358">
        <w:rPr>
          <w:rFonts w:ascii="Times New Roman" w:hAnsi="Times New Roman" w:cs="Times New Roman"/>
          <w:sz w:val="24"/>
          <w:szCs w:val="24"/>
        </w:rPr>
        <w:t xml:space="preserve"> </w:t>
      </w:r>
      <w:r w:rsidRPr="00323358">
        <w:rPr>
          <w:rStyle w:val="fontstyle01"/>
          <w:rFonts w:ascii="Times New Roman" w:hAnsi="Times New Roman" w:cs="Times New Roman"/>
          <w:color w:val="auto"/>
          <w:sz w:val="24"/>
          <w:szCs w:val="24"/>
        </w:rPr>
        <w:t>controlling erosion process by solving the corresponding equations. These models are</w:t>
      </w:r>
      <w:r w:rsidRPr="00323358">
        <w:rPr>
          <w:rFonts w:ascii="Times New Roman" w:hAnsi="Times New Roman" w:cs="Times New Roman"/>
          <w:sz w:val="24"/>
          <w:szCs w:val="24"/>
        </w:rPr>
        <w:t xml:space="preserve"> </w:t>
      </w:r>
      <w:r w:rsidRPr="00323358">
        <w:rPr>
          <w:rStyle w:val="fontstyle01"/>
          <w:rFonts w:ascii="Times New Roman" w:hAnsi="Times New Roman" w:cs="Times New Roman"/>
          <w:color w:val="auto"/>
          <w:sz w:val="24"/>
          <w:szCs w:val="24"/>
        </w:rPr>
        <w:t>the synthesis of individual components that affect the erosion processes and it is argued</w:t>
      </w:r>
      <w:r w:rsidRPr="00323358">
        <w:rPr>
          <w:rFonts w:ascii="Times New Roman" w:hAnsi="Times New Roman" w:cs="Times New Roman"/>
          <w:sz w:val="24"/>
          <w:szCs w:val="24"/>
        </w:rPr>
        <w:t xml:space="preserve"> </w:t>
      </w:r>
      <w:r w:rsidRPr="00323358">
        <w:rPr>
          <w:rStyle w:val="fontstyle01"/>
          <w:rFonts w:ascii="Times New Roman" w:hAnsi="Times New Roman" w:cs="Times New Roman"/>
          <w:color w:val="auto"/>
          <w:sz w:val="24"/>
          <w:szCs w:val="24"/>
        </w:rPr>
        <w:t>that they are highly capable to assess both the spatial and temporal variability of the</w:t>
      </w:r>
      <w:r w:rsidRPr="00323358">
        <w:rPr>
          <w:rFonts w:ascii="Times New Roman" w:hAnsi="Times New Roman" w:cs="Times New Roman"/>
          <w:sz w:val="24"/>
          <w:szCs w:val="24"/>
        </w:rPr>
        <w:t xml:space="preserve"> </w:t>
      </w:r>
      <w:r w:rsidRPr="00323358">
        <w:rPr>
          <w:rStyle w:val="fontstyle01"/>
          <w:rFonts w:ascii="Times New Roman" w:hAnsi="Times New Roman" w:cs="Times New Roman"/>
          <w:color w:val="auto"/>
          <w:sz w:val="24"/>
          <w:szCs w:val="24"/>
        </w:rPr>
        <w:t>natural erosion processes.</w:t>
      </w:r>
    </w:p>
    <w:p w:rsidR="006C2DB2" w:rsidRPr="00323358" w:rsidRDefault="006C2DB2" w:rsidP="00494F59">
      <w:pPr>
        <w:spacing w:after="0" w:line="360" w:lineRule="auto"/>
        <w:jc w:val="both"/>
        <w:rPr>
          <w:rStyle w:val="fontstyle01"/>
          <w:rFonts w:ascii="Times New Roman" w:hAnsi="Times New Roman" w:cs="Times New Roman"/>
          <w:color w:val="auto"/>
          <w:sz w:val="10"/>
          <w:szCs w:val="24"/>
        </w:rPr>
      </w:pPr>
    </w:p>
    <w:p w:rsidR="006C2DB2" w:rsidRPr="00323358" w:rsidRDefault="006C2DB2" w:rsidP="00494F59">
      <w:pPr>
        <w:spacing w:after="0" w:line="360" w:lineRule="auto"/>
        <w:jc w:val="both"/>
        <w:rPr>
          <w:rStyle w:val="fontstyle01"/>
          <w:rFonts w:ascii="Times New Roman" w:hAnsi="Times New Roman" w:cs="Times New Roman"/>
          <w:color w:val="auto"/>
          <w:sz w:val="24"/>
          <w:szCs w:val="24"/>
        </w:rPr>
      </w:pPr>
      <w:r w:rsidRPr="00323358">
        <w:rPr>
          <w:rStyle w:val="fontstyle01"/>
          <w:rFonts w:ascii="Times New Roman" w:hAnsi="Times New Roman" w:cs="Times New Roman"/>
          <w:color w:val="auto"/>
          <w:sz w:val="24"/>
          <w:szCs w:val="24"/>
        </w:rPr>
        <w:t>The physical based models include AGNPS (Young et al.,</w:t>
      </w:r>
      <w:r w:rsidRPr="00323358">
        <w:rPr>
          <w:rFonts w:ascii="Times New Roman" w:hAnsi="Times New Roman" w:cs="Times New Roman"/>
          <w:sz w:val="24"/>
          <w:szCs w:val="24"/>
        </w:rPr>
        <w:t xml:space="preserve"> </w:t>
      </w:r>
      <w:r w:rsidRPr="00323358">
        <w:rPr>
          <w:rStyle w:val="fontstyle01"/>
          <w:rFonts w:ascii="Times New Roman" w:hAnsi="Times New Roman" w:cs="Times New Roman"/>
          <w:color w:val="auto"/>
          <w:sz w:val="24"/>
          <w:szCs w:val="24"/>
        </w:rPr>
        <w:t>1987), ANSWERS (Beasley et al., 1980), WEPP (Nearing et al., 1989) and SHE (Abbott et</w:t>
      </w:r>
      <w:r w:rsidRPr="00323358">
        <w:rPr>
          <w:rFonts w:ascii="Times New Roman" w:hAnsi="Times New Roman" w:cs="Times New Roman"/>
          <w:sz w:val="24"/>
          <w:szCs w:val="24"/>
        </w:rPr>
        <w:t xml:space="preserve"> </w:t>
      </w:r>
      <w:r w:rsidRPr="00323358">
        <w:rPr>
          <w:rStyle w:val="fontstyle01"/>
          <w:rFonts w:ascii="Times New Roman" w:hAnsi="Times New Roman" w:cs="Times New Roman"/>
          <w:color w:val="auto"/>
          <w:sz w:val="24"/>
          <w:szCs w:val="24"/>
        </w:rPr>
        <w:t>al., 1986; Wick and Bathurst, 1996). Physical based models are expected to provide</w:t>
      </w:r>
      <w:r w:rsidRPr="00323358">
        <w:rPr>
          <w:rFonts w:ascii="Times New Roman" w:hAnsi="Times New Roman" w:cs="Times New Roman"/>
          <w:sz w:val="24"/>
          <w:szCs w:val="24"/>
        </w:rPr>
        <w:t xml:space="preserve"> </w:t>
      </w:r>
      <w:r w:rsidRPr="00323358">
        <w:rPr>
          <w:rStyle w:val="fontstyle01"/>
          <w:rFonts w:ascii="Times New Roman" w:hAnsi="Times New Roman" w:cs="Times New Roman"/>
          <w:color w:val="auto"/>
          <w:sz w:val="24"/>
          <w:szCs w:val="24"/>
        </w:rPr>
        <w:t>reliable estimates of the sediment yield. However, these models have the major draw</w:t>
      </w:r>
      <w:r w:rsidRPr="00323358">
        <w:rPr>
          <w:rFonts w:ascii="Times New Roman" w:hAnsi="Times New Roman" w:cs="Times New Roman"/>
          <w:sz w:val="24"/>
          <w:szCs w:val="24"/>
        </w:rPr>
        <w:t>b</w:t>
      </w:r>
      <w:r w:rsidRPr="00323358">
        <w:rPr>
          <w:rStyle w:val="fontstyle01"/>
          <w:rFonts w:ascii="Times New Roman" w:hAnsi="Times New Roman" w:cs="Times New Roman"/>
          <w:color w:val="auto"/>
          <w:sz w:val="24"/>
          <w:szCs w:val="24"/>
        </w:rPr>
        <w:t>ack, since they require many parameters related with each processes as these models</w:t>
      </w:r>
      <w:r w:rsidRPr="00323358">
        <w:rPr>
          <w:rFonts w:ascii="Times New Roman" w:hAnsi="Times New Roman" w:cs="Times New Roman"/>
          <w:sz w:val="24"/>
          <w:szCs w:val="24"/>
        </w:rPr>
        <w:t xml:space="preserve"> </w:t>
      </w:r>
      <w:r w:rsidRPr="00323358">
        <w:rPr>
          <w:rStyle w:val="fontstyle01"/>
          <w:rFonts w:ascii="Times New Roman" w:hAnsi="Times New Roman" w:cs="Times New Roman"/>
          <w:color w:val="auto"/>
          <w:sz w:val="24"/>
          <w:szCs w:val="24"/>
        </w:rPr>
        <w:t>are organized in physical-based sub-models related to hydrology, hydraulics,</w:t>
      </w:r>
      <w:r w:rsidRPr="00323358">
        <w:rPr>
          <w:rFonts w:ascii="Times New Roman" w:hAnsi="Times New Roman" w:cs="Times New Roman"/>
          <w:sz w:val="24"/>
          <w:szCs w:val="24"/>
        </w:rPr>
        <w:t xml:space="preserve"> </w:t>
      </w:r>
      <w:r w:rsidRPr="00323358">
        <w:rPr>
          <w:rStyle w:val="fontstyle01"/>
          <w:rFonts w:ascii="Times New Roman" w:hAnsi="Times New Roman" w:cs="Times New Roman"/>
          <w:color w:val="auto"/>
          <w:sz w:val="24"/>
          <w:szCs w:val="24"/>
        </w:rPr>
        <w:t>meteorology and soil mechanics.</w:t>
      </w:r>
    </w:p>
    <w:p w:rsidR="006C2DB2" w:rsidRPr="00323358" w:rsidRDefault="006C2DB2" w:rsidP="00494F59">
      <w:pPr>
        <w:spacing w:after="0" w:line="360" w:lineRule="auto"/>
        <w:jc w:val="both"/>
        <w:rPr>
          <w:rStyle w:val="fontstyle01"/>
          <w:rFonts w:ascii="Times New Roman" w:hAnsi="Times New Roman" w:cs="Times New Roman"/>
          <w:color w:val="auto"/>
          <w:sz w:val="6"/>
          <w:szCs w:val="24"/>
        </w:rPr>
      </w:pPr>
    </w:p>
    <w:p w:rsidR="003601C8" w:rsidRPr="00323358" w:rsidRDefault="006C2DB2" w:rsidP="00494F59">
      <w:pPr>
        <w:spacing w:after="0" w:line="360" w:lineRule="auto"/>
        <w:jc w:val="both"/>
        <w:rPr>
          <w:rStyle w:val="fontstyle01"/>
          <w:rFonts w:ascii="Times New Roman" w:hAnsi="Times New Roman" w:cs="Times New Roman"/>
          <w:color w:val="auto"/>
          <w:sz w:val="24"/>
          <w:szCs w:val="24"/>
        </w:rPr>
      </w:pPr>
      <w:r w:rsidRPr="00323358">
        <w:rPr>
          <w:rFonts w:ascii="Times New Roman" w:hAnsi="Times New Roman" w:cs="Times New Roman"/>
          <w:sz w:val="24"/>
        </w:rPr>
        <w:t xml:space="preserve">The application of physical based models in many areas is further limited due to lack of data set required for the model simulation. Empirical models are like the Universal Soil Loss Equation (USLE) (Wischmeier and Smith, 1965), Existing  models include Modified Universal Soil Loss Equation (MUSLE) </w:t>
      </w:r>
      <w:r w:rsidR="00D908D8" w:rsidRPr="00323358">
        <w:rPr>
          <w:rFonts w:ascii="Times New Roman" w:hAnsi="Times New Roman" w:cs="Times New Roman"/>
          <w:sz w:val="24"/>
        </w:rPr>
        <w:fldChar w:fldCharType="begin">
          <w:fldData xml:space="preserve">PEVuZE5vdGU+PENpdGU+PEF1dGhvcj5MaTwvQXV0aG9yPjxZZWFyPjIwMTE8L1llYXI+PFJlY051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</w:fldData>
        </w:fldChar>
      </w:r>
      <w:r w:rsidRPr="00323358">
        <w:rPr>
          <w:rFonts w:ascii="Times New Roman" w:hAnsi="Times New Roman" w:cs="Times New Roman"/>
          <w:sz w:val="24"/>
        </w:rPr>
        <w:instrText xml:space="preserve"> ADDIN EN.CITE </w:instrText>
      </w:r>
      <w:r w:rsidR="00D908D8" w:rsidRPr="00323358">
        <w:rPr>
          <w:rFonts w:ascii="Times New Roman" w:hAnsi="Times New Roman" w:cs="Times New Roman"/>
          <w:sz w:val="24"/>
        </w:rPr>
        <w:fldChar w:fldCharType="begin">
          <w:fldData xml:space="preserve">PEVuZE5vdGU+PENpdGU+PEF1dGhvcj5MaTwvQXV0aG9yPjxZZWFyPjIwMTE8L1llYXI+PFJlY051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</w:fldData>
        </w:fldChar>
      </w:r>
      <w:r w:rsidRPr="00323358">
        <w:rPr>
          <w:rFonts w:ascii="Times New Roman" w:hAnsi="Times New Roman" w:cs="Times New Roman"/>
          <w:sz w:val="24"/>
        </w:rPr>
        <w:instrText xml:space="preserve"> ADDIN EN.CITE.DATA </w:instrText>
      </w:r>
      <w:r w:rsidR="00D908D8" w:rsidRPr="00323358">
        <w:rPr>
          <w:rFonts w:ascii="Times New Roman" w:hAnsi="Times New Roman" w:cs="Times New Roman"/>
          <w:sz w:val="24"/>
        </w:rPr>
      </w:r>
      <w:r w:rsidR="00D908D8" w:rsidRPr="00323358">
        <w:rPr>
          <w:rFonts w:ascii="Times New Roman" w:hAnsi="Times New Roman" w:cs="Times New Roman"/>
          <w:sz w:val="24"/>
        </w:rPr>
        <w:fldChar w:fldCharType="end"/>
      </w:r>
      <w:r w:rsidR="00D908D8" w:rsidRPr="00323358">
        <w:rPr>
          <w:rFonts w:ascii="Times New Roman" w:hAnsi="Times New Roman" w:cs="Times New Roman"/>
          <w:sz w:val="24"/>
        </w:rPr>
      </w:r>
      <w:r w:rsidR="00D908D8" w:rsidRPr="00323358">
        <w:rPr>
          <w:rFonts w:ascii="Times New Roman" w:hAnsi="Times New Roman" w:cs="Times New Roman"/>
          <w:sz w:val="24"/>
        </w:rPr>
        <w:fldChar w:fldCharType="separate"/>
      </w:r>
      <w:r w:rsidRPr="00323358">
        <w:rPr>
          <w:rFonts w:ascii="Times New Roman" w:hAnsi="Times New Roman" w:cs="Times New Roman"/>
          <w:sz w:val="24"/>
        </w:rPr>
        <w:t>(</w:t>
      </w:r>
      <w:hyperlink w:anchor="_ENREF_84" w:tooltip="Li, 2011 #91" w:history="1">
        <w:r w:rsidR="00312DA0" w:rsidRPr="00323358">
          <w:rPr>
            <w:rFonts w:ascii="Times New Roman" w:hAnsi="Times New Roman" w:cs="Times New Roman"/>
            <w:sz w:val="24"/>
          </w:rPr>
          <w:t>Li et al., 2011</w:t>
        </w:r>
      </w:hyperlink>
      <w:r w:rsidRPr="00323358">
        <w:rPr>
          <w:rFonts w:ascii="Times New Roman" w:hAnsi="Times New Roman" w:cs="Times New Roman"/>
          <w:sz w:val="24"/>
        </w:rPr>
        <w:t xml:space="preserve">; </w:t>
      </w:r>
      <w:hyperlink w:anchor="_ENREF_143" w:tooltip="Tesfahunegn, 2014 #96" w:history="1">
        <w:r w:rsidR="00312DA0" w:rsidRPr="00323358">
          <w:rPr>
            <w:rFonts w:ascii="Times New Roman" w:hAnsi="Times New Roman" w:cs="Times New Roman"/>
            <w:sz w:val="24"/>
          </w:rPr>
          <w:t>Tesfahunegn et al., 2014</w:t>
        </w:r>
      </w:hyperlink>
      <w:r w:rsidRPr="00323358">
        <w:rPr>
          <w:rFonts w:ascii="Times New Roman" w:hAnsi="Times New Roman" w:cs="Times New Roman"/>
          <w:sz w:val="24"/>
        </w:rPr>
        <w:t>)</w:t>
      </w:r>
      <w:r w:rsidR="00D908D8" w:rsidRPr="00323358">
        <w:rPr>
          <w:rFonts w:ascii="Times New Roman" w:hAnsi="Times New Roman" w:cs="Times New Roman"/>
          <w:sz w:val="24"/>
        </w:rPr>
        <w:fldChar w:fldCharType="end"/>
      </w:r>
      <w:r w:rsidRPr="00323358">
        <w:rPr>
          <w:rFonts w:ascii="Times New Roman" w:hAnsi="Times New Roman" w:cs="Times New Roman"/>
          <w:sz w:val="24"/>
        </w:rPr>
        <w:t xml:space="preserve"> , Morgan-Morgan-Finney (MMF)</w:t>
      </w:r>
      <w:r w:rsidR="00D908D8" w:rsidRPr="00323358">
        <w:rPr>
          <w:rFonts w:ascii="Times New Roman" w:hAnsi="Times New Roman" w:cs="Times New Roman"/>
          <w:sz w:val="24"/>
        </w:rPr>
        <w:fldChar w:fldCharType="begin"/>
      </w:r>
      <w:r w:rsidRPr="00323358">
        <w:rPr>
          <w:rFonts w:ascii="Times New Roman" w:hAnsi="Times New Roman" w:cs="Times New Roman"/>
          <w:sz w:val="24"/>
        </w:rPr>
        <w:instrText xml:space="preserve"> ADDIN EN.CITE &lt;EndNote&gt;&lt;Cite&gt;&lt;Author&gt;Morgan&lt;/Author&gt;&lt;Year&gt;2001&lt;/Year&gt;&lt;RecNum&gt;96&lt;/RecNum&gt;&lt;DisplayText&gt;(Morgan, 2001)&lt;/DisplayText&gt;&lt;record&gt;&lt;rec-number&gt;96&lt;/rec-number&gt;&lt;foreign-keys&gt;&lt;key app="EN" db-id="s02xz2rrjrxppcewx5d5ewvcs29ewdx2t929"&gt;96&lt;/key&gt;&lt;/foreign-keys&gt;&lt;ref-type name="Journal Article"&gt;17&lt;/ref-type&gt;&lt;contributors&gt;&lt;authors&gt;&lt;author&gt;Morgan, RPC&lt;/author&gt;&lt;/authors&gt;&lt;/contributors&gt;&lt;titles&gt;&lt;title&gt;A simple approach to soil loss prediction: a revised Morgan–Morgan–Finney model&lt;/title&gt;&lt;secondary-title&gt;Catena&lt;/secondary-title&gt;&lt;/titles&gt;&lt;periodical&gt;&lt;full-title&gt;Catena&lt;/full-title&gt;&lt;/periodical&gt;&lt;pages&gt;305-322&lt;/pages&gt;&lt;volume&gt;44&lt;/volume&gt;&lt;number&gt;4&lt;/number&gt;&lt;dates&gt;&lt;year&gt;2001&lt;/year&gt;&lt;/dates&gt;&lt;isbn&gt;0341-8162&lt;/isbn&gt;&lt;urls&gt;&lt;/urls&gt;&lt;/record&gt;&lt;/Cite&gt;&lt;/EndNote&gt;</w:instrText>
      </w:r>
      <w:r w:rsidR="00D908D8" w:rsidRPr="00323358">
        <w:rPr>
          <w:rFonts w:ascii="Times New Roman" w:hAnsi="Times New Roman" w:cs="Times New Roman"/>
          <w:sz w:val="24"/>
        </w:rPr>
        <w:fldChar w:fldCharType="separate"/>
      </w:r>
      <w:r w:rsidRPr="00323358">
        <w:rPr>
          <w:rFonts w:ascii="Times New Roman" w:hAnsi="Times New Roman" w:cs="Times New Roman"/>
          <w:sz w:val="24"/>
        </w:rPr>
        <w:t>(</w:t>
      </w:r>
      <w:hyperlink w:anchor="_ENREF_93" w:tooltip="Morgan, 2001 #96" w:history="1">
        <w:r w:rsidR="00312DA0" w:rsidRPr="00323358">
          <w:rPr>
            <w:rFonts w:ascii="Times New Roman" w:hAnsi="Times New Roman" w:cs="Times New Roman"/>
            <w:sz w:val="24"/>
          </w:rPr>
          <w:t>Morgan, 2001</w:t>
        </w:r>
      </w:hyperlink>
      <w:r w:rsidRPr="00323358">
        <w:rPr>
          <w:rFonts w:ascii="Times New Roman" w:hAnsi="Times New Roman" w:cs="Times New Roman"/>
          <w:sz w:val="24"/>
        </w:rPr>
        <w:t>)</w:t>
      </w:r>
      <w:r w:rsidR="00D908D8" w:rsidRPr="00323358">
        <w:rPr>
          <w:rFonts w:ascii="Times New Roman" w:hAnsi="Times New Roman" w:cs="Times New Roman"/>
          <w:sz w:val="24"/>
        </w:rPr>
        <w:fldChar w:fldCharType="end"/>
      </w:r>
      <w:r w:rsidRPr="00323358">
        <w:rPr>
          <w:rFonts w:ascii="Times New Roman" w:hAnsi="Times New Roman" w:cs="Times New Roman"/>
          <w:sz w:val="24"/>
        </w:rPr>
        <w:t xml:space="preserve">, Limburg Soil Erosion Model (LISEM) </w:t>
      </w:r>
      <w:r w:rsidR="00D908D8" w:rsidRPr="00323358">
        <w:rPr>
          <w:rFonts w:ascii="Times New Roman" w:hAnsi="Times New Roman" w:cs="Times New Roman"/>
          <w:sz w:val="24"/>
        </w:rPr>
        <w:fldChar w:fldCharType="begin"/>
      </w:r>
      <w:r w:rsidRPr="00323358">
        <w:rPr>
          <w:rFonts w:ascii="Times New Roman" w:hAnsi="Times New Roman" w:cs="Times New Roman"/>
          <w:sz w:val="24"/>
        </w:rPr>
        <w:instrText xml:space="preserve"> ADDIN EN.CITE &lt;EndNote&gt;&lt;Cite&gt;&lt;Author&gt;De Roo&lt;/Author&gt;&lt;Year&gt;1996&lt;/Year&gt;&lt;RecNum&gt;97&lt;/RecNum&gt;&lt;DisplayText&gt;(De Roo et al., 1996; Jetten and de Roo, 2001)&lt;/DisplayText&gt;&lt;record&gt;&lt;rec-number&gt;97&lt;/rec-number&gt;&lt;foreign-keys&gt;&lt;key app="EN" db-id="e2e50aw5jvp0x4evxvwxapagazawfp9rp2wp"&gt;97&lt;/key&gt;&lt;/foreign-keys&gt;&lt;ref-type name="Journal Article"&gt;17&lt;/ref-type&gt;&lt;contributors&gt;&lt;authors&gt;&lt;author&gt;De Roo, APJ&lt;/author&gt;&lt;author&gt;Wesseling, CG&lt;/author&gt;&lt;author&gt;Ritsema, CJ&lt;/author&gt;&lt;/authors&gt;&lt;/contributors&gt;&lt;titles&gt;&lt;title&gt;LISEM: a single‐event physically based hydrological and soil erosion model for drainage basins. I: theory, input and output&lt;/title&gt;&lt;secondary-title&gt;Hydrological processes&lt;/secondary-title&gt;&lt;/titles&gt;&lt;periodical&gt;&lt;full-title&gt;Hydrological processes&lt;/full-title&gt;&lt;/periodical&gt;&lt;pages&gt;1107-1117&lt;/pages&gt;&lt;volume&gt;10&lt;/volume&gt;&lt;number&gt;8&lt;/number&gt;&lt;dates&gt;&lt;year&gt;1996&lt;/year&gt;&lt;/dates&gt;&lt;isbn&gt;0885-6087&lt;/isbn&gt;&lt;urls&gt;&lt;/urls&gt;&lt;/record&gt;&lt;/Cite&gt;&lt;Cite&gt;&lt;Author&gt;Jetten&lt;/Author&gt;&lt;Year&gt;2001&lt;/Year&gt;&lt;RecNum&gt;98&lt;/RecNum&gt;&lt;record&gt;&lt;rec-number&gt;98&lt;/rec-number&gt;&lt;foreign-keys&gt;&lt;key app="EN" db-id="e2e50aw5jvp0x4evxvwxapagazawfp9rp2wp"&gt;98&lt;/key&gt;&lt;/foreign-keys&gt;&lt;ref-type name="Book Section"&gt;5&lt;/ref-type&gt;&lt;contributors&gt;&lt;authors&gt;&lt;author&gt;Jetten, Victor G&lt;/author&gt;&lt;author&gt;de Roo, Ad PJ&lt;/author&gt;&lt;/authors&gt;&lt;/contributors&gt;&lt;titles&gt;&lt;title&gt;Spatial analysis of erosion conservation measures with LISEM&lt;/title&gt;&lt;secondary-title&gt;Landscape erosion and evolution modeling&lt;/secondary-title&gt;&lt;/titles&gt;&lt;pages&gt;429-445&lt;/pages&gt;&lt;dates&gt;&lt;year&gt;2001&lt;/year&gt;&lt;/dates&gt;&lt;publisher&gt;Springer&lt;/publisher&gt;&lt;urls&gt;&lt;/urls&gt;&lt;/record&gt;&lt;/Cite&gt;&lt;/EndNote&gt;</w:instrText>
      </w:r>
      <w:r w:rsidR="00D908D8" w:rsidRPr="00323358">
        <w:rPr>
          <w:rFonts w:ascii="Times New Roman" w:hAnsi="Times New Roman" w:cs="Times New Roman"/>
          <w:sz w:val="24"/>
        </w:rPr>
        <w:fldChar w:fldCharType="separate"/>
      </w:r>
      <w:r w:rsidRPr="00323358">
        <w:rPr>
          <w:rFonts w:ascii="Times New Roman" w:hAnsi="Times New Roman" w:cs="Times New Roman"/>
          <w:sz w:val="24"/>
        </w:rPr>
        <w:t>(</w:t>
      </w:r>
      <w:hyperlink w:anchor="_ENREF_40" w:tooltip="De Roo, 1996 #97" w:history="1">
        <w:r w:rsidR="00312DA0" w:rsidRPr="00323358">
          <w:rPr>
            <w:rFonts w:ascii="Times New Roman" w:hAnsi="Times New Roman" w:cs="Times New Roman"/>
            <w:sz w:val="24"/>
          </w:rPr>
          <w:t>De Roo et al., 1996</w:t>
        </w:r>
      </w:hyperlink>
      <w:r w:rsidRPr="00323358">
        <w:rPr>
          <w:rFonts w:ascii="Times New Roman" w:hAnsi="Times New Roman" w:cs="Times New Roman"/>
          <w:sz w:val="24"/>
        </w:rPr>
        <w:t xml:space="preserve">; </w:t>
      </w:r>
      <w:hyperlink w:anchor="_ENREF_72" w:tooltip="Jetten, 2001 #98" w:history="1">
        <w:r w:rsidR="00312DA0" w:rsidRPr="00323358">
          <w:rPr>
            <w:rFonts w:ascii="Times New Roman" w:hAnsi="Times New Roman" w:cs="Times New Roman"/>
            <w:sz w:val="24"/>
          </w:rPr>
          <w:t>Jetten and de Roo, 2001</w:t>
        </w:r>
      </w:hyperlink>
      <w:r w:rsidRPr="00323358">
        <w:rPr>
          <w:rFonts w:ascii="Times New Roman" w:hAnsi="Times New Roman" w:cs="Times New Roman"/>
          <w:sz w:val="24"/>
        </w:rPr>
        <w:t>)</w:t>
      </w:r>
      <w:r w:rsidR="00D908D8" w:rsidRPr="00323358">
        <w:rPr>
          <w:rFonts w:ascii="Times New Roman" w:hAnsi="Times New Roman" w:cs="Times New Roman"/>
          <w:sz w:val="24"/>
        </w:rPr>
        <w:fldChar w:fldCharType="end"/>
      </w:r>
      <w:r w:rsidRPr="00323358">
        <w:rPr>
          <w:rFonts w:ascii="Times New Roman" w:hAnsi="Times New Roman" w:cs="Times New Roman"/>
          <w:sz w:val="24"/>
        </w:rPr>
        <w:t xml:space="preserve">  , Agricultural Nonpoint Source Model (AGNPS)</w:t>
      </w:r>
      <w:r w:rsidR="00D908D8" w:rsidRPr="00323358">
        <w:rPr>
          <w:rFonts w:ascii="Times New Roman" w:hAnsi="Times New Roman" w:cs="Times New Roman"/>
          <w:sz w:val="24"/>
        </w:rPr>
        <w:fldChar w:fldCharType="begin"/>
      </w:r>
      <w:r w:rsidRPr="00323358">
        <w:rPr>
          <w:rFonts w:ascii="Times New Roman" w:hAnsi="Times New Roman" w:cs="Times New Roman"/>
          <w:sz w:val="24"/>
        </w:rPr>
        <w:instrText xml:space="preserve"> ADDIN EN.CITE &lt;EndNote&gt;&lt;Cite&gt;&lt;Author&gt;Young&lt;/Author&gt;&lt;Year&gt;1989&lt;/Year&gt;&lt;RecNum&gt;95&lt;/RecNum&gt;&lt;DisplayText&gt;(Young et al., 1989)&lt;/DisplayText&gt;&lt;record&gt;&lt;rec-number&gt;95&lt;/rec-number&gt;&lt;foreign-keys&gt;&lt;key app="EN" db-id="s02xz2rrjrxppcewx5d5ewvcs29ewdx2t929"&gt;95&lt;/key&gt;&lt;/foreign-keys&gt;&lt;ref-type name="Journal Article"&gt;17&lt;/ref-type&gt;&lt;contributors&gt;&lt;authors&gt;&lt;author&gt;Young, RA&lt;/author&gt;&lt;author&gt;Onstad, CA&lt;/author&gt;&lt;author&gt;Bosch, DD&lt;/author&gt;&lt;author&gt;Anderson, WP&lt;/author&gt;&lt;/authors&gt;&lt;/contributors&gt;&lt;titles&gt;&lt;title&gt;AGNPS: A nonpoint-source pollution model for evaluating agricultural watersheds&lt;/title&gt;&lt;secondary-title&gt;Journal of soil and water conservation&lt;/secondary-title&gt;&lt;/titles&gt;&lt;periodical&gt;&lt;full-title&gt;Journal of soil and water conservation&lt;/full-title&gt;&lt;/periodical&gt;&lt;pages&gt;168-173&lt;/pages&gt;&lt;volume&gt;44&lt;/volume&gt;&lt;number&gt;2&lt;/number&gt;&lt;dates&gt;&lt;year&gt;1989&lt;/year&gt;&lt;/dates&gt;&lt;isbn&gt;0022-4561&lt;/isbn&gt;&lt;urls&gt;&lt;/urls&gt;&lt;/record&gt;&lt;/Cite&gt;&lt;/EndNote&gt;</w:instrText>
      </w:r>
      <w:r w:rsidR="00D908D8" w:rsidRPr="00323358">
        <w:rPr>
          <w:rFonts w:ascii="Times New Roman" w:hAnsi="Times New Roman" w:cs="Times New Roman"/>
          <w:sz w:val="24"/>
        </w:rPr>
        <w:fldChar w:fldCharType="separate"/>
      </w:r>
      <w:r w:rsidRPr="00323358">
        <w:rPr>
          <w:rFonts w:ascii="Times New Roman" w:hAnsi="Times New Roman" w:cs="Times New Roman"/>
          <w:sz w:val="24"/>
        </w:rPr>
        <w:t>(</w:t>
      </w:r>
      <w:hyperlink w:anchor="_ENREF_165" w:tooltip="Young, 1989 #95" w:history="1">
        <w:r w:rsidR="00312DA0" w:rsidRPr="00323358">
          <w:rPr>
            <w:rFonts w:ascii="Times New Roman" w:hAnsi="Times New Roman" w:cs="Times New Roman"/>
            <w:sz w:val="24"/>
          </w:rPr>
          <w:t>Young et al., 1989</w:t>
        </w:r>
      </w:hyperlink>
      <w:r w:rsidRPr="00323358">
        <w:rPr>
          <w:rFonts w:ascii="Times New Roman" w:hAnsi="Times New Roman" w:cs="Times New Roman"/>
          <w:sz w:val="24"/>
        </w:rPr>
        <w:t>)</w:t>
      </w:r>
      <w:r w:rsidR="00D908D8" w:rsidRPr="00323358">
        <w:rPr>
          <w:rFonts w:ascii="Times New Roman" w:hAnsi="Times New Roman" w:cs="Times New Roman"/>
          <w:sz w:val="24"/>
        </w:rPr>
        <w:fldChar w:fldCharType="end"/>
      </w:r>
      <w:r w:rsidRPr="00323358">
        <w:rPr>
          <w:rFonts w:ascii="Times New Roman" w:hAnsi="Times New Roman" w:cs="Times New Roman"/>
          <w:sz w:val="24"/>
        </w:rPr>
        <w:t xml:space="preserve">, Erosion Productivity Impact Calculator (EPIC), Water Erosion Prediction Project (WEPP) </w:t>
      </w:r>
      <w:r w:rsidR="00D908D8" w:rsidRPr="00323358">
        <w:rPr>
          <w:rFonts w:ascii="Times New Roman" w:hAnsi="Times New Roman" w:cs="Times New Roman"/>
          <w:sz w:val="24"/>
        </w:rPr>
        <w:fldChar w:fldCharType="begin"/>
      </w:r>
      <w:r w:rsidRPr="00323358">
        <w:rPr>
          <w:rFonts w:ascii="Times New Roman" w:hAnsi="Times New Roman" w:cs="Times New Roman"/>
          <w:sz w:val="24"/>
        </w:rPr>
        <w:instrText xml:space="preserve"> ADDIN EN.CITE &lt;EndNote&gt;&lt;Cite&gt;&lt;Author&gt;Favis-Mortlock&lt;/Author&gt;&lt;Year&gt;2001&lt;/Year&gt;&lt;RecNum&gt;97&lt;/RecNum&gt;&lt;DisplayText&gt;(Favis-Mortlock et al., 2001)&lt;/DisplayText&gt;&lt;record&gt;&lt;rec-number&gt;97&lt;/rec-number&gt;&lt;foreign-keys&gt;&lt;key app="EN" db-id="s02xz2rrjrxppcewx5d5ewvcs29ewdx2t929"&gt;97&lt;/key&gt;&lt;/foreign-keys&gt;&lt;ref-type name="Book Section"&gt;5&lt;/ref-type&gt;&lt;contributors&gt;&lt;authors&gt;&lt;author&gt;Favis-Mortlock, David&lt;/author&gt;&lt;author&gt;Boardman, John&lt;/author&gt;&lt;author&gt;MacMillan, Valerie&lt;/author&gt;&lt;/authors&gt;&lt;/contributors&gt;&lt;titles&gt;&lt;title&gt;The limits of erosion modeling&lt;/title&gt;&lt;secondary-title&gt;Landscape erosion and evolution modeling&lt;/secondary-title&gt;&lt;/titles&gt;&lt;pages&gt;477-516&lt;/pages&gt;&lt;dates&gt;&lt;year&gt;2001&lt;/year&gt;&lt;/dates&gt;&lt;publisher&gt;Springer&lt;/publisher&gt;&lt;urls&gt;&lt;/urls&gt;&lt;/record&gt;&lt;/Cite&gt;&lt;/EndNote&gt;</w:instrText>
      </w:r>
      <w:r w:rsidR="00D908D8" w:rsidRPr="00323358">
        <w:rPr>
          <w:rFonts w:ascii="Times New Roman" w:hAnsi="Times New Roman" w:cs="Times New Roman"/>
          <w:sz w:val="24"/>
        </w:rPr>
        <w:fldChar w:fldCharType="separate"/>
      </w:r>
      <w:r w:rsidRPr="00323358">
        <w:rPr>
          <w:rFonts w:ascii="Times New Roman" w:hAnsi="Times New Roman" w:cs="Times New Roman"/>
          <w:sz w:val="24"/>
        </w:rPr>
        <w:t>(</w:t>
      </w:r>
      <w:hyperlink w:anchor="_ENREF_47" w:tooltip="Favis-Mortlock, 2001 #97" w:history="1">
        <w:r w:rsidR="00312DA0" w:rsidRPr="00323358">
          <w:rPr>
            <w:rFonts w:ascii="Times New Roman" w:hAnsi="Times New Roman" w:cs="Times New Roman"/>
            <w:sz w:val="24"/>
          </w:rPr>
          <w:t>Favis-</w:t>
        </w:r>
        <w:r w:rsidR="00312DA0" w:rsidRPr="00323358">
          <w:rPr>
            <w:rFonts w:ascii="Times New Roman" w:hAnsi="Times New Roman" w:cs="Times New Roman"/>
            <w:sz w:val="24"/>
          </w:rPr>
          <w:lastRenderedPageBreak/>
          <w:t>Mortlock et al., 2001</w:t>
        </w:r>
      </w:hyperlink>
      <w:r w:rsidRPr="00323358">
        <w:rPr>
          <w:rFonts w:ascii="Times New Roman" w:hAnsi="Times New Roman" w:cs="Times New Roman"/>
          <w:sz w:val="24"/>
        </w:rPr>
        <w:t>)</w:t>
      </w:r>
      <w:r w:rsidR="00D908D8" w:rsidRPr="00323358">
        <w:rPr>
          <w:rFonts w:ascii="Times New Roman" w:hAnsi="Times New Roman" w:cs="Times New Roman"/>
          <w:sz w:val="24"/>
        </w:rPr>
        <w:fldChar w:fldCharType="end"/>
      </w:r>
      <w:r w:rsidRPr="00323358">
        <w:rPr>
          <w:rStyle w:val="fontstyle01"/>
          <w:rFonts w:ascii="Times New Roman" w:hAnsi="Times New Roman" w:cs="Times New Roman"/>
          <w:color w:val="auto"/>
          <w:sz w:val="24"/>
          <w:szCs w:val="24"/>
        </w:rPr>
        <w:t xml:space="preserve">, Soil and Water Assessment Tool (SWAT) </w:t>
      </w:r>
      <w:r w:rsidR="00D908D8" w:rsidRPr="00323358">
        <w:rPr>
          <w:rStyle w:val="fontstyle01"/>
          <w:rFonts w:ascii="Times New Roman" w:hAnsi="Times New Roman" w:cs="Times New Roman"/>
          <w:color w:val="auto"/>
          <w:sz w:val="24"/>
          <w:szCs w:val="24"/>
        </w:rPr>
        <w:fldChar w:fldCharType="begin"/>
      </w:r>
      <w:r w:rsidRPr="00323358">
        <w:rPr>
          <w:rStyle w:val="fontstyle01"/>
          <w:rFonts w:ascii="Times New Roman" w:hAnsi="Times New Roman" w:cs="Times New Roman"/>
          <w:color w:val="auto"/>
          <w:sz w:val="24"/>
          <w:szCs w:val="24"/>
        </w:rPr>
        <w:instrText xml:space="preserve"> ADDIN EN.CITE &lt;EndNote&gt;&lt;Cite&gt;&lt;Author&gt;Ngo&lt;/Author&gt;&lt;Year&gt;2015&lt;/Year&gt;&lt;RecNum&gt;84&lt;/RecNum&gt;&lt;DisplayText&gt;(Ngo et al., 2015)&lt;/DisplayText&gt;&lt;record&gt;&lt;rec-number&gt;84&lt;/rec-number&gt;&lt;foreign-keys&gt;&lt;key app="EN" db-id="e2e50aw5jvp0x4evxvwxapagazawfp9rp2wp"&gt;84&lt;/key&gt;&lt;/foreign-keys&gt;&lt;ref-type name="Journal Article"&gt;17&lt;/ref-type&gt;&lt;contributors&gt;&lt;authors&gt;&lt;author&gt;Ngo, Thanh Son&lt;/author&gt;&lt;author&gt;Nguyen, Duy Binh&lt;/author&gt;&lt;author&gt;Rajendra, Prasad Shrestha&lt;/author&gt;&lt;/authors&gt;&lt;/contributors&gt;&lt;titles&gt;&lt;title&gt;Effect of land use change on runoff and sediment yield in Da River Basin of Hoa Binh province, Northwest Vietnam&lt;/title&gt;&lt;secondary-title&gt;Journal of Mountain Science&lt;/secondary-title&gt;&lt;/titles&gt;&lt;periodical&gt;&lt;full-title&gt;Journal of Mountain Science&lt;/full-title&gt;&lt;/periodical&gt;&lt;pages&gt;1051-1064&lt;/pages&gt;&lt;volume&gt;12&lt;/volume&gt;&lt;number&gt;4&lt;/number&gt;&lt;dates&gt;&lt;year&gt;2015&lt;/year&gt;&lt;/dates&gt;&lt;isbn&gt;1672-6316&lt;/isbn&gt;&lt;urls&gt;&lt;/urls&gt;&lt;/record&gt;&lt;/Cite&gt;&lt;/EndNote&gt;</w:instrText>
      </w:r>
      <w:r w:rsidR="00D908D8" w:rsidRPr="00323358">
        <w:rPr>
          <w:rStyle w:val="fontstyle01"/>
          <w:rFonts w:ascii="Times New Roman" w:hAnsi="Times New Roman" w:cs="Times New Roman"/>
          <w:color w:val="auto"/>
          <w:sz w:val="24"/>
          <w:szCs w:val="24"/>
        </w:rPr>
        <w:fldChar w:fldCharType="separate"/>
      </w:r>
      <w:r w:rsidRPr="00323358">
        <w:rPr>
          <w:rStyle w:val="fontstyle01"/>
          <w:rFonts w:ascii="Times New Roman" w:hAnsi="Times New Roman" w:cs="Times New Roman"/>
          <w:color w:val="auto"/>
          <w:sz w:val="24"/>
          <w:szCs w:val="24"/>
        </w:rPr>
        <w:t>(</w:t>
      </w:r>
      <w:hyperlink w:anchor="_ENREF_103" w:tooltip="Ngo, 2015 #84" w:history="1">
        <w:r w:rsidR="00312DA0" w:rsidRPr="00323358">
          <w:rPr>
            <w:rStyle w:val="fontstyle01"/>
            <w:rFonts w:ascii="Times New Roman" w:hAnsi="Times New Roman" w:cs="Times New Roman"/>
            <w:color w:val="auto"/>
            <w:sz w:val="24"/>
            <w:szCs w:val="24"/>
          </w:rPr>
          <w:t>Ngo et al., 2015</w:t>
        </w:r>
      </w:hyperlink>
      <w:r w:rsidRPr="00323358">
        <w:rPr>
          <w:rStyle w:val="fontstyle01"/>
          <w:rFonts w:ascii="Times New Roman" w:hAnsi="Times New Roman" w:cs="Times New Roman"/>
          <w:color w:val="auto"/>
          <w:sz w:val="24"/>
          <w:szCs w:val="24"/>
        </w:rPr>
        <w:t>)</w:t>
      </w:r>
      <w:r w:rsidR="00D908D8" w:rsidRPr="00323358">
        <w:rPr>
          <w:rStyle w:val="fontstyle01"/>
          <w:rFonts w:ascii="Times New Roman" w:hAnsi="Times New Roman" w:cs="Times New Roman"/>
          <w:color w:val="auto"/>
          <w:sz w:val="24"/>
          <w:szCs w:val="24"/>
        </w:rPr>
        <w:fldChar w:fldCharType="end"/>
      </w:r>
      <w:r w:rsidRPr="00323358">
        <w:rPr>
          <w:rStyle w:val="fontstyle01"/>
          <w:rFonts w:ascii="Times New Roman" w:hAnsi="Times New Roman" w:cs="Times New Roman"/>
          <w:color w:val="auto"/>
          <w:sz w:val="24"/>
          <w:szCs w:val="24"/>
        </w:rPr>
        <w:t xml:space="preserve"> and  integrated evaluation of Ecosystem Services and Tradeoffs (InVEST) </w:t>
      </w:r>
      <w:r w:rsidR="00D908D8" w:rsidRPr="00323358">
        <w:rPr>
          <w:rStyle w:val="fontstyle01"/>
          <w:rFonts w:ascii="Times New Roman" w:hAnsi="Times New Roman" w:cs="Times New Roman"/>
          <w:color w:val="auto"/>
          <w:sz w:val="24"/>
          <w:szCs w:val="24"/>
        </w:rPr>
        <w:fldChar w:fldCharType="begin"/>
      </w:r>
      <w:r w:rsidRPr="00323358">
        <w:rPr>
          <w:rStyle w:val="fontstyle01"/>
          <w:rFonts w:ascii="Times New Roman" w:hAnsi="Times New Roman" w:cs="Times New Roman"/>
          <w:color w:val="auto"/>
          <w:sz w:val="24"/>
          <w:szCs w:val="24"/>
        </w:rPr>
        <w:instrText xml:space="preserve"> ADDIN EN.CITE &lt;EndNote&gt;&lt;Cite&gt;&lt;Author&gt;Sharp&lt;/Author&gt;&lt;Year&gt;2016&lt;/Year&gt;&lt;RecNum&gt;12&lt;/RecNum&gt;&lt;DisplayText&gt;(Sharp et al., 2016)&lt;/DisplayText&gt;&lt;record&gt;&lt;rec-number&gt;12&lt;/rec-number&gt;&lt;foreign-keys&gt;&lt;key app="EN" db-id="s02xz2rrjrxppcewx5d5ewvcs29ewdx2t929"&gt;12&lt;/key&gt;&lt;/foreign-keys&gt;&lt;ref-type name="Generic"&gt;13&lt;/ref-type&gt;&lt;contributors&gt;&lt;authors&gt;&lt;author&gt;Sharp, Richard&lt;/author&gt;&lt;author&gt;Tallis, HT&lt;/author&gt;&lt;author&gt;Ricketts, T&lt;/author&gt;&lt;author&gt;Guerry, AD&lt;/author&gt;&lt;author&gt;Wood, SA&lt;/author&gt;&lt;author&gt;Chaplin-Kramer, R&lt;/author&gt;&lt;author&gt;Nelson, E&lt;/author&gt;&lt;author&gt;Ennaanay, D&lt;/author&gt;&lt;author&gt;Wolny, S&lt;/author&gt;&lt;author&gt;Olwero, N&lt;/author&gt;&lt;/authors&gt;&lt;/contributors&gt;&lt;titles&gt;&lt;title&gt;InVEST+ VERSION+ User’s Guide. The Natural Capital Project&lt;/title&gt;&lt;/titles&gt;&lt;dates&gt;&lt;year&gt;2016&lt;/year&gt;&lt;/dates&gt;&lt;publisher&gt;Stanford University, University of Minnesota, The Nature Conservancy, and …&lt;/publisher&gt;&lt;urls&gt;&lt;/urls&gt;&lt;/record&gt;&lt;/Cite&gt;&lt;/EndNote&gt;</w:instrText>
      </w:r>
      <w:r w:rsidR="00D908D8" w:rsidRPr="00323358">
        <w:rPr>
          <w:rStyle w:val="fontstyle01"/>
          <w:rFonts w:ascii="Times New Roman" w:hAnsi="Times New Roman" w:cs="Times New Roman"/>
          <w:color w:val="auto"/>
          <w:sz w:val="24"/>
          <w:szCs w:val="24"/>
        </w:rPr>
        <w:fldChar w:fldCharType="separate"/>
      </w:r>
      <w:r w:rsidRPr="00323358">
        <w:rPr>
          <w:rStyle w:val="fontstyle01"/>
          <w:rFonts w:ascii="Times New Roman" w:hAnsi="Times New Roman" w:cs="Times New Roman"/>
          <w:color w:val="auto"/>
          <w:sz w:val="24"/>
          <w:szCs w:val="24"/>
        </w:rPr>
        <w:t>(</w:t>
      </w:r>
      <w:hyperlink w:anchor="_ENREF_124" w:tooltip="Sharp, 2016 #12" w:history="1">
        <w:r w:rsidR="00312DA0" w:rsidRPr="00323358">
          <w:rPr>
            <w:rStyle w:val="fontstyle01"/>
            <w:rFonts w:ascii="Times New Roman" w:hAnsi="Times New Roman" w:cs="Times New Roman"/>
            <w:color w:val="auto"/>
            <w:sz w:val="24"/>
            <w:szCs w:val="24"/>
          </w:rPr>
          <w:t>Sharp et al., 2016</w:t>
        </w:r>
      </w:hyperlink>
      <w:r w:rsidRPr="00323358">
        <w:rPr>
          <w:rStyle w:val="fontstyle01"/>
          <w:rFonts w:ascii="Times New Roman" w:hAnsi="Times New Roman" w:cs="Times New Roman"/>
          <w:color w:val="auto"/>
          <w:sz w:val="24"/>
          <w:szCs w:val="24"/>
        </w:rPr>
        <w:t>)</w:t>
      </w:r>
      <w:r w:rsidR="00D908D8" w:rsidRPr="00323358">
        <w:rPr>
          <w:rStyle w:val="fontstyle01"/>
          <w:rFonts w:ascii="Times New Roman" w:hAnsi="Times New Roman" w:cs="Times New Roman"/>
          <w:color w:val="auto"/>
          <w:sz w:val="24"/>
          <w:szCs w:val="24"/>
        </w:rPr>
        <w:fldChar w:fldCharType="end"/>
      </w:r>
      <w:r w:rsidRPr="00323358">
        <w:rPr>
          <w:rStyle w:val="fontstyle01"/>
          <w:rFonts w:ascii="Times New Roman" w:hAnsi="Times New Roman" w:cs="Times New Roman"/>
          <w:color w:val="auto"/>
          <w:sz w:val="24"/>
          <w:szCs w:val="24"/>
        </w:rPr>
        <w:t xml:space="preserve">. </w:t>
      </w:r>
    </w:p>
    <w:p w:rsidR="006C2DB2" w:rsidRPr="00323358" w:rsidRDefault="006C2DB2" w:rsidP="00AA533E">
      <w:pPr>
        <w:pStyle w:val="Heading3"/>
        <w:numPr>
          <w:ilvl w:val="2"/>
          <w:numId w:val="9"/>
        </w:numPr>
        <w:rPr>
          <w:sz w:val="24"/>
        </w:rPr>
      </w:pPr>
      <w:bookmarkStart w:id="38" w:name="_Toc25227961"/>
      <w:r w:rsidRPr="00323358">
        <w:rPr>
          <w:sz w:val="24"/>
        </w:rPr>
        <w:t>Invest model</w:t>
      </w:r>
      <w:bookmarkEnd w:id="38"/>
    </w:p>
    <w:p w:rsidR="006C2DB2" w:rsidRPr="00323358" w:rsidRDefault="006C2DB2" w:rsidP="006C2DB2">
      <w:pPr>
        <w:spacing w:after="0" w:line="360" w:lineRule="auto"/>
        <w:jc w:val="both"/>
        <w:rPr>
          <w:rStyle w:val="fontstyle01"/>
          <w:b/>
          <w:color w:val="auto"/>
          <w:sz w:val="24"/>
        </w:rPr>
      </w:pPr>
      <w:r w:rsidRPr="00323358">
        <w:rPr>
          <w:rFonts w:ascii="Times New Roman" w:hAnsi="Times New Roman" w:cs="Times New Roman"/>
          <w:sz w:val="24"/>
          <w:szCs w:val="24"/>
        </w:rPr>
        <w:t>Among these models,  InVEST is considered most appropriate for rapid assessment and visualization of the general patterns and changes in the hydrological ecosystem services due to changes in the land use and land cover</w:t>
      </w:r>
      <w:r w:rsidR="00D908D8" w:rsidRPr="00323358">
        <w:rPr>
          <w:rFonts w:ascii="Times New Roman" w:hAnsi="Times New Roman" w:cs="Times New Roman"/>
          <w:sz w:val="24"/>
          <w:szCs w:val="24"/>
        </w:rPr>
        <w:fldChar w:fldCharType="begin"/>
      </w:r>
      <w:r w:rsidRPr="00323358">
        <w:rPr>
          <w:rFonts w:ascii="Times New Roman" w:hAnsi="Times New Roman" w:cs="Times New Roman"/>
          <w:sz w:val="24"/>
          <w:szCs w:val="24"/>
        </w:rPr>
        <w:instrText xml:space="preserve"> ADDIN EN.CITE &lt;EndNote&gt;&lt;Cite&gt;&lt;Author&gt;Vigerstol&lt;/Author&gt;&lt;Year&gt;2011&lt;/Year&gt;&lt;RecNum&gt;99&lt;/RecNum&gt;&lt;DisplayText&gt;(Vigerstol and Aukema, 2011)&lt;/DisplayText&gt;&lt;record&gt;&lt;rec-number&gt;99&lt;/rec-number&gt;&lt;foreign-keys&gt;&lt;key app="EN" db-id="e2e50aw5jvp0x4evxvwxapagazawfp9rp2wp"&gt;99&lt;/key&gt;&lt;/foreign-keys&gt;&lt;ref-type name="Journal Article"&gt;17&lt;/ref-type&gt;&lt;contributors&gt;&lt;authors&gt;&lt;author&gt;Vigerstol, Kari L&lt;/author&gt;&lt;author&gt;Aukema, Juliann E&lt;/author&gt;&lt;/authors&gt;&lt;/contributors&gt;&lt;titles&gt;&lt;title&gt;A comparison of tools for modeling freshwater ecosystem services&lt;/title&gt;&lt;secondary-title&gt;Journal of environmental management&lt;/secondary-title&gt;&lt;/titles&gt;&lt;periodical&gt;&lt;full-title&gt;Journal of environmental management&lt;/full-title&gt;&lt;/periodical&gt;&lt;pages&gt;2403-2409&lt;/pages&gt;&lt;volume&gt;92&lt;/volume&gt;&lt;number&gt;10&lt;/number&gt;&lt;dates&gt;&lt;year&gt;2011&lt;/year&gt;&lt;/dates&gt;&lt;isbn&gt;0301-4797&lt;/isbn&gt;&lt;urls&gt;&lt;/urls&gt;&lt;/record&gt;&lt;/Cite&gt;&lt;/EndNote&gt;</w:instrText>
      </w:r>
      <w:r w:rsidR="00D908D8" w:rsidRPr="00323358">
        <w:rPr>
          <w:rFonts w:ascii="Times New Roman" w:hAnsi="Times New Roman" w:cs="Times New Roman"/>
          <w:sz w:val="24"/>
          <w:szCs w:val="24"/>
        </w:rPr>
        <w:fldChar w:fldCharType="separate"/>
      </w:r>
      <w:r w:rsidRPr="00323358">
        <w:rPr>
          <w:rFonts w:ascii="Times New Roman" w:hAnsi="Times New Roman" w:cs="Times New Roman"/>
          <w:noProof/>
          <w:sz w:val="24"/>
          <w:szCs w:val="24"/>
        </w:rPr>
        <w:t>(</w:t>
      </w:r>
      <w:hyperlink w:anchor="_ENREF_155" w:tooltip="Vigerstol, 2011 #99" w:history="1">
        <w:r w:rsidR="00312DA0" w:rsidRPr="00323358">
          <w:rPr>
            <w:rFonts w:ascii="Times New Roman" w:hAnsi="Times New Roman" w:cs="Times New Roman"/>
            <w:noProof/>
            <w:sz w:val="24"/>
            <w:szCs w:val="24"/>
          </w:rPr>
          <w:t>Vigerstol and Aukema, 2011</w:t>
        </w:r>
      </w:hyperlink>
      <w:r w:rsidRPr="00323358">
        <w:rPr>
          <w:rFonts w:ascii="Times New Roman" w:hAnsi="Times New Roman" w:cs="Times New Roman"/>
          <w:noProof/>
          <w:sz w:val="24"/>
          <w:szCs w:val="24"/>
        </w:rPr>
        <w:t>)</w:t>
      </w:r>
      <w:r w:rsidR="00D908D8" w:rsidRPr="00323358">
        <w:rPr>
          <w:rFonts w:ascii="Times New Roman" w:hAnsi="Times New Roman" w:cs="Times New Roman"/>
          <w:sz w:val="24"/>
          <w:szCs w:val="24"/>
        </w:rPr>
        <w:fldChar w:fldCharType="end"/>
      </w:r>
      <w:r w:rsidRPr="00323358">
        <w:rPr>
          <w:rFonts w:ascii="Times New Roman" w:hAnsi="Times New Roman" w:cs="Times New Roman"/>
          <w:sz w:val="24"/>
          <w:szCs w:val="24"/>
        </w:rPr>
        <w:t xml:space="preserve">. It  is a geospatial modelling framework tool widely used for assessing ecosystem services particularly sediment yield and flood control </w:t>
      </w:r>
      <w:r w:rsidR="00D908D8" w:rsidRPr="00323358">
        <w:rPr>
          <w:rFonts w:ascii="Times New Roman" w:hAnsi="Times New Roman" w:cs="Times New Roman"/>
          <w:sz w:val="24"/>
          <w:szCs w:val="24"/>
        </w:rPr>
        <w:fldChar w:fldCharType="begin"/>
      </w:r>
      <w:r w:rsidRPr="00323358">
        <w:rPr>
          <w:rFonts w:ascii="Times New Roman" w:hAnsi="Times New Roman" w:cs="Times New Roman"/>
          <w:sz w:val="24"/>
          <w:szCs w:val="24"/>
        </w:rPr>
        <w:instrText xml:space="preserve"> ADDIN EN.CITE &lt;EndNote&gt;&lt;Cite&gt;&lt;Author&gt;Sharp&lt;/Author&gt;&lt;Year&gt;2016&lt;/Year&gt;&lt;RecNum&gt;12&lt;/RecNum&gt;&lt;DisplayText&gt;(Sharp et al., 2016)&lt;/DisplayText&gt;&lt;record&gt;&lt;rec-number&gt;12&lt;/rec-number&gt;&lt;foreign-keys&gt;&lt;key app="EN" db-id="s02xz2rrjrxppcewx5d5ewvcs29ewdx2t929"&gt;12&lt;/key&gt;&lt;/foreign-keys&gt;&lt;ref-type name="Generic"&gt;13&lt;/ref-type&gt;&lt;contributors&gt;&lt;authors&gt;&lt;author&gt;Sharp, Richard&lt;/author&gt;&lt;author&gt;Tallis, HT&lt;/author&gt;&lt;author&gt;Ricketts, T&lt;/author&gt;&lt;author&gt;Guerry, AD&lt;/author&gt;&lt;author&gt;Wood, SA&lt;/author&gt;&lt;author&gt;Chaplin-Kramer, R&lt;/author&gt;&lt;author&gt;Nelson, E&lt;/author&gt;&lt;author&gt;Ennaanay, D&lt;/author&gt;&lt;author&gt;Wolny, S&lt;/author&gt;&lt;author&gt;Olwero, N&lt;/author&gt;&lt;/authors&gt;&lt;/contributors&gt;&lt;titles&gt;&lt;title&gt;InVEST+ VERSION+ User’s Guide. The Natural Capital Project&lt;/title&gt;&lt;/titles&gt;&lt;dates&gt;&lt;year&gt;2016&lt;/year&gt;&lt;/dates&gt;&lt;publisher&gt;Stanford University, University of Minnesota, The Nature Conservancy, and …&lt;/publisher&gt;&lt;urls&gt;&lt;/urls&gt;&lt;/record&gt;&lt;/Cite&gt;&lt;/EndNote&gt;</w:instrText>
      </w:r>
      <w:r w:rsidR="00D908D8" w:rsidRPr="00323358">
        <w:rPr>
          <w:rFonts w:ascii="Times New Roman" w:hAnsi="Times New Roman" w:cs="Times New Roman"/>
          <w:sz w:val="24"/>
          <w:szCs w:val="24"/>
        </w:rPr>
        <w:fldChar w:fldCharType="separate"/>
      </w:r>
      <w:r w:rsidRPr="00323358">
        <w:rPr>
          <w:rFonts w:ascii="Times New Roman" w:hAnsi="Times New Roman" w:cs="Times New Roman"/>
          <w:noProof/>
          <w:sz w:val="24"/>
          <w:szCs w:val="24"/>
        </w:rPr>
        <w:t>(</w:t>
      </w:r>
      <w:hyperlink w:anchor="_ENREF_124" w:tooltip="Sharp, 2016 #12" w:history="1">
        <w:r w:rsidR="00312DA0" w:rsidRPr="00323358">
          <w:rPr>
            <w:rFonts w:ascii="Times New Roman" w:hAnsi="Times New Roman" w:cs="Times New Roman"/>
            <w:noProof/>
            <w:sz w:val="24"/>
            <w:szCs w:val="24"/>
          </w:rPr>
          <w:t>Sharp et al., 2016</w:t>
        </w:r>
      </w:hyperlink>
      <w:r w:rsidRPr="00323358">
        <w:rPr>
          <w:rFonts w:ascii="Times New Roman" w:hAnsi="Times New Roman" w:cs="Times New Roman"/>
          <w:noProof/>
          <w:sz w:val="24"/>
          <w:szCs w:val="24"/>
        </w:rPr>
        <w:t>)</w:t>
      </w:r>
      <w:r w:rsidR="00D908D8" w:rsidRPr="00323358">
        <w:rPr>
          <w:rFonts w:ascii="Times New Roman" w:hAnsi="Times New Roman" w:cs="Times New Roman"/>
          <w:sz w:val="24"/>
          <w:szCs w:val="24"/>
        </w:rPr>
        <w:fldChar w:fldCharType="end"/>
      </w:r>
      <w:r w:rsidRPr="00323358">
        <w:rPr>
          <w:rFonts w:ascii="Times New Roman" w:hAnsi="Times New Roman" w:cs="Times New Roman"/>
          <w:sz w:val="24"/>
          <w:szCs w:val="24"/>
        </w:rPr>
        <w:t xml:space="preserve"> ) and evaluation of the impact of landuse change on ecosystem services </w:t>
      </w:r>
      <w:r w:rsidR="00D908D8" w:rsidRPr="00323358">
        <w:rPr>
          <w:rFonts w:ascii="Times New Roman" w:hAnsi="Times New Roman" w:cs="Times New Roman"/>
          <w:sz w:val="24"/>
          <w:szCs w:val="24"/>
        </w:rPr>
        <w:fldChar w:fldCharType="begin">
          <w:fldData xml:space="preserve">PEVuZE5vdGU+PENpdGU+PEF1dGhvcj5BcnVueWF3YXQ8L0F1dGhvcj48WWVhcj4yMDE2PC9ZZWFy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</w:fldData>
        </w:fldChar>
      </w:r>
      <w:r w:rsidRPr="00323358">
        <w:rPr>
          <w:rFonts w:ascii="Times New Roman" w:hAnsi="Times New Roman" w:cs="Times New Roman"/>
          <w:sz w:val="24"/>
          <w:szCs w:val="24"/>
        </w:rPr>
        <w:instrText xml:space="preserve"> ADDIN EN.CITE </w:instrText>
      </w:r>
      <w:r w:rsidR="00D908D8" w:rsidRPr="00323358">
        <w:rPr>
          <w:rFonts w:ascii="Times New Roman" w:hAnsi="Times New Roman" w:cs="Times New Roman"/>
          <w:sz w:val="24"/>
          <w:szCs w:val="24"/>
        </w:rPr>
        <w:fldChar w:fldCharType="begin">
          <w:fldData xml:space="preserve">PEVuZE5vdGU+PENpdGU+PEF1dGhvcj5BcnVueWF3YXQ8L0F1dGhvcj48WWVhcj4yMDE2PC9ZZWFy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</w:fldData>
        </w:fldChar>
      </w:r>
      <w:r w:rsidRPr="00323358">
        <w:rPr>
          <w:rFonts w:ascii="Times New Roman" w:hAnsi="Times New Roman" w:cs="Times New Roman"/>
          <w:sz w:val="24"/>
          <w:szCs w:val="24"/>
        </w:rPr>
        <w:instrText xml:space="preserve"> ADDIN EN.CITE.DATA </w:instrText>
      </w:r>
      <w:r w:rsidR="00D908D8" w:rsidRPr="00323358">
        <w:rPr>
          <w:rFonts w:ascii="Times New Roman" w:hAnsi="Times New Roman" w:cs="Times New Roman"/>
          <w:sz w:val="24"/>
          <w:szCs w:val="24"/>
        </w:rPr>
      </w:r>
      <w:r w:rsidR="00D908D8" w:rsidRPr="00323358">
        <w:rPr>
          <w:rFonts w:ascii="Times New Roman" w:hAnsi="Times New Roman" w:cs="Times New Roman"/>
          <w:sz w:val="24"/>
          <w:szCs w:val="24"/>
        </w:rPr>
        <w:fldChar w:fldCharType="end"/>
      </w:r>
      <w:r w:rsidR="00D908D8" w:rsidRPr="00323358">
        <w:rPr>
          <w:rFonts w:ascii="Times New Roman" w:hAnsi="Times New Roman" w:cs="Times New Roman"/>
          <w:sz w:val="24"/>
          <w:szCs w:val="24"/>
        </w:rPr>
      </w:r>
      <w:r w:rsidR="00D908D8" w:rsidRPr="00323358">
        <w:rPr>
          <w:rFonts w:ascii="Times New Roman" w:hAnsi="Times New Roman" w:cs="Times New Roman"/>
          <w:sz w:val="24"/>
          <w:szCs w:val="24"/>
        </w:rPr>
        <w:fldChar w:fldCharType="separate"/>
      </w:r>
      <w:r w:rsidRPr="00323358">
        <w:rPr>
          <w:rFonts w:ascii="Times New Roman" w:hAnsi="Times New Roman" w:cs="Times New Roman"/>
          <w:noProof/>
          <w:sz w:val="24"/>
          <w:szCs w:val="24"/>
        </w:rPr>
        <w:t>(</w:t>
      </w:r>
      <w:hyperlink w:anchor="_ENREF_13" w:tooltip="Arunyawat, 2016 #88" w:history="1">
        <w:r w:rsidR="00312DA0" w:rsidRPr="00323358">
          <w:rPr>
            <w:rFonts w:ascii="Times New Roman" w:hAnsi="Times New Roman" w:cs="Times New Roman"/>
            <w:noProof/>
            <w:sz w:val="24"/>
            <w:szCs w:val="24"/>
          </w:rPr>
          <w:t>Arunyawat and Shrestha, 2016</w:t>
        </w:r>
      </w:hyperlink>
      <w:r w:rsidRPr="00323358">
        <w:rPr>
          <w:rFonts w:ascii="Times New Roman" w:hAnsi="Times New Roman" w:cs="Times New Roman"/>
          <w:noProof/>
          <w:sz w:val="24"/>
          <w:szCs w:val="24"/>
        </w:rPr>
        <w:t xml:space="preserve">; </w:t>
      </w:r>
      <w:hyperlink w:anchor="_ENREF_101" w:tooltip="Nelson, 2009 #34" w:history="1">
        <w:r w:rsidR="00312DA0" w:rsidRPr="00323358">
          <w:rPr>
            <w:rFonts w:ascii="Times New Roman" w:hAnsi="Times New Roman" w:cs="Times New Roman"/>
            <w:noProof/>
            <w:sz w:val="24"/>
            <w:szCs w:val="24"/>
          </w:rPr>
          <w:t>Nelson et al., 2009</w:t>
        </w:r>
      </w:hyperlink>
      <w:r w:rsidRPr="00323358">
        <w:rPr>
          <w:rFonts w:ascii="Times New Roman" w:hAnsi="Times New Roman" w:cs="Times New Roman"/>
          <w:noProof/>
          <w:sz w:val="24"/>
          <w:szCs w:val="24"/>
        </w:rPr>
        <w:t xml:space="preserve">; </w:t>
      </w:r>
      <w:hyperlink w:anchor="_ENREF_109" w:tooltip="Polasky, 2011 #89" w:history="1">
        <w:r w:rsidR="00312DA0" w:rsidRPr="00323358">
          <w:rPr>
            <w:rFonts w:ascii="Times New Roman" w:hAnsi="Times New Roman" w:cs="Times New Roman"/>
            <w:noProof/>
            <w:sz w:val="24"/>
            <w:szCs w:val="24"/>
          </w:rPr>
          <w:t>Polasky et al., 2011</w:t>
        </w:r>
      </w:hyperlink>
      <w:r w:rsidRPr="00323358">
        <w:rPr>
          <w:rFonts w:ascii="Times New Roman" w:hAnsi="Times New Roman" w:cs="Times New Roman"/>
          <w:noProof/>
          <w:sz w:val="24"/>
          <w:szCs w:val="24"/>
        </w:rPr>
        <w:t xml:space="preserve">; </w:t>
      </w:r>
      <w:hyperlink w:anchor="_ENREF_155" w:tooltip="Vigerstol, 2011 #99" w:history="1">
        <w:r w:rsidR="00312DA0" w:rsidRPr="00323358">
          <w:rPr>
            <w:rFonts w:ascii="Times New Roman" w:hAnsi="Times New Roman" w:cs="Times New Roman"/>
            <w:noProof/>
            <w:sz w:val="24"/>
            <w:szCs w:val="24"/>
          </w:rPr>
          <w:t>Vigerstol and Aukema, 2011</w:t>
        </w:r>
      </w:hyperlink>
      <w:r w:rsidRPr="00323358">
        <w:rPr>
          <w:rFonts w:ascii="Times New Roman" w:hAnsi="Times New Roman" w:cs="Times New Roman"/>
          <w:noProof/>
          <w:sz w:val="24"/>
          <w:szCs w:val="24"/>
        </w:rPr>
        <w:t>)</w:t>
      </w:r>
      <w:r w:rsidR="00D908D8" w:rsidRPr="00323358">
        <w:rPr>
          <w:rFonts w:ascii="Times New Roman" w:hAnsi="Times New Roman" w:cs="Times New Roman"/>
          <w:sz w:val="24"/>
          <w:szCs w:val="24"/>
        </w:rPr>
        <w:fldChar w:fldCharType="end"/>
      </w:r>
      <w:r w:rsidRPr="00323358">
        <w:rPr>
          <w:rFonts w:ascii="Times New Roman" w:hAnsi="Times New Roman" w:cs="Times New Roman"/>
          <w:sz w:val="24"/>
          <w:szCs w:val="24"/>
        </w:rPr>
        <w:t xml:space="preserve">.  It provides formulations that can be easily adapted to a specific context and is relatively fewer data intensive than other models like SWAT </w:t>
      </w:r>
      <w:r w:rsidR="00D908D8" w:rsidRPr="00323358">
        <w:rPr>
          <w:rFonts w:ascii="Times New Roman" w:hAnsi="Times New Roman" w:cs="Times New Roman"/>
          <w:sz w:val="24"/>
          <w:szCs w:val="24"/>
        </w:rPr>
        <w:fldChar w:fldCharType="begin"/>
      </w:r>
      <w:r w:rsidRPr="00323358">
        <w:rPr>
          <w:rFonts w:ascii="Times New Roman" w:hAnsi="Times New Roman" w:cs="Times New Roman"/>
          <w:sz w:val="24"/>
          <w:szCs w:val="24"/>
        </w:rPr>
        <w:instrText xml:space="preserve"> ADDIN EN.CITE &lt;EndNote&gt;&lt;Cite&gt;&lt;Author&gt;Vigerstol&lt;/Author&gt;&lt;Year&gt;2011&lt;/Year&gt;&lt;RecNum&gt;99&lt;/RecNum&gt;&lt;DisplayText&gt;(Vigerstol and Aukema, 2011)&lt;/DisplayText&gt;&lt;record&gt;&lt;rec-number&gt;99&lt;/rec-number&gt;&lt;foreign-keys&gt;&lt;key app="EN" db-id="e2e50aw5jvp0x4evxvwxapagazawfp9rp2wp"&gt;99&lt;/key&gt;&lt;/foreign-keys&gt;&lt;ref-type name="Journal Article"&gt;17&lt;/ref-type&gt;&lt;contributors&gt;&lt;authors&gt;&lt;author&gt;Vigerstol, Kari L&lt;/author&gt;&lt;author&gt;Aukema, Juliann E&lt;/author&gt;&lt;/authors&gt;&lt;/contributors&gt;&lt;titles&gt;&lt;title&gt;A comparison of tools for modeling freshwater ecosystem services&lt;/title&gt;&lt;secondary-title&gt;Journal of environmental management&lt;/secondary-title&gt;&lt;/titles&gt;&lt;periodical&gt;&lt;full-title&gt;Journal of environmental management&lt;/full-title&gt;&lt;/periodical&gt;&lt;pages&gt;2403-2409&lt;/pages&gt;&lt;volume&gt;92&lt;/volume&gt;&lt;number&gt;10&lt;/number&gt;&lt;dates&gt;&lt;year&gt;2011&lt;/year&gt;&lt;/dates&gt;&lt;isbn&gt;0301-4797&lt;/isbn&gt;&lt;urls&gt;&lt;/urls&gt;&lt;/record&gt;&lt;/Cite&gt;&lt;/EndNote&gt;</w:instrText>
      </w:r>
      <w:r w:rsidR="00D908D8" w:rsidRPr="00323358">
        <w:rPr>
          <w:rFonts w:ascii="Times New Roman" w:hAnsi="Times New Roman" w:cs="Times New Roman"/>
          <w:sz w:val="24"/>
          <w:szCs w:val="24"/>
        </w:rPr>
        <w:fldChar w:fldCharType="separate"/>
      </w:r>
      <w:r w:rsidRPr="00323358">
        <w:rPr>
          <w:rFonts w:ascii="Times New Roman" w:hAnsi="Times New Roman" w:cs="Times New Roman"/>
          <w:noProof/>
          <w:sz w:val="24"/>
          <w:szCs w:val="24"/>
        </w:rPr>
        <w:t>(</w:t>
      </w:r>
      <w:hyperlink w:anchor="_ENREF_155" w:tooltip="Vigerstol, 2011 #99" w:history="1">
        <w:r w:rsidR="00312DA0" w:rsidRPr="00323358">
          <w:rPr>
            <w:rFonts w:ascii="Times New Roman" w:hAnsi="Times New Roman" w:cs="Times New Roman"/>
            <w:noProof/>
            <w:sz w:val="24"/>
            <w:szCs w:val="24"/>
          </w:rPr>
          <w:t>Vigerstol and Aukema, 2011</w:t>
        </w:r>
      </w:hyperlink>
      <w:r w:rsidRPr="00323358">
        <w:rPr>
          <w:rFonts w:ascii="Times New Roman" w:hAnsi="Times New Roman" w:cs="Times New Roman"/>
          <w:noProof/>
          <w:sz w:val="24"/>
          <w:szCs w:val="24"/>
        </w:rPr>
        <w:t>)</w:t>
      </w:r>
      <w:r w:rsidR="00D908D8" w:rsidRPr="00323358">
        <w:rPr>
          <w:rFonts w:ascii="Times New Roman" w:hAnsi="Times New Roman" w:cs="Times New Roman"/>
          <w:sz w:val="24"/>
          <w:szCs w:val="24"/>
        </w:rPr>
        <w:fldChar w:fldCharType="end"/>
      </w:r>
      <w:r w:rsidRPr="00323358">
        <w:rPr>
          <w:rFonts w:ascii="Times New Roman" w:hAnsi="Times New Roman" w:cs="Times New Roman"/>
          <w:sz w:val="24"/>
          <w:szCs w:val="24"/>
        </w:rPr>
        <w:t xml:space="preserve">. For this reason, we have adopted the InVEST model to quantify of sediment yield has the potential of different landuse/land cover classes in the study watershed. The InVEST Sediment Retention Model determines which areas of the landscape contribute the greatest sediment loads to a hydrological network and conversely evaluate the ecosystem service of sediment retention on a watershed </w:t>
      </w:r>
      <w:r w:rsidR="00D908D8" w:rsidRPr="00323358">
        <w:rPr>
          <w:rFonts w:ascii="Times New Roman" w:hAnsi="Times New Roman" w:cs="Times New Roman"/>
          <w:sz w:val="24"/>
          <w:szCs w:val="24"/>
        </w:rPr>
        <w:fldChar w:fldCharType="begin"/>
      </w:r>
      <w:r w:rsidRPr="00323358">
        <w:rPr>
          <w:rFonts w:ascii="Times New Roman" w:hAnsi="Times New Roman" w:cs="Times New Roman"/>
          <w:sz w:val="24"/>
          <w:szCs w:val="24"/>
        </w:rPr>
        <w:instrText xml:space="preserve"> ADDIN EN.CITE &lt;EndNote&gt;&lt;Cite&gt;&lt;Author&gt;Sankey&lt;/Author&gt;&lt;Year&gt;2015&lt;/Year&gt;&lt;RecNum&gt;43&lt;/RecNum&gt;&lt;DisplayText&gt;(Sankey et al., 2015)&lt;/DisplayText&gt;&lt;record&gt;&lt;rec-number&gt;43&lt;/rec-number&gt;&lt;foreign-keys&gt;&lt;key app="EN" db-id="s02xz2rrjrxppcewx5d5ewvcs29ewdx2t929"&gt;43&lt;/key&gt;&lt;/foreign-keys&gt;&lt;ref-type name="Conference Proceedings"&gt;10&lt;/ref-type&gt;&lt;contributors&gt;&lt;authors&gt;&lt;author&gt;Sankey, Joel B&lt;/author&gt;&lt;author&gt;McVay, Jason C&lt;/author&gt;&lt;author&gt;Kreitler, Jason R&lt;/author&gt;&lt;author&gt;Hawbaker, Todd J&lt;/author&gt;&lt;author&gt;Vaillant, Nicole&lt;/author&gt;&lt;author&gt;Lowe, Scott&lt;/author&gt;&lt;/authors&gt;&lt;/contributors&gt;&lt;titles&gt;&lt;title&gt;Predicting watershed post-fire sediment yield with the InVEST sediment retention model: Accuracy and uncertainties&lt;/title&gt;&lt;secondary-title&gt;3rd Joint Federal Interagency Conference&lt;/secondary-title&gt;&lt;/titles&gt;&lt;pages&gt;987-998&lt;/pages&gt;&lt;dates&gt;&lt;year&gt;2015&lt;/year&gt;&lt;/dates&gt;&lt;urls&gt;&lt;/urls&gt;&lt;/record&gt;&lt;/Cite&gt;&lt;/EndNote&gt;</w:instrText>
      </w:r>
      <w:r w:rsidR="00D908D8" w:rsidRPr="00323358">
        <w:rPr>
          <w:rFonts w:ascii="Times New Roman" w:hAnsi="Times New Roman" w:cs="Times New Roman"/>
          <w:sz w:val="24"/>
          <w:szCs w:val="24"/>
        </w:rPr>
        <w:fldChar w:fldCharType="separate"/>
      </w:r>
      <w:r w:rsidRPr="00323358">
        <w:rPr>
          <w:rFonts w:ascii="Times New Roman" w:hAnsi="Times New Roman" w:cs="Times New Roman"/>
          <w:noProof/>
          <w:sz w:val="24"/>
          <w:szCs w:val="24"/>
        </w:rPr>
        <w:t>(</w:t>
      </w:r>
      <w:hyperlink w:anchor="_ENREF_117" w:tooltip="Sankey, 2015 #43" w:history="1">
        <w:r w:rsidR="00312DA0" w:rsidRPr="00323358">
          <w:rPr>
            <w:rFonts w:ascii="Times New Roman" w:hAnsi="Times New Roman" w:cs="Times New Roman"/>
            <w:noProof/>
            <w:sz w:val="24"/>
            <w:szCs w:val="24"/>
          </w:rPr>
          <w:t>Sankey et al., 2015</w:t>
        </w:r>
      </w:hyperlink>
      <w:r w:rsidRPr="00323358">
        <w:rPr>
          <w:rFonts w:ascii="Times New Roman" w:hAnsi="Times New Roman" w:cs="Times New Roman"/>
          <w:noProof/>
          <w:sz w:val="24"/>
          <w:szCs w:val="24"/>
        </w:rPr>
        <w:t>)</w:t>
      </w:r>
      <w:r w:rsidR="00D908D8" w:rsidRPr="00323358">
        <w:rPr>
          <w:rFonts w:ascii="Times New Roman" w:hAnsi="Times New Roman" w:cs="Times New Roman"/>
          <w:sz w:val="24"/>
          <w:szCs w:val="24"/>
        </w:rPr>
        <w:fldChar w:fldCharType="end"/>
      </w:r>
      <w:r w:rsidRPr="00323358">
        <w:rPr>
          <w:rFonts w:ascii="Times New Roman" w:hAnsi="Times New Roman" w:cs="Times New Roman"/>
          <w:sz w:val="24"/>
          <w:szCs w:val="24"/>
        </w:rPr>
        <w:t xml:space="preserve">.   It has been applied all over the world for such assessments </w:t>
      </w:r>
      <w:r w:rsidR="00D908D8" w:rsidRPr="00323358">
        <w:rPr>
          <w:rFonts w:ascii="Times New Roman" w:hAnsi="Times New Roman" w:cs="Times New Roman"/>
          <w:sz w:val="24"/>
          <w:szCs w:val="24"/>
        </w:rPr>
        <w:fldChar w:fldCharType="begin"/>
      </w:r>
      <w:r w:rsidRPr="00323358">
        <w:rPr>
          <w:rFonts w:ascii="Times New Roman" w:hAnsi="Times New Roman" w:cs="Times New Roman"/>
          <w:sz w:val="24"/>
          <w:szCs w:val="24"/>
        </w:rPr>
        <w:instrText xml:space="preserve"> ADDIN EN.CITE &lt;EndNote&gt;&lt;Cite&gt;&lt;Author&gt;Gao&lt;/Author&gt;&lt;Year&gt;2017&lt;/Year&gt;&lt;RecNum&gt;129&lt;/RecNum&gt;&lt;DisplayText&gt;(Gao et al., 2017)&lt;/DisplayText&gt;&lt;record&gt;&lt;rec-number&gt;129&lt;/rec-number&gt;&lt;foreign-keys&gt;&lt;key app="EN" db-id="s02xz2rrjrxppcewx5d5ewvcs29ewdx2t929"&gt;129&lt;/key&gt;&lt;/foreign-keys&gt;&lt;ref-type name="Journal Article"&gt;17&lt;/ref-type&gt;&lt;contributors&gt;&lt;authors&gt;&lt;author&gt;Gao, Jie&lt;/author&gt;&lt;author&gt;Li, Feng&lt;/author&gt;&lt;author&gt;Gao, Hui&lt;/author&gt;&lt;author&gt;Zhou, Chuanbin&lt;/author&gt;&lt;author&gt;Zhang, Xiaoling&lt;/author&gt;&lt;/authors&gt;&lt;/contributors&gt;&lt;titles&gt;&lt;title&gt;The impact of land-use change on water-related ecosystem services: a study of the Guishui River Basin, Beijing, China&lt;/title&gt;&lt;secondary-title&gt;Journal of cleaner production&lt;/secondary-title&gt;&lt;/titles&gt;&lt;periodical&gt;&lt;full-title&gt;Journal of cleaner production&lt;/full-title&gt;&lt;/periodical&gt;&lt;pages&gt;S148-S155&lt;/pages&gt;&lt;volume&gt;163&lt;/volume&gt;&lt;dates&gt;&lt;year&gt;2017&lt;/year&gt;&lt;/dates&gt;&lt;isbn&gt;0959-6526&lt;/isbn&gt;&lt;urls&gt;&lt;/urls&gt;&lt;/record&gt;&lt;/Cite&gt;&lt;/EndNote&gt;</w:instrText>
      </w:r>
      <w:r w:rsidR="00D908D8" w:rsidRPr="00323358">
        <w:rPr>
          <w:rFonts w:ascii="Times New Roman" w:hAnsi="Times New Roman" w:cs="Times New Roman"/>
          <w:sz w:val="24"/>
          <w:szCs w:val="24"/>
        </w:rPr>
        <w:fldChar w:fldCharType="separate"/>
      </w:r>
      <w:r w:rsidRPr="00323358">
        <w:rPr>
          <w:rFonts w:ascii="Times New Roman" w:hAnsi="Times New Roman" w:cs="Times New Roman"/>
          <w:noProof/>
          <w:sz w:val="24"/>
          <w:szCs w:val="24"/>
        </w:rPr>
        <w:t>(</w:t>
      </w:r>
      <w:hyperlink w:anchor="_ENREF_50" w:tooltip="Gao, 2017 #129" w:history="1">
        <w:r w:rsidR="00312DA0" w:rsidRPr="00323358">
          <w:rPr>
            <w:rFonts w:ascii="Times New Roman" w:hAnsi="Times New Roman" w:cs="Times New Roman"/>
            <w:noProof/>
            <w:sz w:val="24"/>
            <w:szCs w:val="24"/>
          </w:rPr>
          <w:t>Gao et al., 2017</w:t>
        </w:r>
      </w:hyperlink>
      <w:r w:rsidRPr="00323358">
        <w:rPr>
          <w:rFonts w:ascii="Times New Roman" w:hAnsi="Times New Roman" w:cs="Times New Roman"/>
          <w:noProof/>
          <w:sz w:val="24"/>
          <w:szCs w:val="24"/>
        </w:rPr>
        <w:t>)</w:t>
      </w:r>
      <w:r w:rsidR="00D908D8" w:rsidRPr="00323358">
        <w:rPr>
          <w:rFonts w:ascii="Times New Roman" w:hAnsi="Times New Roman" w:cs="Times New Roman"/>
          <w:sz w:val="24"/>
          <w:szCs w:val="24"/>
        </w:rPr>
        <w:fldChar w:fldCharType="end"/>
      </w:r>
      <w:r w:rsidRPr="00323358">
        <w:rPr>
          <w:rFonts w:ascii="Times New Roman" w:hAnsi="Times New Roman" w:cs="Times New Roman"/>
          <w:sz w:val="24"/>
          <w:szCs w:val="24"/>
        </w:rPr>
        <w:t xml:space="preserve">. For instance, </w:t>
      </w:r>
      <w:hyperlink w:anchor="_ENREF_63" w:tooltip="Hamel, 2017 #42" w:history="1">
        <w:r w:rsidR="00D908D8" w:rsidRPr="00323358">
          <w:rPr>
            <w:rFonts w:ascii="Times New Roman" w:hAnsi="Times New Roman" w:cs="Times New Roman"/>
            <w:sz w:val="24"/>
            <w:szCs w:val="24"/>
          </w:rPr>
          <w:fldChar w:fldCharType="begin"/>
        </w:r>
        <w:r w:rsidR="00312DA0" w:rsidRPr="00323358">
          <w:rPr>
            <w:rFonts w:ascii="Times New Roman" w:hAnsi="Times New Roman" w:cs="Times New Roman"/>
            <w:sz w:val="24"/>
            <w:szCs w:val="24"/>
          </w:rPr>
          <w:instrText xml:space="preserve"> ADDIN EN.CITE &lt;EndNote&gt;&lt;Cite AuthorYear="1"&gt;&lt;Author&gt;Hamel&lt;/Author&gt;&lt;Year&gt;2017&lt;/Year&gt;&lt;RecNum&gt;42&lt;/RecNum&gt;&lt;DisplayText&gt;Hamel et al. (2017)&lt;/DisplayText&gt;&lt;record&gt;&lt;rec-number&gt;42&lt;/rec-number&gt;&lt;foreign-keys&gt;&lt;key app="EN" db-id="s02xz2rrjrxppcewx5d5ewvcs29ewdx2t929"&gt;42&lt;/key&gt;&lt;/foreign-keys&gt;&lt;ref-type name="Journal Article"&gt;17&lt;/ref-type&gt;&lt;contributors&gt;&lt;authors&gt;&lt;author&gt;Hamel, Perrine&lt;/author&gt;&lt;author&gt;Falinski, Kim&lt;/author&gt;&lt;author&gt;Sharp, Richard&lt;/author&gt;&lt;author&gt;Auerbach, Daniel A&lt;/author&gt;&lt;author&gt;Sánchez-Canales, María&lt;/author&gt;&lt;author&gt;Dennedy-Frank, P James&lt;/author&gt;&lt;/authors&gt;&lt;/contributors&gt;&lt;titles&gt;&lt;title&gt;Sediment delivery modeling in practice: Comparing the effects of watershed characteristics and data resolution across hydroclimatic regions&lt;/title&gt;&lt;secondary-title&gt;Science of The Total Environment&lt;/secondary-title&gt;&lt;/titles&gt;&lt;periodical&gt;&lt;full-title&gt;Science of the Total Environment&lt;/full-title&gt;&lt;/periodical&gt;&lt;pages&gt;1381-1388&lt;/pages&gt;&lt;volume&gt;580&lt;/volume&gt;&lt;dates&gt;&lt;year&gt;2017&lt;/year&gt;&lt;/dates&gt;&lt;isbn&gt;0048-9697&lt;/isbn&gt;&lt;urls&gt;&lt;/urls&gt;&lt;/record&gt;&lt;/Cite&gt;&lt;/EndNote&gt;</w:instrText>
        </w:r>
        <w:r w:rsidR="00D908D8" w:rsidRPr="00323358">
          <w:rPr>
            <w:rFonts w:ascii="Times New Roman" w:hAnsi="Times New Roman" w:cs="Times New Roman"/>
            <w:sz w:val="24"/>
            <w:szCs w:val="24"/>
          </w:rPr>
          <w:fldChar w:fldCharType="separate"/>
        </w:r>
        <w:r w:rsidR="00312DA0" w:rsidRPr="00323358">
          <w:rPr>
            <w:rFonts w:ascii="Times New Roman" w:hAnsi="Times New Roman" w:cs="Times New Roman"/>
            <w:noProof/>
            <w:sz w:val="24"/>
            <w:szCs w:val="24"/>
          </w:rPr>
          <w:t>Hamel et al. (2017)</w:t>
        </w:r>
        <w:r w:rsidR="00D908D8" w:rsidRPr="00323358">
          <w:rPr>
            <w:rFonts w:ascii="Times New Roman" w:hAnsi="Times New Roman" w:cs="Times New Roman"/>
            <w:sz w:val="24"/>
            <w:szCs w:val="24"/>
          </w:rPr>
          <w:fldChar w:fldCharType="end"/>
        </w:r>
      </w:hyperlink>
      <w:r w:rsidRPr="00323358">
        <w:rPr>
          <w:rFonts w:ascii="Times New Roman" w:hAnsi="Times New Roman" w:cs="Times New Roman"/>
          <w:sz w:val="24"/>
          <w:szCs w:val="24"/>
        </w:rPr>
        <w:t xml:space="preserve"> used to InVEST to assess soil conservation in the Cape Fear basin, North Carolina.</w:t>
      </w:r>
    </w:p>
    <w:p w:rsidR="006C2DB2" w:rsidRPr="00323358" w:rsidRDefault="006C2DB2" w:rsidP="00D46DF1">
      <w:pPr>
        <w:tabs>
          <w:tab w:val="left" w:pos="904"/>
        </w:tabs>
        <w:spacing w:after="0" w:line="360" w:lineRule="auto"/>
        <w:jc w:val="both"/>
        <w:rPr>
          <w:rFonts w:ascii="Times New Roman" w:hAnsi="Times New Roman" w:cs="Times New Roman"/>
          <w:sz w:val="24"/>
        </w:rPr>
      </w:pPr>
    </w:p>
    <w:p w:rsidR="006C2DB2" w:rsidRPr="00323358" w:rsidRDefault="006C2DB2" w:rsidP="00D46DF1">
      <w:pPr>
        <w:tabs>
          <w:tab w:val="left" w:pos="904"/>
        </w:tabs>
        <w:spacing w:after="0" w:line="360" w:lineRule="auto"/>
        <w:jc w:val="both"/>
        <w:rPr>
          <w:rFonts w:ascii="Times New Roman" w:hAnsi="Times New Roman" w:cs="Times New Roman"/>
          <w:sz w:val="24"/>
        </w:rPr>
      </w:pPr>
    </w:p>
    <w:p w:rsidR="006C2DB2" w:rsidRPr="00323358" w:rsidRDefault="006C2DB2" w:rsidP="00D46DF1">
      <w:pPr>
        <w:tabs>
          <w:tab w:val="left" w:pos="904"/>
        </w:tabs>
        <w:spacing w:after="0" w:line="360" w:lineRule="auto"/>
        <w:jc w:val="both"/>
        <w:rPr>
          <w:rFonts w:ascii="Times New Roman" w:hAnsi="Times New Roman" w:cs="Times New Roman"/>
          <w:sz w:val="24"/>
        </w:rPr>
      </w:pPr>
    </w:p>
    <w:p w:rsidR="006C2DB2" w:rsidRPr="00323358" w:rsidRDefault="006C2DB2" w:rsidP="00D46DF1">
      <w:pPr>
        <w:tabs>
          <w:tab w:val="left" w:pos="904"/>
        </w:tabs>
        <w:spacing w:after="0" w:line="360" w:lineRule="auto"/>
        <w:jc w:val="both"/>
        <w:rPr>
          <w:rFonts w:ascii="Times New Roman" w:hAnsi="Times New Roman" w:cs="Times New Roman"/>
          <w:sz w:val="24"/>
        </w:rPr>
      </w:pPr>
    </w:p>
    <w:p w:rsidR="006C2DB2" w:rsidRPr="00323358" w:rsidRDefault="006C2DB2" w:rsidP="00D46DF1">
      <w:pPr>
        <w:tabs>
          <w:tab w:val="left" w:pos="904"/>
        </w:tabs>
        <w:spacing w:after="0" w:line="360" w:lineRule="auto"/>
        <w:jc w:val="both"/>
        <w:rPr>
          <w:rFonts w:ascii="Times New Roman" w:hAnsi="Times New Roman" w:cs="Times New Roman"/>
          <w:sz w:val="24"/>
        </w:rPr>
      </w:pPr>
    </w:p>
    <w:p w:rsidR="006C2DB2" w:rsidRPr="00323358" w:rsidRDefault="006C2DB2" w:rsidP="00D46DF1">
      <w:pPr>
        <w:tabs>
          <w:tab w:val="left" w:pos="904"/>
        </w:tabs>
        <w:spacing w:after="0" w:line="360" w:lineRule="auto"/>
        <w:jc w:val="both"/>
        <w:rPr>
          <w:rFonts w:ascii="Times New Roman" w:hAnsi="Times New Roman" w:cs="Times New Roman"/>
          <w:sz w:val="24"/>
        </w:rPr>
      </w:pPr>
    </w:p>
    <w:p w:rsidR="006C2DB2" w:rsidRPr="00323358" w:rsidRDefault="006C2DB2" w:rsidP="00D46DF1">
      <w:pPr>
        <w:tabs>
          <w:tab w:val="left" w:pos="904"/>
        </w:tabs>
        <w:spacing w:after="0" w:line="360" w:lineRule="auto"/>
        <w:jc w:val="both"/>
        <w:rPr>
          <w:rFonts w:ascii="Times New Roman" w:hAnsi="Times New Roman" w:cs="Times New Roman"/>
          <w:sz w:val="24"/>
        </w:rPr>
      </w:pPr>
    </w:p>
    <w:p w:rsidR="006C2DB2" w:rsidRPr="00323358" w:rsidRDefault="006C2DB2" w:rsidP="00D46DF1">
      <w:pPr>
        <w:tabs>
          <w:tab w:val="left" w:pos="904"/>
        </w:tabs>
        <w:spacing w:after="0" w:line="360" w:lineRule="auto"/>
        <w:jc w:val="both"/>
        <w:rPr>
          <w:rFonts w:ascii="Times New Roman" w:hAnsi="Times New Roman" w:cs="Times New Roman"/>
          <w:sz w:val="24"/>
        </w:rPr>
      </w:pPr>
    </w:p>
    <w:p w:rsidR="006C2DB2" w:rsidRPr="00323358" w:rsidRDefault="006C2DB2" w:rsidP="00D46DF1">
      <w:pPr>
        <w:tabs>
          <w:tab w:val="left" w:pos="904"/>
        </w:tabs>
        <w:spacing w:after="0" w:line="360" w:lineRule="auto"/>
        <w:jc w:val="both"/>
        <w:rPr>
          <w:rFonts w:ascii="Times New Roman" w:hAnsi="Times New Roman" w:cs="Times New Roman"/>
          <w:sz w:val="24"/>
        </w:rPr>
      </w:pPr>
    </w:p>
    <w:p w:rsidR="006C2DB2" w:rsidRPr="00323358" w:rsidRDefault="006C2DB2" w:rsidP="00D46DF1">
      <w:pPr>
        <w:tabs>
          <w:tab w:val="left" w:pos="904"/>
        </w:tabs>
        <w:spacing w:after="0" w:line="360" w:lineRule="auto"/>
        <w:jc w:val="both"/>
        <w:rPr>
          <w:rFonts w:ascii="Times New Roman" w:hAnsi="Times New Roman" w:cs="Times New Roman"/>
          <w:sz w:val="24"/>
        </w:rPr>
      </w:pPr>
    </w:p>
    <w:p w:rsidR="006C2DB2" w:rsidRPr="00323358" w:rsidRDefault="006C2DB2" w:rsidP="00D46DF1">
      <w:pPr>
        <w:tabs>
          <w:tab w:val="left" w:pos="904"/>
        </w:tabs>
        <w:spacing w:after="0" w:line="360" w:lineRule="auto"/>
        <w:jc w:val="both"/>
        <w:rPr>
          <w:rFonts w:ascii="Times New Roman" w:hAnsi="Times New Roman" w:cs="Times New Roman"/>
          <w:sz w:val="24"/>
        </w:rPr>
      </w:pPr>
    </w:p>
    <w:p w:rsidR="006C2DB2" w:rsidRPr="00323358" w:rsidRDefault="006C2DB2" w:rsidP="00D46DF1">
      <w:pPr>
        <w:tabs>
          <w:tab w:val="left" w:pos="904"/>
        </w:tabs>
        <w:spacing w:after="0" w:line="360" w:lineRule="auto"/>
        <w:jc w:val="both"/>
        <w:rPr>
          <w:rFonts w:ascii="Times New Roman" w:hAnsi="Times New Roman" w:cs="Times New Roman"/>
          <w:sz w:val="24"/>
        </w:rPr>
      </w:pPr>
    </w:p>
    <w:p w:rsidR="00BA0E4E" w:rsidRPr="00323358" w:rsidRDefault="00BA0E4E" w:rsidP="00D46DF1">
      <w:pPr>
        <w:tabs>
          <w:tab w:val="left" w:pos="904"/>
        </w:tabs>
        <w:spacing w:after="0" w:line="360" w:lineRule="auto"/>
        <w:jc w:val="both"/>
        <w:rPr>
          <w:rFonts w:ascii="Times New Roman" w:hAnsi="Times New Roman" w:cs="Times New Roman"/>
          <w:sz w:val="24"/>
        </w:rPr>
      </w:pPr>
    </w:p>
    <w:p w:rsidR="00BA0E4E" w:rsidRPr="00323358" w:rsidRDefault="00BA0E4E" w:rsidP="00D46DF1">
      <w:pPr>
        <w:tabs>
          <w:tab w:val="left" w:pos="904"/>
        </w:tabs>
        <w:spacing w:after="0" w:line="360" w:lineRule="auto"/>
        <w:jc w:val="both"/>
        <w:rPr>
          <w:rFonts w:ascii="Times New Roman" w:hAnsi="Times New Roman" w:cs="Times New Roman"/>
          <w:sz w:val="24"/>
        </w:rPr>
      </w:pPr>
    </w:p>
    <w:p w:rsidR="001E0A4A" w:rsidRPr="00323358" w:rsidRDefault="003D6FAE" w:rsidP="007E21F2">
      <w:pPr>
        <w:pStyle w:val="Heading1"/>
        <w:numPr>
          <w:ilvl w:val="0"/>
          <w:numId w:val="1"/>
        </w:numPr>
        <w:jc w:val="center"/>
        <w:rPr>
          <w:b/>
          <w:szCs w:val="28"/>
        </w:rPr>
      </w:pPr>
      <w:bookmarkStart w:id="39" w:name="_Toc504071944"/>
      <w:bookmarkStart w:id="40" w:name="_Toc504222668"/>
      <w:bookmarkStart w:id="41" w:name="_Toc504223528"/>
      <w:bookmarkStart w:id="42" w:name="_Toc504285241"/>
      <w:bookmarkStart w:id="43" w:name="_Toc506375391"/>
      <w:bookmarkStart w:id="44" w:name="_Toc25227962"/>
      <w:r w:rsidRPr="00323358">
        <w:rPr>
          <w:b/>
          <w:szCs w:val="28"/>
        </w:rPr>
        <w:lastRenderedPageBreak/>
        <w:t xml:space="preserve">MATERIALS AND </w:t>
      </w:r>
      <w:bookmarkEnd w:id="39"/>
      <w:bookmarkEnd w:id="40"/>
      <w:bookmarkEnd w:id="41"/>
      <w:bookmarkEnd w:id="42"/>
      <w:bookmarkEnd w:id="43"/>
      <w:r w:rsidRPr="00323358">
        <w:rPr>
          <w:b/>
          <w:szCs w:val="28"/>
        </w:rPr>
        <w:t>METHODS</w:t>
      </w:r>
      <w:bookmarkEnd w:id="44"/>
    </w:p>
    <w:p w:rsidR="001E0A4A" w:rsidRPr="00323358" w:rsidRDefault="001E0A4A" w:rsidP="007E21F2">
      <w:pPr>
        <w:pStyle w:val="Heading2"/>
        <w:numPr>
          <w:ilvl w:val="1"/>
          <w:numId w:val="1"/>
        </w:numPr>
        <w:rPr>
          <w:szCs w:val="28"/>
        </w:rPr>
      </w:pPr>
      <w:bookmarkStart w:id="45" w:name="_Toc506375392"/>
      <w:bookmarkStart w:id="46" w:name="_Toc504071945"/>
      <w:bookmarkStart w:id="47" w:name="_Toc504222669"/>
      <w:bookmarkStart w:id="48" w:name="_Toc504223529"/>
      <w:bookmarkStart w:id="49" w:name="_Toc504285242"/>
      <w:bookmarkStart w:id="50" w:name="_Toc25227963"/>
      <w:r w:rsidRPr="00323358">
        <w:rPr>
          <w:szCs w:val="28"/>
        </w:rPr>
        <w:t>Description of the Study Area</w:t>
      </w:r>
      <w:bookmarkEnd w:id="45"/>
      <w:bookmarkEnd w:id="46"/>
      <w:bookmarkEnd w:id="47"/>
      <w:bookmarkEnd w:id="48"/>
      <w:bookmarkEnd w:id="49"/>
      <w:bookmarkEnd w:id="50"/>
    </w:p>
    <w:p w:rsidR="009632C2" w:rsidRPr="00323358" w:rsidRDefault="001E0A4A" w:rsidP="007E21F2">
      <w:pPr>
        <w:pStyle w:val="Heading3"/>
        <w:numPr>
          <w:ilvl w:val="2"/>
          <w:numId w:val="1"/>
        </w:numPr>
        <w:rPr>
          <w:sz w:val="28"/>
        </w:rPr>
      </w:pPr>
      <w:bookmarkStart w:id="51" w:name="_Toc504071946"/>
      <w:bookmarkStart w:id="52" w:name="_Toc504222670"/>
      <w:bookmarkStart w:id="53" w:name="_Toc504223530"/>
      <w:bookmarkStart w:id="54" w:name="_Toc504285243"/>
      <w:bookmarkStart w:id="55" w:name="_Toc506375393"/>
      <w:bookmarkStart w:id="56" w:name="_Toc25227964"/>
      <w:r w:rsidRPr="00323358">
        <w:rPr>
          <w:sz w:val="28"/>
        </w:rPr>
        <w:t>Location</w:t>
      </w:r>
      <w:bookmarkEnd w:id="51"/>
      <w:bookmarkEnd w:id="52"/>
      <w:bookmarkEnd w:id="53"/>
      <w:bookmarkEnd w:id="54"/>
      <w:bookmarkEnd w:id="55"/>
      <w:bookmarkEnd w:id="56"/>
    </w:p>
    <w:p w:rsidR="009632C2" w:rsidRPr="00323358" w:rsidRDefault="009632C2" w:rsidP="00844CC9">
      <w:pPr>
        <w:spacing w:after="0" w:line="360" w:lineRule="auto"/>
        <w:jc w:val="both"/>
        <w:rPr>
          <w:rFonts w:ascii="Times New Roman" w:hAnsi="Times New Roman" w:cs="Times New Roman"/>
          <w:sz w:val="6"/>
        </w:rPr>
      </w:pPr>
    </w:p>
    <w:p w:rsidR="001763AB" w:rsidRPr="00323358" w:rsidRDefault="009632C2" w:rsidP="009632C2">
      <w:pPr>
        <w:spacing w:after="0" w:line="360" w:lineRule="auto"/>
        <w:jc w:val="both"/>
        <w:rPr>
          <w:rFonts w:ascii="Times New Roman" w:hAnsi="Times New Roman" w:cs="Times New Roman"/>
          <w:sz w:val="24"/>
          <w:szCs w:val="24"/>
        </w:rPr>
      </w:pPr>
      <w:r w:rsidRPr="00323358">
        <w:rPr>
          <w:rFonts w:ascii="Times New Roman" w:hAnsi="Times New Roman" w:cs="Times New Roman"/>
          <w:sz w:val="24"/>
          <w:szCs w:val="24"/>
        </w:rPr>
        <w:t>Baro-Akobo Basin is one of the largest su</w:t>
      </w:r>
      <w:r w:rsidR="00533A7F" w:rsidRPr="00323358">
        <w:rPr>
          <w:rFonts w:ascii="Times New Roman" w:hAnsi="Times New Roman" w:cs="Times New Roman"/>
          <w:sz w:val="24"/>
          <w:szCs w:val="24"/>
        </w:rPr>
        <w:t xml:space="preserve">rface water potential rivers in </w:t>
      </w:r>
      <w:r w:rsidRPr="00323358">
        <w:rPr>
          <w:rFonts w:ascii="Times New Roman" w:hAnsi="Times New Roman" w:cs="Times New Roman"/>
          <w:sz w:val="24"/>
          <w:szCs w:val="24"/>
        </w:rPr>
        <w:t>Ethiopia. It covers an area of approximately 75,912km</w:t>
      </w:r>
      <w:r w:rsidRPr="00323358">
        <w:rPr>
          <w:rFonts w:ascii="Times New Roman" w:hAnsi="Times New Roman" w:cs="Times New Roman"/>
          <w:sz w:val="24"/>
          <w:szCs w:val="24"/>
          <w:vertAlign w:val="superscript"/>
        </w:rPr>
        <w:t>2</w:t>
      </w:r>
      <w:r w:rsidRPr="00323358">
        <w:rPr>
          <w:rFonts w:ascii="Times New Roman" w:hAnsi="Times New Roman" w:cs="Times New Roman"/>
          <w:sz w:val="24"/>
          <w:szCs w:val="24"/>
        </w:rPr>
        <w:t xml:space="preserve">. The major rivers within the Baro-Akobo basin are Baro </w:t>
      </w:r>
      <w:r w:rsidR="00533A7F" w:rsidRPr="00323358">
        <w:rPr>
          <w:rFonts w:ascii="Times New Roman" w:hAnsi="Times New Roman" w:cs="Times New Roman"/>
          <w:sz w:val="24"/>
          <w:szCs w:val="24"/>
        </w:rPr>
        <w:t xml:space="preserve">river </w:t>
      </w:r>
      <w:r w:rsidRPr="00323358">
        <w:rPr>
          <w:rFonts w:ascii="Times New Roman" w:hAnsi="Times New Roman" w:cs="Times New Roman"/>
          <w:sz w:val="24"/>
          <w:szCs w:val="24"/>
        </w:rPr>
        <w:t xml:space="preserve">and its tributaries Alwero, Gilo and the Akobo </w:t>
      </w:r>
      <w:r w:rsidR="00D908D8" w:rsidRPr="00323358">
        <w:rPr>
          <w:rFonts w:ascii="Times New Roman" w:hAnsi="Times New Roman" w:cs="Times New Roman"/>
          <w:sz w:val="24"/>
          <w:szCs w:val="24"/>
        </w:rPr>
        <w:fldChar w:fldCharType="begin"/>
      </w:r>
      <w:r w:rsidRPr="00323358">
        <w:rPr>
          <w:rFonts w:ascii="Times New Roman" w:hAnsi="Times New Roman" w:cs="Times New Roman"/>
          <w:sz w:val="24"/>
          <w:szCs w:val="24"/>
        </w:rPr>
        <w:instrText xml:space="preserve"> ADDIN EN.CITE &lt;EndNote&gt;&lt;Cite&gt;&lt;Author&gt;Woube&lt;/Author&gt;&lt;Year&gt;1999&lt;/Year&gt;&lt;RecNum&gt;44&lt;/RecNum&gt;&lt;DisplayText&gt;(Woube, 1999)&lt;/DisplayText&gt;&lt;record&gt;&lt;rec-number&gt;44&lt;/rec-number&gt;&lt;foreign-keys&gt;&lt;key app="EN" db-id="tp02xvaem5teawew20rvrsvh20zww55sdrta" timestamp="1545472173"&gt;44&lt;/key&gt;&lt;/foreign-keys&gt;&lt;ref-type name="Journal Article"&gt;17&lt;/ref-type&gt;&lt;contributors&gt;&lt;authors&gt;&lt;author&gt;Woube, Mengistu&lt;/author&gt;&lt;/authors&gt;&lt;/contributors&gt;&lt;titles&gt;&lt;title&gt;Flooding and sustainable land–water management in the lower Baro–Akobo river basin, Ethiopia&lt;/title&gt;&lt;secondary-title&gt;Applied Geography&lt;/secondary-title&gt;&lt;/titles&gt;&lt;periodical&gt;&lt;full-title&gt;Applied Geography&lt;/full-title&gt;&lt;/periodical&gt;&lt;pages&gt;235-251&lt;/pages&gt;&lt;volume&gt;19&lt;/volume&gt;&lt;number&gt;3&lt;/number&gt;&lt;dates&gt;&lt;year&gt;1999&lt;/year&gt;&lt;/dates&gt;&lt;isbn&gt;0143-6228&lt;/isbn&gt;&lt;urls&gt;&lt;/urls&gt;&lt;/record&gt;&lt;/Cite&gt;&lt;/EndNote&gt;</w:instrText>
      </w:r>
      <w:r w:rsidR="00D908D8" w:rsidRPr="00323358">
        <w:rPr>
          <w:rFonts w:ascii="Times New Roman" w:hAnsi="Times New Roman" w:cs="Times New Roman"/>
          <w:sz w:val="24"/>
          <w:szCs w:val="24"/>
        </w:rPr>
        <w:fldChar w:fldCharType="separate"/>
      </w:r>
      <w:r w:rsidRPr="00323358">
        <w:rPr>
          <w:rFonts w:ascii="Times New Roman" w:hAnsi="Times New Roman" w:cs="Times New Roman"/>
          <w:noProof/>
          <w:sz w:val="24"/>
          <w:szCs w:val="24"/>
        </w:rPr>
        <w:t>(</w:t>
      </w:r>
      <w:hyperlink w:anchor="_ENREF_162" w:tooltip="Woube, 1999 #44" w:history="1">
        <w:r w:rsidR="00312DA0" w:rsidRPr="00323358">
          <w:rPr>
            <w:rFonts w:ascii="Times New Roman" w:hAnsi="Times New Roman" w:cs="Times New Roman"/>
            <w:noProof/>
            <w:sz w:val="24"/>
            <w:szCs w:val="24"/>
          </w:rPr>
          <w:t>Woube, 1999</w:t>
        </w:r>
      </w:hyperlink>
      <w:r w:rsidRPr="00323358">
        <w:rPr>
          <w:rFonts w:ascii="Times New Roman" w:hAnsi="Times New Roman" w:cs="Times New Roman"/>
          <w:noProof/>
          <w:sz w:val="24"/>
          <w:szCs w:val="24"/>
        </w:rPr>
        <w:t>)</w:t>
      </w:r>
      <w:r w:rsidR="00D908D8" w:rsidRPr="00323358">
        <w:rPr>
          <w:rFonts w:ascii="Times New Roman" w:hAnsi="Times New Roman" w:cs="Times New Roman"/>
          <w:sz w:val="24"/>
          <w:szCs w:val="24"/>
        </w:rPr>
        <w:fldChar w:fldCharType="end"/>
      </w:r>
      <w:r w:rsidRPr="00323358">
        <w:rPr>
          <w:rFonts w:ascii="Times New Roman" w:hAnsi="Times New Roman" w:cs="Times New Roman"/>
          <w:sz w:val="24"/>
          <w:szCs w:val="24"/>
        </w:rPr>
        <w:t xml:space="preserve">.The Upper Baro Basin drains the in upper part of the Baro-Akobo Basin and is </w:t>
      </w:r>
      <w:r w:rsidR="00D1363A" w:rsidRPr="00323358">
        <w:rPr>
          <w:rFonts w:ascii="Times New Roman" w:hAnsi="Times New Roman" w:cs="Times New Roman"/>
          <w:sz w:val="24"/>
          <w:szCs w:val="24"/>
        </w:rPr>
        <w:t xml:space="preserve">located in Southwest of Addis Ababa </w:t>
      </w:r>
      <w:r w:rsidRPr="00323358">
        <w:rPr>
          <w:rFonts w:ascii="Times New Roman" w:hAnsi="Times New Roman" w:cs="Times New Roman"/>
          <w:sz w:val="24"/>
          <w:szCs w:val="24"/>
        </w:rPr>
        <w:t xml:space="preserve"> (Figure 3.1). This research </w:t>
      </w:r>
      <w:r w:rsidR="00BA0E4E" w:rsidRPr="00323358">
        <w:rPr>
          <w:rFonts w:ascii="Times New Roman" w:hAnsi="Times New Roman" w:cs="Times New Roman"/>
          <w:sz w:val="24"/>
          <w:szCs w:val="24"/>
        </w:rPr>
        <w:t>would</w:t>
      </w:r>
      <w:r w:rsidRPr="00323358">
        <w:rPr>
          <w:rFonts w:ascii="Times New Roman" w:hAnsi="Times New Roman" w:cs="Times New Roman"/>
          <w:sz w:val="24"/>
          <w:szCs w:val="24"/>
        </w:rPr>
        <w:t xml:space="preserve"> </w:t>
      </w:r>
      <w:r w:rsidR="00533A7F" w:rsidRPr="00323358">
        <w:rPr>
          <w:rFonts w:ascii="Times New Roman" w:hAnsi="Times New Roman" w:cs="Times New Roman"/>
          <w:sz w:val="24"/>
          <w:szCs w:val="24"/>
        </w:rPr>
        <w:t>focus</w:t>
      </w:r>
      <w:r w:rsidRPr="00323358">
        <w:rPr>
          <w:rFonts w:ascii="Times New Roman" w:hAnsi="Times New Roman" w:cs="Times New Roman"/>
          <w:sz w:val="24"/>
          <w:szCs w:val="24"/>
        </w:rPr>
        <w:t xml:space="preserve"> on the upper Baro Basin which covers </w:t>
      </w:r>
      <w:r w:rsidR="00A503EB" w:rsidRPr="00323358">
        <w:rPr>
          <w:rFonts w:ascii="Times New Roman" w:hAnsi="Times New Roman" w:cs="Times New Roman"/>
          <w:sz w:val="24"/>
          <w:szCs w:val="24"/>
        </w:rPr>
        <w:t>about an</w:t>
      </w:r>
      <w:r w:rsidR="00533A7F" w:rsidRPr="00323358">
        <w:rPr>
          <w:rFonts w:ascii="Times New Roman" w:hAnsi="Times New Roman" w:cs="Times New Roman"/>
          <w:sz w:val="24"/>
          <w:szCs w:val="24"/>
        </w:rPr>
        <w:t xml:space="preserve"> area of </w:t>
      </w:r>
      <w:r w:rsidRPr="00323358">
        <w:rPr>
          <w:rFonts w:ascii="Times New Roman" w:hAnsi="Times New Roman" w:cs="Times New Roman"/>
          <w:sz w:val="24"/>
          <w:szCs w:val="24"/>
        </w:rPr>
        <w:t>23,461 km</w:t>
      </w:r>
      <w:r w:rsidRPr="00323358">
        <w:rPr>
          <w:rFonts w:ascii="Times New Roman" w:hAnsi="Times New Roman" w:cs="Times New Roman"/>
          <w:sz w:val="24"/>
          <w:szCs w:val="24"/>
          <w:vertAlign w:val="superscript"/>
        </w:rPr>
        <w:t>2</w:t>
      </w:r>
      <w:r w:rsidRPr="00323358">
        <w:rPr>
          <w:rFonts w:ascii="Times New Roman" w:hAnsi="Times New Roman" w:cs="Times New Roman"/>
          <w:sz w:val="24"/>
          <w:szCs w:val="24"/>
        </w:rPr>
        <w:t>.</w:t>
      </w:r>
      <w:r w:rsidRPr="00323358">
        <w:rPr>
          <w:rStyle w:val="fontstyle01"/>
          <w:rFonts w:ascii="Times New Roman" w:hAnsi="Times New Roman" w:cs="Times New Roman"/>
          <w:color w:val="auto"/>
          <w:sz w:val="24"/>
          <w:szCs w:val="24"/>
        </w:rPr>
        <w:t xml:space="preserve"> </w:t>
      </w:r>
      <w:r w:rsidR="00D1363A" w:rsidRPr="00323358">
        <w:rPr>
          <w:rFonts w:ascii="Times New Roman" w:hAnsi="Times New Roman" w:cs="Times New Roman"/>
          <w:sz w:val="24"/>
          <w:szCs w:val="24"/>
        </w:rPr>
        <w:t>I</w:t>
      </w:r>
      <w:r w:rsidR="002A16BF" w:rsidRPr="00323358">
        <w:rPr>
          <w:rFonts w:ascii="Times New Roman" w:hAnsi="Times New Roman" w:cs="Times New Roman"/>
          <w:sz w:val="24"/>
          <w:szCs w:val="24"/>
        </w:rPr>
        <w:t>t</w:t>
      </w:r>
      <w:r w:rsidR="00D1363A" w:rsidRPr="00323358">
        <w:rPr>
          <w:rFonts w:ascii="Times New Roman" w:hAnsi="Times New Roman" w:cs="Times New Roman"/>
          <w:sz w:val="24"/>
          <w:szCs w:val="24"/>
        </w:rPr>
        <w:t xml:space="preserve"> is</w:t>
      </w:r>
      <w:r w:rsidRPr="00323358">
        <w:rPr>
          <w:rFonts w:ascii="Times New Roman" w:hAnsi="Times New Roman" w:cs="Times New Roman"/>
          <w:sz w:val="24"/>
          <w:szCs w:val="24"/>
        </w:rPr>
        <w:t xml:space="preserve"> located in the south west of the </w:t>
      </w:r>
      <w:r w:rsidR="00D1363A" w:rsidRPr="00323358">
        <w:rPr>
          <w:rFonts w:ascii="Times New Roman" w:hAnsi="Times New Roman" w:cs="Times New Roman"/>
          <w:sz w:val="24"/>
          <w:szCs w:val="24"/>
        </w:rPr>
        <w:t>country, between latitudes 7.44</w:t>
      </w:r>
      <w:r w:rsidRPr="00323358">
        <w:rPr>
          <w:rFonts w:ascii="Times New Roman" w:hAnsi="Times New Roman" w:cs="Times New Roman"/>
          <w:sz w:val="24"/>
          <w:szCs w:val="24"/>
        </w:rPr>
        <w:t xml:space="preserve"> and 9.410 N and longitude 34.520 and 36.310 E</w:t>
      </w:r>
      <w:r w:rsidR="001763AB" w:rsidRPr="00323358">
        <w:rPr>
          <w:rFonts w:ascii="Times New Roman" w:hAnsi="Times New Roman" w:cs="Times New Roman"/>
          <w:sz w:val="24"/>
          <w:szCs w:val="24"/>
        </w:rPr>
        <w:t xml:space="preserve"> and it has far a distance of 777km from </w:t>
      </w:r>
      <w:r w:rsidR="00BA0E4E" w:rsidRPr="00323358">
        <w:rPr>
          <w:rFonts w:ascii="Times New Roman" w:hAnsi="Times New Roman" w:cs="Times New Roman"/>
          <w:sz w:val="24"/>
          <w:szCs w:val="24"/>
        </w:rPr>
        <w:t>Addis Ababa</w:t>
      </w:r>
      <w:r w:rsidRPr="00323358">
        <w:rPr>
          <w:rFonts w:ascii="Times New Roman" w:hAnsi="Times New Roman" w:cs="Times New Roman"/>
          <w:sz w:val="24"/>
          <w:szCs w:val="24"/>
        </w:rPr>
        <w:t xml:space="preserve">.  Baro River has created by the confluence of the Birbir and Gebba Rivers, east of </w:t>
      </w:r>
      <w:r w:rsidR="00167E12" w:rsidRPr="00323358">
        <w:rPr>
          <w:rFonts w:ascii="Times New Roman" w:hAnsi="Times New Roman" w:cs="Times New Roman"/>
          <w:sz w:val="24"/>
          <w:szCs w:val="24"/>
        </w:rPr>
        <w:t>Mettu</w:t>
      </w:r>
      <w:r w:rsidRPr="00323358">
        <w:rPr>
          <w:rFonts w:ascii="Times New Roman" w:hAnsi="Times New Roman" w:cs="Times New Roman"/>
          <w:sz w:val="24"/>
          <w:szCs w:val="24"/>
        </w:rPr>
        <w:t xml:space="preserve"> in the Illubabor zone of the Oromiya Regional State and other river</w:t>
      </w:r>
      <w:r w:rsidR="000E5C17" w:rsidRPr="00323358">
        <w:rPr>
          <w:rFonts w:ascii="Times New Roman" w:hAnsi="Times New Roman" w:cs="Times New Roman"/>
          <w:sz w:val="24"/>
          <w:szCs w:val="24"/>
        </w:rPr>
        <w:t xml:space="preserve">s from west of Masha in SNNRP. </w:t>
      </w:r>
    </w:p>
    <w:p w:rsidR="00844CC9" w:rsidRPr="00323358" w:rsidRDefault="006376CD" w:rsidP="009236D8">
      <w:pPr>
        <w:spacing w:after="0" w:line="360" w:lineRule="auto"/>
        <w:jc w:val="both"/>
        <w:rPr>
          <w:rFonts w:ascii="Times New Roman" w:hAnsi="Times New Roman" w:cs="Times New Roman"/>
          <w:sz w:val="24"/>
          <w:szCs w:val="24"/>
        </w:rPr>
      </w:pPr>
      <w:r w:rsidRPr="00323358">
        <w:rPr>
          <w:rFonts w:ascii="Times New Roman" w:hAnsi="Times New Roman" w:cs="Times New Roman"/>
          <w:noProof/>
          <w:sz w:val="24"/>
          <w:szCs w:val="24"/>
        </w:rPr>
        <w:drawing>
          <wp:inline distT="0" distB="0" distL="0" distR="0" wp14:anchorId="31758F2F" wp14:editId="0602C9D5">
            <wp:extent cx="6200775" cy="4714875"/>
            <wp:effectExtent l="0" t="0" r="9525" b="9525"/>
            <wp:docPr id="2" name="Picture 2" descr="C:\Users\soza\Desktop\thesis\bro55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oza\Desktop\thesis\bro555.jpg"/>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6203249" cy="4716756"/>
                    </a:xfrm>
                    <a:prstGeom prst="rect">
                      <a:avLst/>
                    </a:prstGeom>
                    <a:noFill/>
                    <a:ln>
                      <a:noFill/>
                    </a:ln>
                  </pic:spPr>
                </pic:pic>
              </a:graphicData>
            </a:graphic>
          </wp:inline>
        </w:drawing>
      </w:r>
    </w:p>
    <w:p w:rsidR="008023D3" w:rsidRPr="00323358" w:rsidRDefault="0084208C" w:rsidP="0084208C">
      <w:pPr>
        <w:pStyle w:val="Caption"/>
        <w:rPr>
          <w:b w:val="0"/>
        </w:rPr>
      </w:pPr>
      <w:bookmarkStart w:id="57" w:name="_Toc533115368"/>
      <w:bookmarkStart w:id="58" w:name="_Toc533326313"/>
      <w:bookmarkStart w:id="59" w:name="_Toc533326549"/>
      <w:bookmarkStart w:id="60" w:name="_Toc533680366"/>
      <w:bookmarkStart w:id="61" w:name="_Toc533840487"/>
      <w:bookmarkStart w:id="62" w:name="_Toc533841594"/>
      <w:bookmarkStart w:id="63" w:name="_Toc8274783"/>
      <w:bookmarkStart w:id="64" w:name="_Toc8598788"/>
      <w:bookmarkStart w:id="65" w:name="_Toc15603019"/>
      <w:bookmarkStart w:id="66" w:name="_Toc15603210"/>
      <w:bookmarkStart w:id="67" w:name="_Toc15603304"/>
      <w:bookmarkStart w:id="68" w:name="_Toc15699162"/>
      <w:bookmarkStart w:id="69" w:name="_Toc16672617"/>
      <w:bookmarkStart w:id="70" w:name="_Toc17631634"/>
      <w:bookmarkStart w:id="71" w:name="_Toc17631773"/>
      <w:bookmarkStart w:id="72" w:name="_Toc17632265"/>
      <w:bookmarkStart w:id="73" w:name="_Toc17632297"/>
      <w:bookmarkStart w:id="74" w:name="_Toc17635879"/>
      <w:bookmarkStart w:id="75" w:name="_Toc17636891"/>
      <w:bookmarkStart w:id="76" w:name="_Toc17647311"/>
      <w:bookmarkStart w:id="77" w:name="_Toc17647775"/>
      <w:bookmarkStart w:id="78" w:name="_Toc17647900"/>
      <w:bookmarkStart w:id="79" w:name="_Toc19016324"/>
      <w:bookmarkStart w:id="80" w:name="_Toc19511438"/>
      <w:bookmarkStart w:id="81" w:name="_Toc24266385"/>
      <w:bookmarkStart w:id="82" w:name="_Toc24441462"/>
      <w:r w:rsidRPr="00323358">
        <w:rPr>
          <w:b w:val="0"/>
        </w:rPr>
        <w:t xml:space="preserve">Figure </w:t>
      </w:r>
      <w:r w:rsidR="00D908D8" w:rsidRPr="00323358">
        <w:rPr>
          <w:b w:val="0"/>
        </w:rPr>
        <w:fldChar w:fldCharType="begin"/>
      </w:r>
      <w:r w:rsidR="003444CC" w:rsidRPr="00323358">
        <w:rPr>
          <w:b w:val="0"/>
        </w:rPr>
        <w:instrText xml:space="preserve"> STYLEREF 1 \s </w:instrText>
      </w:r>
      <w:r w:rsidR="00D908D8" w:rsidRPr="00323358">
        <w:rPr>
          <w:b w:val="0"/>
        </w:rPr>
        <w:fldChar w:fldCharType="separate"/>
      </w:r>
      <w:r w:rsidR="005152F8">
        <w:rPr>
          <w:b w:val="0"/>
          <w:noProof/>
        </w:rPr>
        <w:t>3</w:t>
      </w:r>
      <w:r w:rsidR="00D908D8" w:rsidRPr="00323358">
        <w:rPr>
          <w:b w:val="0"/>
          <w:noProof/>
        </w:rPr>
        <w:fldChar w:fldCharType="end"/>
      </w:r>
      <w:r w:rsidR="001162E6" w:rsidRPr="00323358">
        <w:rPr>
          <w:b w:val="0"/>
        </w:rPr>
        <w:t>.</w:t>
      </w:r>
      <w:r w:rsidR="00D908D8" w:rsidRPr="00323358">
        <w:rPr>
          <w:b w:val="0"/>
        </w:rPr>
        <w:fldChar w:fldCharType="begin"/>
      </w:r>
      <w:r w:rsidR="003444CC" w:rsidRPr="00323358">
        <w:rPr>
          <w:b w:val="0"/>
        </w:rPr>
        <w:instrText xml:space="preserve"> SEQ Figure \* ARABIC \s 1 </w:instrText>
      </w:r>
      <w:r w:rsidR="00D908D8" w:rsidRPr="00323358">
        <w:rPr>
          <w:b w:val="0"/>
        </w:rPr>
        <w:fldChar w:fldCharType="separate"/>
      </w:r>
      <w:r w:rsidR="005152F8">
        <w:rPr>
          <w:b w:val="0"/>
          <w:noProof/>
        </w:rPr>
        <w:t>1</w:t>
      </w:r>
      <w:r w:rsidR="00D908D8" w:rsidRPr="00323358">
        <w:rPr>
          <w:b w:val="0"/>
          <w:noProof/>
        </w:rPr>
        <w:fldChar w:fldCharType="end"/>
      </w:r>
      <w:r w:rsidR="00B02266" w:rsidRPr="00323358">
        <w:rPr>
          <w:b w:val="0"/>
        </w:rPr>
        <w:t>:</w:t>
      </w:r>
      <w:r w:rsidR="003B28F9" w:rsidRPr="00323358">
        <w:rPr>
          <w:b w:val="0"/>
          <w:noProof/>
        </w:rPr>
        <w:t xml:space="preserve"> </w:t>
      </w:r>
      <w:r w:rsidR="008B0A3C" w:rsidRPr="00323358">
        <w:rPr>
          <w:b w:val="0"/>
        </w:rPr>
        <w:t>Location map of the study area</w:t>
      </w:r>
      <w:bookmarkEnd w:id="57"/>
      <w:bookmarkEnd w:id="58"/>
      <w:bookmarkEnd w:id="59"/>
      <w:bookmarkEnd w:id="60"/>
      <w:bookmarkEnd w:id="61"/>
      <w:bookmarkEnd w:id="62"/>
      <w:bookmarkEnd w:id="63"/>
      <w:bookmarkEnd w:id="64"/>
      <w:bookmarkEnd w:id="65"/>
      <w:bookmarkEnd w:id="66"/>
      <w:bookmarkEnd w:id="67"/>
      <w:bookmarkEnd w:id="68"/>
      <w:bookmarkEnd w:id="69"/>
      <w:bookmarkEnd w:id="70"/>
      <w:bookmarkEnd w:id="71"/>
      <w:bookmarkEnd w:id="72"/>
      <w:bookmarkEnd w:id="73"/>
      <w:bookmarkEnd w:id="74"/>
      <w:bookmarkEnd w:id="75"/>
      <w:bookmarkEnd w:id="76"/>
      <w:bookmarkEnd w:id="77"/>
      <w:bookmarkEnd w:id="78"/>
      <w:bookmarkEnd w:id="79"/>
      <w:bookmarkEnd w:id="80"/>
      <w:bookmarkEnd w:id="81"/>
      <w:bookmarkEnd w:id="82"/>
    </w:p>
    <w:p w:rsidR="00AF7184" w:rsidRPr="00323358" w:rsidRDefault="00AF7184" w:rsidP="003F04B0">
      <w:pPr>
        <w:pStyle w:val="Heading3"/>
        <w:numPr>
          <w:ilvl w:val="2"/>
          <w:numId w:val="1"/>
        </w:numPr>
      </w:pPr>
      <w:bookmarkStart w:id="83" w:name="_Toc25227965"/>
      <w:r w:rsidRPr="00323358">
        <w:rPr>
          <w:rStyle w:val="fontstyle01"/>
          <w:rFonts w:ascii="Times New Roman" w:hAnsi="Times New Roman"/>
          <w:color w:val="auto"/>
          <w:sz w:val="24"/>
          <w:szCs w:val="24"/>
        </w:rPr>
        <w:lastRenderedPageBreak/>
        <w:t>Climate</w:t>
      </w:r>
      <w:bookmarkEnd w:id="83"/>
    </w:p>
    <w:p w:rsidR="007001C9" w:rsidRPr="00323358" w:rsidRDefault="007001C9" w:rsidP="003F04B0">
      <w:pPr>
        <w:spacing w:after="0" w:line="360" w:lineRule="auto"/>
        <w:jc w:val="both"/>
        <w:rPr>
          <w:rStyle w:val="fontstyle01"/>
          <w:rFonts w:ascii="Times New Roman" w:hAnsi="Times New Roman" w:cs="Times New Roman"/>
          <w:color w:val="auto"/>
          <w:sz w:val="8"/>
          <w:szCs w:val="24"/>
        </w:rPr>
      </w:pPr>
    </w:p>
    <w:p w:rsidR="003D51DE" w:rsidRPr="00323358" w:rsidRDefault="0082602F" w:rsidP="003F04B0">
      <w:pPr>
        <w:pStyle w:val="Heading4"/>
        <w:numPr>
          <w:ilvl w:val="3"/>
          <w:numId w:val="27"/>
        </w:numPr>
        <w:spacing w:after="0" w:line="360" w:lineRule="auto"/>
        <w:rPr>
          <w:sz w:val="32"/>
        </w:rPr>
      </w:pPr>
      <w:bookmarkStart w:id="84" w:name="_Toc25227966"/>
      <w:r w:rsidRPr="00323358">
        <w:rPr>
          <w:rStyle w:val="fontstyle01"/>
          <w:rFonts w:ascii="Times New Roman" w:hAnsi="Times New Roman"/>
          <w:color w:val="auto"/>
          <w:sz w:val="24"/>
        </w:rPr>
        <w:t>Rainfall</w:t>
      </w:r>
      <w:bookmarkEnd w:id="84"/>
    </w:p>
    <w:p w:rsidR="001810AC" w:rsidRPr="00323358" w:rsidRDefault="007772E4" w:rsidP="003F04B0">
      <w:pPr>
        <w:spacing w:after="0" w:line="360" w:lineRule="auto"/>
        <w:jc w:val="both"/>
        <w:rPr>
          <w:rFonts w:ascii="Times New Roman" w:hAnsi="Times New Roman" w:cs="Times New Roman"/>
          <w:sz w:val="24"/>
          <w:szCs w:val="24"/>
        </w:rPr>
      </w:pPr>
      <w:r w:rsidRPr="00323358">
        <w:rPr>
          <w:rFonts w:ascii="Times New Roman" w:hAnsi="Times New Roman" w:cs="Times New Roman"/>
          <w:sz w:val="24"/>
          <w:szCs w:val="24"/>
        </w:rPr>
        <w:t xml:space="preserve">The rainfall distribution is highly variable both spatial and temporal scale. </w:t>
      </w:r>
      <w:r w:rsidR="008B4C6D" w:rsidRPr="00323358">
        <w:rPr>
          <w:rFonts w:ascii="Times New Roman" w:hAnsi="Times New Roman" w:cs="Times New Roman"/>
          <w:sz w:val="24"/>
          <w:szCs w:val="24"/>
        </w:rPr>
        <w:t>T</w:t>
      </w:r>
      <w:r w:rsidR="00217E30" w:rsidRPr="00323358">
        <w:rPr>
          <w:rFonts w:ascii="Times New Roman" w:hAnsi="Times New Roman" w:cs="Times New Roman"/>
          <w:sz w:val="24"/>
          <w:szCs w:val="24"/>
        </w:rPr>
        <w:t xml:space="preserve">he </w:t>
      </w:r>
      <w:r w:rsidR="00871FE6" w:rsidRPr="00323358">
        <w:rPr>
          <w:rFonts w:ascii="Times New Roman" w:hAnsi="Times New Roman" w:cs="Times New Roman"/>
          <w:sz w:val="24"/>
          <w:szCs w:val="24"/>
        </w:rPr>
        <w:t>Upper Baro basin</w:t>
      </w:r>
      <w:r w:rsidR="00217E30" w:rsidRPr="00323358">
        <w:rPr>
          <w:rStyle w:val="fontstyle01"/>
          <w:rFonts w:ascii="Times New Roman" w:hAnsi="Times New Roman" w:cs="Times New Roman"/>
          <w:color w:val="auto"/>
          <w:sz w:val="24"/>
          <w:szCs w:val="24"/>
        </w:rPr>
        <w:t xml:space="preserve">, </w:t>
      </w:r>
      <w:r w:rsidR="008B4C6D" w:rsidRPr="00323358">
        <w:rPr>
          <w:rFonts w:ascii="Times New Roman" w:hAnsi="Times New Roman" w:cs="Times New Roman"/>
          <w:sz w:val="24"/>
          <w:szCs w:val="24"/>
        </w:rPr>
        <w:t>had</w:t>
      </w:r>
      <w:r w:rsidR="00F83FBB" w:rsidRPr="00323358">
        <w:rPr>
          <w:rFonts w:ascii="Times New Roman" w:hAnsi="Times New Roman" w:cs="Times New Roman"/>
          <w:sz w:val="24"/>
          <w:szCs w:val="24"/>
        </w:rPr>
        <w:t xml:space="preserve"> </w:t>
      </w:r>
      <w:r w:rsidR="008B4C6D" w:rsidRPr="00323358">
        <w:rPr>
          <w:rFonts w:ascii="Times New Roman" w:hAnsi="Times New Roman" w:cs="Times New Roman"/>
          <w:sz w:val="24"/>
          <w:szCs w:val="24"/>
        </w:rPr>
        <w:t xml:space="preserve">a </w:t>
      </w:r>
      <w:r w:rsidR="00F83FBB" w:rsidRPr="00323358">
        <w:rPr>
          <w:rFonts w:ascii="Times New Roman" w:hAnsi="Times New Roman" w:cs="Times New Roman"/>
          <w:sz w:val="24"/>
          <w:szCs w:val="24"/>
        </w:rPr>
        <w:t xml:space="preserve">long rainy season in the summer from June-September which is commonly call </w:t>
      </w:r>
      <w:r w:rsidRPr="00323358">
        <w:rPr>
          <w:rFonts w:ascii="Times New Roman" w:hAnsi="Times New Roman" w:cs="Times New Roman"/>
          <w:sz w:val="24"/>
          <w:szCs w:val="24"/>
        </w:rPr>
        <w:t>as Kiremt</w:t>
      </w:r>
      <w:r w:rsidR="00F83FBB" w:rsidRPr="00323358">
        <w:rPr>
          <w:rFonts w:ascii="Times New Roman" w:hAnsi="Times New Roman" w:cs="Times New Roman"/>
          <w:sz w:val="24"/>
          <w:szCs w:val="24"/>
        </w:rPr>
        <w:t xml:space="preserve">, </w:t>
      </w:r>
      <w:r w:rsidR="00CF00B2" w:rsidRPr="00323358">
        <w:rPr>
          <w:rFonts w:ascii="Times New Roman" w:hAnsi="Times New Roman" w:cs="Times New Roman"/>
          <w:sz w:val="24"/>
          <w:szCs w:val="24"/>
        </w:rPr>
        <w:t xml:space="preserve">it </w:t>
      </w:r>
      <w:r w:rsidR="0035311B" w:rsidRPr="00323358">
        <w:rPr>
          <w:rFonts w:ascii="Times New Roman" w:hAnsi="Times New Roman" w:cs="Times New Roman"/>
          <w:sz w:val="24"/>
          <w:szCs w:val="24"/>
        </w:rPr>
        <w:t>represents</w:t>
      </w:r>
      <w:r w:rsidR="00CF00B2" w:rsidRPr="00323358">
        <w:rPr>
          <w:rFonts w:ascii="Times New Roman" w:hAnsi="Times New Roman" w:cs="Times New Roman"/>
          <w:sz w:val="24"/>
          <w:szCs w:val="24"/>
        </w:rPr>
        <w:t xml:space="preserve"> 60-65% of the mean annual rainfall </w:t>
      </w:r>
      <w:r w:rsidR="00F83FBB" w:rsidRPr="00323358">
        <w:rPr>
          <w:rFonts w:ascii="Times New Roman" w:hAnsi="Times New Roman" w:cs="Times New Roman"/>
          <w:sz w:val="24"/>
          <w:szCs w:val="24"/>
        </w:rPr>
        <w:t>t</w:t>
      </w:r>
      <w:r w:rsidR="00217E30" w:rsidRPr="00323358">
        <w:rPr>
          <w:rFonts w:ascii="Times New Roman" w:hAnsi="Times New Roman" w:cs="Times New Roman"/>
          <w:sz w:val="24"/>
          <w:szCs w:val="24"/>
        </w:rPr>
        <w:t xml:space="preserve">he main rainy season starting from mid-May </w:t>
      </w:r>
      <w:r w:rsidR="00053985" w:rsidRPr="00323358">
        <w:rPr>
          <w:rFonts w:ascii="Times New Roman" w:hAnsi="Times New Roman" w:cs="Times New Roman"/>
          <w:sz w:val="24"/>
          <w:szCs w:val="24"/>
        </w:rPr>
        <w:t>September.</w:t>
      </w:r>
    </w:p>
    <w:p w:rsidR="003B429B" w:rsidRPr="00323358" w:rsidRDefault="003B429B" w:rsidP="005B0499">
      <w:pPr>
        <w:spacing w:after="0" w:line="360" w:lineRule="auto"/>
        <w:jc w:val="both"/>
        <w:rPr>
          <w:rStyle w:val="fontstyle01"/>
          <w:rFonts w:ascii="Times New Roman" w:hAnsi="Times New Roman" w:cs="Times New Roman"/>
          <w:color w:val="auto"/>
          <w:sz w:val="8"/>
          <w:szCs w:val="24"/>
        </w:rPr>
      </w:pPr>
    </w:p>
    <w:p w:rsidR="00D646CC" w:rsidRPr="00323358" w:rsidRDefault="009C35F0" w:rsidP="00D646CC">
      <w:pPr>
        <w:jc w:val="both"/>
      </w:pPr>
      <w:r w:rsidRPr="00323358">
        <w:rPr>
          <w:noProof/>
        </w:rPr>
        <w:drawing>
          <wp:inline distT="0" distB="0" distL="0" distR="0" wp14:anchorId="340595FE" wp14:editId="55581228">
            <wp:extent cx="6019800" cy="2800350"/>
            <wp:effectExtent l="0" t="0" r="0" b="0"/>
            <wp:docPr id="107" name="Chart 107"/>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1542AA" w:rsidRPr="00323358" w:rsidRDefault="003F4909" w:rsidP="003F4909">
      <w:pPr>
        <w:pStyle w:val="Caption"/>
        <w:rPr>
          <w:rStyle w:val="fontstyle01"/>
          <w:b w:val="0"/>
          <w:color w:val="auto"/>
        </w:rPr>
      </w:pPr>
      <w:bookmarkStart w:id="85" w:name="_Toc8274784"/>
      <w:bookmarkStart w:id="86" w:name="_Toc8598789"/>
      <w:bookmarkStart w:id="87" w:name="_Toc15603020"/>
      <w:bookmarkStart w:id="88" w:name="_Toc15603211"/>
      <w:bookmarkStart w:id="89" w:name="_Toc15603305"/>
      <w:bookmarkStart w:id="90" w:name="_Toc15699163"/>
      <w:bookmarkStart w:id="91" w:name="_Toc16672618"/>
      <w:bookmarkStart w:id="92" w:name="_Toc17631635"/>
      <w:bookmarkStart w:id="93" w:name="_Toc17631774"/>
      <w:bookmarkStart w:id="94" w:name="_Toc17632266"/>
      <w:bookmarkStart w:id="95" w:name="_Toc17632298"/>
      <w:bookmarkStart w:id="96" w:name="_Toc17635880"/>
      <w:bookmarkStart w:id="97" w:name="_Toc17636892"/>
      <w:bookmarkStart w:id="98" w:name="_Toc17647312"/>
      <w:bookmarkStart w:id="99" w:name="_Toc17647776"/>
      <w:bookmarkStart w:id="100" w:name="_Toc17647901"/>
      <w:bookmarkStart w:id="101" w:name="_Toc19016325"/>
      <w:bookmarkStart w:id="102" w:name="_Toc19511439"/>
      <w:bookmarkStart w:id="103" w:name="_Toc24266386"/>
      <w:bookmarkStart w:id="104" w:name="_Toc24441463"/>
      <w:r w:rsidRPr="00323358">
        <w:t xml:space="preserve">Figure </w:t>
      </w:r>
      <w:r w:rsidR="00D908D8">
        <w:fldChar w:fldCharType="begin"/>
      </w:r>
      <w:r w:rsidR="004B1376">
        <w:instrText xml:space="preserve"> STYLEREF 1 \s </w:instrText>
      </w:r>
      <w:r w:rsidR="00D908D8">
        <w:fldChar w:fldCharType="separate"/>
      </w:r>
      <w:r w:rsidR="005152F8">
        <w:rPr>
          <w:noProof/>
        </w:rPr>
        <w:t>3</w:t>
      </w:r>
      <w:r w:rsidR="00D908D8">
        <w:rPr>
          <w:noProof/>
        </w:rPr>
        <w:fldChar w:fldCharType="end"/>
      </w:r>
      <w:r w:rsidR="001162E6" w:rsidRPr="00323358">
        <w:t>.</w:t>
      </w:r>
      <w:r w:rsidR="00D908D8">
        <w:fldChar w:fldCharType="begin"/>
      </w:r>
      <w:r w:rsidR="004B1376">
        <w:instrText xml:space="preserve"> SEQ Figure \* ARABIC \s 1 </w:instrText>
      </w:r>
      <w:r w:rsidR="00D908D8">
        <w:fldChar w:fldCharType="separate"/>
      </w:r>
      <w:r w:rsidR="005152F8">
        <w:rPr>
          <w:noProof/>
        </w:rPr>
        <w:t>2</w:t>
      </w:r>
      <w:r w:rsidR="00D908D8">
        <w:rPr>
          <w:noProof/>
        </w:rPr>
        <w:fldChar w:fldCharType="end"/>
      </w:r>
      <w:r w:rsidR="00A86FAB" w:rsidRPr="00323358">
        <w:rPr>
          <w:rStyle w:val="fontstyle01"/>
          <w:color w:val="auto"/>
        </w:rPr>
        <w:t xml:space="preserve">: </w:t>
      </w:r>
      <w:r w:rsidR="00A86FAB" w:rsidRPr="00323358">
        <w:rPr>
          <w:rStyle w:val="fontstyle01"/>
          <w:rFonts w:ascii="Times New Roman" w:hAnsi="Times New Roman" w:cs="Times New Roman"/>
          <w:b w:val="0"/>
          <w:color w:val="auto"/>
          <w:sz w:val="22"/>
        </w:rPr>
        <w:t>Average monthly areal rainfall</w:t>
      </w:r>
      <w:r w:rsidR="008B4C6D" w:rsidRPr="00323358">
        <w:rPr>
          <w:rStyle w:val="fontstyle01"/>
          <w:rFonts w:ascii="Times New Roman" w:hAnsi="Times New Roman" w:cs="Times New Roman"/>
          <w:b w:val="0"/>
          <w:color w:val="auto"/>
          <w:sz w:val="22"/>
        </w:rPr>
        <w:t xml:space="preserve"> d</w:t>
      </w:r>
      <w:r w:rsidR="006812DF" w:rsidRPr="00323358">
        <w:rPr>
          <w:rStyle w:val="fontstyle01"/>
          <w:rFonts w:ascii="Times New Roman" w:hAnsi="Times New Roman" w:cs="Times New Roman"/>
          <w:b w:val="0"/>
          <w:color w:val="auto"/>
          <w:sz w:val="22"/>
        </w:rPr>
        <w:t>istribution</w:t>
      </w:r>
      <w:r w:rsidR="00A86FAB" w:rsidRPr="00323358">
        <w:rPr>
          <w:rStyle w:val="fontstyle01"/>
          <w:rFonts w:ascii="Times New Roman" w:hAnsi="Times New Roman" w:cs="Times New Roman"/>
          <w:b w:val="0"/>
          <w:color w:val="auto"/>
          <w:sz w:val="22"/>
        </w:rPr>
        <w:t xml:space="preserve"> from (1987-2017)</w:t>
      </w:r>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p>
    <w:p w:rsidR="00590A6F" w:rsidRPr="00323358" w:rsidRDefault="00143DB5" w:rsidP="00A86FAB">
      <w:pPr>
        <w:spacing w:after="0" w:line="360" w:lineRule="auto"/>
        <w:jc w:val="both"/>
        <w:rPr>
          <w:rStyle w:val="fontstyle01"/>
          <w:color w:val="auto"/>
        </w:rPr>
      </w:pPr>
      <w:r w:rsidRPr="00323358">
        <w:rPr>
          <w:rStyle w:val="fontstyle01"/>
          <w:noProof/>
          <w:color w:val="auto"/>
        </w:rPr>
        <w:drawing>
          <wp:inline distT="0" distB="0" distL="0" distR="0" wp14:anchorId="2EBD5D0D" wp14:editId="31A7915E">
            <wp:extent cx="5942330" cy="2905125"/>
            <wp:effectExtent l="19050" t="19050" r="20320" b="28575"/>
            <wp:docPr id="201" name="Picture 201" descr="C:\Users\soza\Desktop\spatial\IDW8882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oza\Desktop\spatial\IDW88822.jpg"/>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5949747" cy="2908751"/>
                    </a:xfrm>
                    <a:prstGeom prst="rect">
                      <a:avLst/>
                    </a:prstGeom>
                    <a:noFill/>
                    <a:ln w="19050">
                      <a:solidFill>
                        <a:schemeClr val="tx1"/>
                      </a:solidFill>
                    </a:ln>
                  </pic:spPr>
                </pic:pic>
              </a:graphicData>
            </a:graphic>
          </wp:inline>
        </w:drawing>
      </w:r>
    </w:p>
    <w:p w:rsidR="00143DB5" w:rsidRPr="00323358" w:rsidRDefault="00B61F8C" w:rsidP="00B61F8C">
      <w:pPr>
        <w:pStyle w:val="Caption"/>
        <w:rPr>
          <w:rStyle w:val="fontstyle01"/>
          <w:rFonts w:ascii="Times New Roman" w:hAnsi="Times New Roman" w:cs="Times New Roman"/>
          <w:color w:val="auto"/>
          <w:sz w:val="24"/>
          <w:szCs w:val="24"/>
        </w:rPr>
      </w:pPr>
      <w:bookmarkStart w:id="105" w:name="_Toc8274785"/>
      <w:bookmarkStart w:id="106" w:name="_Toc8598790"/>
      <w:bookmarkStart w:id="107" w:name="_Toc15603021"/>
      <w:bookmarkStart w:id="108" w:name="_Toc15603212"/>
      <w:bookmarkStart w:id="109" w:name="_Toc15603306"/>
      <w:bookmarkStart w:id="110" w:name="_Toc15699164"/>
      <w:bookmarkStart w:id="111" w:name="_Toc16672619"/>
      <w:bookmarkStart w:id="112" w:name="_Toc17631636"/>
      <w:bookmarkStart w:id="113" w:name="_Toc17631775"/>
      <w:bookmarkStart w:id="114" w:name="_Toc17632267"/>
      <w:bookmarkStart w:id="115" w:name="_Toc17632299"/>
      <w:bookmarkStart w:id="116" w:name="_Toc17635881"/>
      <w:bookmarkStart w:id="117" w:name="_Toc17636893"/>
      <w:bookmarkStart w:id="118" w:name="_Toc17647313"/>
      <w:bookmarkStart w:id="119" w:name="_Toc17647777"/>
      <w:bookmarkStart w:id="120" w:name="_Toc17647902"/>
      <w:bookmarkStart w:id="121" w:name="_Toc19016326"/>
      <w:bookmarkStart w:id="122" w:name="_Toc19511440"/>
      <w:bookmarkStart w:id="123" w:name="_Toc24266387"/>
      <w:bookmarkStart w:id="124" w:name="_Toc24441464"/>
      <w:r w:rsidRPr="00323358">
        <w:rPr>
          <w:rStyle w:val="fontstyle01"/>
          <w:rFonts w:ascii="Times New Roman" w:hAnsi="Times New Roman" w:cs="Times New Roman"/>
          <w:color w:val="auto"/>
          <w:sz w:val="24"/>
          <w:szCs w:val="24"/>
        </w:rPr>
        <w:t xml:space="preserve">Figure </w:t>
      </w:r>
      <w:r w:rsidR="00D908D8" w:rsidRPr="00323358">
        <w:rPr>
          <w:rStyle w:val="fontstyle01"/>
          <w:rFonts w:ascii="Times New Roman" w:hAnsi="Times New Roman" w:cs="Times New Roman"/>
          <w:color w:val="auto"/>
          <w:sz w:val="24"/>
          <w:szCs w:val="24"/>
        </w:rPr>
        <w:fldChar w:fldCharType="begin"/>
      </w:r>
      <w:r w:rsidR="001162E6" w:rsidRPr="00323358">
        <w:rPr>
          <w:rStyle w:val="fontstyle01"/>
          <w:rFonts w:ascii="Times New Roman" w:hAnsi="Times New Roman" w:cs="Times New Roman"/>
          <w:color w:val="auto"/>
          <w:sz w:val="24"/>
          <w:szCs w:val="24"/>
        </w:rPr>
        <w:instrText xml:space="preserve"> STYLEREF 1 \s </w:instrText>
      </w:r>
      <w:r w:rsidR="00D908D8" w:rsidRPr="00323358">
        <w:rPr>
          <w:rStyle w:val="fontstyle01"/>
          <w:rFonts w:ascii="Times New Roman" w:hAnsi="Times New Roman" w:cs="Times New Roman"/>
          <w:color w:val="auto"/>
          <w:sz w:val="24"/>
          <w:szCs w:val="24"/>
        </w:rPr>
        <w:fldChar w:fldCharType="separate"/>
      </w:r>
      <w:r w:rsidR="005152F8">
        <w:rPr>
          <w:rStyle w:val="fontstyle01"/>
          <w:rFonts w:ascii="Times New Roman" w:hAnsi="Times New Roman" w:cs="Times New Roman"/>
          <w:noProof/>
          <w:color w:val="auto"/>
          <w:sz w:val="24"/>
          <w:szCs w:val="24"/>
        </w:rPr>
        <w:t>3</w:t>
      </w:r>
      <w:r w:rsidR="00D908D8" w:rsidRPr="00323358">
        <w:rPr>
          <w:rStyle w:val="fontstyle01"/>
          <w:rFonts w:ascii="Times New Roman" w:hAnsi="Times New Roman" w:cs="Times New Roman"/>
          <w:color w:val="auto"/>
          <w:sz w:val="24"/>
          <w:szCs w:val="24"/>
        </w:rPr>
        <w:fldChar w:fldCharType="end"/>
      </w:r>
      <w:r w:rsidR="001162E6" w:rsidRPr="00323358">
        <w:rPr>
          <w:rStyle w:val="fontstyle01"/>
          <w:rFonts w:ascii="Times New Roman" w:hAnsi="Times New Roman" w:cs="Times New Roman"/>
          <w:color w:val="auto"/>
          <w:sz w:val="24"/>
          <w:szCs w:val="24"/>
        </w:rPr>
        <w:t>.</w:t>
      </w:r>
      <w:r w:rsidR="00D908D8" w:rsidRPr="00323358">
        <w:rPr>
          <w:rStyle w:val="fontstyle01"/>
          <w:rFonts w:ascii="Times New Roman" w:hAnsi="Times New Roman" w:cs="Times New Roman"/>
          <w:color w:val="auto"/>
          <w:sz w:val="24"/>
          <w:szCs w:val="24"/>
        </w:rPr>
        <w:fldChar w:fldCharType="begin"/>
      </w:r>
      <w:r w:rsidR="001162E6" w:rsidRPr="00323358">
        <w:rPr>
          <w:rStyle w:val="fontstyle01"/>
          <w:rFonts w:ascii="Times New Roman" w:hAnsi="Times New Roman" w:cs="Times New Roman"/>
          <w:color w:val="auto"/>
          <w:sz w:val="24"/>
          <w:szCs w:val="24"/>
        </w:rPr>
        <w:instrText xml:space="preserve"> SEQ Figure \* ARABIC \s 1 </w:instrText>
      </w:r>
      <w:r w:rsidR="00D908D8" w:rsidRPr="00323358">
        <w:rPr>
          <w:rStyle w:val="fontstyle01"/>
          <w:rFonts w:ascii="Times New Roman" w:hAnsi="Times New Roman" w:cs="Times New Roman"/>
          <w:color w:val="auto"/>
          <w:sz w:val="24"/>
          <w:szCs w:val="24"/>
        </w:rPr>
        <w:fldChar w:fldCharType="separate"/>
      </w:r>
      <w:r w:rsidR="005152F8">
        <w:rPr>
          <w:rStyle w:val="fontstyle01"/>
          <w:rFonts w:ascii="Times New Roman" w:hAnsi="Times New Roman" w:cs="Times New Roman"/>
          <w:noProof/>
          <w:color w:val="auto"/>
          <w:sz w:val="24"/>
          <w:szCs w:val="24"/>
        </w:rPr>
        <w:t>3</w:t>
      </w:r>
      <w:r w:rsidR="00D908D8" w:rsidRPr="00323358">
        <w:rPr>
          <w:rStyle w:val="fontstyle01"/>
          <w:rFonts w:ascii="Times New Roman" w:hAnsi="Times New Roman" w:cs="Times New Roman"/>
          <w:color w:val="auto"/>
          <w:sz w:val="24"/>
          <w:szCs w:val="24"/>
        </w:rPr>
        <w:fldChar w:fldCharType="end"/>
      </w:r>
      <w:r w:rsidR="00B13F22" w:rsidRPr="00323358">
        <w:rPr>
          <w:rStyle w:val="fontstyle01"/>
          <w:rFonts w:ascii="Times New Roman" w:hAnsi="Times New Roman" w:cs="Times New Roman"/>
          <w:color w:val="auto"/>
          <w:sz w:val="24"/>
          <w:szCs w:val="24"/>
        </w:rPr>
        <w:t xml:space="preserve">: </w:t>
      </w:r>
      <w:r w:rsidR="008B4C6D" w:rsidRPr="00323358">
        <w:rPr>
          <w:rStyle w:val="fontstyle01"/>
          <w:rFonts w:ascii="Times New Roman" w:hAnsi="Times New Roman" w:cs="Times New Roman"/>
          <w:b w:val="0"/>
          <w:color w:val="auto"/>
          <w:sz w:val="24"/>
          <w:szCs w:val="24"/>
        </w:rPr>
        <w:t>Annual areal rainfall d</w:t>
      </w:r>
      <w:r w:rsidR="00590A6F" w:rsidRPr="00323358">
        <w:rPr>
          <w:rStyle w:val="fontstyle01"/>
          <w:rFonts w:ascii="Times New Roman" w:hAnsi="Times New Roman" w:cs="Times New Roman"/>
          <w:b w:val="0"/>
          <w:color w:val="auto"/>
          <w:sz w:val="24"/>
          <w:szCs w:val="24"/>
        </w:rPr>
        <w:t>istribution from (1987-2017)</w:t>
      </w:r>
      <w:bookmarkEnd w:id="105"/>
      <w:bookmarkEnd w:id="106"/>
      <w:bookmarkEnd w:id="107"/>
      <w:bookmarkEnd w:id="108"/>
      <w:bookmarkEnd w:id="109"/>
      <w:bookmarkEnd w:id="110"/>
      <w:bookmarkEnd w:id="111"/>
      <w:bookmarkEnd w:id="112"/>
      <w:bookmarkEnd w:id="113"/>
      <w:bookmarkEnd w:id="114"/>
      <w:bookmarkEnd w:id="115"/>
      <w:bookmarkEnd w:id="116"/>
      <w:bookmarkEnd w:id="117"/>
      <w:bookmarkEnd w:id="118"/>
      <w:bookmarkEnd w:id="119"/>
      <w:bookmarkEnd w:id="120"/>
      <w:bookmarkEnd w:id="121"/>
      <w:bookmarkEnd w:id="122"/>
      <w:bookmarkEnd w:id="123"/>
      <w:bookmarkEnd w:id="124"/>
    </w:p>
    <w:p w:rsidR="00CF55D4" w:rsidRPr="00323358" w:rsidRDefault="00CF55D4" w:rsidP="00CF55D4">
      <w:pPr>
        <w:rPr>
          <w:sz w:val="6"/>
          <w:lang w:bidi="th-TH"/>
        </w:rPr>
      </w:pPr>
    </w:p>
    <w:p w:rsidR="00CF55D4" w:rsidRPr="00323358" w:rsidRDefault="00801F43" w:rsidP="003F04B0">
      <w:pPr>
        <w:spacing w:after="0" w:line="360" w:lineRule="auto"/>
        <w:jc w:val="both"/>
        <w:rPr>
          <w:rFonts w:ascii="Times New Roman" w:hAnsi="Times New Roman" w:cs="Times New Roman"/>
          <w:sz w:val="24"/>
          <w:szCs w:val="24"/>
        </w:rPr>
      </w:pPr>
      <w:r w:rsidRPr="00323358">
        <w:rPr>
          <w:rFonts w:ascii="Times New Roman" w:hAnsi="Times New Roman" w:cs="Times New Roman"/>
          <w:sz w:val="24"/>
        </w:rPr>
        <w:lastRenderedPageBreak/>
        <w:t>The area of Upper B</w:t>
      </w:r>
      <w:r w:rsidR="00CF55D4" w:rsidRPr="00323358">
        <w:rPr>
          <w:rFonts w:ascii="Times New Roman" w:hAnsi="Times New Roman" w:cs="Times New Roman"/>
          <w:sz w:val="24"/>
        </w:rPr>
        <w:t>aro</w:t>
      </w:r>
      <w:r w:rsidRPr="00323358">
        <w:rPr>
          <w:rFonts w:ascii="Times New Roman" w:hAnsi="Times New Roman" w:cs="Times New Roman"/>
          <w:sz w:val="24"/>
        </w:rPr>
        <w:t xml:space="preserve"> B</w:t>
      </w:r>
      <w:r w:rsidR="00CF55D4" w:rsidRPr="00323358">
        <w:rPr>
          <w:rFonts w:ascii="Times New Roman" w:hAnsi="Times New Roman" w:cs="Times New Roman"/>
          <w:sz w:val="24"/>
        </w:rPr>
        <w:t>asin shows that there were mono-modal</w:t>
      </w:r>
      <w:r w:rsidR="008B4C6D" w:rsidRPr="00323358">
        <w:rPr>
          <w:rFonts w:ascii="Times New Roman" w:hAnsi="Times New Roman" w:cs="Times New Roman"/>
          <w:sz w:val="24"/>
        </w:rPr>
        <w:t>, bi-modal and triple-</w:t>
      </w:r>
      <w:r w:rsidR="00D55727" w:rsidRPr="00323358">
        <w:rPr>
          <w:rFonts w:ascii="Times New Roman" w:hAnsi="Times New Roman" w:cs="Times New Roman"/>
          <w:sz w:val="24"/>
        </w:rPr>
        <w:t>modal rainfall</w:t>
      </w:r>
      <w:r w:rsidR="00CF55D4" w:rsidRPr="00323358">
        <w:rPr>
          <w:rFonts w:ascii="Times New Roman" w:hAnsi="Times New Roman" w:cs="Times New Roman"/>
          <w:sz w:val="24"/>
        </w:rPr>
        <w:t xml:space="preserve"> pattern, and tropical rainy climates dominate the area with average annual precipitation varying from about 1163.03 mm to over 2258.36</w:t>
      </w:r>
      <w:r w:rsidR="00CF55D4" w:rsidRPr="00323358">
        <w:rPr>
          <w:rFonts w:ascii="Times New Roman" w:hAnsi="Times New Roman" w:cs="Times New Roman"/>
          <w:sz w:val="28"/>
          <w:szCs w:val="24"/>
        </w:rPr>
        <w:t xml:space="preserve"> </w:t>
      </w:r>
      <w:r w:rsidR="00CF55D4" w:rsidRPr="00323358">
        <w:rPr>
          <w:rFonts w:ascii="Times New Roman" w:hAnsi="Times New Roman" w:cs="Times New Roman"/>
          <w:sz w:val="24"/>
          <w:szCs w:val="24"/>
        </w:rPr>
        <w:t>mm for the stations in the period</w:t>
      </w:r>
      <w:r w:rsidR="00CF55D4" w:rsidRPr="00323358">
        <w:rPr>
          <w:rStyle w:val="fontstyle01"/>
          <w:rFonts w:ascii="Times New Roman" w:hAnsi="Times New Roman" w:cs="Times New Roman"/>
          <w:color w:val="auto"/>
          <w:sz w:val="24"/>
          <w:szCs w:val="24"/>
        </w:rPr>
        <w:t xml:space="preserve"> 1987-2017</w:t>
      </w:r>
      <w:r w:rsidR="00CF55D4" w:rsidRPr="00323358">
        <w:rPr>
          <w:rFonts w:ascii="Times New Roman" w:hAnsi="Times New Roman" w:cs="Times New Roman"/>
          <w:sz w:val="24"/>
          <w:szCs w:val="24"/>
        </w:rPr>
        <w:t xml:space="preserve"> (Figure. 3.3)</w:t>
      </w:r>
      <w:r w:rsidR="00CF55D4" w:rsidRPr="00323358">
        <w:rPr>
          <w:rStyle w:val="fontstyle01"/>
          <w:rFonts w:ascii="Times New Roman" w:hAnsi="Times New Roman" w:cs="Times New Roman"/>
          <w:color w:val="auto"/>
          <w:sz w:val="24"/>
          <w:szCs w:val="24"/>
        </w:rPr>
        <w:t xml:space="preserve"> And receives</w:t>
      </w:r>
      <w:r w:rsidR="00CF55D4" w:rsidRPr="00323358">
        <w:rPr>
          <w:rFonts w:ascii="Times New Roman" w:hAnsi="Times New Roman" w:cs="Times New Roman"/>
          <w:sz w:val="24"/>
          <w:szCs w:val="24"/>
        </w:rPr>
        <w:t xml:space="preserve"> high mean monthly rainfall between May to September is above 240mm, with monthly maximum rainfall record 302.79 in August, while relative to the rainy seasons, the dry seasons occur in the months between December to March show the lowest mean monthly rainfall record 13.75mm for the period of time (Figure. 3.2).  Annual rainfalls show very pronounced annual and seasonal fluctuations. Moreover, the local rainfall pattern highly depends on the</w:t>
      </w:r>
      <w:r w:rsidR="008B4C6D" w:rsidRPr="00323358">
        <w:rPr>
          <w:rFonts w:ascii="Times New Roman" w:hAnsi="Times New Roman" w:cs="Times New Roman"/>
          <w:sz w:val="24"/>
          <w:szCs w:val="24"/>
        </w:rPr>
        <w:t xml:space="preserve"> topography as show figure a above</w:t>
      </w:r>
      <w:r w:rsidR="00032D80" w:rsidRPr="00323358">
        <w:rPr>
          <w:rFonts w:ascii="Times New Roman" w:hAnsi="Times New Roman" w:cs="Times New Roman"/>
          <w:sz w:val="24"/>
          <w:szCs w:val="24"/>
        </w:rPr>
        <w:t>.</w:t>
      </w:r>
      <w:r w:rsidR="00CF55D4" w:rsidRPr="00323358">
        <w:rPr>
          <w:rFonts w:ascii="Times New Roman" w:hAnsi="Times New Roman" w:cs="Times New Roman"/>
          <w:sz w:val="24"/>
          <w:szCs w:val="24"/>
        </w:rPr>
        <w:t xml:space="preserve"> </w:t>
      </w:r>
    </w:p>
    <w:p w:rsidR="001542AA" w:rsidRPr="00323358" w:rsidRDefault="001542AA" w:rsidP="003F04B0">
      <w:pPr>
        <w:pStyle w:val="Heading4"/>
        <w:numPr>
          <w:ilvl w:val="3"/>
          <w:numId w:val="27"/>
        </w:numPr>
        <w:spacing w:after="0" w:line="360" w:lineRule="auto"/>
        <w:rPr>
          <w:rStyle w:val="fontstyle01"/>
          <w:rFonts w:ascii="Times New Roman" w:hAnsi="Times New Roman"/>
          <w:color w:val="auto"/>
          <w:sz w:val="24"/>
          <w:szCs w:val="24"/>
        </w:rPr>
      </w:pPr>
      <w:bookmarkStart w:id="125" w:name="_Toc25227967"/>
      <w:r w:rsidRPr="00323358">
        <w:rPr>
          <w:rStyle w:val="fontstyle01"/>
          <w:rFonts w:ascii="Times New Roman" w:hAnsi="Times New Roman"/>
          <w:color w:val="auto"/>
          <w:sz w:val="24"/>
          <w:szCs w:val="24"/>
        </w:rPr>
        <w:t>Temperature</w:t>
      </w:r>
      <w:bookmarkEnd w:id="125"/>
    </w:p>
    <w:p w:rsidR="005314C8" w:rsidRPr="00323358" w:rsidRDefault="003D6D31" w:rsidP="003F04B0">
      <w:pPr>
        <w:spacing w:after="0" w:line="360" w:lineRule="auto"/>
        <w:jc w:val="both"/>
        <w:rPr>
          <w:rFonts w:ascii="Times New Roman" w:hAnsi="Times New Roman" w:cs="Times New Roman"/>
          <w:sz w:val="24"/>
          <w:szCs w:val="24"/>
        </w:rPr>
      </w:pPr>
      <w:r w:rsidRPr="00323358">
        <w:rPr>
          <w:rFonts w:ascii="Times New Roman" w:hAnsi="Times New Roman" w:cs="Times New Roman"/>
          <w:sz w:val="24"/>
          <w:szCs w:val="24"/>
        </w:rPr>
        <w:t>Since t</w:t>
      </w:r>
      <w:r w:rsidR="005314C8" w:rsidRPr="00323358">
        <w:rPr>
          <w:rFonts w:ascii="Times New Roman" w:hAnsi="Times New Roman" w:cs="Times New Roman"/>
          <w:sz w:val="24"/>
          <w:szCs w:val="24"/>
        </w:rPr>
        <w:t xml:space="preserve">emperature in the study area is highly influenced by the altitude where the temperature decreases with increase in altitude </w:t>
      </w:r>
      <w:r w:rsidR="00A86FAB" w:rsidRPr="00323358">
        <w:rPr>
          <w:rFonts w:ascii="Times New Roman" w:hAnsi="Times New Roman" w:cs="Times New Roman"/>
          <w:sz w:val="24"/>
          <w:szCs w:val="24"/>
        </w:rPr>
        <w:t>at a mean rate of 0.7</w:t>
      </w:r>
      <w:r w:rsidR="00A86FAB" w:rsidRPr="00323358">
        <w:rPr>
          <w:rFonts w:ascii="Times New Roman" w:hAnsi="Times New Roman" w:cs="Times New Roman"/>
          <w:sz w:val="24"/>
          <w:szCs w:val="24"/>
          <w:vertAlign w:val="superscript"/>
        </w:rPr>
        <w:t>o</w:t>
      </w:r>
      <w:r w:rsidR="00A86FAB" w:rsidRPr="00323358">
        <w:rPr>
          <w:rFonts w:ascii="Times New Roman" w:hAnsi="Times New Roman" w:cs="Times New Roman"/>
          <w:sz w:val="24"/>
          <w:szCs w:val="24"/>
        </w:rPr>
        <w:t>c for every 328 feet</w:t>
      </w:r>
      <w:r w:rsidR="006408C9" w:rsidRPr="00323358">
        <w:rPr>
          <w:rFonts w:ascii="Times New Roman" w:hAnsi="Times New Roman" w:cs="Times New Roman"/>
          <w:sz w:val="24"/>
          <w:szCs w:val="24"/>
        </w:rPr>
        <w:t xml:space="preserve"> </w:t>
      </w:r>
      <w:r w:rsidR="00D908D8" w:rsidRPr="00323358">
        <w:rPr>
          <w:rFonts w:ascii="Times New Roman" w:hAnsi="Times New Roman" w:cs="Times New Roman"/>
          <w:sz w:val="24"/>
          <w:szCs w:val="24"/>
        </w:rPr>
        <w:fldChar w:fldCharType="begin"/>
      </w:r>
      <w:r w:rsidR="006408C9" w:rsidRPr="00323358">
        <w:rPr>
          <w:rFonts w:ascii="Times New Roman" w:hAnsi="Times New Roman" w:cs="Times New Roman"/>
          <w:sz w:val="24"/>
          <w:szCs w:val="24"/>
        </w:rPr>
        <w:instrText xml:space="preserve"> ADDIN EN.CITE &lt;EndNote&gt;&lt;Cite&gt;&lt;Author&gt;de Castro&lt;/Author&gt;&lt;Year&gt;1998&lt;/Year&gt;&lt;RecNum&gt;64&lt;/RecNum&gt;&lt;DisplayText&gt;(de Castro and Fetcher, 1998)&lt;/DisplayText&gt;&lt;record&gt;&lt;rec-number&gt;64&lt;/rec-number&gt;&lt;foreign-keys&gt;&lt;key app="EN" db-id="e2e50aw5jvp0x4evxvwxapagazawfp9rp2wp"&gt;64&lt;/key&gt;&lt;/foreign-keys&gt;&lt;ref-type name="Journal Article"&gt;17&lt;/ref-type&gt;&lt;contributors&gt;&lt;authors&gt;&lt;author&gt;de Castro, Francisco&lt;/author&gt;&lt;author&gt;Fetcher, Ned&lt;/author&gt;&lt;/authors&gt;&lt;/contributors&gt;&lt;titles&gt;&lt;title&gt;Three dimensional model of the interception of light by a canopy&lt;/title&gt;&lt;secondary-title&gt;Agricultural and Forest Meteorology&lt;/secondary-title&gt;&lt;/titles&gt;&lt;periodical&gt;&lt;full-title&gt;Agricultural and Forest Meteorology&lt;/full-title&gt;&lt;/periodical&gt;&lt;pages&gt;215-233&lt;/pages&gt;&lt;volume&gt;90&lt;/volume&gt;&lt;number&gt;3&lt;/number&gt;&lt;dates&gt;&lt;year&gt;1998&lt;/year&gt;&lt;/dates&gt;&lt;isbn&gt;0168-1923&lt;/isbn&gt;&lt;urls&gt;&lt;/urls&gt;&lt;/record&gt;&lt;/Cite&gt;&lt;/EndNote&gt;</w:instrText>
      </w:r>
      <w:r w:rsidR="00D908D8" w:rsidRPr="00323358">
        <w:rPr>
          <w:rFonts w:ascii="Times New Roman" w:hAnsi="Times New Roman" w:cs="Times New Roman"/>
          <w:sz w:val="24"/>
          <w:szCs w:val="24"/>
        </w:rPr>
        <w:fldChar w:fldCharType="separate"/>
      </w:r>
      <w:r w:rsidR="006408C9" w:rsidRPr="00323358">
        <w:rPr>
          <w:rFonts w:ascii="Times New Roman" w:hAnsi="Times New Roman" w:cs="Times New Roman"/>
          <w:sz w:val="24"/>
          <w:szCs w:val="24"/>
        </w:rPr>
        <w:t>(</w:t>
      </w:r>
      <w:hyperlink w:anchor="_ENREF_39" w:tooltip="de Castro, 1998 #64" w:history="1">
        <w:r w:rsidR="00312DA0" w:rsidRPr="00323358">
          <w:rPr>
            <w:rFonts w:ascii="Times New Roman" w:hAnsi="Times New Roman" w:cs="Times New Roman"/>
            <w:sz w:val="24"/>
            <w:szCs w:val="24"/>
          </w:rPr>
          <w:t>de Castro and Fetcher, 1998</w:t>
        </w:r>
      </w:hyperlink>
      <w:r w:rsidR="006408C9" w:rsidRPr="00323358">
        <w:rPr>
          <w:rFonts w:ascii="Times New Roman" w:hAnsi="Times New Roman" w:cs="Times New Roman"/>
          <w:sz w:val="24"/>
          <w:szCs w:val="24"/>
        </w:rPr>
        <w:t>)</w:t>
      </w:r>
      <w:r w:rsidR="00D908D8" w:rsidRPr="00323358">
        <w:rPr>
          <w:rFonts w:ascii="Times New Roman" w:hAnsi="Times New Roman" w:cs="Times New Roman"/>
          <w:sz w:val="24"/>
          <w:szCs w:val="24"/>
        </w:rPr>
        <w:fldChar w:fldCharType="end"/>
      </w:r>
      <w:r w:rsidR="005763A8" w:rsidRPr="00323358">
        <w:rPr>
          <w:rFonts w:ascii="Times New Roman" w:hAnsi="Times New Roman" w:cs="Times New Roman"/>
          <w:sz w:val="24"/>
          <w:szCs w:val="24"/>
        </w:rPr>
        <w:t xml:space="preserve">. </w:t>
      </w:r>
      <w:r w:rsidR="00A86FAB" w:rsidRPr="00323358">
        <w:rPr>
          <w:rFonts w:ascii="Times New Roman" w:hAnsi="Times New Roman" w:cs="Times New Roman"/>
          <w:sz w:val="24"/>
          <w:szCs w:val="24"/>
        </w:rPr>
        <w:t xml:space="preserve">This </w:t>
      </w:r>
      <w:r w:rsidR="005314C8" w:rsidRPr="00323358">
        <w:rPr>
          <w:rFonts w:ascii="Times New Roman" w:hAnsi="Times New Roman" w:cs="Times New Roman"/>
          <w:sz w:val="24"/>
          <w:szCs w:val="24"/>
        </w:rPr>
        <w:t>similar</w:t>
      </w:r>
      <w:r w:rsidR="00A86FAB" w:rsidRPr="00323358">
        <w:rPr>
          <w:rFonts w:ascii="Times New Roman" w:hAnsi="Times New Roman" w:cs="Times New Roman"/>
          <w:sz w:val="24"/>
          <w:szCs w:val="24"/>
        </w:rPr>
        <w:t xml:space="preserve"> in Ethiopia where temperature decreases with increasing elevations.</w:t>
      </w:r>
      <w:r w:rsidR="00A86FAB" w:rsidRPr="00323358">
        <w:rPr>
          <w:rStyle w:val="fontstyle01"/>
          <w:rFonts w:ascii="Times New Roman" w:hAnsi="Times New Roman" w:cs="Times New Roman"/>
          <w:color w:val="auto"/>
          <w:sz w:val="24"/>
          <w:szCs w:val="24"/>
        </w:rPr>
        <w:t xml:space="preserve"> </w:t>
      </w:r>
      <w:r w:rsidR="00A86FAB" w:rsidRPr="00323358">
        <w:rPr>
          <w:rFonts w:ascii="Times New Roman" w:hAnsi="Times New Roman" w:cs="Times New Roman"/>
          <w:sz w:val="24"/>
          <w:szCs w:val="24"/>
        </w:rPr>
        <w:t>The maximum temperature of Upper Baro Basin ranges between 27.7</w:t>
      </w:r>
      <w:r w:rsidR="00A86FAB" w:rsidRPr="00323358">
        <w:rPr>
          <w:rFonts w:ascii="Times New Roman" w:hAnsi="Times New Roman" w:cs="Times New Roman"/>
          <w:sz w:val="24"/>
          <w:szCs w:val="24"/>
          <w:vertAlign w:val="superscript"/>
        </w:rPr>
        <w:t>0</w:t>
      </w:r>
      <w:r w:rsidR="00A86FAB" w:rsidRPr="00323358">
        <w:rPr>
          <w:rFonts w:ascii="Times New Roman" w:hAnsi="Times New Roman" w:cs="Times New Roman"/>
          <w:sz w:val="24"/>
          <w:szCs w:val="24"/>
        </w:rPr>
        <w:t>c (in wet season) to 37.20c (in dry season)</w:t>
      </w:r>
      <w:r w:rsidR="00162787" w:rsidRPr="00323358">
        <w:rPr>
          <w:rFonts w:ascii="Times New Roman" w:hAnsi="Times New Roman" w:cs="Times New Roman"/>
          <w:sz w:val="24"/>
          <w:szCs w:val="24"/>
        </w:rPr>
        <w:t xml:space="preserve"> occur in June to August</w:t>
      </w:r>
      <w:r w:rsidR="00A86FAB" w:rsidRPr="00323358">
        <w:rPr>
          <w:rFonts w:ascii="Times New Roman" w:hAnsi="Times New Roman" w:cs="Times New Roman"/>
          <w:sz w:val="24"/>
          <w:szCs w:val="24"/>
        </w:rPr>
        <w:t>, while the minimum falls between 10.8</w:t>
      </w:r>
      <w:r w:rsidR="00A86FAB" w:rsidRPr="00323358">
        <w:rPr>
          <w:rFonts w:ascii="Times New Roman" w:hAnsi="Times New Roman" w:cs="Times New Roman"/>
          <w:sz w:val="24"/>
          <w:szCs w:val="24"/>
          <w:vertAlign w:val="superscript"/>
        </w:rPr>
        <w:t>0</w:t>
      </w:r>
      <w:r w:rsidR="00A86FAB" w:rsidRPr="00323358">
        <w:rPr>
          <w:rFonts w:ascii="Times New Roman" w:hAnsi="Times New Roman" w:cs="Times New Roman"/>
          <w:sz w:val="24"/>
          <w:szCs w:val="24"/>
        </w:rPr>
        <w:t>c to 13.7</w:t>
      </w:r>
      <w:r w:rsidR="00A86FAB" w:rsidRPr="00323358">
        <w:rPr>
          <w:rFonts w:ascii="Times New Roman" w:hAnsi="Times New Roman" w:cs="Times New Roman"/>
          <w:sz w:val="24"/>
          <w:szCs w:val="24"/>
          <w:vertAlign w:val="superscript"/>
        </w:rPr>
        <w:t>0</w:t>
      </w:r>
      <w:r w:rsidR="00A86FAB" w:rsidRPr="00323358">
        <w:rPr>
          <w:rFonts w:ascii="Times New Roman" w:hAnsi="Times New Roman" w:cs="Times New Roman"/>
          <w:sz w:val="24"/>
          <w:szCs w:val="24"/>
        </w:rPr>
        <w:t xml:space="preserve">c in the </w:t>
      </w:r>
      <w:r w:rsidR="00D41A23" w:rsidRPr="00323358">
        <w:rPr>
          <w:rFonts w:ascii="Times New Roman" w:hAnsi="Times New Roman" w:cs="Times New Roman"/>
          <w:sz w:val="24"/>
          <w:szCs w:val="24"/>
        </w:rPr>
        <w:t>year</w:t>
      </w:r>
      <w:r w:rsidR="003E06EE" w:rsidRPr="00323358">
        <w:rPr>
          <w:rFonts w:ascii="Times New Roman" w:hAnsi="Times New Roman" w:cs="Times New Roman"/>
          <w:sz w:val="24"/>
          <w:szCs w:val="24"/>
        </w:rPr>
        <w:t xml:space="preserve"> (figure </w:t>
      </w:r>
      <w:r w:rsidR="00D41A23" w:rsidRPr="00323358">
        <w:rPr>
          <w:rFonts w:ascii="Times New Roman" w:hAnsi="Times New Roman" w:cs="Times New Roman"/>
          <w:sz w:val="24"/>
          <w:szCs w:val="24"/>
        </w:rPr>
        <w:t>3.4</w:t>
      </w:r>
      <w:r w:rsidRPr="00323358">
        <w:rPr>
          <w:rFonts w:ascii="Times New Roman" w:hAnsi="Times New Roman" w:cs="Times New Roman"/>
          <w:sz w:val="24"/>
          <w:szCs w:val="24"/>
        </w:rPr>
        <w:t xml:space="preserve">). </w:t>
      </w:r>
    </w:p>
    <w:p w:rsidR="00A86FAB" w:rsidRPr="00323358" w:rsidRDefault="00A86FAB" w:rsidP="00A86FAB">
      <w:pPr>
        <w:jc w:val="both"/>
        <w:rPr>
          <w:rStyle w:val="fontstyle01"/>
          <w:rFonts w:ascii="Times New Roman" w:hAnsi="Times New Roman" w:cs="Times New Roman"/>
          <w:color w:val="auto"/>
          <w:sz w:val="24"/>
          <w:szCs w:val="24"/>
        </w:rPr>
      </w:pPr>
      <w:r w:rsidRPr="00323358">
        <w:rPr>
          <w:noProof/>
        </w:rPr>
        <w:drawing>
          <wp:inline distT="0" distB="0" distL="0" distR="0" wp14:anchorId="04808E3B" wp14:editId="52DD210F">
            <wp:extent cx="5962650" cy="2743200"/>
            <wp:effectExtent l="0" t="0" r="0" b="0"/>
            <wp:docPr id="4" name="Chart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0514B6" w:rsidRPr="00323358" w:rsidRDefault="00A86FAB" w:rsidP="003F04B0">
      <w:pPr>
        <w:pStyle w:val="Caption"/>
        <w:spacing w:line="360" w:lineRule="auto"/>
        <w:rPr>
          <w:rStyle w:val="fontstyle01"/>
          <w:rFonts w:ascii="Times New Roman" w:hAnsi="Times New Roman" w:cs="Times New Roman"/>
          <w:b w:val="0"/>
          <w:color w:val="auto"/>
          <w:sz w:val="24"/>
          <w:szCs w:val="24"/>
        </w:rPr>
      </w:pPr>
      <w:bookmarkStart w:id="126" w:name="_Toc8274786"/>
      <w:bookmarkStart w:id="127" w:name="_Toc8598791"/>
      <w:bookmarkStart w:id="128" w:name="_Toc15603022"/>
      <w:bookmarkStart w:id="129" w:name="_Toc15603213"/>
      <w:bookmarkStart w:id="130" w:name="_Toc15603307"/>
      <w:bookmarkStart w:id="131" w:name="_Toc15699165"/>
      <w:bookmarkStart w:id="132" w:name="_Toc16672620"/>
      <w:bookmarkStart w:id="133" w:name="_Toc17631637"/>
      <w:bookmarkStart w:id="134" w:name="_Toc17631776"/>
      <w:bookmarkStart w:id="135" w:name="_Toc17632268"/>
      <w:bookmarkStart w:id="136" w:name="_Toc17632300"/>
      <w:bookmarkStart w:id="137" w:name="_Toc17635882"/>
      <w:bookmarkStart w:id="138" w:name="_Toc17636894"/>
      <w:bookmarkStart w:id="139" w:name="_Toc17647314"/>
      <w:bookmarkStart w:id="140" w:name="_Toc17647778"/>
      <w:bookmarkStart w:id="141" w:name="_Toc17647903"/>
      <w:bookmarkStart w:id="142" w:name="_Toc19016327"/>
      <w:bookmarkStart w:id="143" w:name="_Toc19511441"/>
      <w:bookmarkStart w:id="144" w:name="_Toc24266388"/>
      <w:bookmarkStart w:id="145" w:name="_Toc24441465"/>
      <w:r w:rsidRPr="00323358">
        <w:rPr>
          <w:rStyle w:val="fontstyle01"/>
          <w:rFonts w:ascii="Times New Roman" w:hAnsi="Times New Roman" w:cs="Times New Roman"/>
          <w:color w:val="auto"/>
          <w:sz w:val="24"/>
          <w:szCs w:val="24"/>
        </w:rPr>
        <w:t xml:space="preserve">Figure </w:t>
      </w:r>
      <w:r w:rsidR="00D908D8" w:rsidRPr="00323358">
        <w:rPr>
          <w:rStyle w:val="fontstyle01"/>
          <w:rFonts w:ascii="Times New Roman" w:hAnsi="Times New Roman" w:cs="Times New Roman"/>
          <w:color w:val="auto"/>
          <w:sz w:val="24"/>
          <w:szCs w:val="24"/>
        </w:rPr>
        <w:fldChar w:fldCharType="begin"/>
      </w:r>
      <w:r w:rsidR="001162E6" w:rsidRPr="00323358">
        <w:rPr>
          <w:rStyle w:val="fontstyle01"/>
          <w:rFonts w:ascii="Times New Roman" w:hAnsi="Times New Roman" w:cs="Times New Roman"/>
          <w:color w:val="auto"/>
          <w:sz w:val="24"/>
          <w:szCs w:val="24"/>
        </w:rPr>
        <w:instrText xml:space="preserve"> STYLEREF 1 \s </w:instrText>
      </w:r>
      <w:r w:rsidR="00D908D8" w:rsidRPr="00323358">
        <w:rPr>
          <w:rStyle w:val="fontstyle01"/>
          <w:rFonts w:ascii="Times New Roman" w:hAnsi="Times New Roman" w:cs="Times New Roman"/>
          <w:color w:val="auto"/>
          <w:sz w:val="24"/>
          <w:szCs w:val="24"/>
        </w:rPr>
        <w:fldChar w:fldCharType="separate"/>
      </w:r>
      <w:r w:rsidR="005152F8">
        <w:rPr>
          <w:rStyle w:val="fontstyle01"/>
          <w:rFonts w:ascii="Times New Roman" w:hAnsi="Times New Roman" w:cs="Times New Roman"/>
          <w:noProof/>
          <w:color w:val="auto"/>
          <w:sz w:val="24"/>
          <w:szCs w:val="24"/>
        </w:rPr>
        <w:t>3</w:t>
      </w:r>
      <w:r w:rsidR="00D908D8" w:rsidRPr="00323358">
        <w:rPr>
          <w:rStyle w:val="fontstyle01"/>
          <w:rFonts w:ascii="Times New Roman" w:hAnsi="Times New Roman" w:cs="Times New Roman"/>
          <w:color w:val="auto"/>
          <w:sz w:val="24"/>
          <w:szCs w:val="24"/>
        </w:rPr>
        <w:fldChar w:fldCharType="end"/>
      </w:r>
      <w:r w:rsidR="001162E6" w:rsidRPr="00323358">
        <w:rPr>
          <w:rStyle w:val="fontstyle01"/>
          <w:rFonts w:ascii="Times New Roman" w:hAnsi="Times New Roman" w:cs="Times New Roman"/>
          <w:color w:val="auto"/>
          <w:sz w:val="24"/>
          <w:szCs w:val="24"/>
        </w:rPr>
        <w:t>.</w:t>
      </w:r>
      <w:r w:rsidR="00D908D8" w:rsidRPr="00323358">
        <w:rPr>
          <w:rStyle w:val="fontstyle01"/>
          <w:rFonts w:ascii="Times New Roman" w:hAnsi="Times New Roman" w:cs="Times New Roman"/>
          <w:color w:val="auto"/>
          <w:sz w:val="24"/>
          <w:szCs w:val="24"/>
        </w:rPr>
        <w:fldChar w:fldCharType="begin"/>
      </w:r>
      <w:r w:rsidR="001162E6" w:rsidRPr="00323358">
        <w:rPr>
          <w:rStyle w:val="fontstyle01"/>
          <w:rFonts w:ascii="Times New Roman" w:hAnsi="Times New Roman" w:cs="Times New Roman"/>
          <w:color w:val="auto"/>
          <w:sz w:val="24"/>
          <w:szCs w:val="24"/>
        </w:rPr>
        <w:instrText xml:space="preserve"> SEQ Figure \* ARABIC \s 1 </w:instrText>
      </w:r>
      <w:r w:rsidR="00D908D8" w:rsidRPr="00323358">
        <w:rPr>
          <w:rStyle w:val="fontstyle01"/>
          <w:rFonts w:ascii="Times New Roman" w:hAnsi="Times New Roman" w:cs="Times New Roman"/>
          <w:color w:val="auto"/>
          <w:sz w:val="24"/>
          <w:szCs w:val="24"/>
        </w:rPr>
        <w:fldChar w:fldCharType="separate"/>
      </w:r>
      <w:r w:rsidR="005152F8">
        <w:rPr>
          <w:rStyle w:val="fontstyle01"/>
          <w:rFonts w:ascii="Times New Roman" w:hAnsi="Times New Roman" w:cs="Times New Roman"/>
          <w:noProof/>
          <w:color w:val="auto"/>
          <w:sz w:val="24"/>
          <w:szCs w:val="24"/>
        </w:rPr>
        <w:t>4</w:t>
      </w:r>
      <w:r w:rsidR="00D908D8" w:rsidRPr="00323358">
        <w:rPr>
          <w:rStyle w:val="fontstyle01"/>
          <w:rFonts w:ascii="Times New Roman" w:hAnsi="Times New Roman" w:cs="Times New Roman"/>
          <w:color w:val="auto"/>
          <w:sz w:val="24"/>
          <w:szCs w:val="24"/>
        </w:rPr>
        <w:fldChar w:fldCharType="end"/>
      </w:r>
      <w:r w:rsidR="001F6CEA" w:rsidRPr="00323358">
        <w:rPr>
          <w:rStyle w:val="fontstyle01"/>
          <w:rFonts w:ascii="Times New Roman" w:hAnsi="Times New Roman" w:cs="Times New Roman"/>
          <w:color w:val="auto"/>
          <w:sz w:val="24"/>
          <w:szCs w:val="24"/>
        </w:rPr>
        <w:t>:</w:t>
      </w:r>
      <w:r w:rsidR="00B61F8C" w:rsidRPr="00323358">
        <w:rPr>
          <w:rStyle w:val="fontstyle01"/>
          <w:rFonts w:ascii="Times New Roman" w:hAnsi="Times New Roman" w:cs="Times New Roman"/>
          <w:color w:val="auto"/>
          <w:sz w:val="24"/>
          <w:szCs w:val="24"/>
        </w:rPr>
        <w:t xml:space="preserve"> </w:t>
      </w:r>
      <w:r w:rsidR="00D46DF1" w:rsidRPr="00323358">
        <w:rPr>
          <w:rStyle w:val="fontstyle01"/>
          <w:rFonts w:ascii="Times New Roman" w:hAnsi="Times New Roman" w:cs="Times New Roman"/>
          <w:b w:val="0"/>
          <w:color w:val="auto"/>
          <w:sz w:val="24"/>
          <w:szCs w:val="24"/>
        </w:rPr>
        <w:t>Mean monthly max and min</w:t>
      </w:r>
      <w:r w:rsidRPr="00323358">
        <w:rPr>
          <w:rStyle w:val="fontstyle01"/>
          <w:rFonts w:ascii="Times New Roman" w:hAnsi="Times New Roman" w:cs="Times New Roman"/>
          <w:b w:val="0"/>
          <w:color w:val="auto"/>
          <w:sz w:val="24"/>
          <w:szCs w:val="24"/>
        </w:rPr>
        <w:t xml:space="preserve"> temperature </w:t>
      </w:r>
      <w:r w:rsidR="00BD33ED" w:rsidRPr="00323358">
        <w:rPr>
          <w:rStyle w:val="fontstyle01"/>
          <w:rFonts w:ascii="Times New Roman" w:hAnsi="Times New Roman" w:cs="Times New Roman"/>
          <w:b w:val="0"/>
          <w:color w:val="auto"/>
          <w:sz w:val="24"/>
          <w:szCs w:val="24"/>
        </w:rPr>
        <w:t>from (1987-2017)</w:t>
      </w:r>
      <w:bookmarkEnd w:id="126"/>
      <w:bookmarkEnd w:id="127"/>
      <w:bookmarkEnd w:id="128"/>
      <w:bookmarkEnd w:id="129"/>
      <w:bookmarkEnd w:id="130"/>
      <w:bookmarkEnd w:id="131"/>
      <w:bookmarkEnd w:id="132"/>
      <w:bookmarkEnd w:id="133"/>
      <w:bookmarkEnd w:id="134"/>
      <w:bookmarkEnd w:id="135"/>
      <w:bookmarkEnd w:id="136"/>
      <w:bookmarkEnd w:id="137"/>
      <w:bookmarkEnd w:id="138"/>
      <w:bookmarkEnd w:id="139"/>
      <w:bookmarkEnd w:id="140"/>
      <w:bookmarkEnd w:id="141"/>
      <w:bookmarkEnd w:id="142"/>
      <w:bookmarkEnd w:id="143"/>
      <w:bookmarkEnd w:id="144"/>
      <w:bookmarkEnd w:id="145"/>
    </w:p>
    <w:p w:rsidR="003F04B0" w:rsidRPr="00323358" w:rsidRDefault="003F04B0" w:rsidP="003F04B0">
      <w:pPr>
        <w:rPr>
          <w:lang w:bidi="th-TH"/>
        </w:rPr>
      </w:pPr>
    </w:p>
    <w:p w:rsidR="003F04B0" w:rsidRPr="00323358" w:rsidRDefault="003F04B0" w:rsidP="003F04B0">
      <w:pPr>
        <w:rPr>
          <w:lang w:bidi="th-TH"/>
        </w:rPr>
      </w:pPr>
    </w:p>
    <w:p w:rsidR="003F04B0" w:rsidRPr="00323358" w:rsidRDefault="003F04B0" w:rsidP="003F04B0">
      <w:pPr>
        <w:rPr>
          <w:lang w:bidi="th-TH"/>
        </w:rPr>
      </w:pPr>
    </w:p>
    <w:p w:rsidR="00167E12" w:rsidRPr="00323358" w:rsidRDefault="00167E12" w:rsidP="003F04B0">
      <w:pPr>
        <w:spacing w:after="0" w:line="360" w:lineRule="auto"/>
        <w:rPr>
          <w:sz w:val="6"/>
          <w:lang w:bidi="th-TH"/>
        </w:rPr>
      </w:pPr>
    </w:p>
    <w:p w:rsidR="00BC1C0D" w:rsidRPr="00323358" w:rsidRDefault="001E0A4A" w:rsidP="003F04B0">
      <w:pPr>
        <w:pStyle w:val="Heading3"/>
        <w:numPr>
          <w:ilvl w:val="2"/>
          <w:numId w:val="1"/>
        </w:numPr>
        <w:rPr>
          <w:sz w:val="24"/>
        </w:rPr>
      </w:pPr>
      <w:bookmarkStart w:id="146" w:name="_Toc25227968"/>
      <w:r w:rsidRPr="00323358">
        <w:rPr>
          <w:sz w:val="24"/>
        </w:rPr>
        <w:t>Topography</w:t>
      </w:r>
      <w:bookmarkEnd w:id="146"/>
    </w:p>
    <w:p w:rsidR="00B045B6" w:rsidRPr="00323358" w:rsidRDefault="00BC1C0D" w:rsidP="003F04B0">
      <w:pPr>
        <w:spacing w:after="0" w:line="360" w:lineRule="auto"/>
        <w:jc w:val="both"/>
        <w:rPr>
          <w:rFonts w:ascii="Times New Roman" w:hAnsi="Times New Roman" w:cs="Times New Roman"/>
          <w:sz w:val="24"/>
          <w:szCs w:val="24"/>
        </w:rPr>
      </w:pPr>
      <w:r w:rsidRPr="00323358">
        <w:rPr>
          <w:rFonts w:ascii="Times New Roman" w:hAnsi="Times New Roman" w:cs="Times New Roman"/>
          <w:sz w:val="24"/>
          <w:szCs w:val="24"/>
        </w:rPr>
        <w:t xml:space="preserve">The topography of the Upper Baro Basin </w:t>
      </w:r>
      <w:r w:rsidRPr="00323358">
        <w:rPr>
          <w:rStyle w:val="fontstyle01"/>
          <w:rFonts w:ascii="Times New Roman" w:hAnsi="Times New Roman" w:cs="Times New Roman"/>
          <w:color w:val="auto"/>
          <w:sz w:val="24"/>
          <w:szCs w:val="24"/>
        </w:rPr>
        <w:t>as a whole is characterized by its physical variation</w:t>
      </w:r>
      <w:r w:rsidRPr="00323358">
        <w:rPr>
          <w:rFonts w:ascii="Times New Roman" w:hAnsi="Times New Roman" w:cs="Times New Roman"/>
          <w:sz w:val="24"/>
          <w:szCs w:val="24"/>
        </w:rPr>
        <w:t xml:space="preserve"> </w:t>
      </w:r>
      <w:r w:rsidR="00C71C99" w:rsidRPr="00323358">
        <w:rPr>
          <w:rFonts w:ascii="Times New Roman" w:hAnsi="Times New Roman" w:cs="Times New Roman"/>
          <w:sz w:val="24"/>
          <w:szCs w:val="24"/>
        </w:rPr>
        <w:t>from flat to</w:t>
      </w:r>
      <w:r w:rsidR="001E0A4A" w:rsidRPr="00323358">
        <w:rPr>
          <w:rFonts w:ascii="Times New Roman" w:hAnsi="Times New Roman" w:cs="Times New Roman"/>
          <w:sz w:val="24"/>
          <w:szCs w:val="24"/>
        </w:rPr>
        <w:t xml:space="preserve"> mountainous terrain and falls in the altitude range of below 3</w:t>
      </w:r>
      <w:r w:rsidR="00217E30" w:rsidRPr="00323358">
        <w:rPr>
          <w:rFonts w:ascii="Times New Roman" w:hAnsi="Times New Roman" w:cs="Times New Roman"/>
          <w:sz w:val="24"/>
          <w:szCs w:val="24"/>
        </w:rPr>
        <w:t>90</w:t>
      </w:r>
      <w:r w:rsidR="001E0A4A" w:rsidRPr="00323358">
        <w:rPr>
          <w:rFonts w:ascii="Times New Roman" w:hAnsi="Times New Roman" w:cs="Times New Roman"/>
          <w:sz w:val="24"/>
          <w:szCs w:val="24"/>
        </w:rPr>
        <w:t xml:space="preserve"> m to over 3000 m</w:t>
      </w:r>
      <w:r w:rsidR="00495277" w:rsidRPr="00323358">
        <w:rPr>
          <w:rFonts w:ascii="Times New Roman" w:hAnsi="Times New Roman" w:cs="Times New Roman"/>
          <w:sz w:val="24"/>
          <w:szCs w:val="24"/>
        </w:rPr>
        <w:t>.</w:t>
      </w:r>
      <w:r w:rsidR="001E0A4A" w:rsidRPr="00323358">
        <w:rPr>
          <w:rFonts w:ascii="Times New Roman" w:hAnsi="Times New Roman" w:cs="Times New Roman"/>
          <w:sz w:val="24"/>
          <w:szCs w:val="24"/>
        </w:rPr>
        <w:t xml:space="preserve">a.s.l. with 42% in between 1000 m and 2000 </w:t>
      </w:r>
      <w:r w:rsidR="00495277" w:rsidRPr="00323358">
        <w:rPr>
          <w:rFonts w:ascii="Times New Roman" w:hAnsi="Times New Roman" w:cs="Times New Roman"/>
          <w:sz w:val="24"/>
          <w:szCs w:val="24"/>
        </w:rPr>
        <w:t xml:space="preserve">m.a.s.l. </w:t>
      </w:r>
      <w:r w:rsidR="001E0A4A" w:rsidRPr="00323358">
        <w:rPr>
          <w:rFonts w:ascii="Times New Roman" w:hAnsi="Times New Roman" w:cs="Times New Roman"/>
          <w:sz w:val="24"/>
          <w:szCs w:val="24"/>
        </w:rPr>
        <w:t xml:space="preserve">The eastern two-third of the basin area lies between 1,000 m and 2,400 m a.m.s.l. and gently sloping plain lies in the western between 380 m and 500 </w:t>
      </w:r>
      <w:r w:rsidR="00495277" w:rsidRPr="00323358">
        <w:rPr>
          <w:rFonts w:ascii="Times New Roman" w:hAnsi="Times New Roman" w:cs="Times New Roman"/>
          <w:sz w:val="24"/>
          <w:szCs w:val="24"/>
        </w:rPr>
        <w:t>m.a.s.l</w:t>
      </w:r>
      <w:r w:rsidR="001E0A4A" w:rsidRPr="00323358">
        <w:rPr>
          <w:rFonts w:ascii="Times New Roman" w:hAnsi="Times New Roman" w:cs="Times New Roman"/>
          <w:sz w:val="24"/>
          <w:szCs w:val="24"/>
        </w:rPr>
        <w:t xml:space="preserve">. </w:t>
      </w:r>
    </w:p>
    <w:p w:rsidR="00B00124" w:rsidRPr="00323358" w:rsidRDefault="00CF2A59" w:rsidP="00BC1C0D">
      <w:pPr>
        <w:spacing w:after="0" w:line="360" w:lineRule="auto"/>
        <w:jc w:val="both"/>
        <w:rPr>
          <w:rFonts w:ascii="Times New Roman" w:hAnsi="Times New Roman" w:cs="Times New Roman"/>
          <w:sz w:val="24"/>
          <w:szCs w:val="24"/>
        </w:rPr>
      </w:pPr>
      <w:r w:rsidRPr="00323358">
        <w:rPr>
          <w:rFonts w:ascii="Times New Roman" w:hAnsi="Times New Roman" w:cs="Times New Roman"/>
          <w:noProof/>
          <w:sz w:val="24"/>
          <w:szCs w:val="24"/>
        </w:rPr>
        <w:drawing>
          <wp:inline distT="0" distB="0" distL="0" distR="0" wp14:anchorId="084A1C10" wp14:editId="1E233C99">
            <wp:extent cx="5942330" cy="3438525"/>
            <wp:effectExtent l="38100" t="38100" r="39370" b="47625"/>
            <wp:docPr id="230" name="Picture 230" descr="C:\Users\soza\Desktop\spatial\topogr111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soza\Desktop\spatial\topogr1111.jpg"/>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5946661" cy="3441031"/>
                    </a:xfrm>
                    <a:prstGeom prst="rect">
                      <a:avLst/>
                    </a:prstGeom>
                    <a:noFill/>
                    <a:ln w="28575">
                      <a:solidFill>
                        <a:schemeClr val="tx1"/>
                      </a:solidFill>
                    </a:ln>
                  </pic:spPr>
                </pic:pic>
              </a:graphicData>
            </a:graphic>
          </wp:inline>
        </w:drawing>
      </w:r>
    </w:p>
    <w:p w:rsidR="00B00124" w:rsidRPr="00323358" w:rsidRDefault="00B00124" w:rsidP="007E21F2">
      <w:pPr>
        <w:pStyle w:val="Caption"/>
        <w:jc w:val="center"/>
        <w:rPr>
          <w:rStyle w:val="fontstyle01"/>
          <w:rFonts w:ascii="Times New Roman" w:hAnsi="Times New Roman" w:cs="Times New Roman"/>
          <w:color w:val="auto"/>
          <w:sz w:val="24"/>
        </w:rPr>
      </w:pPr>
      <w:bookmarkStart w:id="147" w:name="_Toc8274787"/>
      <w:bookmarkStart w:id="148" w:name="_Toc8598792"/>
      <w:bookmarkStart w:id="149" w:name="_Toc15603023"/>
      <w:bookmarkStart w:id="150" w:name="_Toc15603214"/>
      <w:bookmarkStart w:id="151" w:name="_Toc15603308"/>
      <w:bookmarkStart w:id="152" w:name="_Toc15699166"/>
      <w:bookmarkStart w:id="153" w:name="_Toc16672621"/>
      <w:bookmarkStart w:id="154" w:name="_Toc17631638"/>
      <w:bookmarkStart w:id="155" w:name="_Toc17631777"/>
      <w:bookmarkStart w:id="156" w:name="_Toc17632269"/>
      <w:bookmarkStart w:id="157" w:name="_Toc17632301"/>
      <w:bookmarkStart w:id="158" w:name="_Toc17635883"/>
      <w:bookmarkStart w:id="159" w:name="_Toc17636895"/>
      <w:bookmarkStart w:id="160" w:name="_Toc17647315"/>
      <w:bookmarkStart w:id="161" w:name="_Toc17647779"/>
      <w:bookmarkStart w:id="162" w:name="_Toc17647904"/>
      <w:bookmarkStart w:id="163" w:name="_Toc19016328"/>
      <w:bookmarkStart w:id="164" w:name="_Toc19511442"/>
      <w:bookmarkStart w:id="165" w:name="_Toc24266389"/>
      <w:bookmarkStart w:id="166" w:name="_Toc24441466"/>
      <w:r w:rsidRPr="00323358">
        <w:rPr>
          <w:rStyle w:val="fontstyle01"/>
          <w:rFonts w:ascii="Times New Roman" w:hAnsi="Times New Roman" w:cs="Times New Roman"/>
          <w:color w:val="auto"/>
          <w:sz w:val="24"/>
        </w:rPr>
        <w:t xml:space="preserve">Figure </w:t>
      </w:r>
      <w:r w:rsidR="00D908D8" w:rsidRPr="00323358">
        <w:rPr>
          <w:rStyle w:val="fontstyle01"/>
          <w:rFonts w:ascii="Times New Roman" w:hAnsi="Times New Roman" w:cs="Times New Roman"/>
          <w:color w:val="auto"/>
          <w:sz w:val="24"/>
        </w:rPr>
        <w:fldChar w:fldCharType="begin"/>
      </w:r>
      <w:r w:rsidR="001162E6" w:rsidRPr="00323358">
        <w:rPr>
          <w:rStyle w:val="fontstyle01"/>
          <w:rFonts w:ascii="Times New Roman" w:hAnsi="Times New Roman" w:cs="Times New Roman"/>
          <w:color w:val="auto"/>
          <w:sz w:val="24"/>
        </w:rPr>
        <w:instrText xml:space="preserve"> STYLEREF 1 \s </w:instrText>
      </w:r>
      <w:r w:rsidR="00D908D8" w:rsidRPr="00323358">
        <w:rPr>
          <w:rStyle w:val="fontstyle01"/>
          <w:rFonts w:ascii="Times New Roman" w:hAnsi="Times New Roman" w:cs="Times New Roman"/>
          <w:color w:val="auto"/>
          <w:sz w:val="24"/>
        </w:rPr>
        <w:fldChar w:fldCharType="separate"/>
      </w:r>
      <w:r w:rsidR="005152F8">
        <w:rPr>
          <w:rStyle w:val="fontstyle01"/>
          <w:rFonts w:ascii="Times New Roman" w:hAnsi="Times New Roman" w:cs="Times New Roman"/>
          <w:noProof/>
          <w:color w:val="auto"/>
          <w:sz w:val="24"/>
        </w:rPr>
        <w:t>3</w:t>
      </w:r>
      <w:r w:rsidR="00D908D8" w:rsidRPr="00323358">
        <w:rPr>
          <w:rStyle w:val="fontstyle01"/>
          <w:rFonts w:ascii="Times New Roman" w:hAnsi="Times New Roman" w:cs="Times New Roman"/>
          <w:color w:val="auto"/>
          <w:sz w:val="24"/>
        </w:rPr>
        <w:fldChar w:fldCharType="end"/>
      </w:r>
      <w:r w:rsidR="001162E6" w:rsidRPr="00323358">
        <w:rPr>
          <w:rStyle w:val="fontstyle01"/>
          <w:rFonts w:ascii="Times New Roman" w:hAnsi="Times New Roman" w:cs="Times New Roman"/>
          <w:color w:val="auto"/>
          <w:sz w:val="24"/>
        </w:rPr>
        <w:t>.</w:t>
      </w:r>
      <w:r w:rsidR="00D908D8" w:rsidRPr="00323358">
        <w:rPr>
          <w:rStyle w:val="fontstyle01"/>
          <w:rFonts w:ascii="Times New Roman" w:hAnsi="Times New Roman" w:cs="Times New Roman"/>
          <w:color w:val="auto"/>
          <w:sz w:val="24"/>
        </w:rPr>
        <w:fldChar w:fldCharType="begin"/>
      </w:r>
      <w:r w:rsidR="001162E6" w:rsidRPr="00323358">
        <w:rPr>
          <w:rStyle w:val="fontstyle01"/>
          <w:rFonts w:ascii="Times New Roman" w:hAnsi="Times New Roman" w:cs="Times New Roman"/>
          <w:color w:val="auto"/>
          <w:sz w:val="24"/>
        </w:rPr>
        <w:instrText xml:space="preserve"> SEQ Figure \* ARABIC \s 1 </w:instrText>
      </w:r>
      <w:r w:rsidR="00D908D8" w:rsidRPr="00323358">
        <w:rPr>
          <w:rStyle w:val="fontstyle01"/>
          <w:rFonts w:ascii="Times New Roman" w:hAnsi="Times New Roman" w:cs="Times New Roman"/>
          <w:color w:val="auto"/>
          <w:sz w:val="24"/>
        </w:rPr>
        <w:fldChar w:fldCharType="separate"/>
      </w:r>
      <w:r w:rsidR="005152F8">
        <w:rPr>
          <w:rStyle w:val="fontstyle01"/>
          <w:rFonts w:ascii="Times New Roman" w:hAnsi="Times New Roman" w:cs="Times New Roman"/>
          <w:noProof/>
          <w:color w:val="auto"/>
          <w:sz w:val="24"/>
        </w:rPr>
        <w:t>5</w:t>
      </w:r>
      <w:r w:rsidR="00D908D8" w:rsidRPr="00323358">
        <w:rPr>
          <w:rStyle w:val="fontstyle01"/>
          <w:rFonts w:ascii="Times New Roman" w:hAnsi="Times New Roman" w:cs="Times New Roman"/>
          <w:color w:val="auto"/>
          <w:sz w:val="24"/>
        </w:rPr>
        <w:fldChar w:fldCharType="end"/>
      </w:r>
      <w:r w:rsidR="001F6CEA" w:rsidRPr="00323358">
        <w:rPr>
          <w:rStyle w:val="fontstyle01"/>
          <w:rFonts w:ascii="Times New Roman" w:hAnsi="Times New Roman" w:cs="Times New Roman"/>
          <w:color w:val="auto"/>
          <w:sz w:val="24"/>
        </w:rPr>
        <w:t>:</w:t>
      </w:r>
      <w:r w:rsidR="00B61F8C" w:rsidRPr="00323358">
        <w:rPr>
          <w:rStyle w:val="fontstyle01"/>
          <w:rFonts w:ascii="Times New Roman" w:hAnsi="Times New Roman" w:cs="Times New Roman"/>
          <w:color w:val="auto"/>
          <w:sz w:val="24"/>
        </w:rPr>
        <w:t xml:space="preserve"> </w:t>
      </w:r>
      <w:r w:rsidRPr="00323358">
        <w:rPr>
          <w:rStyle w:val="fontstyle01"/>
          <w:rFonts w:ascii="Times New Roman" w:hAnsi="Times New Roman" w:cs="Times New Roman"/>
          <w:color w:val="auto"/>
          <w:sz w:val="24"/>
        </w:rPr>
        <w:t>Topography map of Upper Baro Basin</w:t>
      </w:r>
      <w:bookmarkEnd w:id="147"/>
      <w:bookmarkEnd w:id="148"/>
      <w:bookmarkEnd w:id="149"/>
      <w:bookmarkEnd w:id="150"/>
      <w:bookmarkEnd w:id="151"/>
      <w:bookmarkEnd w:id="152"/>
      <w:bookmarkEnd w:id="153"/>
      <w:bookmarkEnd w:id="154"/>
      <w:bookmarkEnd w:id="155"/>
      <w:bookmarkEnd w:id="156"/>
      <w:bookmarkEnd w:id="157"/>
      <w:bookmarkEnd w:id="158"/>
      <w:bookmarkEnd w:id="159"/>
      <w:bookmarkEnd w:id="160"/>
      <w:bookmarkEnd w:id="161"/>
      <w:bookmarkEnd w:id="162"/>
      <w:bookmarkEnd w:id="163"/>
      <w:bookmarkEnd w:id="164"/>
      <w:bookmarkEnd w:id="165"/>
      <w:bookmarkEnd w:id="166"/>
    </w:p>
    <w:p w:rsidR="000C5E55" w:rsidRPr="00323358" w:rsidRDefault="005B1E72" w:rsidP="007E21F2">
      <w:pPr>
        <w:pStyle w:val="Heading3"/>
        <w:numPr>
          <w:ilvl w:val="2"/>
          <w:numId w:val="1"/>
        </w:numPr>
        <w:rPr>
          <w:rStyle w:val="fontstyle01"/>
          <w:rFonts w:eastAsiaTheme="minorEastAsia" w:cstheme="minorBidi"/>
          <w:b w:val="0"/>
          <w:bCs w:val="0"/>
          <w:color w:val="auto"/>
        </w:rPr>
      </w:pPr>
      <w:r w:rsidRPr="00323358">
        <w:rPr>
          <w:rStyle w:val="fontstyle01"/>
          <w:rFonts w:ascii="Times New Roman" w:hAnsi="Times New Roman"/>
          <w:color w:val="auto"/>
          <w:sz w:val="24"/>
        </w:rPr>
        <w:t xml:space="preserve"> </w:t>
      </w:r>
      <w:bookmarkStart w:id="167" w:name="_Toc25227969"/>
      <w:r w:rsidR="000C5E55" w:rsidRPr="00323358">
        <w:rPr>
          <w:rStyle w:val="fontstyle01"/>
          <w:rFonts w:ascii="Times New Roman" w:hAnsi="Times New Roman"/>
          <w:color w:val="auto"/>
          <w:sz w:val="24"/>
        </w:rPr>
        <w:t>Soil</w:t>
      </w:r>
      <w:bookmarkEnd w:id="167"/>
    </w:p>
    <w:p w:rsidR="000C5E55" w:rsidRPr="00323358" w:rsidRDefault="000C5E55">
      <w:pPr>
        <w:spacing w:after="0" w:line="360" w:lineRule="auto"/>
        <w:jc w:val="both"/>
        <w:rPr>
          <w:rFonts w:ascii="Times New Roman" w:hAnsi="Times New Roman" w:cs="Times New Roman"/>
          <w:sz w:val="24"/>
        </w:rPr>
      </w:pPr>
      <w:r w:rsidRPr="00323358">
        <w:rPr>
          <w:rFonts w:ascii="Times New Roman" w:hAnsi="Times New Roman" w:cs="Times New Roman"/>
          <w:sz w:val="24"/>
        </w:rPr>
        <w:t xml:space="preserve">There are seventy soil type has been identified at </w:t>
      </w:r>
      <w:r w:rsidR="00D07ABD" w:rsidRPr="00323358">
        <w:rPr>
          <w:rFonts w:ascii="Times New Roman" w:hAnsi="Times New Roman" w:cs="Times New Roman"/>
          <w:sz w:val="24"/>
        </w:rPr>
        <w:t>Upper Baro Basin</w:t>
      </w:r>
      <w:r w:rsidRPr="00323358">
        <w:rPr>
          <w:rFonts w:ascii="Times New Roman" w:hAnsi="Times New Roman" w:cs="Times New Roman"/>
          <w:sz w:val="24"/>
        </w:rPr>
        <w:t>. the spat</w:t>
      </w:r>
      <w:r w:rsidR="00F22B73" w:rsidRPr="00323358">
        <w:rPr>
          <w:rFonts w:ascii="Times New Roman" w:hAnsi="Times New Roman" w:cs="Times New Roman"/>
          <w:sz w:val="24"/>
        </w:rPr>
        <w:t>ial data where obtain from the M</w:t>
      </w:r>
      <w:r w:rsidRPr="00323358">
        <w:rPr>
          <w:rFonts w:ascii="Times New Roman" w:hAnsi="Times New Roman" w:cs="Times New Roman"/>
          <w:sz w:val="24"/>
        </w:rPr>
        <w:t xml:space="preserve">inistry of </w:t>
      </w:r>
      <w:r w:rsidR="00474CCF" w:rsidRPr="00323358">
        <w:rPr>
          <w:rFonts w:ascii="Times New Roman" w:hAnsi="Times New Roman" w:cs="Times New Roman"/>
          <w:sz w:val="24"/>
        </w:rPr>
        <w:t>Water,</w:t>
      </w:r>
      <w:r w:rsidR="00F22B73" w:rsidRPr="00323358">
        <w:rPr>
          <w:rFonts w:ascii="Times New Roman" w:hAnsi="Times New Roman" w:cs="Times New Roman"/>
          <w:sz w:val="24"/>
        </w:rPr>
        <w:t xml:space="preserve"> I</w:t>
      </w:r>
      <w:r w:rsidRPr="00323358">
        <w:rPr>
          <w:rFonts w:ascii="Times New Roman" w:hAnsi="Times New Roman" w:cs="Times New Roman"/>
          <w:sz w:val="24"/>
        </w:rPr>
        <w:t xml:space="preserve">rrigation and </w:t>
      </w:r>
      <w:r w:rsidR="00F22B73" w:rsidRPr="00323358">
        <w:rPr>
          <w:rFonts w:ascii="Times New Roman" w:hAnsi="Times New Roman" w:cs="Times New Roman"/>
          <w:sz w:val="24"/>
        </w:rPr>
        <w:t>E</w:t>
      </w:r>
      <w:r w:rsidRPr="00323358">
        <w:rPr>
          <w:rFonts w:ascii="Times New Roman" w:hAnsi="Times New Roman" w:cs="Times New Roman"/>
          <w:sz w:val="24"/>
        </w:rPr>
        <w:t xml:space="preserve">lectricity (MWIE) of GIS </w:t>
      </w:r>
      <w:r w:rsidR="00474CCF" w:rsidRPr="00323358">
        <w:rPr>
          <w:rFonts w:ascii="Times New Roman" w:hAnsi="Times New Roman" w:cs="Times New Roman"/>
          <w:sz w:val="24"/>
        </w:rPr>
        <w:t>department, which</w:t>
      </w:r>
      <w:r w:rsidRPr="00323358">
        <w:rPr>
          <w:rFonts w:ascii="Times New Roman" w:hAnsi="Times New Roman" w:cs="Times New Roman"/>
          <w:sz w:val="24"/>
        </w:rPr>
        <w:t xml:space="preserve"> is</w:t>
      </w:r>
      <w:r w:rsidRPr="00323358">
        <w:rPr>
          <w:rStyle w:val="fontstyle01"/>
          <w:rFonts w:ascii="Times New Roman" w:hAnsi="Times New Roman" w:cs="Times New Roman"/>
          <w:color w:val="auto"/>
          <w:sz w:val="32"/>
          <w:szCs w:val="24"/>
        </w:rPr>
        <w:t xml:space="preserve"> </w:t>
      </w:r>
      <w:r w:rsidRPr="00323358">
        <w:rPr>
          <w:rFonts w:ascii="Times New Roman" w:hAnsi="Times New Roman" w:cs="Times New Roman"/>
          <w:sz w:val="24"/>
        </w:rPr>
        <w:t xml:space="preserve">prepare according to FAO </w:t>
      </w:r>
      <w:r w:rsidR="00936038" w:rsidRPr="00323358">
        <w:rPr>
          <w:rFonts w:ascii="Times New Roman" w:hAnsi="Times New Roman" w:cs="Times New Roman"/>
          <w:sz w:val="24"/>
        </w:rPr>
        <w:t>c</w:t>
      </w:r>
      <w:r w:rsidR="00474CCF" w:rsidRPr="00323358">
        <w:rPr>
          <w:rFonts w:ascii="Times New Roman" w:hAnsi="Times New Roman" w:cs="Times New Roman"/>
          <w:sz w:val="24"/>
        </w:rPr>
        <w:t>lassification.</w:t>
      </w:r>
      <w:r w:rsidR="00981299" w:rsidRPr="00323358">
        <w:rPr>
          <w:rFonts w:ascii="Times New Roman" w:hAnsi="Times New Roman" w:cs="Times New Roman"/>
          <w:sz w:val="24"/>
        </w:rPr>
        <w:t xml:space="preserve"> The most dominate soil in Upper Baro B</w:t>
      </w:r>
      <w:r w:rsidR="00F22B73" w:rsidRPr="00323358">
        <w:rPr>
          <w:rFonts w:ascii="Times New Roman" w:hAnsi="Times New Roman" w:cs="Times New Roman"/>
          <w:sz w:val="24"/>
        </w:rPr>
        <w:t>asin are</w:t>
      </w:r>
      <w:r w:rsidRPr="00323358">
        <w:rPr>
          <w:rFonts w:ascii="Times New Roman" w:hAnsi="Times New Roman" w:cs="Times New Roman"/>
          <w:sz w:val="24"/>
        </w:rPr>
        <w:t xml:space="preserve"> dystric </w:t>
      </w:r>
      <w:r w:rsidR="00474CCF" w:rsidRPr="00323358">
        <w:rPr>
          <w:rFonts w:ascii="Times New Roman" w:hAnsi="Times New Roman" w:cs="Times New Roman"/>
          <w:sz w:val="24"/>
        </w:rPr>
        <w:t>nitisols,</w:t>
      </w:r>
      <w:r w:rsidRPr="00323358">
        <w:rPr>
          <w:rFonts w:ascii="Times New Roman" w:hAnsi="Times New Roman" w:cs="Times New Roman"/>
          <w:sz w:val="24"/>
        </w:rPr>
        <w:t xml:space="preserve"> dystric gleysols</w:t>
      </w:r>
      <w:r w:rsidR="00F22B73" w:rsidRPr="00323358">
        <w:rPr>
          <w:rFonts w:ascii="Times New Roman" w:hAnsi="Times New Roman" w:cs="Times New Roman"/>
          <w:sz w:val="24"/>
        </w:rPr>
        <w:t>.</w:t>
      </w:r>
      <w:r w:rsidRPr="00323358">
        <w:rPr>
          <w:rFonts w:ascii="Times New Roman" w:hAnsi="Times New Roman" w:cs="Times New Roman"/>
          <w:sz w:val="24"/>
        </w:rPr>
        <w:t xml:space="preserve"> </w:t>
      </w:r>
      <w:r w:rsidR="00F22B73" w:rsidRPr="00323358">
        <w:rPr>
          <w:rFonts w:ascii="Times New Roman" w:hAnsi="Times New Roman" w:cs="Times New Roman"/>
          <w:sz w:val="24"/>
        </w:rPr>
        <w:t>T</w:t>
      </w:r>
      <w:r w:rsidRPr="00323358">
        <w:rPr>
          <w:rFonts w:ascii="Times New Roman" w:hAnsi="Times New Roman" w:cs="Times New Roman"/>
          <w:sz w:val="24"/>
        </w:rPr>
        <w:t xml:space="preserve">he type and the spatial distribution and area coverage of soil type is </w:t>
      </w:r>
      <w:r w:rsidR="00474CCF" w:rsidRPr="00323358">
        <w:rPr>
          <w:rFonts w:ascii="Times New Roman" w:hAnsi="Times New Roman" w:cs="Times New Roman"/>
          <w:sz w:val="24"/>
        </w:rPr>
        <w:t>describing</w:t>
      </w:r>
      <w:r w:rsidRPr="00323358">
        <w:rPr>
          <w:rFonts w:ascii="Times New Roman" w:hAnsi="Times New Roman" w:cs="Times New Roman"/>
          <w:sz w:val="24"/>
        </w:rPr>
        <w:t xml:space="preserve"> below (</w:t>
      </w:r>
      <w:r w:rsidR="00474CCF" w:rsidRPr="00323358">
        <w:rPr>
          <w:rFonts w:ascii="Times New Roman" w:hAnsi="Times New Roman" w:cs="Times New Roman"/>
          <w:sz w:val="24"/>
        </w:rPr>
        <w:t>figure 3.</w:t>
      </w:r>
      <w:r w:rsidR="005B1E72" w:rsidRPr="00323358">
        <w:rPr>
          <w:rFonts w:ascii="Times New Roman" w:hAnsi="Times New Roman" w:cs="Times New Roman"/>
          <w:sz w:val="24"/>
        </w:rPr>
        <w:t>6</w:t>
      </w:r>
      <w:r w:rsidRPr="00323358">
        <w:rPr>
          <w:rFonts w:ascii="Times New Roman" w:hAnsi="Times New Roman" w:cs="Times New Roman"/>
          <w:sz w:val="24"/>
        </w:rPr>
        <w:t xml:space="preserve">) </w:t>
      </w:r>
    </w:p>
    <w:p w:rsidR="000C5E55" w:rsidRPr="00323358" w:rsidRDefault="000C5E55" w:rsidP="000C5E55">
      <w:pPr>
        <w:spacing w:after="0" w:line="360" w:lineRule="auto"/>
        <w:jc w:val="both"/>
        <w:rPr>
          <w:rStyle w:val="fontstyle01"/>
          <w:rFonts w:ascii="Times New Roman" w:hAnsi="Times New Roman" w:cs="Times New Roman"/>
          <w:color w:val="auto"/>
          <w:sz w:val="24"/>
          <w:szCs w:val="24"/>
        </w:rPr>
      </w:pPr>
    </w:p>
    <w:p w:rsidR="000C5E55" w:rsidRPr="00323358" w:rsidRDefault="000C5E55" w:rsidP="000C5E55">
      <w:pPr>
        <w:spacing w:after="0" w:line="360" w:lineRule="auto"/>
        <w:jc w:val="both"/>
        <w:rPr>
          <w:rStyle w:val="fontstyle01"/>
          <w:rFonts w:ascii="Times New Roman" w:hAnsi="Times New Roman" w:cs="Times New Roman"/>
          <w:color w:val="auto"/>
          <w:sz w:val="22"/>
        </w:rPr>
      </w:pPr>
      <w:r w:rsidRPr="00323358">
        <w:rPr>
          <w:rStyle w:val="fontstyle01"/>
          <w:rFonts w:ascii="Times New Roman" w:hAnsi="Times New Roman" w:cs="Times New Roman"/>
          <w:noProof/>
          <w:color w:val="auto"/>
          <w:sz w:val="22"/>
        </w:rPr>
        <w:lastRenderedPageBreak/>
        <w:drawing>
          <wp:inline distT="0" distB="0" distL="0" distR="0" wp14:anchorId="48D8888E" wp14:editId="35FB9AA9">
            <wp:extent cx="5942965" cy="3324225"/>
            <wp:effectExtent l="38100" t="38100" r="38735" b="47625"/>
            <wp:docPr id="114" name="Picture 114" descr="C:\Users\soza\Desktop\spatial\baro-soil10000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soza\Desktop\spatial\baro-soil100000.jpg"/>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5942965" cy="3324225"/>
                    </a:xfrm>
                    <a:prstGeom prst="rect">
                      <a:avLst/>
                    </a:prstGeom>
                    <a:noFill/>
                    <a:ln w="28575">
                      <a:solidFill>
                        <a:schemeClr val="tx1"/>
                      </a:solidFill>
                    </a:ln>
                  </pic:spPr>
                </pic:pic>
              </a:graphicData>
            </a:graphic>
          </wp:inline>
        </w:drawing>
      </w:r>
    </w:p>
    <w:p w:rsidR="000C5E55" w:rsidRPr="00323358" w:rsidRDefault="000C5E55" w:rsidP="000C5E55">
      <w:pPr>
        <w:pStyle w:val="Caption"/>
        <w:rPr>
          <w:rStyle w:val="fontstyle01"/>
          <w:rFonts w:ascii="Times New Roman" w:hAnsi="Times New Roman" w:cs="Times New Roman"/>
          <w:color w:val="auto"/>
          <w:sz w:val="22"/>
        </w:rPr>
      </w:pPr>
      <w:bookmarkStart w:id="168" w:name="_Toc8274788"/>
      <w:bookmarkStart w:id="169" w:name="_Toc8598793"/>
      <w:bookmarkStart w:id="170" w:name="_Toc15603024"/>
      <w:bookmarkStart w:id="171" w:name="_Toc15603215"/>
      <w:bookmarkStart w:id="172" w:name="_Toc15603309"/>
      <w:bookmarkStart w:id="173" w:name="_Toc15699167"/>
      <w:bookmarkStart w:id="174" w:name="_Toc16672622"/>
      <w:bookmarkStart w:id="175" w:name="_Toc17631639"/>
      <w:bookmarkStart w:id="176" w:name="_Toc17631778"/>
      <w:bookmarkStart w:id="177" w:name="_Toc17632270"/>
      <w:bookmarkStart w:id="178" w:name="_Toc17632302"/>
      <w:bookmarkStart w:id="179" w:name="_Toc17635884"/>
      <w:bookmarkStart w:id="180" w:name="_Toc17636896"/>
      <w:bookmarkStart w:id="181" w:name="_Toc17647316"/>
      <w:bookmarkStart w:id="182" w:name="_Toc17647780"/>
      <w:bookmarkStart w:id="183" w:name="_Toc17647905"/>
      <w:bookmarkStart w:id="184" w:name="_Toc19016329"/>
      <w:bookmarkStart w:id="185" w:name="_Toc19511443"/>
      <w:bookmarkStart w:id="186" w:name="_Toc24266390"/>
      <w:bookmarkStart w:id="187" w:name="_Toc24441467"/>
      <w:r w:rsidRPr="00323358">
        <w:rPr>
          <w:rStyle w:val="fontstyle01"/>
          <w:rFonts w:ascii="Times New Roman" w:hAnsi="Times New Roman" w:cs="Times New Roman"/>
          <w:color w:val="auto"/>
          <w:sz w:val="22"/>
        </w:rPr>
        <w:t xml:space="preserve">Figure </w:t>
      </w:r>
      <w:r w:rsidR="00D908D8" w:rsidRPr="00323358">
        <w:rPr>
          <w:rStyle w:val="fontstyle01"/>
          <w:rFonts w:ascii="Times New Roman" w:hAnsi="Times New Roman" w:cs="Times New Roman"/>
          <w:color w:val="auto"/>
          <w:sz w:val="22"/>
        </w:rPr>
        <w:fldChar w:fldCharType="begin"/>
      </w:r>
      <w:r w:rsidR="001162E6" w:rsidRPr="00323358">
        <w:rPr>
          <w:rStyle w:val="fontstyle01"/>
          <w:rFonts w:ascii="Times New Roman" w:hAnsi="Times New Roman" w:cs="Times New Roman"/>
          <w:color w:val="auto"/>
          <w:sz w:val="22"/>
        </w:rPr>
        <w:instrText xml:space="preserve"> STYLEREF 1 \s </w:instrText>
      </w:r>
      <w:r w:rsidR="00D908D8" w:rsidRPr="00323358">
        <w:rPr>
          <w:rStyle w:val="fontstyle01"/>
          <w:rFonts w:ascii="Times New Roman" w:hAnsi="Times New Roman" w:cs="Times New Roman"/>
          <w:color w:val="auto"/>
          <w:sz w:val="22"/>
        </w:rPr>
        <w:fldChar w:fldCharType="separate"/>
      </w:r>
      <w:r w:rsidR="005152F8">
        <w:rPr>
          <w:rStyle w:val="fontstyle01"/>
          <w:rFonts w:ascii="Times New Roman" w:hAnsi="Times New Roman" w:cs="Times New Roman"/>
          <w:noProof/>
          <w:color w:val="auto"/>
          <w:sz w:val="22"/>
        </w:rPr>
        <w:t>3</w:t>
      </w:r>
      <w:r w:rsidR="00D908D8" w:rsidRPr="00323358">
        <w:rPr>
          <w:rStyle w:val="fontstyle01"/>
          <w:rFonts w:ascii="Times New Roman" w:hAnsi="Times New Roman" w:cs="Times New Roman"/>
          <w:color w:val="auto"/>
          <w:sz w:val="22"/>
        </w:rPr>
        <w:fldChar w:fldCharType="end"/>
      </w:r>
      <w:r w:rsidR="001162E6" w:rsidRPr="00323358">
        <w:rPr>
          <w:rStyle w:val="fontstyle01"/>
          <w:rFonts w:ascii="Times New Roman" w:hAnsi="Times New Roman" w:cs="Times New Roman"/>
          <w:color w:val="auto"/>
          <w:sz w:val="22"/>
        </w:rPr>
        <w:t>.</w:t>
      </w:r>
      <w:r w:rsidR="00D908D8" w:rsidRPr="00323358">
        <w:rPr>
          <w:rStyle w:val="fontstyle01"/>
          <w:rFonts w:ascii="Times New Roman" w:hAnsi="Times New Roman" w:cs="Times New Roman"/>
          <w:color w:val="auto"/>
          <w:sz w:val="22"/>
        </w:rPr>
        <w:fldChar w:fldCharType="begin"/>
      </w:r>
      <w:r w:rsidR="001162E6" w:rsidRPr="00323358">
        <w:rPr>
          <w:rStyle w:val="fontstyle01"/>
          <w:rFonts w:ascii="Times New Roman" w:hAnsi="Times New Roman" w:cs="Times New Roman"/>
          <w:color w:val="auto"/>
          <w:sz w:val="22"/>
        </w:rPr>
        <w:instrText xml:space="preserve"> SEQ Figure \* ARABIC \s 1 </w:instrText>
      </w:r>
      <w:r w:rsidR="00D908D8" w:rsidRPr="00323358">
        <w:rPr>
          <w:rStyle w:val="fontstyle01"/>
          <w:rFonts w:ascii="Times New Roman" w:hAnsi="Times New Roman" w:cs="Times New Roman"/>
          <w:color w:val="auto"/>
          <w:sz w:val="22"/>
        </w:rPr>
        <w:fldChar w:fldCharType="separate"/>
      </w:r>
      <w:r w:rsidR="005152F8">
        <w:rPr>
          <w:rStyle w:val="fontstyle01"/>
          <w:rFonts w:ascii="Times New Roman" w:hAnsi="Times New Roman" w:cs="Times New Roman"/>
          <w:noProof/>
          <w:color w:val="auto"/>
          <w:sz w:val="22"/>
        </w:rPr>
        <w:t>6</w:t>
      </w:r>
      <w:r w:rsidR="00D908D8" w:rsidRPr="00323358">
        <w:rPr>
          <w:rStyle w:val="fontstyle01"/>
          <w:rFonts w:ascii="Times New Roman" w:hAnsi="Times New Roman" w:cs="Times New Roman"/>
          <w:color w:val="auto"/>
          <w:sz w:val="22"/>
        </w:rPr>
        <w:fldChar w:fldCharType="end"/>
      </w:r>
      <w:r w:rsidRPr="00323358">
        <w:rPr>
          <w:rStyle w:val="fontstyle01"/>
          <w:rFonts w:ascii="Times New Roman" w:hAnsi="Times New Roman" w:cs="Times New Roman"/>
          <w:color w:val="auto"/>
          <w:sz w:val="22"/>
        </w:rPr>
        <w:t xml:space="preserve">: Spatial distribution of soil type in </w:t>
      </w:r>
      <w:r w:rsidR="00AA2A4E" w:rsidRPr="00323358">
        <w:rPr>
          <w:rStyle w:val="fontstyle01"/>
          <w:rFonts w:ascii="Times New Roman" w:hAnsi="Times New Roman" w:cs="Times New Roman"/>
          <w:color w:val="auto"/>
          <w:sz w:val="22"/>
        </w:rPr>
        <w:t>Upper B</w:t>
      </w:r>
      <w:r w:rsidRPr="00323358">
        <w:rPr>
          <w:rStyle w:val="fontstyle01"/>
          <w:rFonts w:ascii="Times New Roman" w:hAnsi="Times New Roman" w:cs="Times New Roman"/>
          <w:color w:val="auto"/>
          <w:sz w:val="22"/>
        </w:rPr>
        <w:t xml:space="preserve">aro </w:t>
      </w:r>
      <w:r w:rsidR="00AA2A4E" w:rsidRPr="00323358">
        <w:rPr>
          <w:rStyle w:val="fontstyle01"/>
          <w:rFonts w:ascii="Times New Roman" w:hAnsi="Times New Roman" w:cs="Times New Roman"/>
          <w:b w:val="0"/>
          <w:color w:val="auto"/>
          <w:sz w:val="22"/>
        </w:rPr>
        <w:t>B</w:t>
      </w:r>
      <w:r w:rsidRPr="00323358">
        <w:rPr>
          <w:rStyle w:val="fontstyle01"/>
          <w:rFonts w:ascii="Times New Roman" w:hAnsi="Times New Roman" w:cs="Times New Roman"/>
          <w:color w:val="auto"/>
          <w:sz w:val="22"/>
        </w:rPr>
        <w:t>asin (Source M</w:t>
      </w:r>
      <w:r w:rsidR="00AA2A4E" w:rsidRPr="00323358">
        <w:rPr>
          <w:rStyle w:val="fontstyle01"/>
          <w:rFonts w:ascii="Times New Roman" w:hAnsi="Times New Roman" w:cs="Times New Roman"/>
          <w:color w:val="auto"/>
          <w:sz w:val="22"/>
        </w:rPr>
        <w:t>o</w:t>
      </w:r>
      <w:r w:rsidRPr="00323358">
        <w:rPr>
          <w:rStyle w:val="fontstyle01"/>
          <w:rFonts w:ascii="Times New Roman" w:hAnsi="Times New Roman" w:cs="Times New Roman"/>
          <w:color w:val="auto"/>
          <w:sz w:val="22"/>
        </w:rPr>
        <w:t>WIE, 2008)</w:t>
      </w:r>
      <w:bookmarkEnd w:id="168"/>
      <w:bookmarkEnd w:id="169"/>
      <w:bookmarkEnd w:id="170"/>
      <w:bookmarkEnd w:id="171"/>
      <w:bookmarkEnd w:id="172"/>
      <w:bookmarkEnd w:id="173"/>
      <w:bookmarkEnd w:id="174"/>
      <w:bookmarkEnd w:id="175"/>
      <w:bookmarkEnd w:id="176"/>
      <w:bookmarkEnd w:id="177"/>
      <w:bookmarkEnd w:id="178"/>
      <w:bookmarkEnd w:id="179"/>
      <w:bookmarkEnd w:id="180"/>
      <w:bookmarkEnd w:id="181"/>
      <w:bookmarkEnd w:id="182"/>
      <w:bookmarkEnd w:id="183"/>
      <w:bookmarkEnd w:id="184"/>
      <w:bookmarkEnd w:id="185"/>
      <w:bookmarkEnd w:id="186"/>
      <w:bookmarkEnd w:id="187"/>
    </w:p>
    <w:p w:rsidR="00515FB8" w:rsidRPr="00323358" w:rsidRDefault="00515FB8" w:rsidP="007E21F2">
      <w:pPr>
        <w:pStyle w:val="Heading3"/>
        <w:numPr>
          <w:ilvl w:val="2"/>
          <w:numId w:val="1"/>
        </w:numPr>
        <w:rPr>
          <w:rStyle w:val="fontstyle21"/>
          <w:rFonts w:ascii="MinionPro-Regular" w:hAnsi="MinionPro-Regular"/>
          <w:i w:val="0"/>
          <w:iCs w:val="0"/>
          <w:color w:val="auto"/>
          <w:szCs w:val="20"/>
        </w:rPr>
      </w:pPr>
      <w:bookmarkStart w:id="188" w:name="_Toc25227970"/>
      <w:r w:rsidRPr="00323358">
        <w:rPr>
          <w:rStyle w:val="fontstyle01"/>
          <w:rFonts w:ascii="Times New Roman" w:hAnsi="Times New Roman"/>
          <w:color w:val="auto"/>
          <w:sz w:val="24"/>
        </w:rPr>
        <w:t>Landuse</w:t>
      </w:r>
      <w:r w:rsidR="005661A0" w:rsidRPr="00323358">
        <w:rPr>
          <w:rStyle w:val="fontstyle01"/>
          <w:rFonts w:ascii="Times New Roman" w:hAnsi="Times New Roman"/>
          <w:color w:val="auto"/>
          <w:sz w:val="24"/>
        </w:rPr>
        <w:t>/</w:t>
      </w:r>
      <w:r w:rsidRPr="00323358">
        <w:rPr>
          <w:rStyle w:val="fontstyle01"/>
          <w:rFonts w:ascii="Times New Roman" w:hAnsi="Times New Roman"/>
          <w:color w:val="auto"/>
          <w:sz w:val="24"/>
        </w:rPr>
        <w:t>land cover</w:t>
      </w:r>
      <w:bookmarkEnd w:id="188"/>
    </w:p>
    <w:p w:rsidR="00515FB8" w:rsidRPr="00323358" w:rsidRDefault="00076532">
      <w:pPr>
        <w:spacing w:after="0" w:line="360" w:lineRule="auto"/>
        <w:jc w:val="both"/>
        <w:rPr>
          <w:rFonts w:ascii="Times New Roman" w:hAnsi="Times New Roman" w:cs="Times New Roman"/>
          <w:sz w:val="24"/>
        </w:rPr>
      </w:pPr>
      <w:r w:rsidRPr="00323358">
        <w:rPr>
          <w:rFonts w:ascii="Times New Roman" w:hAnsi="Times New Roman" w:cs="Times New Roman"/>
          <w:sz w:val="24"/>
        </w:rPr>
        <w:t>Land use/</w:t>
      </w:r>
      <w:r w:rsidR="00E66192" w:rsidRPr="00323358">
        <w:rPr>
          <w:rFonts w:ascii="Times New Roman" w:hAnsi="Times New Roman" w:cs="Times New Roman"/>
          <w:sz w:val="24"/>
        </w:rPr>
        <w:t>land cover</w:t>
      </w:r>
      <w:r w:rsidR="00515FB8" w:rsidRPr="00323358">
        <w:rPr>
          <w:rFonts w:ascii="Times New Roman" w:hAnsi="Times New Roman" w:cs="Times New Roman"/>
          <w:sz w:val="24"/>
        </w:rPr>
        <w:t xml:space="preserve"> can be characterized by the complex interaction of behavioral and structural factors associated with demand, technological capacity, and social</w:t>
      </w:r>
      <w:r w:rsidR="00515FB8" w:rsidRPr="00323358">
        <w:rPr>
          <w:rStyle w:val="fontstyle21"/>
          <w:rFonts w:ascii="Times New Roman" w:hAnsi="Times New Roman" w:cs="Times New Roman"/>
          <w:i w:val="0"/>
          <w:color w:val="auto"/>
          <w:szCs w:val="22"/>
        </w:rPr>
        <w:t xml:space="preserve"> </w:t>
      </w:r>
      <w:r w:rsidR="00515FB8" w:rsidRPr="00323358">
        <w:rPr>
          <w:rFonts w:ascii="Times New Roman" w:hAnsi="Times New Roman" w:cs="Times New Roman"/>
          <w:sz w:val="24"/>
        </w:rPr>
        <w:t xml:space="preserve">relations, which affect both demand and environmental capacity, as well as the nature of the environment in question </w:t>
      </w:r>
      <w:r w:rsidR="00D908D8" w:rsidRPr="00323358">
        <w:rPr>
          <w:rFonts w:ascii="Times New Roman" w:hAnsi="Times New Roman" w:cs="Times New Roman"/>
          <w:sz w:val="24"/>
        </w:rPr>
        <w:fldChar w:fldCharType="begin"/>
      </w:r>
      <w:r w:rsidR="00515FB8" w:rsidRPr="00323358">
        <w:rPr>
          <w:rFonts w:ascii="Times New Roman" w:hAnsi="Times New Roman" w:cs="Times New Roman"/>
          <w:sz w:val="24"/>
        </w:rPr>
        <w:instrText xml:space="preserve"> ADDIN EN.CITE &lt;EndNote&gt;&lt;Cite&gt;&lt;Author&gt;Lane&lt;/Author&gt;&lt;Year&gt;1982&lt;/Year&gt;&lt;RecNum&gt;16&lt;/RecNum&gt;&lt;DisplayText&gt;(Lane, 1982)&lt;/DisplayText&gt;&lt;record&gt;&lt;rec-number&gt;16&lt;/rec-number&gt;&lt;foreign-keys&gt;&lt;key app="EN" db-id="e2e50aw5jvp0x4evxvwxapagazawfp9rp2wp"&gt;16&lt;/key&gt;&lt;/foreign-keys&gt;&lt;ref-type name="Journal Article"&gt;17&lt;/ref-type&gt;&lt;contributors&gt;&lt;authors&gt;&lt;author&gt;Lane, Leonard J&lt;/author&gt;&lt;/authors&gt;&lt;/contributors&gt;&lt;titles&gt;&lt;title&gt;Distributed model for small semi-arid watersheds&lt;/title&gt;&lt;secondary-title&gt;Journal of Hydraulic Engineering&lt;/secondary-title&gt;&lt;/titles&gt;&lt;periodical&gt;&lt;full-title&gt;Journal of Hydraulic Engineering&lt;/full-title&gt;&lt;/periodical&gt;&lt;pages&gt;1114-1131&lt;/pages&gt;&lt;volume&gt;108&lt;/volume&gt;&lt;number&gt;10&lt;/number&gt;&lt;dates&gt;&lt;year&gt;1982&lt;/year&gt;&lt;/dates&gt;&lt;isbn&gt;0733-9429&lt;/isbn&gt;&lt;urls&gt;&lt;/urls&gt;&lt;/record&gt;&lt;/Cite&gt;&lt;/EndNote&gt;</w:instrText>
      </w:r>
      <w:r w:rsidR="00D908D8" w:rsidRPr="00323358">
        <w:rPr>
          <w:rFonts w:ascii="Times New Roman" w:hAnsi="Times New Roman" w:cs="Times New Roman"/>
          <w:sz w:val="24"/>
        </w:rPr>
        <w:fldChar w:fldCharType="separate"/>
      </w:r>
      <w:r w:rsidR="00515FB8" w:rsidRPr="00323358">
        <w:rPr>
          <w:rFonts w:ascii="Times New Roman" w:hAnsi="Times New Roman" w:cs="Times New Roman"/>
          <w:sz w:val="24"/>
        </w:rPr>
        <w:t>(</w:t>
      </w:r>
      <w:hyperlink w:anchor="_ENREF_81" w:tooltip="Lane, 1982 #16" w:history="1">
        <w:r w:rsidR="00312DA0" w:rsidRPr="00323358">
          <w:rPr>
            <w:rFonts w:ascii="Times New Roman" w:hAnsi="Times New Roman" w:cs="Times New Roman"/>
            <w:sz w:val="24"/>
          </w:rPr>
          <w:t>Lane, 1982</w:t>
        </w:r>
      </w:hyperlink>
      <w:r w:rsidR="00515FB8" w:rsidRPr="00323358">
        <w:rPr>
          <w:rFonts w:ascii="Times New Roman" w:hAnsi="Times New Roman" w:cs="Times New Roman"/>
          <w:sz w:val="24"/>
        </w:rPr>
        <w:t>)</w:t>
      </w:r>
      <w:r w:rsidR="00D908D8" w:rsidRPr="00323358">
        <w:rPr>
          <w:rFonts w:ascii="Times New Roman" w:hAnsi="Times New Roman" w:cs="Times New Roman"/>
          <w:sz w:val="24"/>
        </w:rPr>
        <w:fldChar w:fldCharType="end"/>
      </w:r>
      <w:r w:rsidR="00515FB8" w:rsidRPr="00323358">
        <w:rPr>
          <w:rFonts w:ascii="Times New Roman" w:hAnsi="Times New Roman" w:cs="Times New Roman"/>
          <w:sz w:val="24"/>
        </w:rPr>
        <w:t>.</w:t>
      </w:r>
    </w:p>
    <w:p w:rsidR="00F656F1" w:rsidRPr="00323358" w:rsidRDefault="00515FB8">
      <w:pPr>
        <w:spacing w:after="0" w:line="360" w:lineRule="auto"/>
        <w:jc w:val="both"/>
        <w:rPr>
          <w:rStyle w:val="fontstyle21"/>
          <w:rFonts w:ascii="Times New Roman" w:hAnsi="Times New Roman" w:cs="Times New Roman"/>
          <w:i w:val="0"/>
          <w:iCs w:val="0"/>
          <w:color w:val="auto"/>
          <w:szCs w:val="22"/>
        </w:rPr>
      </w:pPr>
      <w:r w:rsidRPr="00323358">
        <w:rPr>
          <w:rFonts w:ascii="Times New Roman" w:hAnsi="Times New Roman" w:cs="Times New Roman"/>
          <w:sz w:val="24"/>
        </w:rPr>
        <w:t>According to M</w:t>
      </w:r>
      <w:r w:rsidR="00167E12" w:rsidRPr="00323358">
        <w:rPr>
          <w:rFonts w:ascii="Times New Roman" w:hAnsi="Times New Roman" w:cs="Times New Roman"/>
          <w:sz w:val="24"/>
        </w:rPr>
        <w:t>o</w:t>
      </w:r>
      <w:r w:rsidRPr="00323358">
        <w:rPr>
          <w:rFonts w:ascii="Times New Roman" w:hAnsi="Times New Roman" w:cs="Times New Roman"/>
          <w:sz w:val="24"/>
        </w:rPr>
        <w:t>WIE, there are several type of land use land cover in the Upper Baro Basin these characteri</w:t>
      </w:r>
      <w:r w:rsidR="00167E12" w:rsidRPr="00323358">
        <w:rPr>
          <w:rFonts w:ascii="Times New Roman" w:hAnsi="Times New Roman" w:cs="Times New Roman"/>
          <w:sz w:val="24"/>
        </w:rPr>
        <w:t>zed by a majority dominate land</w:t>
      </w:r>
      <w:r w:rsidRPr="00323358">
        <w:rPr>
          <w:rFonts w:ascii="Times New Roman" w:hAnsi="Times New Roman" w:cs="Times New Roman"/>
          <w:sz w:val="24"/>
        </w:rPr>
        <w:t>use is an intensive agriculture of seasonal and annual</w:t>
      </w:r>
      <w:r w:rsidR="00C15570" w:rsidRPr="00323358">
        <w:rPr>
          <w:rStyle w:val="fontstyle21"/>
          <w:rFonts w:ascii="Times New Roman" w:hAnsi="Times New Roman" w:cs="Times New Roman"/>
          <w:i w:val="0"/>
          <w:color w:val="auto"/>
          <w:szCs w:val="22"/>
        </w:rPr>
        <w:t xml:space="preserve"> crops. T</w:t>
      </w:r>
      <w:r w:rsidRPr="00323358">
        <w:rPr>
          <w:rStyle w:val="fontstyle21"/>
          <w:rFonts w:ascii="Times New Roman" w:hAnsi="Times New Roman" w:cs="Times New Roman"/>
          <w:i w:val="0"/>
          <w:color w:val="auto"/>
          <w:szCs w:val="22"/>
        </w:rPr>
        <w:t xml:space="preserve">he major type of crop cultivated Coffee, Vegetable, Sorghum, </w:t>
      </w:r>
      <w:r w:rsidR="00D07ABD" w:rsidRPr="00323358">
        <w:rPr>
          <w:rStyle w:val="fontstyle21"/>
          <w:rFonts w:ascii="Times New Roman" w:hAnsi="Times New Roman" w:cs="Times New Roman"/>
          <w:i w:val="0"/>
          <w:color w:val="auto"/>
          <w:szCs w:val="22"/>
        </w:rPr>
        <w:t>Teff</w:t>
      </w:r>
      <w:r w:rsidRPr="00323358">
        <w:rPr>
          <w:rStyle w:val="fontstyle21"/>
          <w:rFonts w:ascii="Times New Roman" w:hAnsi="Times New Roman" w:cs="Times New Roman"/>
          <w:i w:val="0"/>
          <w:color w:val="auto"/>
          <w:szCs w:val="22"/>
        </w:rPr>
        <w:t xml:space="preserve">, Maize, </w:t>
      </w:r>
      <w:r w:rsidR="005B1E72" w:rsidRPr="00323358">
        <w:rPr>
          <w:rStyle w:val="fontstyle21"/>
          <w:rFonts w:ascii="Times New Roman" w:hAnsi="Times New Roman" w:cs="Times New Roman"/>
          <w:i w:val="0"/>
          <w:color w:val="auto"/>
          <w:szCs w:val="22"/>
        </w:rPr>
        <w:t>C</w:t>
      </w:r>
      <w:r w:rsidRPr="00323358">
        <w:rPr>
          <w:rStyle w:val="fontstyle21"/>
          <w:rFonts w:ascii="Times New Roman" w:hAnsi="Times New Roman" w:cs="Times New Roman"/>
          <w:i w:val="0"/>
          <w:color w:val="auto"/>
          <w:szCs w:val="22"/>
        </w:rPr>
        <w:t>hat, horticulture (</w:t>
      </w:r>
      <w:r w:rsidR="005B1E72" w:rsidRPr="00323358">
        <w:rPr>
          <w:rStyle w:val="fontstyle21"/>
          <w:rFonts w:ascii="Times New Roman" w:hAnsi="Times New Roman" w:cs="Times New Roman"/>
          <w:i w:val="0"/>
          <w:color w:val="auto"/>
          <w:szCs w:val="22"/>
        </w:rPr>
        <w:t>F</w:t>
      </w:r>
      <w:r w:rsidRPr="00323358">
        <w:rPr>
          <w:rStyle w:val="fontstyle21"/>
          <w:rFonts w:ascii="Times New Roman" w:hAnsi="Times New Roman" w:cs="Times New Roman"/>
          <w:i w:val="0"/>
          <w:color w:val="auto"/>
          <w:szCs w:val="22"/>
        </w:rPr>
        <w:t>ruit</w:t>
      </w:r>
      <w:r w:rsidRPr="00323358">
        <w:rPr>
          <w:rFonts w:ascii="Times New Roman" w:hAnsi="Times New Roman" w:cs="Times New Roman"/>
          <w:sz w:val="24"/>
        </w:rPr>
        <w:t xml:space="preserve">), </w:t>
      </w:r>
      <w:r w:rsidR="005B1E72" w:rsidRPr="00323358">
        <w:rPr>
          <w:rFonts w:ascii="Times New Roman" w:hAnsi="Times New Roman" w:cs="Times New Roman"/>
          <w:sz w:val="24"/>
        </w:rPr>
        <w:t>E</w:t>
      </w:r>
      <w:r w:rsidRPr="00323358">
        <w:rPr>
          <w:rFonts w:ascii="Times New Roman" w:hAnsi="Times New Roman" w:cs="Times New Roman"/>
          <w:sz w:val="24"/>
        </w:rPr>
        <w:t>nset and rearing of livestock production are the common production practice in Upper Baro Basin. Based on the topographic different type (natural and Plantation) of forest type exis</w:t>
      </w:r>
      <w:r w:rsidR="00076532" w:rsidRPr="00323358">
        <w:rPr>
          <w:rFonts w:ascii="Times New Roman" w:hAnsi="Times New Roman" w:cs="Times New Roman"/>
          <w:sz w:val="24"/>
        </w:rPr>
        <w:t>ting such as woodland, forest, shrub, bush, g</w:t>
      </w:r>
      <w:r w:rsidRPr="00323358">
        <w:rPr>
          <w:rFonts w:ascii="Times New Roman" w:hAnsi="Times New Roman" w:cs="Times New Roman"/>
          <w:sz w:val="24"/>
        </w:rPr>
        <w:t>rasslands in basin. The dominated land use</w:t>
      </w:r>
      <w:r w:rsidR="00C15570" w:rsidRPr="00323358">
        <w:rPr>
          <w:rFonts w:ascii="Times New Roman" w:hAnsi="Times New Roman" w:cs="Times New Roman"/>
          <w:sz w:val="24"/>
        </w:rPr>
        <w:t>/land cover based on the area coverage</w:t>
      </w:r>
      <w:r w:rsidRPr="00323358">
        <w:rPr>
          <w:rFonts w:ascii="Times New Roman" w:hAnsi="Times New Roman" w:cs="Times New Roman"/>
          <w:sz w:val="24"/>
        </w:rPr>
        <w:t xml:space="preserve"> in the watershed are, Forest, cropland and Urban with 26.2, 20.48 and 14.26% respectively. </w:t>
      </w:r>
    </w:p>
    <w:p w:rsidR="00900E8B" w:rsidRPr="00323358" w:rsidRDefault="001E7266" w:rsidP="007E21F2">
      <w:pPr>
        <w:pStyle w:val="Heading3"/>
        <w:numPr>
          <w:ilvl w:val="2"/>
          <w:numId w:val="1"/>
        </w:numPr>
        <w:rPr>
          <w:rStyle w:val="fontstyle01"/>
          <w:rFonts w:ascii="Times New Roman" w:eastAsiaTheme="minorEastAsia" w:hAnsi="Times New Roman" w:cstheme="minorBidi"/>
          <w:b w:val="0"/>
          <w:bCs w:val="0"/>
          <w:color w:val="auto"/>
          <w:sz w:val="36"/>
          <w:szCs w:val="24"/>
        </w:rPr>
      </w:pPr>
      <w:bookmarkStart w:id="189" w:name="_Toc25227971"/>
      <w:r w:rsidRPr="00323358">
        <w:rPr>
          <w:rStyle w:val="fontstyle01"/>
          <w:rFonts w:ascii="Times New Roman" w:hAnsi="Times New Roman"/>
          <w:color w:val="auto"/>
          <w:sz w:val="24"/>
        </w:rPr>
        <w:t xml:space="preserve">Hydrology of the </w:t>
      </w:r>
      <w:r w:rsidR="00BD45C2" w:rsidRPr="00323358">
        <w:rPr>
          <w:rStyle w:val="fontstyle01"/>
          <w:rFonts w:ascii="Times New Roman" w:hAnsi="Times New Roman"/>
          <w:color w:val="auto"/>
          <w:sz w:val="24"/>
        </w:rPr>
        <w:t>S</w:t>
      </w:r>
      <w:r w:rsidRPr="00323358">
        <w:rPr>
          <w:rStyle w:val="fontstyle01"/>
          <w:rFonts w:ascii="Times New Roman" w:hAnsi="Times New Roman"/>
          <w:color w:val="auto"/>
          <w:sz w:val="24"/>
        </w:rPr>
        <w:t>tudy a</w:t>
      </w:r>
      <w:r w:rsidR="00900E8B" w:rsidRPr="00323358">
        <w:rPr>
          <w:rStyle w:val="fontstyle01"/>
          <w:rFonts w:ascii="Times New Roman" w:hAnsi="Times New Roman"/>
          <w:color w:val="auto"/>
          <w:sz w:val="24"/>
        </w:rPr>
        <w:t>rea</w:t>
      </w:r>
      <w:bookmarkEnd w:id="189"/>
    </w:p>
    <w:p w:rsidR="00134C83" w:rsidRPr="00323358" w:rsidRDefault="00900E8B" w:rsidP="00032D80">
      <w:pPr>
        <w:spacing w:after="0" w:line="360" w:lineRule="auto"/>
        <w:jc w:val="both"/>
      </w:pPr>
      <w:r w:rsidRPr="00323358">
        <w:rPr>
          <w:rStyle w:val="fontstyle01"/>
          <w:rFonts w:ascii="Times New Roman" w:hAnsi="Times New Roman"/>
          <w:color w:val="auto"/>
          <w:sz w:val="24"/>
          <w:szCs w:val="24"/>
        </w:rPr>
        <w:t>Baro river, which is a major tributary to Baro-akobo basin, originates from the mountainous</w:t>
      </w:r>
      <w:r w:rsidRPr="00323358">
        <w:t xml:space="preserve"> </w:t>
      </w:r>
      <w:r w:rsidRPr="00323358">
        <w:rPr>
          <w:rStyle w:val="fontstyle01"/>
          <w:rFonts w:ascii="Times New Roman" w:hAnsi="Times New Roman"/>
          <w:color w:val="auto"/>
          <w:sz w:val="24"/>
          <w:szCs w:val="24"/>
        </w:rPr>
        <w:t>area of southwest of Ethiopia at an elevation between 3300m and 390m above sea level. It originated</w:t>
      </w:r>
      <w:r w:rsidRPr="00323358">
        <w:t xml:space="preserve"> </w:t>
      </w:r>
      <w:r w:rsidRPr="00323358">
        <w:rPr>
          <w:rStyle w:val="fontstyle01"/>
          <w:rFonts w:ascii="Times New Roman" w:hAnsi="Times New Roman"/>
          <w:color w:val="auto"/>
          <w:sz w:val="24"/>
          <w:szCs w:val="24"/>
        </w:rPr>
        <w:t>from number of streams, within the watershed area. Some of the major tributary stream</w:t>
      </w:r>
      <w:r w:rsidRPr="00323358">
        <w:t xml:space="preserve"> </w:t>
      </w:r>
      <w:r w:rsidRPr="00323358">
        <w:rPr>
          <w:rStyle w:val="fontstyle01"/>
          <w:rFonts w:ascii="Times New Roman" w:hAnsi="Times New Roman"/>
          <w:color w:val="auto"/>
          <w:sz w:val="24"/>
          <w:szCs w:val="24"/>
        </w:rPr>
        <w:t xml:space="preserve">includes </w:t>
      </w:r>
      <w:r w:rsidRPr="00323358">
        <w:rPr>
          <w:rStyle w:val="fontstyle01"/>
          <w:rFonts w:ascii="Times New Roman" w:hAnsi="Times New Roman"/>
          <w:color w:val="auto"/>
          <w:sz w:val="24"/>
          <w:szCs w:val="24"/>
        </w:rPr>
        <w:lastRenderedPageBreak/>
        <w:t>the upper side of the watershed which collects</w:t>
      </w:r>
      <w:r w:rsidR="00B02266" w:rsidRPr="00323358">
        <w:rPr>
          <w:rStyle w:val="fontstyle01"/>
          <w:rFonts w:ascii="Times New Roman" w:hAnsi="Times New Roman"/>
          <w:color w:val="auto"/>
          <w:sz w:val="24"/>
          <w:szCs w:val="24"/>
        </w:rPr>
        <w:t xml:space="preserve"> surface runoff from Sore near M</w:t>
      </w:r>
      <w:r w:rsidRPr="00323358">
        <w:rPr>
          <w:rStyle w:val="fontstyle01"/>
          <w:rFonts w:ascii="Times New Roman" w:hAnsi="Times New Roman"/>
          <w:color w:val="auto"/>
          <w:sz w:val="24"/>
          <w:szCs w:val="24"/>
        </w:rPr>
        <w:t xml:space="preserve">ettu, Birbir near yubdo, keto near chanka, Uka near </w:t>
      </w:r>
      <w:r w:rsidR="00B32A2E" w:rsidRPr="00323358">
        <w:rPr>
          <w:rStyle w:val="fontstyle01"/>
          <w:rFonts w:ascii="Times New Roman" w:hAnsi="Times New Roman"/>
          <w:color w:val="auto"/>
          <w:sz w:val="24"/>
          <w:szCs w:val="24"/>
        </w:rPr>
        <w:t>uka,</w:t>
      </w:r>
      <w:r w:rsidRPr="00323358">
        <w:rPr>
          <w:rStyle w:val="fontstyle01"/>
          <w:rFonts w:ascii="Times New Roman" w:hAnsi="Times New Roman"/>
          <w:color w:val="auto"/>
          <w:sz w:val="24"/>
          <w:szCs w:val="24"/>
        </w:rPr>
        <w:t xml:space="preserve"> Geba near suppi, Gumero near Gore, Baro near Masha in the middle part of the Basin which collects surface runoff </w:t>
      </w:r>
      <w:r w:rsidR="00B32A2E" w:rsidRPr="00323358">
        <w:rPr>
          <w:rStyle w:val="fontstyle01"/>
          <w:rFonts w:ascii="Times New Roman" w:hAnsi="Times New Roman"/>
          <w:color w:val="auto"/>
          <w:sz w:val="24"/>
          <w:szCs w:val="24"/>
        </w:rPr>
        <w:t>from and</w:t>
      </w:r>
      <w:r w:rsidRPr="00323358">
        <w:rPr>
          <w:rStyle w:val="fontstyle01"/>
          <w:rFonts w:ascii="Times New Roman" w:hAnsi="Times New Roman"/>
          <w:color w:val="auto"/>
          <w:sz w:val="24"/>
          <w:szCs w:val="24"/>
        </w:rPr>
        <w:t xml:space="preserve"> contributes the main Baro river.</w:t>
      </w:r>
      <w:r w:rsidRPr="00323358">
        <w:t xml:space="preserve"> </w:t>
      </w:r>
    </w:p>
    <w:p w:rsidR="00D67025" w:rsidRPr="00323358" w:rsidRDefault="00042F0B" w:rsidP="007E21F2">
      <w:pPr>
        <w:pStyle w:val="Heading2"/>
        <w:numPr>
          <w:ilvl w:val="1"/>
          <w:numId w:val="1"/>
        </w:numPr>
        <w:rPr>
          <w:rFonts w:eastAsia="Calibri"/>
        </w:rPr>
      </w:pPr>
      <w:bookmarkStart w:id="190" w:name="_Toc25227972"/>
      <w:r w:rsidRPr="00323358">
        <w:t xml:space="preserve">Data </w:t>
      </w:r>
      <w:r w:rsidR="00BD45C2" w:rsidRPr="00323358">
        <w:t>C</w:t>
      </w:r>
      <w:r w:rsidRPr="00323358">
        <w:t xml:space="preserve">ollection and </w:t>
      </w:r>
      <w:r w:rsidR="00C25A44" w:rsidRPr="00323358">
        <w:t>A</w:t>
      </w:r>
      <w:r w:rsidRPr="00323358">
        <w:t>nalysis</w:t>
      </w:r>
      <w:bookmarkEnd w:id="190"/>
      <w:r w:rsidRPr="00323358">
        <w:t xml:space="preserve"> </w:t>
      </w:r>
    </w:p>
    <w:p w:rsidR="000109E5" w:rsidRPr="00323358" w:rsidRDefault="00042F0B" w:rsidP="00AA533E">
      <w:pPr>
        <w:pStyle w:val="Heading3"/>
        <w:numPr>
          <w:ilvl w:val="2"/>
          <w:numId w:val="13"/>
        </w:numPr>
        <w:rPr>
          <w:sz w:val="24"/>
        </w:rPr>
      </w:pPr>
      <w:r w:rsidRPr="00323358">
        <w:rPr>
          <w:sz w:val="24"/>
        </w:rPr>
        <w:t xml:space="preserve"> </w:t>
      </w:r>
      <w:bookmarkStart w:id="191" w:name="_Toc25227973"/>
      <w:r w:rsidR="00BD45C2" w:rsidRPr="00323358">
        <w:rPr>
          <w:sz w:val="24"/>
        </w:rPr>
        <w:t>LULC Change D</w:t>
      </w:r>
      <w:r w:rsidRPr="00323358">
        <w:rPr>
          <w:sz w:val="24"/>
        </w:rPr>
        <w:t>etection</w:t>
      </w:r>
      <w:bookmarkEnd w:id="191"/>
    </w:p>
    <w:p w:rsidR="00917392" w:rsidRPr="00323358" w:rsidRDefault="00917392" w:rsidP="00D723E5">
      <w:pPr>
        <w:pStyle w:val="Heading4"/>
        <w:numPr>
          <w:ilvl w:val="3"/>
          <w:numId w:val="13"/>
        </w:numPr>
      </w:pPr>
      <w:bookmarkStart w:id="192" w:name="_Toc25227974"/>
      <w:r w:rsidRPr="00D723E5">
        <w:rPr>
          <w:rStyle w:val="fontstyle01"/>
          <w:rFonts w:ascii="Times New Roman" w:hAnsi="Times New Roman"/>
          <w:color w:val="auto"/>
          <w:sz w:val="24"/>
        </w:rPr>
        <w:t>Image pre-processing</w:t>
      </w:r>
      <w:bookmarkEnd w:id="192"/>
      <w:r w:rsidRPr="00D723E5">
        <w:rPr>
          <w:rStyle w:val="fontstyle01"/>
          <w:rFonts w:ascii="Times New Roman" w:hAnsi="Times New Roman"/>
          <w:color w:val="auto"/>
          <w:sz w:val="24"/>
        </w:rPr>
        <w:t xml:space="preserve"> </w:t>
      </w:r>
    </w:p>
    <w:p w:rsidR="00042F0B" w:rsidRPr="00323358" w:rsidRDefault="00042F0B" w:rsidP="00032D80">
      <w:pPr>
        <w:spacing w:after="0" w:line="360" w:lineRule="auto"/>
        <w:jc w:val="both"/>
        <w:rPr>
          <w:rFonts w:ascii="Times New Roman" w:hAnsi="Times New Roman" w:cs="Times New Roman"/>
          <w:sz w:val="24"/>
          <w:szCs w:val="24"/>
        </w:rPr>
      </w:pPr>
      <w:r w:rsidRPr="00323358">
        <w:rPr>
          <w:rFonts w:ascii="Times New Roman" w:hAnsi="Times New Roman" w:cs="Times New Roman"/>
          <w:sz w:val="24"/>
        </w:rPr>
        <w:t xml:space="preserve">LULCC detection analysis is the process in which detecting differences in the state of an object or phenomenon by observing it at different period of times </w:t>
      </w:r>
      <w:r w:rsidR="00D908D8" w:rsidRPr="00323358">
        <w:rPr>
          <w:rFonts w:ascii="Times New Roman" w:hAnsi="Times New Roman" w:cs="Times New Roman"/>
          <w:sz w:val="24"/>
        </w:rPr>
        <w:fldChar w:fldCharType="begin"/>
      </w:r>
      <w:r w:rsidRPr="00323358">
        <w:rPr>
          <w:rFonts w:ascii="Times New Roman" w:hAnsi="Times New Roman" w:cs="Times New Roman"/>
          <w:sz w:val="24"/>
        </w:rPr>
        <w:instrText xml:space="preserve"> ADDIN EN.CITE &lt;EndNote&gt;&lt;Cite&gt;&lt;Author&gt;Singh&lt;/Author&gt;&lt;Year&gt;1989&lt;/Year&gt;&lt;RecNum&gt;21&lt;/RecNum&gt;&lt;DisplayText&gt;(Singh, 1989)&lt;/DisplayText&gt;&lt;record&gt;&lt;rec-number&gt;21&lt;/rec-number&gt;&lt;foreign-keys&gt;&lt;key app="EN" db-id="e2e50aw5jvp0x4evxvwxapagazawfp9rp2wp"&gt;21&lt;/key&gt;&lt;/foreign-keys&gt;&lt;ref-type name="Journal Article"&gt;17&lt;/ref-type&gt;&lt;contributors&gt;&lt;authors&gt;&lt;author&gt;Singh, Ashbindu&lt;/author&gt;&lt;/authors&gt;&lt;/contributors&gt;&lt;titles&gt;&lt;title&gt;Review article digital change detection techniques using remotely-sensed data&lt;/title&gt;&lt;secondary-title&gt;International journal of remote sensing&lt;/secondary-title&gt;&lt;/titles&gt;&lt;periodical&gt;&lt;full-title&gt;International journal of remote sensing&lt;/full-title&gt;&lt;/periodical&gt;&lt;pages&gt;989-1003&lt;/pages&gt;&lt;volume&gt;10&lt;/volume&gt;&lt;number&gt;6&lt;/number&gt;&lt;dates&gt;&lt;year&gt;1989&lt;/year&gt;&lt;/dates&gt;&lt;isbn&gt;0143-1161&lt;/isbn&gt;&lt;urls&gt;&lt;/urls&gt;&lt;/record&gt;&lt;/Cite&gt;&lt;/EndNote&gt;</w:instrText>
      </w:r>
      <w:r w:rsidR="00D908D8" w:rsidRPr="00323358">
        <w:rPr>
          <w:rFonts w:ascii="Times New Roman" w:hAnsi="Times New Roman" w:cs="Times New Roman"/>
          <w:sz w:val="24"/>
        </w:rPr>
        <w:fldChar w:fldCharType="separate"/>
      </w:r>
      <w:r w:rsidRPr="00323358">
        <w:rPr>
          <w:rFonts w:ascii="Times New Roman" w:hAnsi="Times New Roman" w:cs="Times New Roman"/>
          <w:sz w:val="24"/>
        </w:rPr>
        <w:t>(</w:t>
      </w:r>
      <w:hyperlink w:anchor="_ENREF_130" w:tooltip="Singh, 1989 #21" w:history="1">
        <w:r w:rsidR="00312DA0" w:rsidRPr="00323358">
          <w:rPr>
            <w:rFonts w:ascii="Times New Roman" w:hAnsi="Times New Roman" w:cs="Times New Roman"/>
            <w:sz w:val="24"/>
          </w:rPr>
          <w:t>Singh, 1989</w:t>
        </w:r>
      </w:hyperlink>
      <w:r w:rsidRPr="00323358">
        <w:rPr>
          <w:rFonts w:ascii="Times New Roman" w:hAnsi="Times New Roman" w:cs="Times New Roman"/>
          <w:sz w:val="24"/>
        </w:rPr>
        <w:t>)</w:t>
      </w:r>
      <w:r w:rsidR="00D908D8" w:rsidRPr="00323358">
        <w:rPr>
          <w:rFonts w:ascii="Times New Roman" w:hAnsi="Times New Roman" w:cs="Times New Roman"/>
          <w:sz w:val="24"/>
        </w:rPr>
        <w:fldChar w:fldCharType="end"/>
      </w:r>
      <w:r w:rsidRPr="00323358">
        <w:rPr>
          <w:rFonts w:ascii="Times New Roman" w:hAnsi="Times New Roman" w:cs="Times New Roman"/>
          <w:sz w:val="24"/>
        </w:rPr>
        <w:t xml:space="preserve"> . For this study Landsat image obtain from Global land cover facility (GLCF) website (www.glovis.USGS.gov) where satellite images of Multi-spectral scanner (MSS), Thematic Mapper (TM) and Enhance Thematic Mapper plus (ETM+) image were downloaded for the study area.</w:t>
      </w:r>
      <w:r w:rsidRPr="00323358">
        <w:rPr>
          <w:rStyle w:val="fontstyle01"/>
          <w:rFonts w:ascii="Times New Roman" w:hAnsi="Times New Roman" w:cs="Times New Roman"/>
          <w:color w:val="auto"/>
          <w:sz w:val="28"/>
          <w:szCs w:val="24"/>
        </w:rPr>
        <w:t xml:space="preserve"> </w:t>
      </w:r>
      <w:r w:rsidRPr="00323358">
        <w:rPr>
          <w:rFonts w:ascii="Times New Roman" w:hAnsi="Times New Roman" w:cs="Times New Roman"/>
          <w:sz w:val="24"/>
        </w:rPr>
        <w:t>Three land use and land cover maps acquired from 1986, 2002, and 2017 were produced following the step-by-step detection and quantification procedures of satellite images.</w:t>
      </w:r>
      <w:r w:rsidR="00200E37" w:rsidRPr="00323358">
        <w:rPr>
          <w:rFonts w:ascii="Times New Roman" w:hAnsi="Times New Roman" w:cs="Times New Roman"/>
          <w:sz w:val="24"/>
        </w:rPr>
        <w:t xml:space="preserve"> </w:t>
      </w:r>
      <w:r w:rsidRPr="00323358">
        <w:rPr>
          <w:rFonts w:ascii="Times New Roman" w:hAnsi="Times New Roman" w:cs="Times New Roman"/>
          <w:sz w:val="24"/>
        </w:rPr>
        <w:t>The rational of choice of the period of different data relatively contribution for LULC change detection.</w:t>
      </w:r>
      <w:r w:rsidRPr="00323358">
        <w:rPr>
          <w:rStyle w:val="fontstyle01"/>
          <w:rFonts w:ascii="Times New Roman" w:hAnsi="Times New Roman" w:cs="Times New Roman"/>
          <w:color w:val="auto"/>
          <w:sz w:val="24"/>
          <w:szCs w:val="24"/>
        </w:rPr>
        <w:t xml:space="preserve"> </w:t>
      </w:r>
      <w:r w:rsidRPr="00323358">
        <w:rPr>
          <w:rFonts w:ascii="Times New Roman" w:hAnsi="Times New Roman" w:cs="Times New Roman"/>
          <w:sz w:val="24"/>
          <w:szCs w:val="24"/>
        </w:rPr>
        <w:t xml:space="preserve">The image was extract to tiff format for the pre-processing </w:t>
      </w:r>
      <w:r w:rsidR="00076532" w:rsidRPr="00323358">
        <w:rPr>
          <w:rFonts w:ascii="Times New Roman" w:hAnsi="Times New Roman" w:cs="Times New Roman"/>
          <w:sz w:val="24"/>
          <w:szCs w:val="24"/>
        </w:rPr>
        <w:t>and t</w:t>
      </w:r>
      <w:r w:rsidR="00032D80" w:rsidRPr="00323358">
        <w:rPr>
          <w:rFonts w:ascii="Times New Roman" w:hAnsi="Times New Roman" w:cs="Times New Roman"/>
          <w:sz w:val="24"/>
          <w:szCs w:val="24"/>
        </w:rPr>
        <w:t>he</w:t>
      </w:r>
      <w:r w:rsidRPr="00323358">
        <w:rPr>
          <w:rFonts w:ascii="Times New Roman" w:hAnsi="Times New Roman" w:cs="Times New Roman"/>
          <w:sz w:val="24"/>
          <w:szCs w:val="24"/>
        </w:rPr>
        <w:t xml:space="preserve"> acquisition dates, sensor, path/row, resolution and the producers of the satellite images used in this study are summarized in the</w:t>
      </w:r>
      <w:r w:rsidR="00200E37" w:rsidRPr="00323358">
        <w:rPr>
          <w:rFonts w:ascii="Times New Roman" w:hAnsi="Times New Roman" w:cs="Times New Roman"/>
          <w:sz w:val="24"/>
          <w:szCs w:val="24"/>
        </w:rPr>
        <w:t xml:space="preserve"> below</w:t>
      </w:r>
      <w:r w:rsidRPr="00323358">
        <w:rPr>
          <w:rFonts w:ascii="Times New Roman" w:hAnsi="Times New Roman" w:cs="Times New Roman"/>
          <w:sz w:val="24"/>
          <w:szCs w:val="24"/>
        </w:rPr>
        <w:t xml:space="preserve"> Table 3.</w:t>
      </w:r>
      <w:r w:rsidR="00117DA5" w:rsidRPr="00323358">
        <w:rPr>
          <w:rFonts w:ascii="Times New Roman" w:hAnsi="Times New Roman" w:cs="Times New Roman"/>
          <w:sz w:val="24"/>
          <w:szCs w:val="24"/>
        </w:rPr>
        <w:t>1</w:t>
      </w:r>
    </w:p>
    <w:p w:rsidR="00042F0B" w:rsidRPr="00323358" w:rsidRDefault="00042F0B" w:rsidP="00323570">
      <w:pPr>
        <w:pStyle w:val="Caption"/>
        <w:jc w:val="center"/>
        <w:rPr>
          <w:rStyle w:val="fontstyle01"/>
          <w:rFonts w:ascii="Times New Roman" w:eastAsiaTheme="minorEastAsia" w:hAnsi="Times New Roman" w:cs="Times New Roman"/>
          <w:b w:val="0"/>
          <w:bCs w:val="0"/>
          <w:color w:val="auto"/>
          <w:sz w:val="24"/>
          <w:lang w:bidi="ar-SA"/>
        </w:rPr>
      </w:pPr>
      <w:bookmarkStart w:id="193" w:name="_Toc15602788"/>
      <w:bookmarkStart w:id="194" w:name="_Toc15699122"/>
      <w:bookmarkStart w:id="195" w:name="_Toc16672538"/>
      <w:bookmarkStart w:id="196" w:name="_Toc17629540"/>
      <w:bookmarkStart w:id="197" w:name="_Toc17631482"/>
      <w:bookmarkStart w:id="198" w:name="_Toc17631581"/>
      <w:bookmarkStart w:id="199" w:name="_Toc17631609"/>
      <w:bookmarkStart w:id="200" w:name="_Toc17635777"/>
      <w:bookmarkStart w:id="201" w:name="_Toc17635854"/>
      <w:bookmarkStart w:id="202" w:name="_Toc17647286"/>
      <w:bookmarkStart w:id="203" w:name="_Toc19016283"/>
      <w:bookmarkStart w:id="204" w:name="_Toc19511351"/>
      <w:bookmarkStart w:id="205" w:name="_Toc24266278"/>
      <w:bookmarkStart w:id="206" w:name="_Toc24266310"/>
      <w:bookmarkStart w:id="207" w:name="_Toc24441438"/>
      <w:r w:rsidRPr="00323358">
        <w:rPr>
          <w:rStyle w:val="fontstyle01"/>
          <w:rFonts w:ascii="Times New Roman" w:hAnsi="Times New Roman" w:cs="Times New Roman"/>
          <w:color w:val="auto"/>
          <w:sz w:val="24"/>
        </w:rPr>
        <w:t>Table</w:t>
      </w:r>
      <w:r w:rsidRPr="00323358">
        <w:t xml:space="preserve"> </w:t>
      </w:r>
      <w:r w:rsidR="00D908D8">
        <w:fldChar w:fldCharType="begin"/>
      </w:r>
      <w:r w:rsidR="004B1376">
        <w:instrText xml:space="preserve"> STYLEREF 1 \s </w:instrText>
      </w:r>
      <w:r w:rsidR="00D908D8">
        <w:fldChar w:fldCharType="separate"/>
      </w:r>
      <w:r w:rsidR="005152F8">
        <w:rPr>
          <w:noProof/>
        </w:rPr>
        <w:t>3</w:t>
      </w:r>
      <w:r w:rsidR="00D908D8">
        <w:rPr>
          <w:noProof/>
        </w:rPr>
        <w:fldChar w:fldCharType="end"/>
      </w:r>
      <w:r w:rsidR="0065359E" w:rsidRPr="00323358">
        <w:t>.</w:t>
      </w:r>
      <w:r w:rsidR="00D908D8">
        <w:fldChar w:fldCharType="begin"/>
      </w:r>
      <w:r w:rsidR="004B1376">
        <w:instrText xml:space="preserve"> SEQ Table \* ARABIC \s 1 </w:instrText>
      </w:r>
      <w:r w:rsidR="00D908D8">
        <w:fldChar w:fldCharType="separate"/>
      </w:r>
      <w:r w:rsidR="005152F8">
        <w:rPr>
          <w:noProof/>
        </w:rPr>
        <w:t>1</w:t>
      </w:r>
      <w:r w:rsidR="00D908D8">
        <w:rPr>
          <w:noProof/>
        </w:rPr>
        <w:fldChar w:fldCharType="end"/>
      </w:r>
      <w:r w:rsidRPr="00323358">
        <w:rPr>
          <w:rStyle w:val="fontstyle01"/>
          <w:rFonts w:ascii="Times New Roman" w:hAnsi="Times New Roman" w:cs="Times New Roman"/>
          <w:color w:val="auto"/>
          <w:sz w:val="24"/>
        </w:rPr>
        <w:t xml:space="preserve">: The acquisition dates, image type, sensor, path, row, resolution and the </w:t>
      </w:r>
      <w:r w:rsidR="0022012B" w:rsidRPr="00323358">
        <w:rPr>
          <w:rStyle w:val="fontstyle01"/>
          <w:rFonts w:ascii="Times New Roman" w:hAnsi="Times New Roman" w:cs="Times New Roman"/>
          <w:color w:val="auto"/>
          <w:sz w:val="24"/>
        </w:rPr>
        <w:t xml:space="preserve">         </w:t>
      </w:r>
      <w:r w:rsidRPr="00323358">
        <w:rPr>
          <w:rStyle w:val="fontstyle01"/>
          <w:rFonts w:ascii="Times New Roman" w:hAnsi="Times New Roman" w:cs="Times New Roman"/>
          <w:color w:val="auto"/>
          <w:sz w:val="24"/>
        </w:rPr>
        <w:t>producers of the three Landsat</w:t>
      </w:r>
      <w:r w:rsidRPr="00323358">
        <w:rPr>
          <w:rFonts w:cs="Times New Roman"/>
          <w:sz w:val="28"/>
        </w:rPr>
        <w:t xml:space="preserve"> </w:t>
      </w:r>
      <w:r w:rsidRPr="00323358">
        <w:rPr>
          <w:rStyle w:val="fontstyle01"/>
          <w:rFonts w:ascii="Times New Roman" w:hAnsi="Times New Roman" w:cs="Times New Roman"/>
          <w:color w:val="auto"/>
          <w:sz w:val="24"/>
        </w:rPr>
        <w:t>images.</w:t>
      </w:r>
      <w:bookmarkEnd w:id="193"/>
      <w:bookmarkEnd w:id="194"/>
      <w:bookmarkEnd w:id="195"/>
      <w:bookmarkEnd w:id="196"/>
      <w:bookmarkEnd w:id="197"/>
      <w:bookmarkEnd w:id="198"/>
      <w:bookmarkEnd w:id="199"/>
      <w:bookmarkEnd w:id="200"/>
      <w:bookmarkEnd w:id="201"/>
      <w:bookmarkEnd w:id="202"/>
      <w:bookmarkEnd w:id="203"/>
      <w:bookmarkEnd w:id="204"/>
      <w:bookmarkEnd w:id="205"/>
      <w:bookmarkEnd w:id="206"/>
      <w:bookmarkEnd w:id="207"/>
    </w:p>
    <w:tbl>
      <w:tblPr>
        <w:tblStyle w:val="GridTable1Light1"/>
        <w:tblW w:w="9355" w:type="dxa"/>
        <w:jc w:val="center"/>
        <w:tblLook w:val="04A0" w:firstRow="1" w:lastRow="0" w:firstColumn="1" w:lastColumn="0" w:noHBand="0" w:noVBand="1"/>
      </w:tblPr>
      <w:tblGrid>
        <w:gridCol w:w="1120"/>
        <w:gridCol w:w="1112"/>
        <w:gridCol w:w="1390"/>
        <w:gridCol w:w="1127"/>
        <w:gridCol w:w="981"/>
        <w:gridCol w:w="1346"/>
        <w:gridCol w:w="983"/>
        <w:gridCol w:w="1296"/>
      </w:tblGrid>
      <w:tr w:rsidR="0022012B" w:rsidRPr="00323358" w:rsidTr="00AC0AEA">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120" w:type="dxa"/>
          </w:tcPr>
          <w:p w:rsidR="00042F0B" w:rsidRPr="00323358" w:rsidRDefault="00042F0B" w:rsidP="00323570">
            <w:pPr>
              <w:jc w:val="center"/>
            </w:pPr>
            <w:r w:rsidRPr="00323358">
              <w:rPr>
                <w:rStyle w:val="fontstyle01"/>
                <w:color w:val="auto"/>
              </w:rPr>
              <w:t>Reference Data</w:t>
            </w:r>
          </w:p>
        </w:tc>
        <w:tc>
          <w:tcPr>
            <w:tcW w:w="1125" w:type="dxa"/>
          </w:tcPr>
          <w:p w:rsidR="00042F0B" w:rsidRPr="00323358" w:rsidRDefault="00042F0B" w:rsidP="00323570">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Path/ Row</w:t>
            </w:r>
          </w:p>
        </w:tc>
        <w:tc>
          <w:tcPr>
            <w:tcW w:w="1299" w:type="dxa"/>
          </w:tcPr>
          <w:p w:rsidR="00042F0B" w:rsidRPr="00323358" w:rsidRDefault="00042F0B" w:rsidP="00323570">
            <w:pPr>
              <w:jc w:val="center"/>
              <w:cnfStyle w:val="100000000000" w:firstRow="1" w:lastRow="0" w:firstColumn="0" w:lastColumn="0" w:oddVBand="0" w:evenVBand="0" w:oddHBand="0" w:evenHBand="0" w:firstRowFirstColumn="0" w:firstRowLastColumn="0" w:lastRowFirstColumn="0" w:lastRowLastColumn="0"/>
              <w:rPr>
                <w:rStyle w:val="fontstyle21"/>
                <w:rFonts w:ascii="Times New Roman" w:hAnsi="Times New Roman" w:cs="Times New Roman"/>
                <w:b w:val="0"/>
                <w:bCs w:val="0"/>
                <w:i w:val="0"/>
                <w:color w:val="auto"/>
              </w:rPr>
            </w:pPr>
            <w:r w:rsidRPr="00323358">
              <w:rPr>
                <w:rStyle w:val="fontstyle21"/>
                <w:rFonts w:ascii="Times New Roman" w:hAnsi="Times New Roman" w:cs="Times New Roman"/>
                <w:i w:val="0"/>
                <w:color w:val="auto"/>
              </w:rPr>
              <w:t>Acquisition data</w:t>
            </w:r>
          </w:p>
          <w:p w:rsidR="00042F0B" w:rsidRPr="00323358" w:rsidRDefault="00042F0B" w:rsidP="00323570">
            <w:pPr>
              <w:jc w:val="center"/>
              <w:cnfStyle w:val="100000000000" w:firstRow="1" w:lastRow="0" w:firstColumn="0" w:lastColumn="0" w:oddVBand="0" w:evenVBand="0" w:oddHBand="0" w:evenHBand="0" w:firstRowFirstColumn="0" w:firstRowLastColumn="0" w:lastRowFirstColumn="0" w:lastRowLastColumn="0"/>
              <w:rPr>
                <w:rStyle w:val="fontstyle21"/>
                <w:rFonts w:ascii="Times New Roman" w:hAnsi="Times New Roman" w:cs="Times New Roman"/>
                <w:b w:val="0"/>
                <w:bCs w:val="0"/>
                <w:i w:val="0"/>
                <w:color w:val="auto"/>
              </w:rPr>
            </w:pPr>
          </w:p>
        </w:tc>
        <w:tc>
          <w:tcPr>
            <w:tcW w:w="1131" w:type="dxa"/>
          </w:tcPr>
          <w:p w:rsidR="00042F0B" w:rsidRPr="00323358" w:rsidRDefault="00042F0B" w:rsidP="00323570">
            <w:pPr>
              <w:jc w:val="center"/>
              <w:cnfStyle w:val="100000000000" w:firstRow="1" w:lastRow="0" w:firstColumn="0" w:lastColumn="0" w:oddVBand="0" w:evenVBand="0" w:oddHBand="0" w:evenHBand="0" w:firstRowFirstColumn="0" w:firstRowLastColumn="0" w:lastRowFirstColumn="0" w:lastRowLastColumn="0"/>
              <w:rPr>
                <w:rStyle w:val="fontstyle21"/>
                <w:rFonts w:ascii="Times New Roman" w:hAnsi="Times New Roman" w:cs="Times New Roman"/>
                <w:b w:val="0"/>
                <w:bCs w:val="0"/>
                <w:i w:val="0"/>
                <w:color w:val="auto"/>
              </w:rPr>
            </w:pPr>
          </w:p>
          <w:p w:rsidR="00042F0B" w:rsidRPr="00323358" w:rsidRDefault="00042F0B" w:rsidP="00323570">
            <w:pPr>
              <w:jc w:val="center"/>
              <w:cnfStyle w:val="100000000000" w:firstRow="1" w:lastRow="0" w:firstColumn="0" w:lastColumn="0" w:oddVBand="0" w:evenVBand="0" w:oddHBand="0" w:evenHBand="0" w:firstRowFirstColumn="0" w:firstRowLastColumn="0" w:lastRowFirstColumn="0" w:lastRowLastColumn="0"/>
              <w:rPr>
                <w:rStyle w:val="fontstyle21"/>
                <w:rFonts w:ascii="Times New Roman" w:hAnsi="Times New Roman" w:cs="Times New Roman"/>
                <w:b w:val="0"/>
                <w:bCs w:val="0"/>
                <w:i w:val="0"/>
                <w:color w:val="auto"/>
              </w:rPr>
            </w:pPr>
            <w:r w:rsidRPr="00323358">
              <w:rPr>
                <w:rStyle w:val="fontstyle21"/>
                <w:rFonts w:ascii="Times New Roman" w:hAnsi="Times New Roman" w:cs="Times New Roman"/>
                <w:i w:val="0"/>
                <w:color w:val="auto"/>
              </w:rPr>
              <w:t>Image</w:t>
            </w:r>
          </w:p>
          <w:p w:rsidR="00042F0B" w:rsidRPr="00323358" w:rsidRDefault="00042F0B" w:rsidP="00323570">
            <w:pPr>
              <w:jc w:val="center"/>
              <w:cnfStyle w:val="100000000000" w:firstRow="1" w:lastRow="0" w:firstColumn="0" w:lastColumn="0" w:oddVBand="0" w:evenVBand="0" w:oddHBand="0" w:evenHBand="0" w:firstRowFirstColumn="0" w:firstRowLastColumn="0" w:lastRowFirstColumn="0" w:lastRowLastColumn="0"/>
              <w:rPr>
                <w:rStyle w:val="fontstyle21"/>
                <w:rFonts w:ascii="Times New Roman" w:hAnsi="Times New Roman" w:cs="Times New Roman"/>
                <w:b w:val="0"/>
                <w:bCs w:val="0"/>
                <w:i w:val="0"/>
                <w:color w:val="auto"/>
              </w:rPr>
            </w:pPr>
          </w:p>
        </w:tc>
        <w:tc>
          <w:tcPr>
            <w:tcW w:w="990" w:type="dxa"/>
          </w:tcPr>
          <w:p w:rsidR="00042F0B" w:rsidRPr="00323358" w:rsidRDefault="00042F0B" w:rsidP="00323570">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p w:rsidR="00042F0B" w:rsidRPr="00323358" w:rsidRDefault="00042F0B" w:rsidP="00323570">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Sensor</w:t>
            </w:r>
          </w:p>
        </w:tc>
        <w:tc>
          <w:tcPr>
            <w:tcW w:w="1350" w:type="dxa"/>
          </w:tcPr>
          <w:p w:rsidR="00042F0B" w:rsidRPr="00323358" w:rsidRDefault="00042F0B" w:rsidP="00323570">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p w:rsidR="00042F0B" w:rsidRPr="00323358" w:rsidRDefault="00042F0B" w:rsidP="00323570">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Resolution</w:t>
            </w:r>
          </w:p>
        </w:tc>
        <w:tc>
          <w:tcPr>
            <w:tcW w:w="990" w:type="dxa"/>
          </w:tcPr>
          <w:p w:rsidR="00042F0B" w:rsidRPr="00323358" w:rsidRDefault="00042F0B" w:rsidP="00323570">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p w:rsidR="00042F0B" w:rsidRPr="00323358" w:rsidRDefault="00042F0B" w:rsidP="00323570">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rPr>
            </w:pPr>
            <w:r w:rsidRPr="00323358">
              <w:rPr>
                <w:rStyle w:val="fontstyle01"/>
                <w:rFonts w:ascii="Times New Roman" w:hAnsi="Times New Roman" w:cs="Times New Roman"/>
                <w:color w:val="auto"/>
                <w:sz w:val="24"/>
              </w:rPr>
              <w:t>Season</w:t>
            </w:r>
          </w:p>
          <w:p w:rsidR="00042F0B" w:rsidRPr="00323358" w:rsidRDefault="00042F0B" w:rsidP="00323570">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1350" w:type="dxa"/>
          </w:tcPr>
          <w:p w:rsidR="00042F0B" w:rsidRPr="00323358" w:rsidRDefault="00042F0B" w:rsidP="00323570">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p w:rsidR="00042F0B" w:rsidRPr="00323358" w:rsidRDefault="00042F0B" w:rsidP="00323570">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Cloud cover</w:t>
            </w:r>
          </w:p>
        </w:tc>
      </w:tr>
      <w:tr w:rsidR="0022012B" w:rsidRPr="00323358" w:rsidTr="00AC0AEA">
        <w:trPr>
          <w:trHeight w:val="300"/>
          <w:jc w:val="center"/>
        </w:trPr>
        <w:tc>
          <w:tcPr>
            <w:cnfStyle w:val="001000000000" w:firstRow="0" w:lastRow="0" w:firstColumn="1" w:lastColumn="0" w:oddVBand="0" w:evenVBand="0" w:oddHBand="0" w:evenHBand="0" w:firstRowFirstColumn="0" w:firstRowLastColumn="0" w:lastRowFirstColumn="0" w:lastRowLastColumn="0"/>
            <w:tcW w:w="1120" w:type="dxa"/>
            <w:vMerge w:val="restart"/>
          </w:tcPr>
          <w:p w:rsidR="009A0A0C" w:rsidRPr="00323358" w:rsidRDefault="009A0A0C" w:rsidP="00323570">
            <w:pPr>
              <w:jc w:val="center"/>
              <w:rPr>
                <w:rFonts w:ascii="Times New Roman" w:hAnsi="Times New Roman" w:cs="Times New Roman"/>
                <w:sz w:val="24"/>
                <w:szCs w:val="24"/>
              </w:rPr>
            </w:pPr>
          </w:p>
          <w:p w:rsidR="00042F0B" w:rsidRPr="00323358" w:rsidRDefault="00042F0B" w:rsidP="00323570">
            <w:pPr>
              <w:jc w:val="center"/>
              <w:rPr>
                <w:rFonts w:ascii="Times New Roman" w:hAnsi="Times New Roman" w:cs="Times New Roman"/>
                <w:sz w:val="24"/>
                <w:szCs w:val="24"/>
              </w:rPr>
            </w:pPr>
            <w:r w:rsidRPr="00323358">
              <w:rPr>
                <w:rFonts w:ascii="Times New Roman" w:hAnsi="Times New Roman" w:cs="Times New Roman"/>
                <w:sz w:val="24"/>
                <w:szCs w:val="24"/>
              </w:rPr>
              <w:t>1987</w:t>
            </w:r>
          </w:p>
        </w:tc>
        <w:tc>
          <w:tcPr>
            <w:tcW w:w="1125" w:type="dxa"/>
          </w:tcPr>
          <w:p w:rsidR="00042F0B" w:rsidRPr="00323358" w:rsidRDefault="00042F0B" w:rsidP="00323570">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170/054</w:t>
            </w:r>
          </w:p>
        </w:tc>
        <w:tc>
          <w:tcPr>
            <w:tcW w:w="1299" w:type="dxa"/>
            <w:vMerge w:val="restart"/>
          </w:tcPr>
          <w:p w:rsidR="00042F0B" w:rsidRPr="00323358" w:rsidRDefault="00042F0B">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p w:rsidR="00042F0B" w:rsidRPr="00323358" w:rsidRDefault="00042F0B">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22/01/1987</w:t>
            </w:r>
          </w:p>
        </w:tc>
        <w:tc>
          <w:tcPr>
            <w:tcW w:w="1131" w:type="dxa"/>
            <w:vMerge w:val="restart"/>
          </w:tcPr>
          <w:p w:rsidR="00042F0B" w:rsidRPr="00323358" w:rsidRDefault="00042F0B">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highlight w:val="yellow"/>
              </w:rPr>
            </w:pPr>
          </w:p>
          <w:p w:rsidR="00042F0B" w:rsidRPr="00323358" w:rsidRDefault="00042F0B" w:rsidP="00323570">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Landsat</w:t>
            </w:r>
          </w:p>
          <w:p w:rsidR="00042F0B" w:rsidRPr="00323358" w:rsidRDefault="00042F0B" w:rsidP="00323570">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4-5</w:t>
            </w:r>
          </w:p>
        </w:tc>
        <w:tc>
          <w:tcPr>
            <w:tcW w:w="990" w:type="dxa"/>
            <w:vMerge w:val="restart"/>
          </w:tcPr>
          <w:p w:rsidR="00042F0B" w:rsidRPr="00323358" w:rsidRDefault="00042F0B">
            <w:pPr>
              <w:jc w:val="center"/>
              <w:cnfStyle w:val="000000000000" w:firstRow="0" w:lastRow="0" w:firstColumn="0" w:lastColumn="0" w:oddVBand="0" w:evenVBand="0" w:oddHBand="0" w:evenHBand="0" w:firstRowFirstColumn="0" w:firstRowLastColumn="0" w:lastRowFirstColumn="0" w:lastRowLastColumn="0"/>
              <w:rPr>
                <w:rStyle w:val="fontstyle01"/>
                <w:rFonts w:ascii="Times New Roman" w:hAnsi="Times New Roman" w:cs="Times New Roman"/>
                <w:color w:val="auto"/>
                <w:sz w:val="24"/>
                <w:szCs w:val="24"/>
              </w:rPr>
            </w:pPr>
          </w:p>
          <w:p w:rsidR="00042F0B" w:rsidRPr="00323358" w:rsidRDefault="00042F0B">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23358">
              <w:rPr>
                <w:rStyle w:val="fontstyle01"/>
                <w:rFonts w:ascii="Times New Roman" w:hAnsi="Times New Roman" w:cs="Times New Roman"/>
                <w:color w:val="auto"/>
                <w:sz w:val="24"/>
                <w:szCs w:val="24"/>
              </w:rPr>
              <w:t>TM</w:t>
            </w:r>
          </w:p>
        </w:tc>
        <w:tc>
          <w:tcPr>
            <w:tcW w:w="1350" w:type="dxa"/>
            <w:vMerge w:val="restart"/>
          </w:tcPr>
          <w:p w:rsidR="00042F0B" w:rsidRPr="00323358" w:rsidRDefault="00042F0B">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p w:rsidR="00042F0B" w:rsidRPr="00323358" w:rsidRDefault="00042F0B">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60M*60M</w:t>
            </w:r>
          </w:p>
        </w:tc>
        <w:tc>
          <w:tcPr>
            <w:tcW w:w="990" w:type="dxa"/>
            <w:vMerge w:val="restart"/>
          </w:tcPr>
          <w:p w:rsidR="00042F0B" w:rsidRPr="00323358" w:rsidRDefault="00042F0B" w:rsidP="00323570">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p w:rsidR="00042F0B" w:rsidRPr="00323358" w:rsidRDefault="00042F0B">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Dry</w:t>
            </w:r>
          </w:p>
        </w:tc>
        <w:tc>
          <w:tcPr>
            <w:tcW w:w="1350" w:type="dxa"/>
            <w:vMerge w:val="restart"/>
          </w:tcPr>
          <w:p w:rsidR="00042F0B" w:rsidRPr="00323358" w:rsidRDefault="00042F0B" w:rsidP="00323570">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p w:rsidR="00042F0B" w:rsidRPr="00323358" w:rsidRDefault="00042F0B" w:rsidP="00323570">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Cloud free</w:t>
            </w:r>
          </w:p>
          <w:p w:rsidR="00042F0B" w:rsidRPr="00323358" w:rsidRDefault="00042F0B" w:rsidP="00323570">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r>
      <w:tr w:rsidR="0022012B" w:rsidRPr="00323358" w:rsidTr="00AC0AEA">
        <w:trPr>
          <w:trHeight w:val="240"/>
          <w:jc w:val="center"/>
        </w:trPr>
        <w:tc>
          <w:tcPr>
            <w:cnfStyle w:val="001000000000" w:firstRow="0" w:lastRow="0" w:firstColumn="1" w:lastColumn="0" w:oddVBand="0" w:evenVBand="0" w:oddHBand="0" w:evenHBand="0" w:firstRowFirstColumn="0" w:firstRowLastColumn="0" w:lastRowFirstColumn="0" w:lastRowLastColumn="0"/>
            <w:tcW w:w="1120" w:type="dxa"/>
            <w:vMerge/>
          </w:tcPr>
          <w:p w:rsidR="00042F0B" w:rsidRPr="00323358" w:rsidRDefault="00042F0B" w:rsidP="00C07A1F">
            <w:pPr>
              <w:jc w:val="center"/>
              <w:rPr>
                <w:rFonts w:ascii="Times New Roman" w:hAnsi="Times New Roman" w:cs="Times New Roman"/>
                <w:sz w:val="24"/>
                <w:szCs w:val="24"/>
              </w:rPr>
            </w:pPr>
          </w:p>
        </w:tc>
        <w:tc>
          <w:tcPr>
            <w:tcW w:w="1125" w:type="dxa"/>
          </w:tcPr>
          <w:p w:rsidR="00042F0B" w:rsidRPr="00323358" w:rsidRDefault="00042F0B" w:rsidP="00C07A1F">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170/055</w:t>
            </w:r>
          </w:p>
        </w:tc>
        <w:tc>
          <w:tcPr>
            <w:tcW w:w="1299" w:type="dxa"/>
            <w:vMerge/>
          </w:tcPr>
          <w:p w:rsidR="00042F0B" w:rsidRPr="00323358" w:rsidRDefault="00042F0B">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1131" w:type="dxa"/>
            <w:vMerge/>
          </w:tcPr>
          <w:p w:rsidR="00042F0B" w:rsidRPr="00323358" w:rsidRDefault="00042F0B">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990" w:type="dxa"/>
            <w:vMerge/>
          </w:tcPr>
          <w:p w:rsidR="00042F0B" w:rsidRPr="00323358" w:rsidRDefault="00042F0B">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1350" w:type="dxa"/>
            <w:vMerge/>
          </w:tcPr>
          <w:p w:rsidR="00042F0B" w:rsidRPr="00323358" w:rsidRDefault="00042F0B">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990" w:type="dxa"/>
            <w:vMerge/>
          </w:tcPr>
          <w:p w:rsidR="00042F0B" w:rsidRPr="00323358" w:rsidRDefault="00042F0B">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1350" w:type="dxa"/>
            <w:vMerge/>
          </w:tcPr>
          <w:p w:rsidR="00042F0B" w:rsidRPr="00323358" w:rsidRDefault="00042F0B" w:rsidP="00C07A1F">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r>
      <w:tr w:rsidR="0022012B" w:rsidRPr="00323358" w:rsidTr="00AC0AEA">
        <w:trPr>
          <w:trHeight w:val="255"/>
          <w:jc w:val="center"/>
        </w:trPr>
        <w:tc>
          <w:tcPr>
            <w:cnfStyle w:val="001000000000" w:firstRow="0" w:lastRow="0" w:firstColumn="1" w:lastColumn="0" w:oddVBand="0" w:evenVBand="0" w:oddHBand="0" w:evenHBand="0" w:firstRowFirstColumn="0" w:firstRowLastColumn="0" w:lastRowFirstColumn="0" w:lastRowLastColumn="0"/>
            <w:tcW w:w="1120" w:type="dxa"/>
            <w:vMerge/>
          </w:tcPr>
          <w:p w:rsidR="00042F0B" w:rsidRPr="00323358" w:rsidRDefault="00042F0B" w:rsidP="00C07A1F">
            <w:pPr>
              <w:jc w:val="center"/>
              <w:rPr>
                <w:rFonts w:ascii="Times New Roman" w:hAnsi="Times New Roman" w:cs="Times New Roman"/>
                <w:sz w:val="24"/>
                <w:szCs w:val="24"/>
              </w:rPr>
            </w:pPr>
          </w:p>
        </w:tc>
        <w:tc>
          <w:tcPr>
            <w:tcW w:w="1125" w:type="dxa"/>
          </w:tcPr>
          <w:p w:rsidR="00042F0B" w:rsidRPr="00323358" w:rsidRDefault="00042F0B" w:rsidP="00C07A1F">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171/054</w:t>
            </w:r>
          </w:p>
        </w:tc>
        <w:tc>
          <w:tcPr>
            <w:tcW w:w="1299" w:type="dxa"/>
            <w:vMerge/>
          </w:tcPr>
          <w:p w:rsidR="00042F0B" w:rsidRPr="00323358" w:rsidRDefault="00042F0B">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1131" w:type="dxa"/>
            <w:vMerge/>
          </w:tcPr>
          <w:p w:rsidR="00042F0B" w:rsidRPr="00323358" w:rsidRDefault="00042F0B">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990" w:type="dxa"/>
            <w:vMerge/>
          </w:tcPr>
          <w:p w:rsidR="00042F0B" w:rsidRPr="00323358" w:rsidRDefault="00042F0B">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1350" w:type="dxa"/>
            <w:vMerge/>
          </w:tcPr>
          <w:p w:rsidR="00042F0B" w:rsidRPr="00323358" w:rsidRDefault="00042F0B">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990" w:type="dxa"/>
            <w:vMerge/>
          </w:tcPr>
          <w:p w:rsidR="00042F0B" w:rsidRPr="00323358" w:rsidRDefault="00042F0B">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1350" w:type="dxa"/>
            <w:vMerge/>
          </w:tcPr>
          <w:p w:rsidR="00042F0B" w:rsidRPr="00323358" w:rsidRDefault="00042F0B" w:rsidP="00C07A1F">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r>
      <w:tr w:rsidR="0022012B" w:rsidRPr="00323358" w:rsidTr="00AC0AEA">
        <w:trPr>
          <w:trHeight w:val="126"/>
          <w:jc w:val="center"/>
        </w:trPr>
        <w:tc>
          <w:tcPr>
            <w:cnfStyle w:val="001000000000" w:firstRow="0" w:lastRow="0" w:firstColumn="1" w:lastColumn="0" w:oddVBand="0" w:evenVBand="0" w:oddHBand="0" w:evenHBand="0" w:firstRowFirstColumn="0" w:firstRowLastColumn="0" w:lastRowFirstColumn="0" w:lastRowLastColumn="0"/>
            <w:tcW w:w="1120" w:type="dxa"/>
            <w:vMerge w:val="restart"/>
          </w:tcPr>
          <w:p w:rsidR="009A0A0C" w:rsidRPr="00323358" w:rsidRDefault="009A0A0C" w:rsidP="00323570">
            <w:pPr>
              <w:jc w:val="center"/>
              <w:rPr>
                <w:rFonts w:ascii="Times New Roman" w:hAnsi="Times New Roman" w:cs="Times New Roman"/>
                <w:sz w:val="24"/>
                <w:szCs w:val="24"/>
              </w:rPr>
            </w:pPr>
          </w:p>
          <w:p w:rsidR="00042F0B" w:rsidRPr="00323358" w:rsidRDefault="00042F0B" w:rsidP="00323570">
            <w:pPr>
              <w:jc w:val="center"/>
              <w:rPr>
                <w:rFonts w:ascii="Times New Roman" w:hAnsi="Times New Roman" w:cs="Times New Roman"/>
                <w:sz w:val="24"/>
                <w:szCs w:val="24"/>
              </w:rPr>
            </w:pPr>
            <w:r w:rsidRPr="00323358">
              <w:rPr>
                <w:rFonts w:ascii="Times New Roman" w:hAnsi="Times New Roman" w:cs="Times New Roman"/>
                <w:sz w:val="24"/>
                <w:szCs w:val="24"/>
              </w:rPr>
              <w:t>2002</w:t>
            </w:r>
          </w:p>
        </w:tc>
        <w:tc>
          <w:tcPr>
            <w:tcW w:w="1125" w:type="dxa"/>
          </w:tcPr>
          <w:p w:rsidR="00042F0B" w:rsidRPr="00323358" w:rsidRDefault="00042F0B" w:rsidP="00323570">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170/054</w:t>
            </w:r>
          </w:p>
        </w:tc>
        <w:tc>
          <w:tcPr>
            <w:tcW w:w="1299" w:type="dxa"/>
            <w:vMerge w:val="restart"/>
          </w:tcPr>
          <w:p w:rsidR="00042F0B" w:rsidRPr="00323358" w:rsidRDefault="00042F0B">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p w:rsidR="00042F0B" w:rsidRPr="00323358" w:rsidRDefault="00042F0B">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23/01/2002</w:t>
            </w:r>
          </w:p>
        </w:tc>
        <w:tc>
          <w:tcPr>
            <w:tcW w:w="1131" w:type="dxa"/>
            <w:vMerge w:val="restart"/>
          </w:tcPr>
          <w:p w:rsidR="00042F0B" w:rsidRPr="00323358" w:rsidRDefault="00042F0B">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p w:rsidR="00042F0B" w:rsidRPr="00323358" w:rsidRDefault="00042F0B">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Landsat7</w:t>
            </w:r>
          </w:p>
        </w:tc>
        <w:tc>
          <w:tcPr>
            <w:tcW w:w="990" w:type="dxa"/>
            <w:vMerge w:val="restart"/>
          </w:tcPr>
          <w:p w:rsidR="00167E12" w:rsidRPr="00323358" w:rsidRDefault="00167E1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p w:rsidR="00042F0B" w:rsidRPr="00323358" w:rsidRDefault="00042F0B">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ETM+</w:t>
            </w:r>
          </w:p>
        </w:tc>
        <w:tc>
          <w:tcPr>
            <w:tcW w:w="1350" w:type="dxa"/>
            <w:vMerge w:val="restart"/>
          </w:tcPr>
          <w:p w:rsidR="00042F0B" w:rsidRPr="00323358" w:rsidRDefault="00042F0B">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p w:rsidR="00042F0B" w:rsidRPr="00323358" w:rsidRDefault="00042F0B">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30M*30M</w:t>
            </w:r>
          </w:p>
        </w:tc>
        <w:tc>
          <w:tcPr>
            <w:tcW w:w="990" w:type="dxa"/>
            <w:vMerge w:val="restart"/>
          </w:tcPr>
          <w:p w:rsidR="00042F0B" w:rsidRPr="00323358" w:rsidRDefault="00042F0B">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p w:rsidR="00042F0B" w:rsidRPr="00323358" w:rsidRDefault="00042F0B">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Dry</w:t>
            </w:r>
          </w:p>
        </w:tc>
        <w:tc>
          <w:tcPr>
            <w:tcW w:w="1350" w:type="dxa"/>
            <w:vMerge w:val="restart"/>
          </w:tcPr>
          <w:p w:rsidR="009A0A0C" w:rsidRPr="00323358" w:rsidRDefault="009A0A0C" w:rsidP="00323570">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p w:rsidR="00042F0B" w:rsidRPr="00323358" w:rsidRDefault="00042F0B" w:rsidP="00323570">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Cloud free</w:t>
            </w:r>
          </w:p>
        </w:tc>
      </w:tr>
      <w:tr w:rsidR="0022012B" w:rsidRPr="00323358" w:rsidTr="00AC0AEA">
        <w:trPr>
          <w:trHeight w:val="150"/>
          <w:jc w:val="center"/>
        </w:trPr>
        <w:tc>
          <w:tcPr>
            <w:cnfStyle w:val="001000000000" w:firstRow="0" w:lastRow="0" w:firstColumn="1" w:lastColumn="0" w:oddVBand="0" w:evenVBand="0" w:oddHBand="0" w:evenHBand="0" w:firstRowFirstColumn="0" w:firstRowLastColumn="0" w:lastRowFirstColumn="0" w:lastRowLastColumn="0"/>
            <w:tcW w:w="1120" w:type="dxa"/>
            <w:vMerge/>
          </w:tcPr>
          <w:p w:rsidR="00042F0B" w:rsidRPr="00323358" w:rsidRDefault="00042F0B" w:rsidP="00C07A1F">
            <w:pPr>
              <w:jc w:val="center"/>
              <w:rPr>
                <w:rFonts w:ascii="Times New Roman" w:hAnsi="Times New Roman" w:cs="Times New Roman"/>
                <w:sz w:val="24"/>
                <w:szCs w:val="24"/>
              </w:rPr>
            </w:pPr>
          </w:p>
        </w:tc>
        <w:tc>
          <w:tcPr>
            <w:tcW w:w="1125" w:type="dxa"/>
          </w:tcPr>
          <w:p w:rsidR="00042F0B" w:rsidRPr="00323358" w:rsidRDefault="00042F0B" w:rsidP="00C07A1F">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170/055</w:t>
            </w:r>
          </w:p>
        </w:tc>
        <w:tc>
          <w:tcPr>
            <w:tcW w:w="1299" w:type="dxa"/>
            <w:vMerge/>
          </w:tcPr>
          <w:p w:rsidR="00042F0B" w:rsidRPr="00323358" w:rsidRDefault="00042F0B">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1131" w:type="dxa"/>
            <w:vMerge/>
          </w:tcPr>
          <w:p w:rsidR="00042F0B" w:rsidRPr="00323358" w:rsidRDefault="00042F0B">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990" w:type="dxa"/>
            <w:vMerge/>
          </w:tcPr>
          <w:p w:rsidR="00042F0B" w:rsidRPr="00323358" w:rsidRDefault="00042F0B">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1350" w:type="dxa"/>
            <w:vMerge/>
          </w:tcPr>
          <w:p w:rsidR="00042F0B" w:rsidRPr="00323358" w:rsidRDefault="00042F0B">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990" w:type="dxa"/>
            <w:vMerge/>
          </w:tcPr>
          <w:p w:rsidR="00042F0B" w:rsidRPr="00323358" w:rsidRDefault="00042F0B">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1350" w:type="dxa"/>
            <w:vMerge/>
          </w:tcPr>
          <w:p w:rsidR="00042F0B" w:rsidRPr="00323358" w:rsidRDefault="00042F0B" w:rsidP="00C07A1F">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r>
      <w:tr w:rsidR="0022012B" w:rsidRPr="00323358" w:rsidTr="00AC0AEA">
        <w:trPr>
          <w:trHeight w:val="150"/>
          <w:jc w:val="center"/>
        </w:trPr>
        <w:tc>
          <w:tcPr>
            <w:cnfStyle w:val="001000000000" w:firstRow="0" w:lastRow="0" w:firstColumn="1" w:lastColumn="0" w:oddVBand="0" w:evenVBand="0" w:oddHBand="0" w:evenHBand="0" w:firstRowFirstColumn="0" w:firstRowLastColumn="0" w:lastRowFirstColumn="0" w:lastRowLastColumn="0"/>
            <w:tcW w:w="1120" w:type="dxa"/>
            <w:vMerge/>
          </w:tcPr>
          <w:p w:rsidR="00042F0B" w:rsidRPr="00323358" w:rsidRDefault="00042F0B" w:rsidP="00C07A1F">
            <w:pPr>
              <w:jc w:val="center"/>
              <w:rPr>
                <w:rFonts w:ascii="Times New Roman" w:hAnsi="Times New Roman" w:cs="Times New Roman"/>
                <w:sz w:val="24"/>
                <w:szCs w:val="24"/>
              </w:rPr>
            </w:pPr>
          </w:p>
        </w:tc>
        <w:tc>
          <w:tcPr>
            <w:tcW w:w="1125" w:type="dxa"/>
          </w:tcPr>
          <w:p w:rsidR="00042F0B" w:rsidRPr="00323358" w:rsidRDefault="00042F0B" w:rsidP="00C07A1F">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171/054</w:t>
            </w:r>
          </w:p>
        </w:tc>
        <w:tc>
          <w:tcPr>
            <w:tcW w:w="1299" w:type="dxa"/>
            <w:vMerge/>
          </w:tcPr>
          <w:p w:rsidR="00042F0B" w:rsidRPr="00323358" w:rsidRDefault="00042F0B">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1131" w:type="dxa"/>
            <w:vMerge/>
          </w:tcPr>
          <w:p w:rsidR="00042F0B" w:rsidRPr="00323358" w:rsidRDefault="00042F0B">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990" w:type="dxa"/>
            <w:vMerge/>
          </w:tcPr>
          <w:p w:rsidR="00042F0B" w:rsidRPr="00323358" w:rsidRDefault="00042F0B">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1350" w:type="dxa"/>
            <w:vMerge/>
          </w:tcPr>
          <w:p w:rsidR="00042F0B" w:rsidRPr="00323358" w:rsidRDefault="00042F0B">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990" w:type="dxa"/>
            <w:vMerge/>
          </w:tcPr>
          <w:p w:rsidR="00042F0B" w:rsidRPr="00323358" w:rsidRDefault="00042F0B">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1350" w:type="dxa"/>
            <w:vMerge/>
          </w:tcPr>
          <w:p w:rsidR="00042F0B" w:rsidRPr="00323358" w:rsidRDefault="00042F0B" w:rsidP="00C07A1F">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r>
      <w:tr w:rsidR="0022012B" w:rsidRPr="00323358" w:rsidTr="00AC0AEA">
        <w:trPr>
          <w:trHeight w:val="126"/>
          <w:jc w:val="center"/>
        </w:trPr>
        <w:tc>
          <w:tcPr>
            <w:cnfStyle w:val="001000000000" w:firstRow="0" w:lastRow="0" w:firstColumn="1" w:lastColumn="0" w:oddVBand="0" w:evenVBand="0" w:oddHBand="0" w:evenHBand="0" w:firstRowFirstColumn="0" w:firstRowLastColumn="0" w:lastRowFirstColumn="0" w:lastRowLastColumn="0"/>
            <w:tcW w:w="1120" w:type="dxa"/>
            <w:vMerge w:val="restart"/>
          </w:tcPr>
          <w:p w:rsidR="009A0A0C" w:rsidRPr="00323358" w:rsidRDefault="009A0A0C" w:rsidP="00323570">
            <w:pPr>
              <w:jc w:val="center"/>
              <w:rPr>
                <w:rFonts w:ascii="Times New Roman" w:hAnsi="Times New Roman" w:cs="Times New Roman"/>
                <w:sz w:val="24"/>
                <w:szCs w:val="24"/>
              </w:rPr>
            </w:pPr>
          </w:p>
          <w:p w:rsidR="00042F0B" w:rsidRPr="00323358" w:rsidRDefault="00042F0B" w:rsidP="00323570">
            <w:pPr>
              <w:jc w:val="center"/>
              <w:rPr>
                <w:rFonts w:ascii="Times New Roman" w:hAnsi="Times New Roman" w:cs="Times New Roman"/>
                <w:sz w:val="24"/>
                <w:szCs w:val="24"/>
              </w:rPr>
            </w:pPr>
            <w:r w:rsidRPr="00323358">
              <w:rPr>
                <w:rFonts w:ascii="Times New Roman" w:hAnsi="Times New Roman" w:cs="Times New Roman"/>
                <w:sz w:val="24"/>
                <w:szCs w:val="24"/>
              </w:rPr>
              <w:t>2017</w:t>
            </w:r>
          </w:p>
        </w:tc>
        <w:tc>
          <w:tcPr>
            <w:tcW w:w="1125" w:type="dxa"/>
          </w:tcPr>
          <w:p w:rsidR="00042F0B" w:rsidRPr="00323358" w:rsidRDefault="00042F0B" w:rsidP="00323570">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170/054</w:t>
            </w:r>
          </w:p>
        </w:tc>
        <w:tc>
          <w:tcPr>
            <w:tcW w:w="1299" w:type="dxa"/>
            <w:vMerge w:val="restart"/>
          </w:tcPr>
          <w:p w:rsidR="00042F0B" w:rsidRPr="00323358" w:rsidRDefault="00042F0B">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p w:rsidR="00042F0B" w:rsidRPr="00323358" w:rsidRDefault="0007653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27/01/2017</w:t>
            </w:r>
          </w:p>
        </w:tc>
        <w:tc>
          <w:tcPr>
            <w:tcW w:w="1131" w:type="dxa"/>
            <w:vMerge w:val="restart"/>
          </w:tcPr>
          <w:p w:rsidR="00042F0B" w:rsidRPr="00323358" w:rsidRDefault="00042F0B">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p w:rsidR="00042F0B" w:rsidRPr="00323358" w:rsidRDefault="00042F0B">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Landsat8</w:t>
            </w:r>
          </w:p>
        </w:tc>
        <w:tc>
          <w:tcPr>
            <w:tcW w:w="990" w:type="dxa"/>
            <w:vMerge w:val="restart"/>
          </w:tcPr>
          <w:p w:rsidR="00042F0B" w:rsidRPr="00323358" w:rsidRDefault="00042F0B">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p w:rsidR="00042F0B" w:rsidRPr="00323358" w:rsidRDefault="00042F0B">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ETM+</w:t>
            </w:r>
          </w:p>
        </w:tc>
        <w:tc>
          <w:tcPr>
            <w:tcW w:w="1350" w:type="dxa"/>
            <w:vMerge w:val="restart"/>
          </w:tcPr>
          <w:p w:rsidR="00042F0B" w:rsidRPr="00323358" w:rsidRDefault="00042F0B">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p w:rsidR="00042F0B" w:rsidRPr="00323358" w:rsidRDefault="00042F0B">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15M*15M</w:t>
            </w:r>
          </w:p>
        </w:tc>
        <w:tc>
          <w:tcPr>
            <w:tcW w:w="990" w:type="dxa"/>
            <w:vMerge w:val="restart"/>
          </w:tcPr>
          <w:p w:rsidR="00042F0B" w:rsidRPr="00323358" w:rsidRDefault="00042F0B" w:rsidP="00323570">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p w:rsidR="00042F0B" w:rsidRPr="00323358" w:rsidRDefault="00042F0B">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Dry</w:t>
            </w:r>
          </w:p>
        </w:tc>
        <w:tc>
          <w:tcPr>
            <w:tcW w:w="1350" w:type="dxa"/>
            <w:vMerge w:val="restart"/>
          </w:tcPr>
          <w:p w:rsidR="00042F0B" w:rsidRPr="00323358" w:rsidRDefault="00042F0B" w:rsidP="00323570">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p w:rsidR="00042F0B" w:rsidRPr="00323358" w:rsidRDefault="00042F0B" w:rsidP="00323570">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Cloud free</w:t>
            </w:r>
          </w:p>
          <w:p w:rsidR="00042F0B" w:rsidRPr="00323358" w:rsidRDefault="00042F0B" w:rsidP="00323570">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r>
      <w:tr w:rsidR="0022012B" w:rsidRPr="00323358" w:rsidTr="00AC0AEA">
        <w:trPr>
          <w:trHeight w:val="126"/>
          <w:jc w:val="center"/>
        </w:trPr>
        <w:tc>
          <w:tcPr>
            <w:cnfStyle w:val="001000000000" w:firstRow="0" w:lastRow="0" w:firstColumn="1" w:lastColumn="0" w:oddVBand="0" w:evenVBand="0" w:oddHBand="0" w:evenHBand="0" w:firstRowFirstColumn="0" w:firstRowLastColumn="0" w:lastRowFirstColumn="0" w:lastRowLastColumn="0"/>
            <w:tcW w:w="1120" w:type="dxa"/>
            <w:vMerge/>
          </w:tcPr>
          <w:p w:rsidR="00042F0B" w:rsidRPr="00323358" w:rsidRDefault="00042F0B" w:rsidP="00042F0B">
            <w:pPr>
              <w:jc w:val="both"/>
              <w:rPr>
                <w:rFonts w:ascii="Times New Roman" w:hAnsi="Times New Roman" w:cs="Times New Roman"/>
                <w:sz w:val="24"/>
                <w:szCs w:val="24"/>
              </w:rPr>
            </w:pPr>
          </w:p>
        </w:tc>
        <w:tc>
          <w:tcPr>
            <w:tcW w:w="1125" w:type="dxa"/>
          </w:tcPr>
          <w:p w:rsidR="00042F0B" w:rsidRPr="00323358" w:rsidRDefault="00042F0B" w:rsidP="00042F0B">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170/055</w:t>
            </w:r>
          </w:p>
        </w:tc>
        <w:tc>
          <w:tcPr>
            <w:tcW w:w="1299" w:type="dxa"/>
            <w:vMerge/>
          </w:tcPr>
          <w:p w:rsidR="00042F0B" w:rsidRPr="00323358" w:rsidRDefault="00042F0B" w:rsidP="00042F0B">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1131" w:type="dxa"/>
            <w:vMerge/>
          </w:tcPr>
          <w:p w:rsidR="00042F0B" w:rsidRPr="00323358" w:rsidRDefault="00042F0B" w:rsidP="00042F0B">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990" w:type="dxa"/>
            <w:vMerge/>
          </w:tcPr>
          <w:p w:rsidR="00042F0B" w:rsidRPr="00323358" w:rsidRDefault="00042F0B" w:rsidP="00042F0B">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1350" w:type="dxa"/>
            <w:vMerge/>
          </w:tcPr>
          <w:p w:rsidR="00042F0B" w:rsidRPr="00323358" w:rsidRDefault="00042F0B" w:rsidP="00042F0B">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990" w:type="dxa"/>
            <w:vMerge/>
          </w:tcPr>
          <w:p w:rsidR="00042F0B" w:rsidRPr="00323358" w:rsidRDefault="00042F0B" w:rsidP="00042F0B">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1350" w:type="dxa"/>
            <w:vMerge/>
          </w:tcPr>
          <w:p w:rsidR="00042F0B" w:rsidRPr="00323358" w:rsidRDefault="00042F0B" w:rsidP="00042F0B">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r>
      <w:tr w:rsidR="0022012B" w:rsidRPr="00323358" w:rsidTr="00AC0AEA">
        <w:trPr>
          <w:trHeight w:val="135"/>
          <w:jc w:val="center"/>
        </w:trPr>
        <w:tc>
          <w:tcPr>
            <w:cnfStyle w:val="001000000000" w:firstRow="0" w:lastRow="0" w:firstColumn="1" w:lastColumn="0" w:oddVBand="0" w:evenVBand="0" w:oddHBand="0" w:evenHBand="0" w:firstRowFirstColumn="0" w:firstRowLastColumn="0" w:lastRowFirstColumn="0" w:lastRowLastColumn="0"/>
            <w:tcW w:w="1120" w:type="dxa"/>
            <w:vMerge/>
          </w:tcPr>
          <w:p w:rsidR="00042F0B" w:rsidRPr="00323358" w:rsidRDefault="00042F0B" w:rsidP="00042F0B">
            <w:pPr>
              <w:jc w:val="both"/>
              <w:rPr>
                <w:rFonts w:ascii="Times New Roman" w:hAnsi="Times New Roman" w:cs="Times New Roman"/>
                <w:sz w:val="24"/>
                <w:szCs w:val="24"/>
              </w:rPr>
            </w:pPr>
          </w:p>
        </w:tc>
        <w:tc>
          <w:tcPr>
            <w:tcW w:w="1125" w:type="dxa"/>
          </w:tcPr>
          <w:p w:rsidR="00042F0B" w:rsidRPr="00323358" w:rsidRDefault="00042F0B" w:rsidP="00042F0B">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171/054</w:t>
            </w:r>
          </w:p>
        </w:tc>
        <w:tc>
          <w:tcPr>
            <w:tcW w:w="1299" w:type="dxa"/>
            <w:vMerge/>
          </w:tcPr>
          <w:p w:rsidR="00042F0B" w:rsidRPr="00323358" w:rsidRDefault="00042F0B" w:rsidP="00042F0B">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1131" w:type="dxa"/>
            <w:vMerge/>
          </w:tcPr>
          <w:p w:rsidR="00042F0B" w:rsidRPr="00323358" w:rsidRDefault="00042F0B" w:rsidP="00042F0B">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990" w:type="dxa"/>
            <w:vMerge/>
          </w:tcPr>
          <w:p w:rsidR="00042F0B" w:rsidRPr="00323358" w:rsidRDefault="00042F0B" w:rsidP="00042F0B">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1350" w:type="dxa"/>
            <w:vMerge/>
          </w:tcPr>
          <w:p w:rsidR="00042F0B" w:rsidRPr="00323358" w:rsidRDefault="00042F0B" w:rsidP="00042F0B">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990" w:type="dxa"/>
            <w:vMerge/>
          </w:tcPr>
          <w:p w:rsidR="00042F0B" w:rsidRPr="00323358" w:rsidRDefault="00042F0B" w:rsidP="00042F0B">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1350" w:type="dxa"/>
            <w:vMerge/>
          </w:tcPr>
          <w:p w:rsidR="00042F0B" w:rsidRPr="00323358" w:rsidRDefault="00042F0B" w:rsidP="00042F0B">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r>
    </w:tbl>
    <w:p w:rsidR="00D723E5" w:rsidRDefault="00042F0B" w:rsidP="00D723E5">
      <w:pPr>
        <w:spacing w:after="0" w:line="360" w:lineRule="auto"/>
        <w:jc w:val="both"/>
        <w:rPr>
          <w:rFonts w:ascii="Times New Roman" w:hAnsi="Times New Roman" w:cs="Times New Roman"/>
          <w:sz w:val="24"/>
          <w:szCs w:val="24"/>
        </w:rPr>
      </w:pPr>
      <w:r w:rsidRPr="00323358">
        <w:rPr>
          <w:rFonts w:ascii="Times New Roman" w:hAnsi="Times New Roman" w:cs="Times New Roman"/>
          <w:sz w:val="24"/>
        </w:rPr>
        <w:t xml:space="preserve">Three sets of geo-referenced Landsat images where used for land use land cover classification </w:t>
      </w:r>
      <w:r w:rsidR="00200E37" w:rsidRPr="00323358">
        <w:rPr>
          <w:rFonts w:ascii="Times New Roman" w:hAnsi="Times New Roman" w:cs="Times New Roman"/>
          <w:sz w:val="24"/>
        </w:rPr>
        <w:t>(see Section 3.</w:t>
      </w:r>
      <w:r w:rsidRPr="00323358">
        <w:rPr>
          <w:rFonts w:ascii="Times New Roman" w:hAnsi="Times New Roman" w:cs="Times New Roman"/>
          <w:sz w:val="24"/>
        </w:rPr>
        <w:t>2.1.1)</w:t>
      </w:r>
      <w:r w:rsidR="0058661A" w:rsidRPr="00323358">
        <w:rPr>
          <w:rFonts w:ascii="Times New Roman" w:hAnsi="Times New Roman" w:cs="Times New Roman"/>
          <w:sz w:val="24"/>
        </w:rPr>
        <w:t xml:space="preserve"> </w:t>
      </w:r>
      <w:r w:rsidRPr="00323358">
        <w:rPr>
          <w:rFonts w:ascii="Times New Roman" w:hAnsi="Times New Roman" w:cs="Times New Roman"/>
          <w:sz w:val="24"/>
        </w:rPr>
        <w:t>and those Landsat</w:t>
      </w:r>
      <w:r w:rsidR="0058661A" w:rsidRPr="00323358">
        <w:rPr>
          <w:rFonts w:ascii="Times New Roman" w:hAnsi="Times New Roman" w:cs="Times New Roman"/>
          <w:sz w:val="24"/>
        </w:rPr>
        <w:t xml:space="preserve"> satellite images showing false </w:t>
      </w:r>
      <w:r w:rsidRPr="00323358">
        <w:rPr>
          <w:rFonts w:ascii="Times New Roman" w:hAnsi="Times New Roman" w:cs="Times New Roman"/>
          <w:sz w:val="24"/>
        </w:rPr>
        <w:t xml:space="preserve">color composites bands red, green and blue (RGB) bands 3,2,1 for Landsat MSS and 4,3,2 for Landsat7 ETM+ and 5,4,3 Landsat8. </w:t>
      </w:r>
      <w:r w:rsidR="00AA6EA7" w:rsidRPr="00323358">
        <w:rPr>
          <w:rFonts w:ascii="Times New Roman" w:hAnsi="Times New Roman" w:cs="Times New Roman"/>
          <w:sz w:val="24"/>
          <w:szCs w:val="24"/>
        </w:rPr>
        <w:t xml:space="preserve">The attempt for image pre-processing was calibration to radiance, atmospheric </w:t>
      </w:r>
      <w:r w:rsidR="00AA6EA7" w:rsidRPr="00323358">
        <w:rPr>
          <w:rFonts w:ascii="Times New Roman" w:hAnsi="Times New Roman" w:cs="Times New Roman"/>
          <w:sz w:val="24"/>
          <w:szCs w:val="24"/>
        </w:rPr>
        <w:lastRenderedPageBreak/>
        <w:t>correction or normalization, image registration, geometric and radiometric correction/rectification, sub-setting and masking.</w:t>
      </w:r>
    </w:p>
    <w:p w:rsidR="00200E37" w:rsidRPr="00D723E5" w:rsidRDefault="003202F0" w:rsidP="00D723E5">
      <w:pPr>
        <w:pStyle w:val="Heading4"/>
        <w:numPr>
          <w:ilvl w:val="3"/>
          <w:numId w:val="13"/>
        </w:numPr>
        <w:rPr>
          <w:rStyle w:val="fontstyle21"/>
          <w:rFonts w:ascii="Times New Roman" w:hAnsi="Times New Roman"/>
          <w:b w:val="0"/>
          <w:bCs w:val="0"/>
          <w:i w:val="0"/>
          <w:color w:val="auto"/>
        </w:rPr>
      </w:pPr>
      <w:bookmarkStart w:id="208" w:name="_Toc25227975"/>
      <w:r w:rsidRPr="00D723E5">
        <w:rPr>
          <w:rStyle w:val="fontstyle21"/>
          <w:rFonts w:ascii="Times New Roman" w:hAnsi="Times New Roman"/>
          <w:i w:val="0"/>
          <w:color w:val="auto"/>
        </w:rPr>
        <w:t>Image C</w:t>
      </w:r>
      <w:r w:rsidR="00200E37" w:rsidRPr="00D723E5">
        <w:rPr>
          <w:rStyle w:val="fontstyle21"/>
          <w:rFonts w:ascii="Times New Roman" w:hAnsi="Times New Roman"/>
          <w:i w:val="0"/>
          <w:color w:val="auto"/>
        </w:rPr>
        <w:t>lassification</w:t>
      </w:r>
      <w:bookmarkEnd w:id="208"/>
    </w:p>
    <w:p w:rsidR="00042F0B" w:rsidRPr="00323358" w:rsidRDefault="00042F0B">
      <w:pPr>
        <w:spacing w:after="0" w:line="360" w:lineRule="auto"/>
        <w:jc w:val="both"/>
        <w:rPr>
          <w:rFonts w:ascii="Times New Roman" w:hAnsi="Times New Roman" w:cs="Times New Roman"/>
          <w:sz w:val="24"/>
        </w:rPr>
      </w:pPr>
      <w:r w:rsidRPr="00323358">
        <w:rPr>
          <w:rFonts w:ascii="Times New Roman" w:hAnsi="Times New Roman" w:cs="Times New Roman"/>
          <w:sz w:val="24"/>
          <w:szCs w:val="24"/>
        </w:rPr>
        <w:t xml:space="preserve">Supervised digital image classification technique was employed, using ERDAS </w:t>
      </w:r>
      <w:r w:rsidR="0022012B" w:rsidRPr="00323358">
        <w:rPr>
          <w:rFonts w:ascii="Times New Roman" w:hAnsi="Times New Roman" w:cs="Times New Roman"/>
          <w:sz w:val="24"/>
          <w:szCs w:val="24"/>
        </w:rPr>
        <w:t>I</w:t>
      </w:r>
      <w:r w:rsidRPr="00323358">
        <w:rPr>
          <w:rFonts w:ascii="Times New Roman" w:hAnsi="Times New Roman" w:cs="Times New Roman"/>
          <w:sz w:val="24"/>
          <w:szCs w:val="24"/>
        </w:rPr>
        <w:t>MAGINE 2014 software which was complemented with field surveys that provided on the-ground info</w:t>
      </w:r>
      <w:r w:rsidR="00C17012" w:rsidRPr="00323358">
        <w:rPr>
          <w:rFonts w:ascii="Times New Roman" w:hAnsi="Times New Roman" w:cs="Times New Roman"/>
          <w:sz w:val="24"/>
          <w:szCs w:val="24"/>
        </w:rPr>
        <w:t xml:space="preserve">rmation about the types of landuse/land </w:t>
      </w:r>
      <w:r w:rsidRPr="00323358">
        <w:rPr>
          <w:rFonts w:ascii="Times New Roman" w:hAnsi="Times New Roman" w:cs="Times New Roman"/>
          <w:sz w:val="24"/>
          <w:szCs w:val="24"/>
        </w:rPr>
        <w:t>cover classes</w:t>
      </w:r>
      <w:r w:rsidRPr="00323358">
        <w:rPr>
          <w:rFonts w:ascii="Times New Roman" w:hAnsi="Times New Roman" w:cs="Times New Roman"/>
          <w:sz w:val="24"/>
        </w:rPr>
        <w:t xml:space="preserve">. Many classification systems are being used throughout the world. However, there is no single internationally system </w:t>
      </w:r>
      <w:r w:rsidR="00D908D8" w:rsidRPr="00323358">
        <w:rPr>
          <w:rFonts w:ascii="Times New Roman" w:hAnsi="Times New Roman" w:cs="Times New Roman"/>
          <w:sz w:val="24"/>
        </w:rPr>
        <w:fldChar w:fldCharType="begin"/>
      </w:r>
      <w:r w:rsidRPr="00323358">
        <w:rPr>
          <w:rFonts w:ascii="Times New Roman" w:hAnsi="Times New Roman" w:cs="Times New Roman"/>
          <w:sz w:val="24"/>
        </w:rPr>
        <w:instrText xml:space="preserve"> ADDIN EN.CITE &lt;EndNote&gt;&lt;Cite&gt;&lt;Author&gt;FAO&lt;/Author&gt;&lt;Year&gt;1997&lt;/Year&gt;&lt;RecNum&gt;68&lt;/RecNum&gt;&lt;DisplayText&gt;(FAO, 1997)&lt;/DisplayText&gt;&lt;record&gt;&lt;rec-number&gt;68&lt;/rec-number&gt;&lt;foreign-keys&gt;&lt;key app="EN" db-id="e2e50aw5jvp0x4evxvwxapagazawfp9rp2wp"&gt;68&lt;/key&gt;&lt;/foreign-keys&gt;&lt;ref-type name="Journal Article"&gt;17&lt;/ref-type&gt;&lt;contributors&gt;&lt;authors&gt;&lt;author&gt;FAO &lt;/author&gt;&lt;/authors&gt;&lt;/contributors&gt;&lt;titles&gt;&lt;title&gt;Africover   Land   Cover   Classification.   Environment   and   Natural   Resources   Service, Sustainable Development Dept., Rome. &lt;/title&gt;&lt;/titles&gt;&lt;dates&gt;&lt;year&gt;1997&lt;/year&gt;&lt;/dates&gt;&lt;urls&gt;&lt;/urls&gt;&lt;/record&gt;&lt;/Cite&gt;&lt;/EndNote&gt;</w:instrText>
      </w:r>
      <w:r w:rsidR="00D908D8" w:rsidRPr="00323358">
        <w:rPr>
          <w:rFonts w:ascii="Times New Roman" w:hAnsi="Times New Roman" w:cs="Times New Roman"/>
          <w:sz w:val="24"/>
        </w:rPr>
        <w:fldChar w:fldCharType="separate"/>
      </w:r>
      <w:r w:rsidRPr="00323358">
        <w:rPr>
          <w:rFonts w:ascii="Times New Roman" w:hAnsi="Times New Roman" w:cs="Times New Roman"/>
          <w:sz w:val="24"/>
        </w:rPr>
        <w:t>(</w:t>
      </w:r>
      <w:hyperlink w:anchor="_ENREF_46" w:tooltip="FAO, 1997 #68" w:history="1">
        <w:r w:rsidR="00312DA0" w:rsidRPr="00323358">
          <w:rPr>
            <w:rFonts w:ascii="Times New Roman" w:hAnsi="Times New Roman" w:cs="Times New Roman"/>
            <w:sz w:val="24"/>
          </w:rPr>
          <w:t>FAO, 1997</w:t>
        </w:r>
      </w:hyperlink>
      <w:r w:rsidRPr="00323358">
        <w:rPr>
          <w:rFonts w:ascii="Times New Roman" w:hAnsi="Times New Roman" w:cs="Times New Roman"/>
          <w:sz w:val="24"/>
        </w:rPr>
        <w:t>)</w:t>
      </w:r>
      <w:r w:rsidR="00D908D8" w:rsidRPr="00323358">
        <w:rPr>
          <w:rFonts w:ascii="Times New Roman" w:hAnsi="Times New Roman" w:cs="Times New Roman"/>
          <w:sz w:val="24"/>
        </w:rPr>
        <w:fldChar w:fldCharType="end"/>
      </w:r>
      <w:r w:rsidRPr="00323358">
        <w:rPr>
          <w:rFonts w:ascii="Times New Roman" w:hAnsi="Times New Roman" w:cs="Times New Roman"/>
          <w:sz w:val="24"/>
        </w:rPr>
        <w:t xml:space="preserve"> .Therefore, different organization setup their classifications, differently because they are interes</w:t>
      </w:r>
      <w:r w:rsidR="00C17012" w:rsidRPr="00323358">
        <w:rPr>
          <w:rFonts w:ascii="Times New Roman" w:hAnsi="Times New Roman" w:cs="Times New Roman"/>
          <w:sz w:val="24"/>
        </w:rPr>
        <w:t>ted in different aspect of landuse/</w:t>
      </w:r>
      <w:r w:rsidRPr="00323358">
        <w:rPr>
          <w:rFonts w:ascii="Times New Roman" w:hAnsi="Times New Roman" w:cs="Times New Roman"/>
          <w:sz w:val="24"/>
        </w:rPr>
        <w:t>land cover.</w:t>
      </w:r>
      <w:r w:rsidRPr="00323358">
        <w:rPr>
          <w:rStyle w:val="fontstyle01"/>
          <w:rFonts w:ascii="Times New Roman" w:hAnsi="Times New Roman" w:cs="Times New Roman"/>
          <w:color w:val="auto"/>
          <w:sz w:val="24"/>
          <w:szCs w:val="24"/>
        </w:rPr>
        <w:t xml:space="preserve"> </w:t>
      </w:r>
      <w:r w:rsidR="00B32A2E" w:rsidRPr="00323358">
        <w:rPr>
          <w:rFonts w:ascii="Times New Roman" w:hAnsi="Times New Roman" w:cs="Times New Roman"/>
          <w:sz w:val="24"/>
        </w:rPr>
        <w:t>Therefore, there eight landuse/</w:t>
      </w:r>
      <w:r w:rsidR="00C17012" w:rsidRPr="00323358">
        <w:rPr>
          <w:rFonts w:ascii="Times New Roman" w:hAnsi="Times New Roman" w:cs="Times New Roman"/>
          <w:sz w:val="24"/>
        </w:rPr>
        <w:t xml:space="preserve">land </w:t>
      </w:r>
      <w:r w:rsidRPr="00323358">
        <w:rPr>
          <w:rFonts w:ascii="Times New Roman" w:hAnsi="Times New Roman" w:cs="Times New Roman"/>
          <w:sz w:val="24"/>
        </w:rPr>
        <w:t>cover classes were recognized. These include built up areas, cultivated land, Woodland, grassland, forest and Schruble land (shrub+bush), and waterbody and by using the satellite imagery from the previous local knowledge, visual and digital int</w:t>
      </w:r>
      <w:r w:rsidR="00C17012" w:rsidRPr="00323358">
        <w:rPr>
          <w:rFonts w:ascii="Times New Roman" w:hAnsi="Times New Roman" w:cs="Times New Roman"/>
          <w:sz w:val="24"/>
        </w:rPr>
        <w:t>erpretations the different landuse/</w:t>
      </w:r>
      <w:r w:rsidRPr="00323358">
        <w:rPr>
          <w:rFonts w:ascii="Times New Roman" w:hAnsi="Times New Roman" w:cs="Times New Roman"/>
          <w:sz w:val="24"/>
        </w:rPr>
        <w:t>land cover categories were identified.</w:t>
      </w:r>
      <w:r w:rsidRPr="00323358">
        <w:rPr>
          <w:rStyle w:val="fontstyle21"/>
          <w:rFonts w:ascii="Times New Roman" w:hAnsi="Times New Roman" w:cs="Times New Roman"/>
          <w:i w:val="0"/>
          <w:color w:val="auto"/>
          <w:sz w:val="28"/>
        </w:rPr>
        <w:t xml:space="preserve"> </w:t>
      </w:r>
      <w:r w:rsidR="00076532" w:rsidRPr="00323358">
        <w:rPr>
          <w:rFonts w:ascii="Times New Roman" w:hAnsi="Times New Roman" w:cs="Times New Roman"/>
          <w:sz w:val="24"/>
        </w:rPr>
        <w:t xml:space="preserve">Google </w:t>
      </w:r>
      <w:r w:rsidRPr="00323358">
        <w:rPr>
          <w:rFonts w:ascii="Times New Roman" w:hAnsi="Times New Roman" w:cs="Times New Roman"/>
          <w:sz w:val="24"/>
        </w:rPr>
        <w:t>earth Global</w:t>
      </w:r>
      <w:r w:rsidR="00076532" w:rsidRPr="00323358">
        <w:rPr>
          <w:rFonts w:ascii="Times New Roman" w:hAnsi="Times New Roman" w:cs="Times New Roman"/>
          <w:sz w:val="24"/>
        </w:rPr>
        <w:t xml:space="preserve"> and</w:t>
      </w:r>
      <w:r w:rsidRPr="00323358">
        <w:rPr>
          <w:rFonts w:ascii="Times New Roman" w:hAnsi="Times New Roman" w:cs="Times New Roman"/>
          <w:sz w:val="24"/>
        </w:rPr>
        <w:t xml:space="preserve"> Positioning System (GPS) was used during training site collection and ground verification of image </w:t>
      </w:r>
      <w:r w:rsidR="00200E37" w:rsidRPr="00323358">
        <w:rPr>
          <w:rFonts w:ascii="Times New Roman" w:hAnsi="Times New Roman" w:cs="Times New Roman"/>
          <w:sz w:val="24"/>
        </w:rPr>
        <w:t>interpretations. Main</w:t>
      </w:r>
      <w:r w:rsidRPr="00323358">
        <w:rPr>
          <w:rFonts w:ascii="Times New Roman" w:hAnsi="Times New Roman" w:cs="Times New Roman"/>
          <w:sz w:val="24"/>
        </w:rPr>
        <w:t xml:space="preserve"> classes were grouped to merge classes with a similar value like the center class </w:t>
      </w:r>
      <w:r w:rsidR="00D908D8" w:rsidRPr="00323358">
        <w:rPr>
          <w:rFonts w:ascii="Times New Roman" w:hAnsi="Times New Roman" w:cs="Times New Roman"/>
          <w:sz w:val="24"/>
        </w:rPr>
        <w:fldChar w:fldCharType="begin"/>
      </w:r>
      <w:r w:rsidRPr="00323358">
        <w:rPr>
          <w:rFonts w:ascii="Times New Roman" w:hAnsi="Times New Roman" w:cs="Times New Roman"/>
          <w:sz w:val="24"/>
        </w:rPr>
        <w:instrText xml:space="preserve"> ADDIN EN.CITE &lt;EndNote&gt;&lt;Cite&gt;&lt;Author&gt;Geosystems&lt;/Author&gt;&lt;Year&gt;2006&lt;/Year&gt;&lt;RecNum&gt;69&lt;/RecNum&gt;&lt;DisplayText&gt;(Geosystems, 2006)&lt;/DisplayText&gt;&lt;record&gt;&lt;rec-number&gt;69&lt;/rec-number&gt;&lt;foreign-keys&gt;&lt;key app="EN" db-id="e2e50aw5jvp0x4evxvwxapagazawfp9rp2wp"&gt;69&lt;/key&gt;&lt;/foreign-keys&gt;&lt;ref-type name="Journal Article"&gt;17&lt;/ref-type&gt;&lt;contributors&gt;&lt;authors&gt;&lt;author&gt;Geosystems, Leica&lt;/author&gt;&lt;/authors&gt;&lt;/contributors&gt;&lt;titles&gt;&lt;title&gt;Erdas imagine tour guides&lt;/title&gt;&lt;secondary-title&gt;Leica Geosystems Geospatial Imaging, LLC USA&lt;/secondary-title&gt;&lt;/titles&gt;&lt;periodical&gt;&lt;full-title&gt;Leica Geosystems Geospatial Imaging, LLC USA&lt;/full-title&gt;&lt;/periodical&gt;&lt;pages&gt;305-310&lt;/pages&gt;&lt;dates&gt;&lt;year&gt;2006&lt;/year&gt;&lt;/dates&gt;&lt;urls&gt;&lt;/urls&gt;&lt;/record&gt;&lt;/Cite&gt;&lt;/EndNote&gt;</w:instrText>
      </w:r>
      <w:r w:rsidR="00D908D8" w:rsidRPr="00323358">
        <w:rPr>
          <w:rFonts w:ascii="Times New Roman" w:hAnsi="Times New Roman" w:cs="Times New Roman"/>
          <w:sz w:val="24"/>
        </w:rPr>
        <w:fldChar w:fldCharType="separate"/>
      </w:r>
      <w:r w:rsidRPr="00323358">
        <w:rPr>
          <w:rFonts w:ascii="Times New Roman" w:hAnsi="Times New Roman" w:cs="Times New Roman"/>
          <w:sz w:val="24"/>
        </w:rPr>
        <w:t>(</w:t>
      </w:r>
      <w:hyperlink w:anchor="_ENREF_52" w:tooltip="Geosystems, 2006 #69" w:history="1">
        <w:r w:rsidR="00312DA0" w:rsidRPr="00323358">
          <w:rPr>
            <w:rFonts w:ascii="Times New Roman" w:hAnsi="Times New Roman" w:cs="Times New Roman"/>
            <w:sz w:val="24"/>
          </w:rPr>
          <w:t>Geosystems, 2006</w:t>
        </w:r>
      </w:hyperlink>
      <w:r w:rsidRPr="00323358">
        <w:rPr>
          <w:rFonts w:ascii="Times New Roman" w:hAnsi="Times New Roman" w:cs="Times New Roman"/>
          <w:sz w:val="24"/>
        </w:rPr>
        <w:t>)</w:t>
      </w:r>
      <w:r w:rsidR="00D908D8" w:rsidRPr="00323358">
        <w:rPr>
          <w:rFonts w:ascii="Times New Roman" w:hAnsi="Times New Roman" w:cs="Times New Roman"/>
          <w:sz w:val="24"/>
        </w:rPr>
        <w:fldChar w:fldCharType="end"/>
      </w:r>
      <w:r w:rsidR="00C17012" w:rsidRPr="00323358">
        <w:rPr>
          <w:rFonts w:ascii="Times New Roman" w:hAnsi="Times New Roman" w:cs="Times New Roman"/>
          <w:sz w:val="24"/>
        </w:rPr>
        <w:t xml:space="preserve">. In </w:t>
      </w:r>
      <w:r w:rsidR="00B65369" w:rsidRPr="00323358">
        <w:rPr>
          <w:rFonts w:ascii="Times New Roman" w:hAnsi="Times New Roman" w:cs="Times New Roman"/>
          <w:sz w:val="24"/>
        </w:rPr>
        <w:t>general,</w:t>
      </w:r>
      <w:r w:rsidRPr="00323358">
        <w:rPr>
          <w:rFonts w:ascii="Times New Roman" w:hAnsi="Times New Roman" w:cs="Times New Roman"/>
          <w:sz w:val="24"/>
        </w:rPr>
        <w:t xml:space="preserve"> eight land cover classes were identified, verified by field survey.</w:t>
      </w:r>
    </w:p>
    <w:p w:rsidR="00042F0B" w:rsidRPr="00323358" w:rsidRDefault="00042F0B">
      <w:pPr>
        <w:spacing w:after="0" w:line="360" w:lineRule="auto"/>
        <w:jc w:val="both"/>
        <w:rPr>
          <w:rStyle w:val="fontstyle21"/>
          <w:rFonts w:ascii="Times New Roman" w:hAnsi="Times New Roman" w:cs="Times New Roman"/>
          <w:i w:val="0"/>
          <w:color w:val="auto"/>
          <w:sz w:val="6"/>
        </w:rPr>
      </w:pPr>
    </w:p>
    <w:p w:rsidR="00200E37" w:rsidRPr="00323358" w:rsidRDefault="00042F0B" w:rsidP="00042F0B">
      <w:pPr>
        <w:spacing w:after="0" w:line="360" w:lineRule="auto"/>
        <w:jc w:val="both"/>
        <w:rPr>
          <w:rStyle w:val="fontstyle21"/>
          <w:rFonts w:ascii="Times New Roman" w:hAnsi="Times New Roman" w:cs="Times New Roman"/>
          <w:i w:val="0"/>
          <w:color w:val="auto"/>
        </w:rPr>
      </w:pPr>
      <w:r w:rsidRPr="00323358">
        <w:rPr>
          <w:rStyle w:val="fontstyle21"/>
          <w:rFonts w:ascii="Times New Roman" w:hAnsi="Times New Roman" w:cs="Times New Roman"/>
          <w:i w:val="0"/>
          <w:color w:val="auto"/>
        </w:rPr>
        <w:t xml:space="preserve">According to a rule of thumb, the number of training samples is at least ten times the number of variables used in the classification to be considered sufficient </w:t>
      </w:r>
      <w:r w:rsidR="00D908D8" w:rsidRPr="00323358">
        <w:rPr>
          <w:rStyle w:val="fontstyle21"/>
          <w:rFonts w:ascii="Times New Roman" w:hAnsi="Times New Roman" w:cs="Times New Roman"/>
          <w:i w:val="0"/>
          <w:color w:val="auto"/>
        </w:rPr>
        <w:fldChar w:fldCharType="begin"/>
      </w:r>
      <w:r w:rsidRPr="00323358">
        <w:rPr>
          <w:rStyle w:val="fontstyle21"/>
          <w:rFonts w:ascii="Times New Roman" w:hAnsi="Times New Roman" w:cs="Times New Roman"/>
          <w:i w:val="0"/>
          <w:color w:val="auto"/>
        </w:rPr>
        <w:instrText xml:space="preserve"> ADDIN EN.CITE &lt;EndNote&gt;&lt;Cite&gt;&lt;Author&gt;Jia&lt;/Author&gt;&lt;Year&gt;1999&lt;/Year&gt;&lt;RecNum&gt;23&lt;/RecNum&gt;&lt;DisplayText&gt;(Im and Jensen, 2005; Jia and Richards, 1999)&lt;/DisplayText&gt;&lt;record&gt;&lt;rec-number&gt;23&lt;/rec-number&gt;&lt;foreign-keys&gt;&lt;key app="EN" db-id="e2e50aw5jvp0x4evxvwxapagazawfp9rp2wp"&gt;23&lt;/key&gt;&lt;/foreign-keys&gt;&lt;ref-type name="Journal Article"&gt;17&lt;/ref-type&gt;&lt;contributors&gt;&lt;authors&gt;&lt;author&gt;Jia, Xiuping&lt;/author&gt;&lt;author&gt;Richards, John A&lt;/author&gt;&lt;/authors&gt;&lt;/contributors&gt;&lt;titles&gt;&lt;title&gt;Segmented principal components transformation for efficient hyperspectral remote-sensing image display and classification&lt;/title&gt;&lt;secondary-title&gt;IEEE Transactions on Geoscience and Remote Sensing&lt;/secondary-title&gt;&lt;/titles&gt;&lt;periodical&gt;&lt;full-title&gt;IEEE Transactions on Geoscience and Remote Sensing&lt;/full-title&gt;&lt;/periodical&gt;&lt;pages&gt;538-542&lt;/pages&gt;&lt;volume&gt;37&lt;/volume&gt;&lt;number&gt;1&lt;/number&gt;&lt;dates&gt;&lt;year&gt;1999&lt;/year&gt;&lt;/dates&gt;&lt;isbn&gt;0196-2892&lt;/isbn&gt;&lt;urls&gt;&lt;/urls&gt;&lt;/record&gt;&lt;/Cite&gt;&lt;Cite&gt;&lt;Author&gt;Im&lt;/Author&gt;&lt;Year&gt;2005&lt;/Year&gt;&lt;RecNum&gt;25&lt;/RecNum&gt;&lt;record&gt;&lt;rec-number&gt;25&lt;/rec-number&gt;&lt;foreign-keys&gt;&lt;key app="EN" db-id="e2e50aw5jvp0x4evxvwxapagazawfp9rp2wp"&gt;25&lt;/key&gt;&lt;/foreign-keys&gt;&lt;ref-type name="Journal Article"&gt;17&lt;/ref-type&gt;&lt;contributors&gt;&lt;authors&gt;&lt;author&gt;Im, Jungho&lt;/author&gt;&lt;author&gt;Jensen, John R&lt;/author&gt;&lt;/authors&gt;&lt;/contributors&gt;&lt;titles&gt;&lt;title&gt;A change detection model based on neighborhood correlation image analysis and decision tree classification&lt;/title&gt;&lt;secondary-title&gt;Remote Sensing of Environment&lt;/secondary-title&gt;&lt;/titles&gt;&lt;periodical&gt;&lt;full-title&gt;Remote Sensing of Environment&lt;/full-title&gt;&lt;/periodical&gt;&lt;pages&gt;326-340&lt;/pages&gt;&lt;volume&gt;99&lt;/volume&gt;&lt;number&gt;3&lt;/number&gt;&lt;dates&gt;&lt;year&gt;2005&lt;/year&gt;&lt;/dates&gt;&lt;isbn&gt;0034-4257&lt;/isbn&gt;&lt;urls&gt;&lt;/urls&gt;&lt;/record&gt;&lt;/Cite&gt;&lt;/EndNote&gt;</w:instrText>
      </w:r>
      <w:r w:rsidR="00D908D8" w:rsidRPr="00323358">
        <w:rPr>
          <w:rStyle w:val="fontstyle21"/>
          <w:rFonts w:ascii="Times New Roman" w:hAnsi="Times New Roman" w:cs="Times New Roman"/>
          <w:i w:val="0"/>
          <w:color w:val="auto"/>
        </w:rPr>
        <w:fldChar w:fldCharType="separate"/>
      </w:r>
      <w:r w:rsidRPr="00323358">
        <w:rPr>
          <w:rStyle w:val="fontstyle21"/>
          <w:rFonts w:ascii="Times New Roman" w:hAnsi="Times New Roman" w:cs="Times New Roman"/>
          <w:i w:val="0"/>
          <w:noProof/>
          <w:color w:val="auto"/>
        </w:rPr>
        <w:t>(</w:t>
      </w:r>
      <w:hyperlink w:anchor="_ENREF_70" w:tooltip="Im, 2005 #25" w:history="1">
        <w:r w:rsidR="00312DA0" w:rsidRPr="00323358">
          <w:rPr>
            <w:rStyle w:val="fontstyle21"/>
            <w:rFonts w:ascii="Times New Roman" w:hAnsi="Times New Roman" w:cs="Times New Roman"/>
            <w:i w:val="0"/>
            <w:noProof/>
            <w:color w:val="auto"/>
          </w:rPr>
          <w:t>Im and Jensen, 2005</w:t>
        </w:r>
      </w:hyperlink>
      <w:r w:rsidRPr="00323358">
        <w:rPr>
          <w:rStyle w:val="fontstyle21"/>
          <w:rFonts w:ascii="Times New Roman" w:hAnsi="Times New Roman" w:cs="Times New Roman"/>
          <w:i w:val="0"/>
          <w:noProof/>
          <w:color w:val="auto"/>
        </w:rPr>
        <w:t xml:space="preserve">; </w:t>
      </w:r>
      <w:hyperlink w:anchor="_ENREF_73" w:tooltip="Jia, 1999 #23" w:history="1">
        <w:r w:rsidR="00312DA0" w:rsidRPr="00323358">
          <w:rPr>
            <w:rStyle w:val="fontstyle21"/>
            <w:rFonts w:ascii="Times New Roman" w:hAnsi="Times New Roman" w:cs="Times New Roman"/>
            <w:i w:val="0"/>
            <w:noProof/>
            <w:color w:val="auto"/>
          </w:rPr>
          <w:t>Jia and Richards, 1999</w:t>
        </w:r>
      </w:hyperlink>
      <w:r w:rsidRPr="00323358">
        <w:rPr>
          <w:rStyle w:val="fontstyle21"/>
          <w:rFonts w:ascii="Times New Roman" w:hAnsi="Times New Roman" w:cs="Times New Roman"/>
          <w:i w:val="0"/>
          <w:noProof/>
          <w:color w:val="auto"/>
        </w:rPr>
        <w:t>)</w:t>
      </w:r>
      <w:r w:rsidR="00D908D8" w:rsidRPr="00323358">
        <w:rPr>
          <w:rStyle w:val="fontstyle21"/>
          <w:rFonts w:ascii="Times New Roman" w:hAnsi="Times New Roman" w:cs="Times New Roman"/>
          <w:i w:val="0"/>
          <w:color w:val="auto"/>
        </w:rPr>
        <w:fldChar w:fldCharType="end"/>
      </w:r>
      <w:r w:rsidR="00076532" w:rsidRPr="00323358">
        <w:rPr>
          <w:rStyle w:val="fontstyle21"/>
          <w:rFonts w:ascii="Times New Roman" w:hAnsi="Times New Roman" w:cs="Times New Roman"/>
          <w:i w:val="0"/>
          <w:color w:val="auto"/>
        </w:rPr>
        <w:t>.</w:t>
      </w:r>
      <w:r w:rsidRPr="00323358">
        <w:rPr>
          <w:rStyle w:val="fontstyle21"/>
          <w:rFonts w:ascii="Times New Roman" w:hAnsi="Times New Roman" w:cs="Times New Roman"/>
          <w:i w:val="0"/>
          <w:color w:val="auto"/>
        </w:rPr>
        <w:t xml:space="preserve"> In this study, a total of 60-70 training polygons for each class were created and used in the study for the 2017 image. The polygons were selected randomly in the imagery but ensured good distribution in space and land cover classes. About 60-45 training polygons were created for the 2002 and 1987 imagery, respectively. The choice of the training polygons for different cover types was based on the combination of field information, high resolution imagery (from GooglenEarth) of the study area.</w:t>
      </w:r>
    </w:p>
    <w:p w:rsidR="003F04B0" w:rsidRPr="00323358" w:rsidRDefault="003F04B0" w:rsidP="00042F0B">
      <w:pPr>
        <w:spacing w:after="0" w:line="360" w:lineRule="auto"/>
        <w:jc w:val="both"/>
        <w:rPr>
          <w:rStyle w:val="fontstyle21"/>
          <w:rFonts w:ascii="Times New Roman" w:hAnsi="Times New Roman" w:cs="Times New Roman"/>
          <w:i w:val="0"/>
          <w:color w:val="auto"/>
        </w:rPr>
      </w:pPr>
    </w:p>
    <w:p w:rsidR="003F04B0" w:rsidRPr="00323358" w:rsidRDefault="003F04B0" w:rsidP="00042F0B">
      <w:pPr>
        <w:spacing w:after="0" w:line="360" w:lineRule="auto"/>
        <w:jc w:val="both"/>
        <w:rPr>
          <w:rStyle w:val="fontstyle21"/>
          <w:rFonts w:ascii="Times New Roman" w:hAnsi="Times New Roman" w:cs="Times New Roman"/>
          <w:i w:val="0"/>
          <w:color w:val="auto"/>
        </w:rPr>
      </w:pPr>
    </w:p>
    <w:p w:rsidR="003F04B0" w:rsidRPr="00323358" w:rsidRDefault="003F04B0" w:rsidP="00042F0B">
      <w:pPr>
        <w:spacing w:after="0" w:line="360" w:lineRule="auto"/>
        <w:jc w:val="both"/>
        <w:rPr>
          <w:rStyle w:val="fontstyle21"/>
          <w:rFonts w:ascii="Times New Roman" w:hAnsi="Times New Roman" w:cs="Times New Roman"/>
          <w:i w:val="0"/>
          <w:color w:val="auto"/>
        </w:rPr>
      </w:pPr>
    </w:p>
    <w:p w:rsidR="003F04B0" w:rsidRPr="00323358" w:rsidRDefault="003F04B0" w:rsidP="00042F0B">
      <w:pPr>
        <w:spacing w:after="0" w:line="360" w:lineRule="auto"/>
        <w:jc w:val="both"/>
        <w:rPr>
          <w:rStyle w:val="fontstyle21"/>
          <w:rFonts w:ascii="Times New Roman" w:hAnsi="Times New Roman" w:cs="Times New Roman"/>
          <w:i w:val="0"/>
          <w:color w:val="auto"/>
        </w:rPr>
      </w:pPr>
    </w:p>
    <w:p w:rsidR="003F04B0" w:rsidRPr="00323358" w:rsidRDefault="003F04B0" w:rsidP="00042F0B">
      <w:pPr>
        <w:spacing w:after="0" w:line="360" w:lineRule="auto"/>
        <w:jc w:val="both"/>
        <w:rPr>
          <w:rStyle w:val="fontstyle21"/>
          <w:rFonts w:ascii="Times New Roman" w:hAnsi="Times New Roman" w:cs="Times New Roman"/>
          <w:i w:val="0"/>
          <w:color w:val="auto"/>
        </w:rPr>
      </w:pPr>
    </w:p>
    <w:p w:rsidR="003F04B0" w:rsidRPr="00323358" w:rsidRDefault="003F04B0" w:rsidP="00042F0B">
      <w:pPr>
        <w:spacing w:after="0" w:line="360" w:lineRule="auto"/>
        <w:jc w:val="both"/>
        <w:rPr>
          <w:rStyle w:val="fontstyle21"/>
          <w:rFonts w:ascii="Times New Roman" w:hAnsi="Times New Roman" w:cs="Times New Roman"/>
          <w:i w:val="0"/>
          <w:color w:val="auto"/>
        </w:rPr>
      </w:pPr>
    </w:p>
    <w:p w:rsidR="003F04B0" w:rsidRPr="00323358" w:rsidRDefault="003F04B0" w:rsidP="00042F0B">
      <w:pPr>
        <w:spacing w:after="0" w:line="360" w:lineRule="auto"/>
        <w:jc w:val="both"/>
        <w:rPr>
          <w:rStyle w:val="fontstyle21"/>
          <w:rFonts w:ascii="Times New Roman" w:hAnsi="Times New Roman" w:cs="Times New Roman"/>
          <w:i w:val="0"/>
          <w:color w:val="auto"/>
        </w:rPr>
      </w:pPr>
    </w:p>
    <w:p w:rsidR="00042F0B" w:rsidRPr="00323358" w:rsidRDefault="003F4909" w:rsidP="003F4909">
      <w:pPr>
        <w:pStyle w:val="Caption"/>
        <w:rPr>
          <w:rStyle w:val="fontstyle01"/>
          <w:rFonts w:ascii="Times New Roman" w:hAnsi="Times New Roman" w:cs="Times New Roman"/>
          <w:color w:val="auto"/>
          <w:sz w:val="24"/>
        </w:rPr>
      </w:pPr>
      <w:bookmarkStart w:id="209" w:name="_Toc15602789"/>
      <w:bookmarkStart w:id="210" w:name="_Toc15699123"/>
      <w:bookmarkStart w:id="211" w:name="_Toc16672539"/>
      <w:bookmarkStart w:id="212" w:name="_Toc17629541"/>
      <w:bookmarkStart w:id="213" w:name="_Toc17631483"/>
      <w:bookmarkStart w:id="214" w:name="_Toc17631582"/>
      <w:bookmarkStart w:id="215" w:name="_Toc17631610"/>
      <w:bookmarkStart w:id="216" w:name="_Toc17635778"/>
      <w:bookmarkStart w:id="217" w:name="_Toc17635855"/>
      <w:bookmarkStart w:id="218" w:name="_Toc17647287"/>
      <w:bookmarkStart w:id="219" w:name="_Toc19016284"/>
      <w:bookmarkStart w:id="220" w:name="_Toc19511352"/>
      <w:bookmarkStart w:id="221" w:name="_Toc24266279"/>
      <w:bookmarkStart w:id="222" w:name="_Toc24266311"/>
      <w:bookmarkStart w:id="223" w:name="_Toc24441439"/>
      <w:r w:rsidRPr="00323358">
        <w:lastRenderedPageBreak/>
        <w:t xml:space="preserve">Table </w:t>
      </w:r>
      <w:r w:rsidR="00D908D8">
        <w:fldChar w:fldCharType="begin"/>
      </w:r>
      <w:r w:rsidR="004B1376">
        <w:instrText xml:space="preserve"> STYLEREF 1 \s </w:instrText>
      </w:r>
      <w:r w:rsidR="00D908D8">
        <w:fldChar w:fldCharType="separate"/>
      </w:r>
      <w:r w:rsidR="005152F8">
        <w:rPr>
          <w:noProof/>
        </w:rPr>
        <w:t>3</w:t>
      </w:r>
      <w:r w:rsidR="00D908D8">
        <w:rPr>
          <w:noProof/>
        </w:rPr>
        <w:fldChar w:fldCharType="end"/>
      </w:r>
      <w:r w:rsidR="0065359E" w:rsidRPr="00323358">
        <w:t>.</w:t>
      </w:r>
      <w:r w:rsidR="00D908D8">
        <w:fldChar w:fldCharType="begin"/>
      </w:r>
      <w:r w:rsidR="004B1376">
        <w:instrText xml:space="preserve"> SEQ Table \* ARABIC \s 1 </w:instrText>
      </w:r>
      <w:r w:rsidR="00D908D8">
        <w:fldChar w:fldCharType="separate"/>
      </w:r>
      <w:r w:rsidR="005152F8">
        <w:rPr>
          <w:noProof/>
        </w:rPr>
        <w:t>2</w:t>
      </w:r>
      <w:r w:rsidR="00D908D8">
        <w:rPr>
          <w:noProof/>
        </w:rPr>
        <w:fldChar w:fldCharType="end"/>
      </w:r>
      <w:r w:rsidR="001F6CEA" w:rsidRPr="00323358">
        <w:rPr>
          <w:noProof/>
        </w:rPr>
        <w:t>:</w:t>
      </w:r>
      <w:r w:rsidRPr="00323358">
        <w:rPr>
          <w:rStyle w:val="fontstyle01"/>
          <w:rFonts w:ascii="Times New Roman" w:hAnsi="Times New Roman" w:cs="Times New Roman"/>
          <w:color w:val="auto"/>
          <w:sz w:val="24"/>
        </w:rPr>
        <w:t xml:space="preserve"> </w:t>
      </w:r>
      <w:r w:rsidR="00042F0B" w:rsidRPr="00323358">
        <w:rPr>
          <w:rStyle w:val="fontstyle01"/>
          <w:rFonts w:ascii="Times New Roman" w:hAnsi="Times New Roman" w:cs="Times New Roman"/>
          <w:color w:val="auto"/>
          <w:sz w:val="24"/>
        </w:rPr>
        <w:t>LULC Classification scheme for the Upper Baro Basin</w:t>
      </w:r>
      <w:bookmarkEnd w:id="209"/>
      <w:bookmarkEnd w:id="210"/>
      <w:bookmarkEnd w:id="211"/>
      <w:bookmarkEnd w:id="212"/>
      <w:bookmarkEnd w:id="213"/>
      <w:bookmarkEnd w:id="214"/>
      <w:bookmarkEnd w:id="215"/>
      <w:bookmarkEnd w:id="216"/>
      <w:bookmarkEnd w:id="217"/>
      <w:bookmarkEnd w:id="218"/>
      <w:bookmarkEnd w:id="219"/>
      <w:bookmarkEnd w:id="220"/>
      <w:bookmarkEnd w:id="221"/>
      <w:bookmarkEnd w:id="222"/>
      <w:bookmarkEnd w:id="223"/>
    </w:p>
    <w:tbl>
      <w:tblPr>
        <w:tblW w:w="0" w:type="auto"/>
        <w:tblLook w:val="04A0" w:firstRow="1" w:lastRow="0" w:firstColumn="1" w:lastColumn="0" w:noHBand="0" w:noVBand="1"/>
      </w:tblPr>
      <w:tblGrid>
        <w:gridCol w:w="1496"/>
        <w:gridCol w:w="7854"/>
      </w:tblGrid>
      <w:tr w:rsidR="00042F0B" w:rsidRPr="00323358" w:rsidTr="00767E10">
        <w:tc>
          <w:tcPr>
            <w:tcW w:w="1496" w:type="dxa"/>
          </w:tcPr>
          <w:p w:rsidR="00042F0B" w:rsidRPr="00323358" w:rsidRDefault="00042F0B" w:rsidP="007157FF">
            <w:pPr>
              <w:spacing w:after="0" w:line="360" w:lineRule="auto"/>
              <w:jc w:val="center"/>
              <w:rPr>
                <w:rFonts w:ascii="Times New Roman" w:hAnsi="Times New Roman" w:cs="Times New Roman"/>
                <w:sz w:val="24"/>
              </w:rPr>
            </w:pPr>
            <w:r w:rsidRPr="00323358">
              <w:rPr>
                <w:rFonts w:ascii="Times New Roman" w:hAnsi="Times New Roman" w:cs="Times New Roman"/>
                <w:sz w:val="24"/>
              </w:rPr>
              <w:t>Type</w:t>
            </w:r>
          </w:p>
        </w:tc>
        <w:tc>
          <w:tcPr>
            <w:tcW w:w="7854" w:type="dxa"/>
          </w:tcPr>
          <w:p w:rsidR="00042F0B" w:rsidRPr="00323358" w:rsidRDefault="00042F0B" w:rsidP="007157FF">
            <w:pPr>
              <w:spacing w:after="0" w:line="360" w:lineRule="auto"/>
              <w:jc w:val="center"/>
              <w:rPr>
                <w:rFonts w:ascii="Times New Roman" w:hAnsi="Times New Roman" w:cs="Times New Roman"/>
                <w:sz w:val="24"/>
              </w:rPr>
            </w:pPr>
            <w:r w:rsidRPr="00323358">
              <w:rPr>
                <w:rFonts w:ascii="Times New Roman" w:hAnsi="Times New Roman" w:cs="Times New Roman"/>
                <w:sz w:val="24"/>
              </w:rPr>
              <w:t>Description</w:t>
            </w:r>
          </w:p>
        </w:tc>
      </w:tr>
      <w:tr w:rsidR="00042F0B" w:rsidRPr="00323358" w:rsidTr="00767E10">
        <w:trPr>
          <w:trHeight w:val="1257"/>
        </w:trPr>
        <w:tc>
          <w:tcPr>
            <w:tcW w:w="1496" w:type="dxa"/>
          </w:tcPr>
          <w:p w:rsidR="00042F0B" w:rsidRPr="00323358" w:rsidRDefault="00042F0B" w:rsidP="007157FF">
            <w:pPr>
              <w:spacing w:after="0" w:line="360" w:lineRule="auto"/>
              <w:jc w:val="both"/>
              <w:rPr>
                <w:rFonts w:ascii="Times New Roman" w:hAnsi="Times New Roman" w:cs="Times New Roman"/>
                <w:b/>
                <w:sz w:val="24"/>
              </w:rPr>
            </w:pPr>
          </w:p>
          <w:p w:rsidR="00042F0B" w:rsidRPr="00323358" w:rsidRDefault="00042F0B" w:rsidP="007157FF">
            <w:pPr>
              <w:spacing w:after="0" w:line="360" w:lineRule="auto"/>
              <w:jc w:val="both"/>
              <w:rPr>
                <w:rFonts w:ascii="Times New Roman" w:hAnsi="Times New Roman" w:cs="Times New Roman"/>
                <w:b/>
                <w:sz w:val="24"/>
              </w:rPr>
            </w:pPr>
            <w:r w:rsidRPr="00323358">
              <w:rPr>
                <w:rFonts w:ascii="Times New Roman" w:hAnsi="Times New Roman" w:cs="Times New Roman"/>
                <w:b/>
                <w:sz w:val="24"/>
              </w:rPr>
              <w:t>Forest</w:t>
            </w:r>
          </w:p>
        </w:tc>
        <w:tc>
          <w:tcPr>
            <w:tcW w:w="7854" w:type="dxa"/>
          </w:tcPr>
          <w:p w:rsidR="00042F0B" w:rsidRPr="00323358" w:rsidRDefault="00042F0B" w:rsidP="007157FF">
            <w:pPr>
              <w:pStyle w:val="ListParagraph"/>
              <w:numPr>
                <w:ilvl w:val="0"/>
                <w:numId w:val="21"/>
              </w:numPr>
              <w:spacing w:after="0" w:line="360" w:lineRule="auto"/>
              <w:jc w:val="both"/>
              <w:rPr>
                <w:rFonts w:ascii="Times New Roman" w:hAnsi="Times New Roman" w:cs="Times New Roman"/>
                <w:iCs/>
                <w:sz w:val="24"/>
                <w:szCs w:val="24"/>
              </w:rPr>
            </w:pPr>
            <w:r w:rsidRPr="00323358">
              <w:rPr>
                <w:rFonts w:ascii="Times New Roman" w:hAnsi="Times New Roman" w:cs="Times New Roman"/>
                <w:sz w:val="24"/>
                <w:szCs w:val="24"/>
              </w:rPr>
              <w:t>An area with high density of trees which include deciduous</w:t>
            </w:r>
            <w:r w:rsidRPr="00323358">
              <w:rPr>
                <w:rFonts w:ascii="Times New Roman" w:hAnsi="Times New Roman" w:cs="Times New Roman"/>
                <w:sz w:val="24"/>
                <w:szCs w:val="24"/>
              </w:rPr>
              <w:br/>
              <w:t>forest land, ever green forest land, mixed forest land and</w:t>
            </w:r>
            <w:r w:rsidRPr="00323358">
              <w:rPr>
                <w:rFonts w:ascii="Times New Roman" w:hAnsi="Times New Roman" w:cs="Times New Roman"/>
                <w:sz w:val="24"/>
                <w:szCs w:val="24"/>
              </w:rPr>
              <w:br/>
              <w:t>plantation forests that mainly are eucalyptus, junipers and conifers.</w:t>
            </w:r>
            <w:r w:rsidRPr="00323358">
              <w:rPr>
                <w:rStyle w:val="fontstyle21"/>
                <w:rFonts w:ascii="Times New Roman" w:hAnsi="Times New Roman" w:cs="Times New Roman"/>
                <w:i w:val="0"/>
                <w:color w:val="auto"/>
              </w:rPr>
              <w:t xml:space="preserve">These are natural forests found in reserved areas of Yayu, Masha, keffa and Gore forests and other protected areas with a canopy cover over 90%. </w:t>
            </w:r>
          </w:p>
        </w:tc>
      </w:tr>
      <w:tr w:rsidR="00042F0B" w:rsidRPr="00323358" w:rsidTr="00767E10">
        <w:tc>
          <w:tcPr>
            <w:tcW w:w="1496" w:type="dxa"/>
          </w:tcPr>
          <w:p w:rsidR="00042F0B" w:rsidRPr="00323358" w:rsidRDefault="00042F0B" w:rsidP="007157FF">
            <w:pPr>
              <w:spacing w:after="0" w:line="360" w:lineRule="auto"/>
              <w:jc w:val="both"/>
              <w:rPr>
                <w:rFonts w:ascii="Times New Roman" w:hAnsi="Times New Roman" w:cs="Times New Roman"/>
                <w:b/>
                <w:sz w:val="24"/>
              </w:rPr>
            </w:pPr>
            <w:r w:rsidRPr="00323358">
              <w:rPr>
                <w:rFonts w:ascii="Times New Roman" w:hAnsi="Times New Roman" w:cs="Times New Roman"/>
                <w:b/>
                <w:sz w:val="24"/>
              </w:rPr>
              <w:t>Woodland</w:t>
            </w:r>
          </w:p>
        </w:tc>
        <w:tc>
          <w:tcPr>
            <w:tcW w:w="7854" w:type="dxa"/>
          </w:tcPr>
          <w:p w:rsidR="00042F0B" w:rsidRPr="00323358" w:rsidRDefault="00042F0B" w:rsidP="007157FF">
            <w:pPr>
              <w:pStyle w:val="ListParagraph"/>
              <w:numPr>
                <w:ilvl w:val="0"/>
                <w:numId w:val="5"/>
              </w:numPr>
              <w:spacing w:after="0" w:line="360" w:lineRule="auto"/>
              <w:jc w:val="both"/>
              <w:rPr>
                <w:rFonts w:ascii="Times New Roman" w:hAnsi="Times New Roman" w:cs="Times New Roman"/>
                <w:sz w:val="24"/>
              </w:rPr>
            </w:pPr>
            <w:r w:rsidRPr="00323358">
              <w:rPr>
                <w:rFonts w:ascii="Times New Roman" w:hAnsi="Times New Roman" w:cs="Times New Roman"/>
                <w:sz w:val="24"/>
              </w:rPr>
              <w:t>All Woodland area with tree cover &gt;60% closed stand tree</w:t>
            </w:r>
          </w:p>
        </w:tc>
      </w:tr>
      <w:tr w:rsidR="00042F0B" w:rsidRPr="00323358" w:rsidTr="00767E10">
        <w:trPr>
          <w:trHeight w:val="2690"/>
        </w:trPr>
        <w:tc>
          <w:tcPr>
            <w:tcW w:w="1496" w:type="dxa"/>
          </w:tcPr>
          <w:p w:rsidR="00042F0B" w:rsidRPr="00323358" w:rsidRDefault="00042F0B" w:rsidP="007157FF">
            <w:pPr>
              <w:spacing w:after="0" w:line="360" w:lineRule="auto"/>
              <w:jc w:val="both"/>
              <w:rPr>
                <w:rFonts w:ascii="Times New Roman" w:hAnsi="Times New Roman" w:cs="Times New Roman"/>
                <w:b/>
                <w:sz w:val="24"/>
              </w:rPr>
            </w:pPr>
            <w:r w:rsidRPr="00323358">
              <w:rPr>
                <w:rFonts w:ascii="Times New Roman" w:hAnsi="Times New Roman" w:cs="Times New Roman"/>
                <w:b/>
                <w:sz w:val="24"/>
              </w:rPr>
              <w:t>Schruble land</w:t>
            </w:r>
          </w:p>
        </w:tc>
        <w:tc>
          <w:tcPr>
            <w:tcW w:w="7854" w:type="dxa"/>
          </w:tcPr>
          <w:p w:rsidR="00042F0B" w:rsidRPr="00323358" w:rsidRDefault="00042F0B" w:rsidP="007157FF">
            <w:pPr>
              <w:pStyle w:val="ListParagraph"/>
              <w:numPr>
                <w:ilvl w:val="0"/>
                <w:numId w:val="5"/>
              </w:numPr>
              <w:spacing w:after="0" w:line="360" w:lineRule="auto"/>
              <w:jc w:val="both"/>
              <w:rPr>
                <w:sz w:val="28"/>
              </w:rPr>
            </w:pPr>
            <w:r w:rsidRPr="00323358">
              <w:rPr>
                <w:rStyle w:val="fontstyle01"/>
                <w:rFonts w:ascii="Times New Roman" w:hAnsi="Times New Roman" w:cs="Times New Roman"/>
                <w:color w:val="auto"/>
                <w:sz w:val="24"/>
              </w:rPr>
              <w:t>Refers to those areas covered with tree, shrub,</w:t>
            </w:r>
            <w:r w:rsidRPr="00323358">
              <w:rPr>
                <w:sz w:val="26"/>
              </w:rPr>
              <w:t xml:space="preserve"> </w:t>
            </w:r>
            <w:r w:rsidRPr="00323358">
              <w:rPr>
                <w:rStyle w:val="fontstyle01"/>
                <w:rFonts w:ascii="Times New Roman" w:hAnsi="Times New Roman" w:cs="Times New Roman"/>
                <w:color w:val="auto"/>
                <w:sz w:val="24"/>
              </w:rPr>
              <w:t>bushes and some grasses that dominate the foot</w:t>
            </w:r>
            <w:r w:rsidRPr="00323358">
              <w:rPr>
                <w:sz w:val="26"/>
              </w:rPr>
              <w:t xml:space="preserve"> </w:t>
            </w:r>
            <w:r w:rsidRPr="00323358">
              <w:rPr>
                <w:rStyle w:val="fontstyle01"/>
                <w:rFonts w:ascii="Times New Roman" w:hAnsi="Times New Roman" w:cs="Times New Roman"/>
                <w:color w:val="auto"/>
                <w:sz w:val="24"/>
              </w:rPr>
              <w:t>slopes and riverine landscapes. There exists</w:t>
            </w:r>
            <w:r w:rsidRPr="00323358">
              <w:rPr>
                <w:sz w:val="26"/>
              </w:rPr>
              <w:t xml:space="preserve"> </w:t>
            </w:r>
            <w:r w:rsidRPr="00323358">
              <w:rPr>
                <w:rStyle w:val="fontstyle01"/>
                <w:rFonts w:ascii="Times New Roman" w:hAnsi="Times New Roman" w:cs="Times New Roman"/>
                <w:color w:val="auto"/>
                <w:sz w:val="24"/>
              </w:rPr>
              <w:t>variation in vegetation between dense shrub/bush</w:t>
            </w:r>
            <w:r w:rsidRPr="00323358">
              <w:rPr>
                <w:sz w:val="26"/>
              </w:rPr>
              <w:t xml:space="preserve"> </w:t>
            </w:r>
            <w:r w:rsidRPr="00323358">
              <w:rPr>
                <w:rStyle w:val="fontstyle01"/>
                <w:rFonts w:ascii="Times New Roman" w:hAnsi="Times New Roman" w:cs="Times New Roman"/>
                <w:color w:val="auto"/>
                <w:sz w:val="24"/>
              </w:rPr>
              <w:t>lands with an estimated cover of &gt;50% and open</w:t>
            </w:r>
            <w:r w:rsidRPr="00323358">
              <w:rPr>
                <w:sz w:val="26"/>
              </w:rPr>
              <w:t xml:space="preserve"> </w:t>
            </w:r>
            <w:r w:rsidRPr="00323358">
              <w:rPr>
                <w:rStyle w:val="fontstyle01"/>
                <w:rFonts w:ascii="Times New Roman" w:hAnsi="Times New Roman" w:cs="Times New Roman"/>
                <w:color w:val="auto"/>
                <w:sz w:val="24"/>
              </w:rPr>
              <w:t>shrub/bush lands with less than 50% cover. The</w:t>
            </w:r>
            <w:r w:rsidRPr="00323358">
              <w:rPr>
                <w:sz w:val="26"/>
              </w:rPr>
              <w:t xml:space="preserve"> </w:t>
            </w:r>
            <w:r w:rsidRPr="00323358">
              <w:rPr>
                <w:rStyle w:val="fontstyle01"/>
                <w:rFonts w:ascii="Times New Roman" w:hAnsi="Times New Roman" w:cs="Times New Roman"/>
                <w:color w:val="auto"/>
                <w:sz w:val="24"/>
              </w:rPr>
              <w:t>latter are not bare at all, but being degraded from</w:t>
            </w:r>
            <w:r w:rsidRPr="00323358">
              <w:rPr>
                <w:sz w:val="26"/>
              </w:rPr>
              <w:t xml:space="preserve"> </w:t>
            </w:r>
            <w:r w:rsidRPr="00323358">
              <w:rPr>
                <w:rStyle w:val="fontstyle01"/>
                <w:rFonts w:ascii="Times New Roman" w:hAnsi="Times New Roman" w:cs="Times New Roman"/>
                <w:color w:val="auto"/>
                <w:sz w:val="24"/>
              </w:rPr>
              <w:t>competing use of grazing, cultivation, and</w:t>
            </w:r>
            <w:r w:rsidRPr="00323358">
              <w:rPr>
                <w:sz w:val="26"/>
              </w:rPr>
              <w:t xml:space="preserve"> </w:t>
            </w:r>
            <w:r w:rsidRPr="00323358">
              <w:rPr>
                <w:rStyle w:val="fontstyle01"/>
                <w:rFonts w:ascii="Times New Roman" w:hAnsi="Times New Roman" w:cs="Times New Roman"/>
                <w:color w:val="auto"/>
                <w:sz w:val="24"/>
              </w:rPr>
              <w:t>deforestation as some of the degraded shrub/ bush</w:t>
            </w:r>
            <w:r w:rsidRPr="00323358">
              <w:rPr>
                <w:sz w:val="26"/>
              </w:rPr>
              <w:t xml:space="preserve"> </w:t>
            </w:r>
            <w:r w:rsidRPr="00323358">
              <w:rPr>
                <w:rStyle w:val="fontstyle01"/>
                <w:rFonts w:ascii="Times New Roman" w:hAnsi="Times New Roman" w:cs="Times New Roman"/>
                <w:color w:val="auto"/>
                <w:sz w:val="24"/>
              </w:rPr>
              <w:t>lands serve for grazing purposes.</w:t>
            </w:r>
          </w:p>
        </w:tc>
      </w:tr>
      <w:tr w:rsidR="00042F0B" w:rsidRPr="00323358" w:rsidTr="00767E10">
        <w:tc>
          <w:tcPr>
            <w:tcW w:w="1496" w:type="dxa"/>
          </w:tcPr>
          <w:p w:rsidR="00042F0B" w:rsidRPr="00323358" w:rsidRDefault="00042F0B" w:rsidP="007157FF">
            <w:pPr>
              <w:spacing w:after="0" w:line="360" w:lineRule="auto"/>
              <w:jc w:val="both"/>
              <w:rPr>
                <w:rFonts w:ascii="Times New Roman" w:hAnsi="Times New Roman" w:cs="Times New Roman"/>
                <w:b/>
                <w:sz w:val="24"/>
              </w:rPr>
            </w:pPr>
            <w:r w:rsidRPr="00323358">
              <w:rPr>
                <w:rFonts w:ascii="Times New Roman" w:hAnsi="Times New Roman" w:cs="Times New Roman"/>
                <w:b/>
                <w:sz w:val="24"/>
              </w:rPr>
              <w:t>Grassland</w:t>
            </w:r>
          </w:p>
        </w:tc>
        <w:tc>
          <w:tcPr>
            <w:tcW w:w="7854" w:type="dxa"/>
          </w:tcPr>
          <w:p w:rsidR="00042F0B" w:rsidRPr="00323358" w:rsidRDefault="00042F0B" w:rsidP="007157FF">
            <w:pPr>
              <w:pStyle w:val="ListParagraph"/>
              <w:numPr>
                <w:ilvl w:val="0"/>
                <w:numId w:val="5"/>
              </w:numPr>
              <w:spacing w:after="0" w:line="360" w:lineRule="auto"/>
              <w:jc w:val="both"/>
            </w:pPr>
            <w:r w:rsidRPr="00323358">
              <w:rPr>
                <w:rStyle w:val="fontstyle01"/>
                <w:rFonts w:ascii="Times New Roman" w:hAnsi="Times New Roman" w:cs="Times New Roman"/>
                <w:color w:val="auto"/>
                <w:sz w:val="24"/>
              </w:rPr>
              <w:t>Are those lands where small grasses are the predominant natural vegetation. It also</w:t>
            </w:r>
            <w:r w:rsidRPr="00323358">
              <w:t xml:space="preserve"> </w:t>
            </w:r>
            <w:r w:rsidRPr="00323358">
              <w:rPr>
                <w:rStyle w:val="fontstyle01"/>
                <w:rFonts w:ascii="Times New Roman" w:hAnsi="Times New Roman" w:cs="Times New Roman"/>
                <w:color w:val="auto"/>
                <w:sz w:val="24"/>
              </w:rPr>
              <w:t>includes land with scattered or patches of trees and it is used for grazing and browsing</w:t>
            </w:r>
          </w:p>
        </w:tc>
      </w:tr>
      <w:tr w:rsidR="00042F0B" w:rsidRPr="00323358" w:rsidTr="00767E10">
        <w:tc>
          <w:tcPr>
            <w:tcW w:w="1496" w:type="dxa"/>
          </w:tcPr>
          <w:p w:rsidR="00042F0B" w:rsidRPr="00323358" w:rsidRDefault="00042F0B" w:rsidP="007157FF">
            <w:pPr>
              <w:spacing w:after="0" w:line="360" w:lineRule="auto"/>
              <w:jc w:val="both"/>
              <w:rPr>
                <w:rFonts w:ascii="Times New Roman" w:hAnsi="Times New Roman" w:cs="Times New Roman"/>
                <w:b/>
                <w:sz w:val="24"/>
              </w:rPr>
            </w:pPr>
            <w:r w:rsidRPr="00323358">
              <w:rPr>
                <w:rFonts w:ascii="Times New Roman" w:hAnsi="Times New Roman" w:cs="Times New Roman"/>
                <w:b/>
                <w:sz w:val="24"/>
              </w:rPr>
              <w:t>Waterbody</w:t>
            </w:r>
          </w:p>
        </w:tc>
        <w:tc>
          <w:tcPr>
            <w:tcW w:w="7854" w:type="dxa"/>
          </w:tcPr>
          <w:p w:rsidR="00042F0B" w:rsidRPr="00323358" w:rsidRDefault="00042F0B" w:rsidP="007157FF">
            <w:pPr>
              <w:pStyle w:val="ListParagraph"/>
              <w:numPr>
                <w:ilvl w:val="0"/>
                <w:numId w:val="5"/>
              </w:numPr>
              <w:spacing w:after="0" w:line="360" w:lineRule="auto"/>
              <w:jc w:val="both"/>
              <w:rPr>
                <w:rFonts w:ascii="Times New Roman" w:hAnsi="Times New Roman" w:cs="Times New Roman"/>
                <w:sz w:val="24"/>
              </w:rPr>
            </w:pPr>
            <w:r w:rsidRPr="00323358">
              <w:rPr>
                <w:rFonts w:ascii="Times New Roman" w:hAnsi="Times New Roman" w:cs="Times New Roman"/>
                <w:sz w:val="24"/>
              </w:rPr>
              <w:t xml:space="preserve">River, pond and water </w:t>
            </w:r>
            <w:r w:rsidR="006B791F" w:rsidRPr="00323358">
              <w:rPr>
                <w:rFonts w:ascii="Times New Roman" w:hAnsi="Times New Roman" w:cs="Times New Roman"/>
                <w:sz w:val="24"/>
              </w:rPr>
              <w:t>reservoir</w:t>
            </w:r>
          </w:p>
        </w:tc>
      </w:tr>
      <w:tr w:rsidR="00042F0B" w:rsidRPr="00323358" w:rsidTr="00767E10">
        <w:tc>
          <w:tcPr>
            <w:tcW w:w="1496" w:type="dxa"/>
          </w:tcPr>
          <w:p w:rsidR="00042F0B" w:rsidRPr="00323358" w:rsidRDefault="00AA2A4E" w:rsidP="007157FF">
            <w:pPr>
              <w:spacing w:after="0" w:line="360" w:lineRule="auto"/>
              <w:jc w:val="both"/>
              <w:rPr>
                <w:rFonts w:ascii="Times New Roman" w:hAnsi="Times New Roman" w:cs="Times New Roman"/>
                <w:b/>
                <w:sz w:val="24"/>
              </w:rPr>
            </w:pPr>
            <w:r w:rsidRPr="00323358">
              <w:rPr>
                <w:rFonts w:ascii="Times New Roman" w:hAnsi="Times New Roman" w:cs="Times New Roman"/>
                <w:b/>
                <w:sz w:val="24"/>
              </w:rPr>
              <w:t>Urban</w:t>
            </w:r>
          </w:p>
        </w:tc>
        <w:tc>
          <w:tcPr>
            <w:tcW w:w="7854" w:type="dxa"/>
          </w:tcPr>
          <w:p w:rsidR="00042F0B" w:rsidRPr="00323358" w:rsidRDefault="00042F0B" w:rsidP="007157FF">
            <w:pPr>
              <w:pStyle w:val="ListParagraph"/>
              <w:numPr>
                <w:ilvl w:val="0"/>
                <w:numId w:val="5"/>
              </w:numPr>
              <w:spacing w:after="0" w:line="360" w:lineRule="auto"/>
              <w:jc w:val="both"/>
              <w:rPr>
                <w:rFonts w:ascii="Times New Roman" w:hAnsi="Times New Roman" w:cs="Times New Roman"/>
                <w:sz w:val="24"/>
              </w:rPr>
            </w:pPr>
            <w:r w:rsidRPr="00323358">
              <w:rPr>
                <w:rFonts w:ascii="Cambria" w:hAnsi="Cambria"/>
                <w:sz w:val="24"/>
                <w:szCs w:val="24"/>
              </w:rPr>
              <w:t>Settlement Areas where there is a permanent concentration</w:t>
            </w:r>
            <w:r w:rsidRPr="00323358">
              <w:rPr>
                <w:rFonts w:ascii="Cambria" w:hAnsi="Cambria"/>
              </w:rPr>
              <w:t xml:space="preserve"> </w:t>
            </w:r>
            <w:r w:rsidRPr="00323358">
              <w:rPr>
                <w:rFonts w:ascii="Cambria" w:hAnsi="Cambria"/>
                <w:sz w:val="24"/>
                <w:szCs w:val="24"/>
              </w:rPr>
              <w:t>of people building, and other man-made structures and other</w:t>
            </w:r>
            <w:r w:rsidRPr="00323358">
              <w:rPr>
                <w:rFonts w:ascii="Cambria" w:hAnsi="Cambria"/>
              </w:rPr>
              <w:t xml:space="preserve"> </w:t>
            </w:r>
            <w:r w:rsidRPr="00323358">
              <w:rPr>
                <w:rFonts w:ascii="Cambria" w:hAnsi="Cambria"/>
                <w:sz w:val="24"/>
                <w:szCs w:val="24"/>
              </w:rPr>
              <w:t>activities.</w:t>
            </w:r>
          </w:p>
        </w:tc>
      </w:tr>
      <w:tr w:rsidR="00042F0B" w:rsidRPr="00323358" w:rsidTr="00767E10">
        <w:tc>
          <w:tcPr>
            <w:tcW w:w="1496" w:type="dxa"/>
          </w:tcPr>
          <w:p w:rsidR="00042F0B" w:rsidRPr="00323358" w:rsidRDefault="00042F0B" w:rsidP="007157FF">
            <w:pPr>
              <w:spacing w:after="0" w:line="360" w:lineRule="auto"/>
              <w:jc w:val="both"/>
              <w:rPr>
                <w:rFonts w:ascii="Times New Roman" w:hAnsi="Times New Roman" w:cs="Times New Roman"/>
                <w:b/>
                <w:sz w:val="24"/>
              </w:rPr>
            </w:pPr>
            <w:r w:rsidRPr="00323358">
              <w:rPr>
                <w:rFonts w:ascii="Times New Roman" w:hAnsi="Times New Roman" w:cs="Times New Roman"/>
                <w:b/>
                <w:sz w:val="24"/>
              </w:rPr>
              <w:t>Agricultural land</w:t>
            </w:r>
          </w:p>
        </w:tc>
        <w:tc>
          <w:tcPr>
            <w:tcW w:w="7854" w:type="dxa"/>
          </w:tcPr>
          <w:p w:rsidR="00042F0B" w:rsidRPr="00323358" w:rsidRDefault="00042F0B" w:rsidP="007157FF">
            <w:pPr>
              <w:pStyle w:val="ListParagraph"/>
              <w:numPr>
                <w:ilvl w:val="0"/>
                <w:numId w:val="5"/>
              </w:numPr>
              <w:spacing w:after="0" w:line="360" w:lineRule="auto"/>
              <w:jc w:val="both"/>
              <w:rPr>
                <w:rFonts w:ascii="Times New Roman" w:hAnsi="Times New Roman" w:cs="Times New Roman"/>
                <w:sz w:val="24"/>
              </w:rPr>
            </w:pPr>
            <w:r w:rsidRPr="00323358">
              <w:rPr>
                <w:rFonts w:ascii="Times-Roman" w:hAnsi="Times-Roman"/>
                <w:sz w:val="24"/>
                <w:szCs w:val="24"/>
              </w:rPr>
              <w:t>Area of land covered with low density and scattered trees with</w:t>
            </w:r>
            <w:r w:rsidRPr="00323358">
              <w:rPr>
                <w:rFonts w:ascii="Times-Roman" w:hAnsi="Times-Roman"/>
              </w:rPr>
              <w:t xml:space="preserve"> </w:t>
            </w:r>
            <w:r w:rsidRPr="00323358">
              <w:rPr>
                <w:rFonts w:ascii="Times-Roman" w:hAnsi="Times-Roman"/>
                <w:sz w:val="24"/>
                <w:szCs w:val="24"/>
              </w:rPr>
              <w:t>crop cultivation activities</w:t>
            </w:r>
          </w:p>
        </w:tc>
      </w:tr>
      <w:tr w:rsidR="00042F0B" w:rsidRPr="00323358" w:rsidTr="00767E10">
        <w:tc>
          <w:tcPr>
            <w:tcW w:w="1496" w:type="dxa"/>
          </w:tcPr>
          <w:p w:rsidR="00042F0B" w:rsidRPr="00323358" w:rsidRDefault="00042F0B" w:rsidP="007157FF">
            <w:pPr>
              <w:spacing w:after="0" w:line="360" w:lineRule="auto"/>
              <w:jc w:val="both"/>
              <w:rPr>
                <w:rFonts w:ascii="Times New Roman" w:hAnsi="Times New Roman" w:cs="Times New Roman"/>
                <w:b/>
                <w:sz w:val="24"/>
              </w:rPr>
            </w:pPr>
            <w:r w:rsidRPr="00323358">
              <w:rPr>
                <w:rFonts w:ascii="Times New Roman" w:hAnsi="Times New Roman" w:cs="Times New Roman"/>
                <w:b/>
                <w:sz w:val="24"/>
              </w:rPr>
              <w:t>Bare Land</w:t>
            </w:r>
          </w:p>
        </w:tc>
        <w:tc>
          <w:tcPr>
            <w:tcW w:w="7854" w:type="dxa"/>
          </w:tcPr>
          <w:p w:rsidR="00042F0B" w:rsidRPr="00323358" w:rsidRDefault="00042F0B" w:rsidP="007157FF">
            <w:pPr>
              <w:pStyle w:val="ListParagraph"/>
              <w:numPr>
                <w:ilvl w:val="0"/>
                <w:numId w:val="5"/>
              </w:numPr>
              <w:spacing w:after="0" w:line="360" w:lineRule="auto"/>
              <w:jc w:val="both"/>
              <w:rPr>
                <w:sz w:val="28"/>
              </w:rPr>
            </w:pPr>
            <w:r w:rsidRPr="00323358">
              <w:rPr>
                <w:rStyle w:val="fontstyle01"/>
                <w:rFonts w:ascii="Times New Roman" w:hAnsi="Times New Roman" w:cs="Times New Roman"/>
                <w:color w:val="auto"/>
                <w:sz w:val="24"/>
              </w:rPr>
              <w:t>Land of limited ability to support life and in which</w:t>
            </w:r>
            <w:r w:rsidRPr="00323358">
              <w:rPr>
                <w:sz w:val="28"/>
              </w:rPr>
              <w:t xml:space="preserve"> </w:t>
            </w:r>
            <w:r w:rsidRPr="00323358">
              <w:rPr>
                <w:rStyle w:val="fontstyle01"/>
                <w:rFonts w:ascii="Times New Roman" w:hAnsi="Times New Roman" w:cs="Times New Roman"/>
                <w:color w:val="auto"/>
                <w:sz w:val="24"/>
              </w:rPr>
              <w:t>less than one-third of the area has Vegetation or other</w:t>
            </w:r>
            <w:r w:rsidRPr="00323358">
              <w:rPr>
                <w:sz w:val="28"/>
              </w:rPr>
              <w:t xml:space="preserve"> </w:t>
            </w:r>
            <w:r w:rsidRPr="00323358">
              <w:rPr>
                <w:rStyle w:val="fontstyle01"/>
                <w:rFonts w:ascii="Times New Roman" w:hAnsi="Times New Roman" w:cs="Times New Roman"/>
                <w:color w:val="auto"/>
                <w:sz w:val="24"/>
              </w:rPr>
              <w:t>cover. In general, it is an area of thin soil, sand, or</w:t>
            </w:r>
            <w:r w:rsidRPr="00323358">
              <w:rPr>
                <w:sz w:val="28"/>
              </w:rPr>
              <w:t xml:space="preserve"> </w:t>
            </w:r>
            <w:r w:rsidRPr="00323358">
              <w:rPr>
                <w:rStyle w:val="fontstyle01"/>
                <w:rFonts w:ascii="Times New Roman" w:hAnsi="Times New Roman" w:cs="Times New Roman"/>
                <w:color w:val="auto"/>
                <w:sz w:val="24"/>
              </w:rPr>
              <w:t>rocks or The area with no dominant vegetation cover</w:t>
            </w:r>
            <w:r w:rsidRPr="00323358">
              <w:rPr>
                <w:sz w:val="28"/>
              </w:rPr>
              <w:t xml:space="preserve"> </w:t>
            </w:r>
            <w:r w:rsidRPr="00323358">
              <w:rPr>
                <w:rStyle w:val="fontstyle01"/>
                <w:rFonts w:ascii="Times New Roman" w:hAnsi="Times New Roman" w:cs="Times New Roman"/>
                <w:color w:val="auto"/>
                <w:sz w:val="24"/>
              </w:rPr>
              <w:t>on at least 90% of areas covered lichens or mosses.</w:t>
            </w:r>
          </w:p>
        </w:tc>
      </w:tr>
    </w:tbl>
    <w:p w:rsidR="007157FF" w:rsidRDefault="007157FF" w:rsidP="007157FF">
      <w:pPr>
        <w:rPr>
          <w:rStyle w:val="fontstyle21"/>
          <w:rFonts w:ascii="Times New Roman" w:hAnsi="Times New Roman"/>
          <w:i w:val="0"/>
          <w:color w:val="auto"/>
        </w:rPr>
      </w:pPr>
    </w:p>
    <w:p w:rsidR="007157FF" w:rsidRDefault="007157FF" w:rsidP="007157FF">
      <w:pPr>
        <w:rPr>
          <w:rStyle w:val="fontstyle21"/>
          <w:rFonts w:ascii="Times New Roman" w:hAnsi="Times New Roman"/>
          <w:i w:val="0"/>
          <w:color w:val="auto"/>
        </w:rPr>
      </w:pPr>
    </w:p>
    <w:p w:rsidR="007157FF" w:rsidRPr="007157FF" w:rsidRDefault="007157FF" w:rsidP="007157FF">
      <w:pPr>
        <w:rPr>
          <w:rStyle w:val="fontstyle21"/>
          <w:rFonts w:ascii="Times New Roman" w:hAnsi="Times New Roman"/>
          <w:i w:val="0"/>
          <w:color w:val="auto"/>
        </w:rPr>
      </w:pPr>
    </w:p>
    <w:p w:rsidR="00042F0B" w:rsidRPr="00323358" w:rsidRDefault="00042F0B" w:rsidP="00D723E5">
      <w:pPr>
        <w:pStyle w:val="Heading4"/>
        <w:numPr>
          <w:ilvl w:val="3"/>
          <w:numId w:val="13"/>
        </w:numPr>
        <w:rPr>
          <w:rStyle w:val="fontstyle21"/>
          <w:rFonts w:ascii="Times New Roman" w:hAnsi="Times New Roman" w:cstheme="minorBidi"/>
          <w:b w:val="0"/>
          <w:bCs w:val="0"/>
          <w:i w:val="0"/>
          <w:color w:val="auto"/>
        </w:rPr>
      </w:pPr>
      <w:bookmarkStart w:id="224" w:name="_Toc25227976"/>
      <w:r w:rsidRPr="00323358">
        <w:rPr>
          <w:rStyle w:val="fontstyle21"/>
          <w:rFonts w:ascii="Times New Roman" w:hAnsi="Times New Roman"/>
          <w:i w:val="0"/>
          <w:color w:val="auto"/>
        </w:rPr>
        <w:lastRenderedPageBreak/>
        <w:t>Evaluation of the land cover classification results</w:t>
      </w:r>
      <w:bookmarkEnd w:id="224"/>
    </w:p>
    <w:p w:rsidR="00042F0B" w:rsidRPr="00323358" w:rsidRDefault="00042F0B">
      <w:pPr>
        <w:spacing w:after="0" w:line="360" w:lineRule="auto"/>
        <w:jc w:val="both"/>
        <w:rPr>
          <w:rFonts w:ascii="Times New Roman" w:hAnsi="Times New Roman" w:cs="Times New Roman"/>
          <w:sz w:val="24"/>
          <w:szCs w:val="24"/>
        </w:rPr>
      </w:pPr>
      <w:r w:rsidRPr="00323358">
        <w:rPr>
          <w:rFonts w:ascii="Times New Roman" w:hAnsi="Times New Roman" w:cs="Times New Roman"/>
          <w:sz w:val="24"/>
        </w:rPr>
        <w:t xml:space="preserve">Classification accuracy is typically taken to mean the degree to which the derived image classification agrees with reality or conforms to the ‘truth’ </w:t>
      </w:r>
      <w:r w:rsidR="00D908D8" w:rsidRPr="00323358">
        <w:rPr>
          <w:rFonts w:ascii="Times New Roman" w:hAnsi="Times New Roman" w:cs="Times New Roman"/>
          <w:sz w:val="24"/>
        </w:rPr>
        <w:fldChar w:fldCharType="begin">
          <w:fldData xml:space="preserve">PEVuZE5vdGU+PENpdGU+PEF1dGhvcj5Gb29keTwvQXV0aG9yPjxZZWFyPjIwMDA8L1llYXI+PFJl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</w:fldData>
        </w:fldChar>
      </w:r>
      <w:r w:rsidRPr="00323358">
        <w:rPr>
          <w:rFonts w:ascii="Times New Roman" w:hAnsi="Times New Roman" w:cs="Times New Roman"/>
          <w:sz w:val="24"/>
        </w:rPr>
        <w:instrText xml:space="preserve"> ADDIN EN.CITE </w:instrText>
      </w:r>
      <w:r w:rsidR="00D908D8" w:rsidRPr="00323358">
        <w:rPr>
          <w:rFonts w:ascii="Times New Roman" w:hAnsi="Times New Roman" w:cs="Times New Roman"/>
          <w:sz w:val="24"/>
        </w:rPr>
        <w:fldChar w:fldCharType="begin">
          <w:fldData xml:space="preserve">PEVuZE5vdGU+PENpdGU+PEF1dGhvcj5Gb29keTwvQXV0aG9yPjxZZWFyPjIwMDA8L1llYXI+PFJl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</w:fldData>
        </w:fldChar>
      </w:r>
      <w:r w:rsidRPr="00323358">
        <w:rPr>
          <w:rFonts w:ascii="Times New Roman" w:hAnsi="Times New Roman" w:cs="Times New Roman"/>
          <w:sz w:val="24"/>
        </w:rPr>
        <w:instrText xml:space="preserve"> ADDIN EN.CITE.DATA </w:instrText>
      </w:r>
      <w:r w:rsidR="00D908D8" w:rsidRPr="00323358">
        <w:rPr>
          <w:rFonts w:ascii="Times New Roman" w:hAnsi="Times New Roman" w:cs="Times New Roman"/>
          <w:sz w:val="24"/>
        </w:rPr>
      </w:r>
      <w:r w:rsidR="00D908D8" w:rsidRPr="00323358">
        <w:rPr>
          <w:rFonts w:ascii="Times New Roman" w:hAnsi="Times New Roman" w:cs="Times New Roman"/>
          <w:sz w:val="24"/>
        </w:rPr>
        <w:fldChar w:fldCharType="end"/>
      </w:r>
      <w:r w:rsidR="00D908D8" w:rsidRPr="00323358">
        <w:rPr>
          <w:rFonts w:ascii="Times New Roman" w:hAnsi="Times New Roman" w:cs="Times New Roman"/>
          <w:sz w:val="24"/>
        </w:rPr>
      </w:r>
      <w:r w:rsidR="00D908D8" w:rsidRPr="00323358">
        <w:rPr>
          <w:rFonts w:ascii="Times New Roman" w:hAnsi="Times New Roman" w:cs="Times New Roman"/>
          <w:sz w:val="24"/>
        </w:rPr>
        <w:fldChar w:fldCharType="separate"/>
      </w:r>
      <w:r w:rsidRPr="00323358">
        <w:rPr>
          <w:rFonts w:ascii="Times New Roman" w:hAnsi="Times New Roman" w:cs="Times New Roman"/>
          <w:sz w:val="24"/>
        </w:rPr>
        <w:t>(</w:t>
      </w:r>
      <w:hyperlink w:anchor="_ENREF_48" w:tooltip="Foody, 2000 #26" w:history="1">
        <w:r w:rsidR="00312DA0" w:rsidRPr="00323358">
          <w:rPr>
            <w:rFonts w:ascii="Times New Roman" w:hAnsi="Times New Roman" w:cs="Times New Roman"/>
            <w:sz w:val="24"/>
          </w:rPr>
          <w:t>Foody, 2000</w:t>
        </w:r>
      </w:hyperlink>
      <w:r w:rsidRPr="00323358">
        <w:rPr>
          <w:rFonts w:ascii="Times New Roman" w:hAnsi="Times New Roman" w:cs="Times New Roman"/>
          <w:sz w:val="24"/>
        </w:rPr>
        <w:t xml:space="preserve">; </w:t>
      </w:r>
      <w:hyperlink w:anchor="_ENREF_71" w:tooltip="Janssen, 2001 #28" w:history="1">
        <w:r w:rsidR="00312DA0" w:rsidRPr="00323358">
          <w:rPr>
            <w:rFonts w:ascii="Times New Roman" w:hAnsi="Times New Roman" w:cs="Times New Roman"/>
            <w:sz w:val="24"/>
          </w:rPr>
          <w:t>Janssen, 2001</w:t>
        </w:r>
      </w:hyperlink>
      <w:r w:rsidRPr="00323358">
        <w:rPr>
          <w:rFonts w:ascii="Times New Roman" w:hAnsi="Times New Roman" w:cs="Times New Roman"/>
          <w:sz w:val="24"/>
        </w:rPr>
        <w:t xml:space="preserve">; </w:t>
      </w:r>
      <w:hyperlink w:anchor="_ENREF_87" w:tooltip="Lucas, 1994 #27" w:history="1">
        <w:r w:rsidR="00312DA0" w:rsidRPr="00323358">
          <w:rPr>
            <w:rFonts w:ascii="Times New Roman" w:hAnsi="Times New Roman" w:cs="Times New Roman"/>
            <w:sz w:val="24"/>
          </w:rPr>
          <w:t>Lucas et al., 1994</w:t>
        </w:r>
      </w:hyperlink>
      <w:r w:rsidRPr="00323358">
        <w:rPr>
          <w:rFonts w:ascii="Times New Roman" w:hAnsi="Times New Roman" w:cs="Times New Roman"/>
          <w:sz w:val="24"/>
        </w:rPr>
        <w:t>)</w:t>
      </w:r>
      <w:r w:rsidR="00D908D8" w:rsidRPr="00323358">
        <w:rPr>
          <w:rFonts w:ascii="Times New Roman" w:hAnsi="Times New Roman" w:cs="Times New Roman"/>
          <w:sz w:val="24"/>
        </w:rPr>
        <w:fldChar w:fldCharType="end"/>
      </w:r>
      <w:r w:rsidRPr="00323358">
        <w:rPr>
          <w:rFonts w:ascii="Times New Roman" w:hAnsi="Times New Roman" w:cs="Times New Roman"/>
          <w:sz w:val="24"/>
        </w:rPr>
        <w:t>. Accura</w:t>
      </w:r>
      <w:r w:rsidR="00755D4F" w:rsidRPr="00323358">
        <w:rPr>
          <w:rFonts w:ascii="Times New Roman" w:hAnsi="Times New Roman" w:cs="Times New Roman"/>
          <w:sz w:val="24"/>
        </w:rPr>
        <w:t>cy assessment for the 2017 landuse/</w:t>
      </w:r>
      <w:r w:rsidRPr="00323358">
        <w:rPr>
          <w:rFonts w:ascii="Times New Roman" w:hAnsi="Times New Roman" w:cs="Times New Roman"/>
          <w:sz w:val="24"/>
        </w:rPr>
        <w:t>land cover classification was performed based on ground data collected and Google Earth imagery for the time period of 2017</w:t>
      </w:r>
      <w:r w:rsidR="00755D4F" w:rsidRPr="00323358">
        <w:rPr>
          <w:rFonts w:ascii="Times New Roman" w:hAnsi="Times New Roman" w:cs="Times New Roman"/>
          <w:sz w:val="24"/>
        </w:rPr>
        <w:t>. A total of 34</w:t>
      </w:r>
      <w:r w:rsidRPr="00323358">
        <w:rPr>
          <w:rFonts w:ascii="Times New Roman" w:hAnsi="Times New Roman" w:cs="Times New Roman"/>
          <w:sz w:val="24"/>
        </w:rPr>
        <w:t>0 points were collected for the nine land cover classes. A stratified sampling approach was used in collecting reference data for accuracy assessment. Each land cover class was treated as a strata and reference data were collected randomly within the strata from different parts of the Basin. A part from the reference data collected from the ground truth from the field additional data from high resolution imagery within the Google Earth platform were used.</w:t>
      </w:r>
      <w:r w:rsidRPr="00323358">
        <w:rPr>
          <w:rStyle w:val="fontstyle21"/>
          <w:rFonts w:ascii="Times New Roman" w:hAnsi="Times New Roman" w:cs="Times New Roman"/>
          <w:i w:val="0"/>
          <w:color w:val="auto"/>
          <w:sz w:val="28"/>
        </w:rPr>
        <w:t xml:space="preserve"> </w:t>
      </w:r>
      <w:r w:rsidRPr="00323358">
        <w:rPr>
          <w:rFonts w:ascii="Times New Roman" w:hAnsi="Times New Roman" w:cs="Times New Roman"/>
          <w:sz w:val="24"/>
          <w:szCs w:val="24"/>
        </w:rPr>
        <w:t xml:space="preserve">Due to lack of field observations at the time of the earlier images, Google Earth for image history for 1987 and 2002 and visual interpretation of the raw Landsat images were used. This method has been reported in other studies for example </w:t>
      </w:r>
      <w:r w:rsidR="00D908D8" w:rsidRPr="00323358">
        <w:rPr>
          <w:rFonts w:ascii="Times New Roman" w:hAnsi="Times New Roman" w:cs="Times New Roman"/>
          <w:sz w:val="24"/>
          <w:szCs w:val="24"/>
        </w:rPr>
        <w:fldChar w:fldCharType="begin"/>
      </w:r>
      <w:r w:rsidRPr="00323358">
        <w:rPr>
          <w:rFonts w:ascii="Times New Roman" w:hAnsi="Times New Roman" w:cs="Times New Roman"/>
          <w:sz w:val="24"/>
          <w:szCs w:val="24"/>
        </w:rPr>
        <w:instrText xml:space="preserve"> ADDIN EN.CITE &lt;EndNote&gt;&lt;Cite&gt;&lt;Author&gt;Biro&lt;/Author&gt;&lt;Year&gt;2013&lt;/Year&gt;&lt;RecNum&gt;29&lt;/RecNum&gt;&lt;DisplayText&gt;(Biro et al., 2013; Sulieman, 2008)&lt;/DisplayText&gt;&lt;record&gt;&lt;rec-number&gt;29&lt;/rec-number&gt;&lt;foreign-keys&gt;&lt;key app="EN" db-id="e2e50aw5jvp0x4evxvwxapagazawfp9rp2wp"&gt;29&lt;/key&gt;&lt;/foreign-keys&gt;&lt;ref-type name="Journal Article"&gt;17&lt;/ref-type&gt;&lt;contributors&gt;&lt;authors&gt;&lt;author&gt;Biro, K&lt;/author&gt;&lt;author&gt;Pradhan, B&lt;/author&gt;&lt;author&gt;Buchroithner, M&lt;/author&gt;&lt;author&gt;Makeschin, F&lt;/author&gt;&lt;/authors&gt;&lt;/contributors&gt;&lt;titles&gt;&lt;title&gt;Land use/land cover change analysis and its impact on soil properties in the northern part of Gadarif region, Sudan&lt;/title&gt;&lt;secondary-title&gt;Land Degradation &amp;amp; Development&lt;/secondary-title&gt;&lt;/titles&gt;&lt;periodical&gt;&lt;full-title&gt;Land Degradation &amp;amp; Development&lt;/full-title&gt;&lt;/periodical&gt;&lt;pages&gt;90-102&lt;/pages&gt;&lt;volume&gt;24&lt;/volume&gt;&lt;number&gt;1&lt;/number&gt;&lt;dates&gt;&lt;year&gt;2013&lt;/year&gt;&lt;/dates&gt;&lt;isbn&gt;1099-145X&lt;/isbn&gt;&lt;urls&gt;&lt;/urls&gt;&lt;/record&gt;&lt;/Cite&gt;&lt;Cite&gt;&lt;Author&gt;Sulieman&lt;/Author&gt;&lt;Year&gt;2008&lt;/Year&gt;&lt;RecNum&gt;30&lt;/RecNum&gt;&lt;record&gt;&lt;rec-number&gt;30&lt;/rec-number&gt;&lt;foreign-keys&gt;&lt;key app="EN" db-id="e2e50aw5jvp0x4evxvwxapagazawfp9rp2wp"&gt;30&lt;/key&gt;&lt;/foreign-keys&gt;&lt;ref-type name="Book"&gt;6&lt;/ref-type&gt;&lt;contributors&gt;&lt;authors&gt;&lt;author&gt;Sulieman, Hussein Mohamed&lt;/author&gt;&lt;/authors&gt;&lt;/contributors&gt;&lt;titles&gt;&lt;title&gt;Mapping and modelling of vegetation changes in the Southern Gadarif Region, Sudan, using remote sensing: land-use impacts on biophysical processes&lt;/title&gt;&lt;/titles&gt;&lt;dates&gt;&lt;year&gt;2008&lt;/year&gt;&lt;/dates&gt;&lt;publisher&gt;TUDpress, Verlag der Wiss.&lt;/publisher&gt;&lt;isbn&gt;3940046574&lt;/isbn&gt;&lt;urls&gt;&lt;/urls&gt;&lt;/record&gt;&lt;/Cite&gt;&lt;/EndNote&gt;</w:instrText>
      </w:r>
      <w:r w:rsidR="00D908D8" w:rsidRPr="00323358">
        <w:rPr>
          <w:rFonts w:ascii="Times New Roman" w:hAnsi="Times New Roman" w:cs="Times New Roman"/>
          <w:sz w:val="24"/>
          <w:szCs w:val="24"/>
        </w:rPr>
        <w:fldChar w:fldCharType="separate"/>
      </w:r>
      <w:r w:rsidRPr="00323358">
        <w:rPr>
          <w:rFonts w:ascii="Times New Roman" w:hAnsi="Times New Roman" w:cs="Times New Roman"/>
          <w:sz w:val="24"/>
          <w:szCs w:val="24"/>
        </w:rPr>
        <w:t>(</w:t>
      </w:r>
      <w:hyperlink w:anchor="_ENREF_21" w:tooltip="Biro, 2013 #29" w:history="1">
        <w:r w:rsidR="00312DA0" w:rsidRPr="00323358">
          <w:rPr>
            <w:rFonts w:ascii="Times New Roman" w:hAnsi="Times New Roman" w:cs="Times New Roman"/>
            <w:sz w:val="24"/>
            <w:szCs w:val="24"/>
          </w:rPr>
          <w:t>Biro et al., 2013</w:t>
        </w:r>
      </w:hyperlink>
      <w:r w:rsidRPr="00323358">
        <w:rPr>
          <w:rFonts w:ascii="Times New Roman" w:hAnsi="Times New Roman" w:cs="Times New Roman"/>
          <w:sz w:val="24"/>
          <w:szCs w:val="24"/>
        </w:rPr>
        <w:t xml:space="preserve">; </w:t>
      </w:r>
      <w:hyperlink w:anchor="_ENREF_136" w:tooltip="Sulieman, 2008 #30" w:history="1">
        <w:r w:rsidR="00312DA0" w:rsidRPr="00323358">
          <w:rPr>
            <w:rFonts w:ascii="Times New Roman" w:hAnsi="Times New Roman" w:cs="Times New Roman"/>
            <w:sz w:val="24"/>
            <w:szCs w:val="24"/>
          </w:rPr>
          <w:t>Sulieman, 2008</w:t>
        </w:r>
      </w:hyperlink>
      <w:r w:rsidRPr="00323358">
        <w:rPr>
          <w:rFonts w:ascii="Times New Roman" w:hAnsi="Times New Roman" w:cs="Times New Roman"/>
          <w:sz w:val="24"/>
          <w:szCs w:val="24"/>
        </w:rPr>
        <w:t>)</w:t>
      </w:r>
      <w:r w:rsidR="00D908D8" w:rsidRPr="00323358">
        <w:rPr>
          <w:rFonts w:ascii="Times New Roman" w:hAnsi="Times New Roman" w:cs="Times New Roman"/>
          <w:sz w:val="24"/>
          <w:szCs w:val="24"/>
        </w:rPr>
        <w:fldChar w:fldCharType="end"/>
      </w:r>
      <w:r w:rsidRPr="00323358">
        <w:rPr>
          <w:rFonts w:ascii="Times New Roman" w:hAnsi="Times New Roman" w:cs="Times New Roman"/>
          <w:sz w:val="24"/>
          <w:szCs w:val="24"/>
        </w:rPr>
        <w:t>.</w:t>
      </w:r>
    </w:p>
    <w:p w:rsidR="00042F0B" w:rsidRPr="00323358" w:rsidRDefault="00042F0B">
      <w:pPr>
        <w:spacing w:after="0" w:line="360" w:lineRule="auto"/>
        <w:jc w:val="both"/>
        <w:rPr>
          <w:rStyle w:val="fontstyle21"/>
          <w:rFonts w:ascii="Times New Roman" w:hAnsi="Times New Roman" w:cs="Times New Roman"/>
          <w:b/>
          <w:i w:val="0"/>
          <w:color w:val="auto"/>
          <w:sz w:val="4"/>
        </w:rPr>
      </w:pPr>
    </w:p>
    <w:p w:rsidR="00042F0B" w:rsidRPr="00323358" w:rsidRDefault="00042F0B" w:rsidP="00032D80">
      <w:pPr>
        <w:spacing w:after="0" w:line="360" w:lineRule="auto"/>
        <w:jc w:val="both"/>
        <w:rPr>
          <w:rStyle w:val="fontstyle21"/>
          <w:rFonts w:ascii="Times New Roman" w:hAnsi="Times New Roman" w:cs="Times New Roman"/>
          <w:i w:val="0"/>
          <w:color w:val="auto"/>
        </w:rPr>
      </w:pPr>
      <w:r w:rsidRPr="00323358">
        <w:rPr>
          <w:rStyle w:val="fontstyle21"/>
          <w:rFonts w:ascii="Times New Roman" w:hAnsi="Times New Roman" w:cs="Times New Roman"/>
          <w:i w:val="0"/>
          <w:color w:val="auto"/>
        </w:rPr>
        <w:t xml:space="preserve">An error matrix or confusion matrix is a widely used way to represent thematic accuracy </w:t>
      </w:r>
      <w:r w:rsidR="00D908D8" w:rsidRPr="00323358">
        <w:rPr>
          <w:rStyle w:val="fontstyle21"/>
          <w:rFonts w:ascii="Times New Roman" w:hAnsi="Times New Roman" w:cs="Times New Roman"/>
          <w:i w:val="0"/>
          <w:color w:val="auto"/>
        </w:rPr>
        <w:fldChar w:fldCharType="begin">
          <w:fldData xml:space="preserve">PEVuZE5vdGU+PENpdGU+PEF1dGhvcj5Db25nYWx0b248L0F1dGhvcj48WWVhcj4xOTkxPC9ZZWFy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</w:fldData>
        </w:fldChar>
      </w:r>
      <w:r w:rsidRPr="00323358">
        <w:rPr>
          <w:rStyle w:val="fontstyle21"/>
          <w:rFonts w:ascii="Times New Roman" w:hAnsi="Times New Roman" w:cs="Times New Roman"/>
          <w:i w:val="0"/>
          <w:color w:val="auto"/>
        </w:rPr>
        <w:instrText xml:space="preserve"> ADDIN EN.CITE </w:instrText>
      </w:r>
      <w:r w:rsidR="00D908D8" w:rsidRPr="00323358">
        <w:rPr>
          <w:rStyle w:val="fontstyle21"/>
          <w:rFonts w:ascii="Times New Roman" w:hAnsi="Times New Roman" w:cs="Times New Roman"/>
          <w:i w:val="0"/>
          <w:color w:val="auto"/>
        </w:rPr>
        <w:fldChar w:fldCharType="begin">
          <w:fldData xml:space="preserve">PEVuZE5vdGU+PENpdGU+PEF1dGhvcj5Db25nYWx0b248L0F1dGhvcj48WWVhcj4xOTkxPC9ZZWFy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</w:fldData>
        </w:fldChar>
      </w:r>
      <w:r w:rsidRPr="00323358">
        <w:rPr>
          <w:rStyle w:val="fontstyle21"/>
          <w:rFonts w:ascii="Times New Roman" w:hAnsi="Times New Roman" w:cs="Times New Roman"/>
          <w:i w:val="0"/>
          <w:color w:val="auto"/>
        </w:rPr>
        <w:instrText xml:space="preserve"> ADDIN EN.CITE.DATA </w:instrText>
      </w:r>
      <w:r w:rsidR="00D908D8" w:rsidRPr="00323358">
        <w:rPr>
          <w:rStyle w:val="fontstyle21"/>
          <w:rFonts w:ascii="Times New Roman" w:hAnsi="Times New Roman" w:cs="Times New Roman"/>
          <w:i w:val="0"/>
          <w:color w:val="auto"/>
        </w:rPr>
      </w:r>
      <w:r w:rsidR="00D908D8" w:rsidRPr="00323358">
        <w:rPr>
          <w:rStyle w:val="fontstyle21"/>
          <w:rFonts w:ascii="Times New Roman" w:hAnsi="Times New Roman" w:cs="Times New Roman"/>
          <w:i w:val="0"/>
          <w:color w:val="auto"/>
        </w:rPr>
        <w:fldChar w:fldCharType="end"/>
      </w:r>
      <w:r w:rsidR="00D908D8" w:rsidRPr="00323358">
        <w:rPr>
          <w:rStyle w:val="fontstyle21"/>
          <w:rFonts w:ascii="Times New Roman" w:hAnsi="Times New Roman" w:cs="Times New Roman"/>
          <w:i w:val="0"/>
          <w:color w:val="auto"/>
        </w:rPr>
      </w:r>
      <w:r w:rsidR="00D908D8" w:rsidRPr="00323358">
        <w:rPr>
          <w:rStyle w:val="fontstyle21"/>
          <w:rFonts w:ascii="Times New Roman" w:hAnsi="Times New Roman" w:cs="Times New Roman"/>
          <w:i w:val="0"/>
          <w:color w:val="auto"/>
        </w:rPr>
        <w:fldChar w:fldCharType="separate"/>
      </w:r>
      <w:r w:rsidRPr="00323358">
        <w:rPr>
          <w:rStyle w:val="fontstyle21"/>
          <w:rFonts w:ascii="Times New Roman" w:hAnsi="Times New Roman" w:cs="Times New Roman"/>
          <w:i w:val="0"/>
          <w:noProof/>
          <w:color w:val="auto"/>
        </w:rPr>
        <w:t>(</w:t>
      </w:r>
      <w:hyperlink w:anchor="_ENREF_35" w:tooltip="Congalton, 1991 #31" w:history="1">
        <w:r w:rsidR="00312DA0" w:rsidRPr="00323358">
          <w:rPr>
            <w:rStyle w:val="fontstyle21"/>
            <w:rFonts w:ascii="Times New Roman" w:hAnsi="Times New Roman" w:cs="Times New Roman"/>
            <w:i w:val="0"/>
            <w:noProof/>
            <w:color w:val="auto"/>
          </w:rPr>
          <w:t>Congalton, 1991</w:t>
        </w:r>
      </w:hyperlink>
      <w:r w:rsidRPr="00323358">
        <w:rPr>
          <w:rStyle w:val="fontstyle21"/>
          <w:rFonts w:ascii="Times New Roman" w:hAnsi="Times New Roman" w:cs="Times New Roman"/>
          <w:i w:val="0"/>
          <w:noProof/>
          <w:color w:val="auto"/>
        </w:rPr>
        <w:t xml:space="preserve">, </w:t>
      </w:r>
      <w:hyperlink w:anchor="_ENREF_36" w:tooltip="Congalton, 2007 #33" w:history="1">
        <w:r w:rsidR="00312DA0" w:rsidRPr="00323358">
          <w:rPr>
            <w:rStyle w:val="fontstyle21"/>
            <w:rFonts w:ascii="Times New Roman" w:hAnsi="Times New Roman" w:cs="Times New Roman"/>
            <w:i w:val="0"/>
            <w:noProof/>
            <w:color w:val="auto"/>
          </w:rPr>
          <w:t>2007</w:t>
        </w:r>
      </w:hyperlink>
      <w:r w:rsidRPr="00323358">
        <w:rPr>
          <w:rStyle w:val="fontstyle21"/>
          <w:rFonts w:ascii="Times New Roman" w:hAnsi="Times New Roman" w:cs="Times New Roman"/>
          <w:i w:val="0"/>
          <w:noProof/>
          <w:color w:val="auto"/>
        </w:rPr>
        <w:t xml:space="preserve">; </w:t>
      </w:r>
      <w:hyperlink w:anchor="_ENREF_37" w:tooltip="Congalton, 2008 #34" w:history="1">
        <w:r w:rsidR="00312DA0" w:rsidRPr="00323358">
          <w:rPr>
            <w:rStyle w:val="fontstyle21"/>
            <w:rFonts w:ascii="Times New Roman" w:hAnsi="Times New Roman" w:cs="Times New Roman"/>
            <w:i w:val="0"/>
            <w:noProof/>
            <w:color w:val="auto"/>
          </w:rPr>
          <w:t>Congalton and Green, 2008</w:t>
        </w:r>
      </w:hyperlink>
      <w:r w:rsidRPr="00323358">
        <w:rPr>
          <w:rStyle w:val="fontstyle21"/>
          <w:rFonts w:ascii="Times New Roman" w:hAnsi="Times New Roman" w:cs="Times New Roman"/>
          <w:i w:val="0"/>
          <w:noProof/>
          <w:color w:val="auto"/>
        </w:rPr>
        <w:t>)</w:t>
      </w:r>
      <w:r w:rsidR="00D908D8" w:rsidRPr="00323358">
        <w:rPr>
          <w:rStyle w:val="fontstyle21"/>
          <w:rFonts w:ascii="Times New Roman" w:hAnsi="Times New Roman" w:cs="Times New Roman"/>
          <w:i w:val="0"/>
          <w:color w:val="auto"/>
        </w:rPr>
        <w:fldChar w:fldCharType="end"/>
      </w:r>
      <w:r w:rsidRPr="00323358">
        <w:rPr>
          <w:rStyle w:val="fontstyle21"/>
          <w:rFonts w:ascii="Times New Roman" w:hAnsi="Times New Roman" w:cs="Times New Roman"/>
          <w:i w:val="0"/>
          <w:color w:val="auto"/>
        </w:rPr>
        <w:t>.</w:t>
      </w:r>
      <w:r w:rsidRPr="00323358">
        <w:rPr>
          <w:rFonts w:ascii="Times New Roman" w:hAnsi="Times New Roman" w:cs="Times New Roman"/>
          <w:sz w:val="24"/>
          <w:szCs w:val="24"/>
        </w:rPr>
        <w:t xml:space="preserve"> This matrix shows the accuracy of a classification result by comparing a classification result with ground truth information. In each classified image, the confusion matrix, an overall accuracy, producer and user accuracies, and kappa coefficient were calculated. The confusion matrix was calculated by comparing the location and class of each ground truth pixel with the corresponding location and class in the classification image. </w:t>
      </w:r>
      <w:r w:rsidRPr="00323358">
        <w:rPr>
          <w:rStyle w:val="fontstyle21"/>
          <w:rFonts w:ascii="Times New Roman" w:hAnsi="Times New Roman" w:cs="Times New Roman"/>
          <w:i w:val="0"/>
          <w:color w:val="auto"/>
        </w:rPr>
        <w:t xml:space="preserve">The producer’s accuracy shows the probability </w:t>
      </w:r>
      <w:r w:rsidR="00904005" w:rsidRPr="00323358">
        <w:rPr>
          <w:rStyle w:val="fontstyle21"/>
          <w:rFonts w:ascii="Times New Roman" w:hAnsi="Times New Roman" w:cs="Times New Roman"/>
          <w:i w:val="0"/>
          <w:color w:val="auto"/>
        </w:rPr>
        <w:t>that a pixel location of a land</w:t>
      </w:r>
      <w:r w:rsidRPr="00323358">
        <w:rPr>
          <w:rStyle w:val="fontstyle21"/>
          <w:rFonts w:ascii="Times New Roman" w:hAnsi="Times New Roman" w:cs="Times New Roman"/>
          <w:i w:val="0"/>
          <w:color w:val="auto"/>
        </w:rPr>
        <w:t xml:space="preserve">use class is correctly shown on the map, while the user’s accuracy shows the probability that a pixel location on the map correctly identifies the land use class location as it exists in the field </w:t>
      </w:r>
      <w:r w:rsidR="00D908D8" w:rsidRPr="00323358">
        <w:rPr>
          <w:rStyle w:val="fontstyle21"/>
          <w:rFonts w:ascii="Times New Roman" w:hAnsi="Times New Roman" w:cs="Times New Roman"/>
          <w:i w:val="0"/>
          <w:color w:val="auto"/>
        </w:rPr>
        <w:fldChar w:fldCharType="begin"/>
      </w:r>
      <w:r w:rsidRPr="00323358">
        <w:rPr>
          <w:rStyle w:val="fontstyle21"/>
          <w:rFonts w:ascii="Times New Roman" w:hAnsi="Times New Roman" w:cs="Times New Roman"/>
          <w:i w:val="0"/>
          <w:color w:val="auto"/>
        </w:rPr>
        <w:instrText xml:space="preserve"> ADDIN EN.CITE &lt;EndNote&gt;&lt;Cite&gt;&lt;Author&gt;Story&lt;/Author&gt;&lt;Year&gt;1986&lt;/Year&gt;&lt;RecNum&gt;35&lt;/RecNum&gt;&lt;DisplayText&gt;(Story and Congalton, 1986)&lt;/DisplayText&gt;&lt;record&gt;&lt;rec-number&gt;35&lt;/rec-number&gt;&lt;foreign-keys&gt;&lt;key app="EN" db-id="e2e50aw5jvp0x4evxvwxapagazawfp9rp2wp"&gt;35&lt;/key&gt;&lt;/foreign-keys&gt;&lt;ref-type name="Journal Article"&gt;17&lt;/ref-type&gt;&lt;contributors&gt;&lt;authors&gt;&lt;author&gt;Story, Michael&lt;/author&gt;&lt;author&gt;Congalton, Russell G&lt;/author&gt;&lt;/authors&gt;&lt;/contributors&gt;&lt;titles&gt;&lt;title&gt;Accuracy assessment: a user’s perspective&lt;/title&gt;&lt;secondary-title&gt;Photogrammetric Engineering and remote sensing&lt;/secondary-title&gt;&lt;/titles&gt;&lt;periodical&gt;&lt;full-title&gt;Photogrammetric Engineering and remote sensing&lt;/full-title&gt;&lt;/periodical&gt;&lt;pages&gt;397-399&lt;/pages&gt;&lt;volume&gt;52&lt;/volume&gt;&lt;number&gt;3&lt;/number&gt;&lt;dates&gt;&lt;year&gt;1986&lt;/year&gt;&lt;/dates&gt;&lt;urls&gt;&lt;/urls&gt;&lt;/record&gt;&lt;/Cite&gt;&lt;/EndNote&gt;</w:instrText>
      </w:r>
      <w:r w:rsidR="00D908D8" w:rsidRPr="00323358">
        <w:rPr>
          <w:rStyle w:val="fontstyle21"/>
          <w:rFonts w:ascii="Times New Roman" w:hAnsi="Times New Roman" w:cs="Times New Roman"/>
          <w:i w:val="0"/>
          <w:color w:val="auto"/>
        </w:rPr>
        <w:fldChar w:fldCharType="separate"/>
      </w:r>
      <w:r w:rsidRPr="00323358">
        <w:rPr>
          <w:rStyle w:val="fontstyle21"/>
          <w:rFonts w:ascii="Times New Roman" w:hAnsi="Times New Roman" w:cs="Times New Roman"/>
          <w:i w:val="0"/>
          <w:noProof/>
          <w:color w:val="auto"/>
        </w:rPr>
        <w:t>(</w:t>
      </w:r>
      <w:hyperlink w:anchor="_ENREF_135" w:tooltip="Story, 1986 #35" w:history="1">
        <w:r w:rsidR="00312DA0" w:rsidRPr="00323358">
          <w:rPr>
            <w:rStyle w:val="fontstyle21"/>
            <w:rFonts w:ascii="Times New Roman" w:hAnsi="Times New Roman" w:cs="Times New Roman"/>
            <w:i w:val="0"/>
            <w:noProof/>
            <w:color w:val="auto"/>
          </w:rPr>
          <w:t>Story and Congalton, 1986</w:t>
        </w:r>
      </w:hyperlink>
      <w:r w:rsidRPr="00323358">
        <w:rPr>
          <w:rStyle w:val="fontstyle21"/>
          <w:rFonts w:ascii="Times New Roman" w:hAnsi="Times New Roman" w:cs="Times New Roman"/>
          <w:i w:val="0"/>
          <w:noProof/>
          <w:color w:val="auto"/>
        </w:rPr>
        <w:t>)</w:t>
      </w:r>
      <w:r w:rsidR="00D908D8" w:rsidRPr="00323358">
        <w:rPr>
          <w:rStyle w:val="fontstyle21"/>
          <w:rFonts w:ascii="Times New Roman" w:hAnsi="Times New Roman" w:cs="Times New Roman"/>
          <w:i w:val="0"/>
          <w:color w:val="auto"/>
        </w:rPr>
        <w:fldChar w:fldCharType="end"/>
      </w:r>
      <w:r w:rsidRPr="00323358">
        <w:rPr>
          <w:rStyle w:val="fontstyle21"/>
          <w:rFonts w:ascii="Times New Roman" w:hAnsi="Times New Roman" w:cs="Times New Roman"/>
          <w:i w:val="0"/>
          <w:color w:val="auto"/>
        </w:rPr>
        <w:t>. Overall accuracy is an indication of the correctness of the map and is calculated by dividing the total number of correctly classified points by the total number of points</w:t>
      </w:r>
    </w:p>
    <w:p w:rsidR="00042F0B" w:rsidRPr="00323358" w:rsidRDefault="003444CC" w:rsidP="002A5B44">
      <w:pPr>
        <w:spacing w:after="0" w:line="360" w:lineRule="auto"/>
        <w:jc w:val="both"/>
        <w:rPr>
          <w:rFonts w:cs="Times New Roman"/>
          <w:szCs w:val="24"/>
        </w:rPr>
      </w:pPr>
      <m:oMath>
        <m:r>
          <m:rPr>
            <m:sty m:val="p"/>
          </m:rPr>
          <w:rPr>
            <w:rFonts w:ascii="Cambria Math" w:hAnsi="Cambria Math" w:cs="Times New Roman"/>
            <w:sz w:val="24"/>
            <w:szCs w:val="24"/>
          </w:rPr>
          <m:t>Overall accuracy</m:t>
        </m:r>
        <m:r>
          <w:rPr>
            <w:rFonts w:ascii="Cambria Math" w:hAnsi="Cambria Math" w:cs="Times New Roman"/>
            <w:sz w:val="24"/>
            <w:szCs w:val="24"/>
          </w:rPr>
          <m:t>=</m:t>
        </m:r>
        <m:f>
          <m:fPr>
            <m:ctrlPr>
              <w:rPr>
                <w:rFonts w:ascii="Cambria Math" w:hAnsi="Cambria Math" w:cs="Times New Roman"/>
                <w:i/>
                <w:sz w:val="24"/>
                <w:szCs w:val="24"/>
              </w:rPr>
            </m:ctrlPr>
          </m:fPr>
          <m:num>
            <m:nary>
              <m:naryPr>
                <m:chr m:val="∑"/>
                <m:limLoc m:val="undOvr"/>
                <m:ctrlPr>
                  <w:rPr>
                    <w:rFonts w:ascii="Cambria Math" w:hAnsi="Cambria Math" w:cs="Times New Roman"/>
                    <w:i/>
                    <w:sz w:val="24"/>
                    <w:szCs w:val="24"/>
                  </w:rPr>
                </m:ctrlPr>
              </m:naryPr>
              <m:sub>
                <m:r>
                  <m:rPr>
                    <m:sty m:val="bi"/>
                  </m:rPr>
                  <w:rPr>
                    <w:rFonts w:ascii="Cambria Math" w:hAnsi="Cambria Math" w:cs="Times New Roman"/>
                    <w:sz w:val="24"/>
                    <w:szCs w:val="24"/>
                  </w:rPr>
                  <m:t>i</m:t>
                </m:r>
                <m:r>
                  <w:rPr>
                    <w:rFonts w:ascii="Cambria Math" w:hAnsi="Cambria Math" w:cs="Times New Roman"/>
                    <w:sz w:val="24"/>
                    <w:szCs w:val="24"/>
                  </w:rPr>
                  <m:t>=</m:t>
                </m:r>
                <m:r>
                  <m:rPr>
                    <m:sty m:val="bi"/>
                  </m:rPr>
                  <w:rPr>
                    <w:rFonts w:ascii="Cambria Math" w:hAnsi="Cambria Math" w:cs="Times New Roman"/>
                    <w:sz w:val="24"/>
                    <w:szCs w:val="24"/>
                  </w:rPr>
                  <m:t>1</m:t>
                </m:r>
              </m:sub>
              <m:sup>
                <m:r>
                  <m:rPr>
                    <m:sty m:val="bi"/>
                  </m:rPr>
                  <w:rPr>
                    <w:rFonts w:ascii="Cambria Math" w:hAnsi="Cambria Math" w:cs="Times New Roman"/>
                    <w:sz w:val="24"/>
                    <w:szCs w:val="24"/>
                  </w:rPr>
                  <m:t>n</m:t>
                </m:r>
              </m:sup>
              <m:e>
                <m:sSub>
                  <m:sSubPr>
                    <m:ctrlPr>
                      <w:rPr>
                        <w:rFonts w:ascii="Cambria Math" w:hAnsi="Cambria Math" w:cs="Times New Roman"/>
                        <w:i/>
                        <w:sz w:val="24"/>
                        <w:szCs w:val="24"/>
                      </w:rPr>
                    </m:ctrlPr>
                  </m:sSubPr>
                  <m:e>
                    <m:r>
                      <m:rPr>
                        <m:sty m:val="bi"/>
                      </m:rPr>
                      <w:rPr>
                        <w:rFonts w:ascii="Cambria Math" w:hAnsi="Cambria Math" w:cs="Times New Roman"/>
                        <w:sz w:val="24"/>
                        <w:szCs w:val="24"/>
                      </w:rPr>
                      <m:t>C</m:t>
                    </m:r>
                  </m:e>
                  <m:sub>
                    <m:r>
                      <m:rPr>
                        <m:sty m:val="bi"/>
                      </m:rPr>
                      <w:rPr>
                        <w:rFonts w:ascii="Cambria Math" w:hAnsi="Cambria Math" w:cs="Times New Roman"/>
                        <w:sz w:val="24"/>
                        <w:szCs w:val="24"/>
                      </w:rPr>
                      <m:t>1</m:t>
                    </m:r>
                  </m:sub>
                </m:sSub>
              </m:e>
            </m:nary>
          </m:num>
          <m:den>
            <m:r>
              <m:rPr>
                <m:sty m:val="bi"/>
              </m:rPr>
              <w:rPr>
                <w:rFonts w:ascii="Cambria Math" w:hAnsi="Cambria Math" w:cs="Times New Roman"/>
                <w:sz w:val="24"/>
                <w:szCs w:val="24"/>
              </w:rPr>
              <m:t>N</m:t>
            </m:r>
          </m:den>
        </m:f>
        <m:r>
          <w:rPr>
            <w:rFonts w:ascii="Cambria Math" w:hAnsi="Cambria Math" w:cs="Times New Roman"/>
            <w:sz w:val="24"/>
            <w:szCs w:val="24"/>
          </w:rPr>
          <m:t>--------</m:t>
        </m:r>
      </m:oMath>
      <w:r w:rsidR="00042F0B" w:rsidRPr="00323358">
        <w:rPr>
          <w:rFonts w:ascii="Times New Roman" w:hAnsi="Times New Roman" w:cs="Times New Roman"/>
          <w:sz w:val="24"/>
          <w:szCs w:val="24"/>
        </w:rPr>
        <w:t xml:space="preserve">Equation </w:t>
      </w:r>
      <w:r w:rsidR="00D908D8" w:rsidRPr="00323358">
        <w:rPr>
          <w:rFonts w:ascii="Times New Roman" w:hAnsi="Times New Roman" w:cs="Times New Roman"/>
          <w:sz w:val="24"/>
          <w:szCs w:val="24"/>
        </w:rPr>
        <w:fldChar w:fldCharType="begin"/>
      </w:r>
      <w:r w:rsidR="00462819" w:rsidRPr="00323358">
        <w:rPr>
          <w:rFonts w:ascii="Times New Roman" w:hAnsi="Times New Roman" w:cs="Times New Roman"/>
          <w:sz w:val="24"/>
          <w:szCs w:val="24"/>
        </w:rPr>
        <w:instrText xml:space="preserve"> STYLEREF 1 \s </w:instrText>
      </w:r>
      <w:r w:rsidR="00D908D8" w:rsidRPr="00323358">
        <w:rPr>
          <w:rFonts w:ascii="Times New Roman" w:hAnsi="Times New Roman" w:cs="Times New Roman"/>
          <w:sz w:val="24"/>
          <w:szCs w:val="24"/>
        </w:rPr>
        <w:fldChar w:fldCharType="separate"/>
      </w:r>
      <w:r w:rsidR="005152F8">
        <w:rPr>
          <w:rFonts w:ascii="Times New Roman" w:hAnsi="Times New Roman" w:cs="Times New Roman"/>
          <w:noProof/>
          <w:sz w:val="24"/>
          <w:szCs w:val="24"/>
        </w:rPr>
        <w:t>3</w:t>
      </w:r>
      <w:r w:rsidR="00D908D8" w:rsidRPr="00323358">
        <w:rPr>
          <w:rFonts w:ascii="Times New Roman" w:hAnsi="Times New Roman" w:cs="Times New Roman"/>
          <w:noProof/>
          <w:sz w:val="24"/>
          <w:szCs w:val="24"/>
        </w:rPr>
        <w:fldChar w:fldCharType="end"/>
      </w:r>
      <w:r w:rsidR="00042F0B" w:rsidRPr="00323358">
        <w:rPr>
          <w:rFonts w:ascii="Times New Roman" w:hAnsi="Times New Roman" w:cs="Times New Roman"/>
          <w:sz w:val="24"/>
          <w:szCs w:val="24"/>
        </w:rPr>
        <w:t>.</w:t>
      </w:r>
      <w:r w:rsidR="00D908D8" w:rsidRPr="00323358">
        <w:rPr>
          <w:rFonts w:ascii="Times New Roman" w:hAnsi="Times New Roman" w:cs="Times New Roman"/>
          <w:sz w:val="24"/>
          <w:szCs w:val="24"/>
        </w:rPr>
        <w:fldChar w:fldCharType="begin"/>
      </w:r>
      <w:r w:rsidR="00462819" w:rsidRPr="00323358">
        <w:rPr>
          <w:rFonts w:ascii="Times New Roman" w:hAnsi="Times New Roman" w:cs="Times New Roman"/>
          <w:sz w:val="24"/>
          <w:szCs w:val="24"/>
        </w:rPr>
        <w:instrText xml:space="preserve"> SEQ Equation \* ARABIC \s 1 </w:instrText>
      </w:r>
      <w:r w:rsidR="00D908D8" w:rsidRPr="00323358">
        <w:rPr>
          <w:rFonts w:ascii="Times New Roman" w:hAnsi="Times New Roman" w:cs="Times New Roman"/>
          <w:sz w:val="24"/>
          <w:szCs w:val="24"/>
        </w:rPr>
        <w:fldChar w:fldCharType="separate"/>
      </w:r>
      <w:r w:rsidR="005152F8">
        <w:rPr>
          <w:rFonts w:ascii="Times New Roman" w:hAnsi="Times New Roman" w:cs="Times New Roman"/>
          <w:noProof/>
          <w:sz w:val="24"/>
          <w:szCs w:val="24"/>
        </w:rPr>
        <w:t>1</w:t>
      </w:r>
      <w:r w:rsidR="00D908D8" w:rsidRPr="00323358">
        <w:rPr>
          <w:rFonts w:ascii="Times New Roman" w:hAnsi="Times New Roman" w:cs="Times New Roman"/>
          <w:noProof/>
          <w:sz w:val="24"/>
          <w:szCs w:val="24"/>
        </w:rPr>
        <w:fldChar w:fldCharType="end"/>
      </w:r>
    </w:p>
    <w:p w:rsidR="00D47383" w:rsidRPr="00323358" w:rsidRDefault="00042F0B" w:rsidP="00567D14">
      <w:pPr>
        <w:spacing w:after="0" w:line="360" w:lineRule="auto"/>
        <w:jc w:val="both"/>
        <w:rPr>
          <w:rFonts w:ascii="Times New Roman" w:hAnsi="Times New Roman" w:cs="Times New Roman"/>
          <w:sz w:val="24"/>
        </w:rPr>
      </w:pPr>
      <w:r w:rsidRPr="00323358">
        <w:rPr>
          <w:rFonts w:ascii="Times New Roman" w:hAnsi="Times New Roman" w:cs="Times New Roman"/>
          <w:sz w:val="24"/>
        </w:rPr>
        <w:t>Where C is the number of correctly classified points of the particular land cover and N is the total number of points. The Kappa coefficient is a measure of classifier performance derived from the error matrix but which is free of any bias resulting from chance agreement between the classifier output and the reference data</w:t>
      </w:r>
      <w:r w:rsidRPr="00323358">
        <w:rPr>
          <w:rStyle w:val="fontstyle21"/>
          <w:rFonts w:ascii="Times New Roman" w:hAnsi="Times New Roman" w:cs="Times New Roman"/>
          <w:i w:val="0"/>
          <w:color w:val="auto"/>
          <w:sz w:val="28"/>
        </w:rPr>
        <w:t xml:space="preserve"> </w:t>
      </w:r>
      <w:r w:rsidR="00D908D8" w:rsidRPr="00323358">
        <w:rPr>
          <w:rStyle w:val="fontstyle21"/>
          <w:rFonts w:ascii="Times New Roman" w:hAnsi="Times New Roman" w:cs="Times New Roman"/>
          <w:i w:val="0"/>
          <w:color w:val="auto"/>
        </w:rPr>
        <w:fldChar w:fldCharType="begin"/>
      </w:r>
      <w:r w:rsidRPr="00323358">
        <w:rPr>
          <w:rStyle w:val="fontstyle21"/>
          <w:rFonts w:ascii="Times New Roman" w:hAnsi="Times New Roman" w:cs="Times New Roman"/>
          <w:i w:val="0"/>
          <w:color w:val="auto"/>
        </w:rPr>
        <w:instrText xml:space="preserve"> ADDIN EN.CITE &lt;EndNote&gt;&lt;Cite&gt;&lt;Author&gt;Richards&lt;/Author&gt;&lt;Year&gt;1999&lt;/Year&gt;&lt;RecNum&gt;36&lt;/RecNum&gt;&lt;DisplayText&gt;(Campbell and Wynne, 2011; Richards and Richards, 1999)&lt;/DisplayText&gt;&lt;record&gt;&lt;rec-number&gt;36&lt;/rec-number&gt;&lt;foreign-keys&gt;&lt;key app="EN" db-id="e2e50aw5jvp0x4evxvwxapagazawfp9rp2wp"&gt;36&lt;/key&gt;&lt;/foreign-keys&gt;&lt;ref-type name="Book"&gt;6&lt;/ref-type&gt;&lt;contributors&gt;&lt;authors&gt;&lt;author&gt;Richards, John A&lt;/author&gt;&lt;author&gt;Richards, JA&lt;/author&gt;&lt;/authors&gt;&lt;/contributors&gt;&lt;titles&gt;&lt;title&gt;Remote sensing digital image analysis&lt;/title&gt;&lt;/titles&gt;&lt;volume&gt;3&lt;/volume&gt;&lt;dates&gt;&lt;year&gt;1999&lt;/year&gt;&lt;/dates&gt;&lt;publisher&gt;Springer&lt;/publisher&gt;&lt;isbn&gt;3642300618&lt;/isbn&gt;&lt;urls&gt;&lt;/urls&gt;&lt;/record&gt;&lt;/Cite&gt;&lt;Cite&gt;&lt;Author&gt;Campbell&lt;/Author&gt;&lt;Year&gt;2011&lt;/Year&gt;&lt;RecNum&gt;37&lt;/RecNum&gt;&lt;record&gt;&lt;rec-number&gt;37&lt;/rec-number&gt;&lt;foreign-keys&gt;&lt;key app="EN" db-id="e2e50aw5jvp0x4evxvwxapagazawfp9rp2wp"&gt;37&lt;/key&gt;&lt;/foreign-keys&gt;&lt;ref-type name="Book"&gt;6&lt;/ref-type&gt;&lt;contributors&gt;&lt;authors&gt;&lt;author&gt;Campbell, James B&lt;/author&gt;&lt;author&gt;Wynne, Randolph H&lt;/author&gt;&lt;/authors&gt;&lt;/contributors&gt;&lt;titles&gt;&lt;title&gt;Introduction to remote sensing&lt;/title&gt;&lt;/titles&gt;&lt;dates&gt;&lt;year&gt;2011&lt;/year&gt;&lt;/dates&gt;&lt;publisher&gt;Guilford Press&lt;/publisher&gt;&lt;isbn&gt;1609181778&lt;/isbn&gt;&lt;urls&gt;&lt;/urls&gt;&lt;/record&gt;&lt;/Cite&gt;&lt;/EndNote&gt;</w:instrText>
      </w:r>
      <w:r w:rsidR="00D908D8" w:rsidRPr="00323358">
        <w:rPr>
          <w:rStyle w:val="fontstyle21"/>
          <w:rFonts w:ascii="Times New Roman" w:hAnsi="Times New Roman" w:cs="Times New Roman"/>
          <w:i w:val="0"/>
          <w:color w:val="auto"/>
        </w:rPr>
        <w:fldChar w:fldCharType="separate"/>
      </w:r>
      <w:r w:rsidRPr="00323358">
        <w:rPr>
          <w:rStyle w:val="fontstyle21"/>
          <w:rFonts w:ascii="Times New Roman" w:hAnsi="Times New Roman" w:cs="Times New Roman"/>
          <w:i w:val="0"/>
          <w:noProof/>
          <w:color w:val="auto"/>
        </w:rPr>
        <w:t>(</w:t>
      </w:r>
      <w:hyperlink w:anchor="_ENREF_31" w:tooltip="Campbell, 2011 #37" w:history="1">
        <w:r w:rsidR="00312DA0" w:rsidRPr="00323358">
          <w:rPr>
            <w:rStyle w:val="fontstyle21"/>
            <w:rFonts w:ascii="Times New Roman" w:hAnsi="Times New Roman" w:cs="Times New Roman"/>
            <w:i w:val="0"/>
            <w:noProof/>
            <w:color w:val="auto"/>
          </w:rPr>
          <w:t>Campbell and Wynne, 2011</w:t>
        </w:r>
      </w:hyperlink>
      <w:r w:rsidRPr="00323358">
        <w:rPr>
          <w:rStyle w:val="fontstyle21"/>
          <w:rFonts w:ascii="Times New Roman" w:hAnsi="Times New Roman" w:cs="Times New Roman"/>
          <w:i w:val="0"/>
          <w:noProof/>
          <w:color w:val="auto"/>
        </w:rPr>
        <w:t xml:space="preserve">; </w:t>
      </w:r>
      <w:hyperlink w:anchor="_ENREF_115" w:tooltip="Richards, 1999 #36" w:history="1">
        <w:r w:rsidR="00312DA0" w:rsidRPr="00323358">
          <w:rPr>
            <w:rStyle w:val="fontstyle21"/>
            <w:rFonts w:ascii="Times New Roman" w:hAnsi="Times New Roman" w:cs="Times New Roman"/>
            <w:i w:val="0"/>
            <w:noProof/>
            <w:color w:val="auto"/>
          </w:rPr>
          <w:t>Richards and Richards, 1999</w:t>
        </w:r>
      </w:hyperlink>
      <w:r w:rsidRPr="00323358">
        <w:rPr>
          <w:rStyle w:val="fontstyle21"/>
          <w:rFonts w:ascii="Times New Roman" w:hAnsi="Times New Roman" w:cs="Times New Roman"/>
          <w:i w:val="0"/>
          <w:noProof/>
          <w:color w:val="auto"/>
        </w:rPr>
        <w:t>)</w:t>
      </w:r>
      <w:r w:rsidR="00D908D8" w:rsidRPr="00323358">
        <w:rPr>
          <w:rStyle w:val="fontstyle21"/>
          <w:rFonts w:ascii="Times New Roman" w:hAnsi="Times New Roman" w:cs="Times New Roman"/>
          <w:i w:val="0"/>
          <w:color w:val="auto"/>
        </w:rPr>
        <w:fldChar w:fldCharType="end"/>
      </w:r>
      <w:r w:rsidRPr="00323358">
        <w:rPr>
          <w:rStyle w:val="fontstyle21"/>
          <w:rFonts w:ascii="Times New Roman" w:hAnsi="Times New Roman" w:cs="Times New Roman"/>
          <w:i w:val="0"/>
          <w:color w:val="auto"/>
        </w:rPr>
        <w:t xml:space="preserve"> </w:t>
      </w:r>
      <w:r w:rsidRPr="00323358">
        <w:rPr>
          <w:rFonts w:ascii="Times New Roman" w:hAnsi="Times New Roman" w:cs="Times New Roman"/>
          <w:sz w:val="24"/>
        </w:rPr>
        <w:t>Kappa provides information about the map quality and its value ranges from -1 to 1.</w:t>
      </w:r>
    </w:p>
    <w:p w:rsidR="0085349D" w:rsidRPr="00323358" w:rsidRDefault="0085349D" w:rsidP="00042F0B">
      <w:pPr>
        <w:spacing w:after="0" w:line="360" w:lineRule="auto"/>
        <w:jc w:val="both"/>
        <w:rPr>
          <w:rStyle w:val="fontstyle21"/>
          <w:rFonts w:ascii="Times New Roman" w:hAnsi="Times New Roman" w:cs="Times New Roman"/>
          <w:i w:val="0"/>
          <w:color w:val="auto"/>
        </w:rPr>
      </w:pPr>
    </w:p>
    <w:p w:rsidR="00F11F80" w:rsidRPr="00323358" w:rsidRDefault="00EA681E" w:rsidP="00D723E5">
      <w:pPr>
        <w:pStyle w:val="Heading3"/>
        <w:numPr>
          <w:ilvl w:val="2"/>
          <w:numId w:val="13"/>
        </w:numPr>
        <w:rPr>
          <w:rStyle w:val="fontstyle01"/>
          <w:rFonts w:ascii="Times New Roman" w:eastAsiaTheme="minorEastAsia" w:hAnsi="Times New Roman" w:cstheme="minorBidi"/>
          <w:b w:val="0"/>
          <w:bCs w:val="0"/>
          <w:color w:val="auto"/>
          <w:sz w:val="24"/>
          <w:szCs w:val="24"/>
        </w:rPr>
      </w:pPr>
      <w:bookmarkStart w:id="225" w:name="_Toc25227977"/>
      <w:r w:rsidRPr="00323358">
        <w:rPr>
          <w:rStyle w:val="fontstyle01"/>
          <w:rFonts w:ascii="Times New Roman" w:hAnsi="Times New Roman"/>
          <w:color w:val="auto"/>
          <w:sz w:val="24"/>
          <w:szCs w:val="24"/>
        </w:rPr>
        <w:lastRenderedPageBreak/>
        <w:t xml:space="preserve">Data collection and analysis for </w:t>
      </w:r>
      <w:r w:rsidR="0052433B" w:rsidRPr="00323358">
        <w:rPr>
          <w:rStyle w:val="fontstyle01"/>
          <w:rFonts w:ascii="Times New Roman" w:hAnsi="Times New Roman"/>
          <w:color w:val="auto"/>
          <w:sz w:val="24"/>
          <w:szCs w:val="24"/>
        </w:rPr>
        <w:t>H</w:t>
      </w:r>
      <w:r w:rsidR="00D67025" w:rsidRPr="00323358">
        <w:rPr>
          <w:rStyle w:val="fontstyle01"/>
          <w:rFonts w:ascii="Times New Roman" w:hAnsi="Times New Roman"/>
          <w:color w:val="auto"/>
          <w:sz w:val="24"/>
          <w:szCs w:val="24"/>
        </w:rPr>
        <w:t xml:space="preserve">ydrological </w:t>
      </w:r>
      <w:r w:rsidR="00F11F80" w:rsidRPr="00323358">
        <w:rPr>
          <w:rStyle w:val="fontstyle01"/>
          <w:rFonts w:ascii="Times New Roman" w:hAnsi="Times New Roman"/>
          <w:color w:val="auto"/>
          <w:sz w:val="24"/>
          <w:szCs w:val="24"/>
        </w:rPr>
        <w:t xml:space="preserve">Response </w:t>
      </w:r>
      <w:r w:rsidR="00D67025" w:rsidRPr="00323358">
        <w:rPr>
          <w:rStyle w:val="fontstyle01"/>
          <w:rFonts w:ascii="Times New Roman" w:hAnsi="Times New Roman"/>
          <w:color w:val="auto"/>
          <w:sz w:val="24"/>
          <w:szCs w:val="24"/>
        </w:rPr>
        <w:t>M</w:t>
      </w:r>
      <w:r w:rsidR="0085349D" w:rsidRPr="00323358">
        <w:rPr>
          <w:rStyle w:val="fontstyle01"/>
          <w:rFonts w:ascii="Times New Roman" w:hAnsi="Times New Roman"/>
          <w:color w:val="auto"/>
          <w:sz w:val="24"/>
          <w:szCs w:val="24"/>
        </w:rPr>
        <w:t>odel</w:t>
      </w:r>
      <w:r w:rsidRPr="00323358">
        <w:rPr>
          <w:rStyle w:val="fontstyle01"/>
          <w:rFonts w:ascii="Times New Roman" w:hAnsi="Times New Roman"/>
          <w:color w:val="auto"/>
          <w:sz w:val="24"/>
          <w:szCs w:val="24"/>
        </w:rPr>
        <w:t>.</w:t>
      </w:r>
      <w:bookmarkEnd w:id="225"/>
    </w:p>
    <w:p w:rsidR="00117DA5" w:rsidRPr="00323358" w:rsidRDefault="005D6843" w:rsidP="00032D80">
      <w:pPr>
        <w:spacing w:after="0" w:line="360" w:lineRule="auto"/>
        <w:jc w:val="both"/>
        <w:rPr>
          <w:rFonts w:ascii="Times New Roman" w:hAnsi="Times New Roman" w:cs="Times New Roman"/>
          <w:sz w:val="24"/>
        </w:rPr>
      </w:pPr>
      <w:r w:rsidRPr="00323358">
        <w:rPr>
          <w:rFonts w:ascii="Times New Roman" w:hAnsi="Times New Roman" w:cs="Times New Roman"/>
          <w:sz w:val="24"/>
        </w:rPr>
        <w:t>The spatial differences in streamflow trends can occur as a result of spatial differences in the changes in rainfall and temperature, and spatial differences</w:t>
      </w:r>
      <w:r w:rsidR="00A071F7" w:rsidRPr="00323358">
        <w:rPr>
          <w:rFonts w:ascii="Times New Roman" w:hAnsi="Times New Roman" w:cs="Times New Roman"/>
          <w:sz w:val="24"/>
        </w:rPr>
        <w:t>( soil , landuse and slope )</w:t>
      </w:r>
      <w:r w:rsidRPr="00323358">
        <w:rPr>
          <w:rFonts w:ascii="Times New Roman" w:hAnsi="Times New Roman" w:cs="Times New Roman"/>
          <w:sz w:val="24"/>
        </w:rPr>
        <w:t xml:space="preserve"> in the catchment characteristics that translate meteorological inputs into hydrological response</w:t>
      </w:r>
      <w:r w:rsidRPr="00323358">
        <w:rPr>
          <w:rStyle w:val="fontstyle01"/>
          <w:rFonts w:ascii="Times New Roman" w:hAnsi="Times New Roman" w:cs="Times New Roman"/>
          <w:color w:val="auto"/>
          <w:sz w:val="28"/>
        </w:rPr>
        <w:t xml:space="preserve"> </w:t>
      </w:r>
      <w:r w:rsidR="00D908D8" w:rsidRPr="00323358">
        <w:rPr>
          <w:rStyle w:val="fontstyle01"/>
          <w:rFonts w:ascii="Times New Roman" w:hAnsi="Times New Roman" w:cs="Times New Roman"/>
          <w:color w:val="auto"/>
          <w:sz w:val="24"/>
        </w:rPr>
        <w:fldChar w:fldCharType="begin"/>
      </w:r>
      <w:r w:rsidRPr="00323358">
        <w:rPr>
          <w:rStyle w:val="fontstyle01"/>
          <w:rFonts w:ascii="Times New Roman" w:hAnsi="Times New Roman" w:cs="Times New Roman"/>
          <w:color w:val="auto"/>
          <w:sz w:val="24"/>
        </w:rPr>
        <w:instrText xml:space="preserve"> ADDIN EN.CITE &lt;EndNote&gt;&lt;Cite&gt;&lt;Author&gt;Burn&lt;/Author&gt;&lt;Year&gt;2002&lt;/Year&gt;&lt;RecNum&gt;18&lt;/RecNum&gt;&lt;DisplayText&gt;(Aziz and Burn, 2006; Burn and Elnur, 2002)&lt;/DisplayText&gt;&lt;record&gt;&lt;rec-number&gt;18&lt;/rec-number&gt;&lt;foreign-keys&gt;&lt;key app="EN" db-id="e2e50aw5jvp0x4evxvwxapagazawfp9rp2wp"&gt;18&lt;/key&gt;&lt;/foreign-keys&gt;&lt;ref-type name="Journal Article"&gt;17&lt;/ref-type&gt;&lt;contributors&gt;&lt;authors&gt;&lt;author&gt;Burn, Donald H&lt;/author&gt;&lt;author&gt;Elnur, Mohamed A Hag&lt;/author&gt;&lt;/authors&gt;&lt;/contributors&gt;&lt;titles&gt;&lt;title&gt;Detection of hydrologic trends and variability&lt;/title&gt;&lt;secondary-title&gt;Journal of hydrology&lt;/secondary-title&gt;&lt;/titles&gt;&lt;periodical&gt;&lt;full-title&gt;Journal of hydrology&lt;/full-title&gt;&lt;/periodical&gt;&lt;pages&gt;107-122&lt;/pages&gt;&lt;volume&gt;255&lt;/volume&gt;&lt;number&gt;1-4&lt;/number&gt;&lt;dates&gt;&lt;year&gt;2002&lt;/year&gt;&lt;/dates&gt;&lt;isbn&gt;0022-1694&lt;/isbn&gt;&lt;urls&gt;&lt;/urls&gt;&lt;/record&gt;&lt;/Cite&gt;&lt;Cite&gt;&lt;Author&gt;Aziz&lt;/Author&gt;&lt;Year&gt;2006&lt;/Year&gt;&lt;RecNum&gt;19&lt;/RecNum&gt;&lt;record&gt;&lt;rec-number&gt;19&lt;/rec-number&gt;&lt;foreign-keys&gt;&lt;key app="EN" db-id="e2e50aw5jvp0x4evxvwxapagazawfp9rp2wp"&gt;19&lt;/key&gt;&lt;/foreign-keys&gt;&lt;ref-type name="Journal Article"&gt;17&lt;/ref-type&gt;&lt;contributors&gt;&lt;authors&gt;&lt;author&gt;Aziz, Omar I Abdul&lt;/author&gt;&lt;author&gt;Burn, Donald H&lt;/author&gt;&lt;/authors&gt;&lt;/contributors&gt;&lt;titles&gt;&lt;title&gt;Trends and variability in the hydrological regime of the Mackenzie River Basin&lt;/title&gt;&lt;secondary-title&gt;Journal of hydrology&lt;/secondary-title&gt;&lt;/titles&gt;&lt;periodical&gt;&lt;full-title&gt;Journal of hydrology&lt;/full-title&gt;&lt;/periodical&gt;&lt;pages&gt;282-294&lt;/pages&gt;&lt;volume&gt;319&lt;/volume&gt;&lt;number&gt;1-4&lt;/number&gt;&lt;dates&gt;&lt;year&gt;2006&lt;/year&gt;&lt;/dates&gt;&lt;isbn&gt;0022-1694&lt;/isbn&gt;&lt;urls&gt;&lt;/urls&gt;&lt;/record&gt;&lt;/Cite&gt;&lt;/EndNote&gt;</w:instrText>
      </w:r>
      <w:r w:rsidR="00D908D8" w:rsidRPr="00323358">
        <w:rPr>
          <w:rStyle w:val="fontstyle01"/>
          <w:rFonts w:ascii="Times New Roman" w:hAnsi="Times New Roman" w:cs="Times New Roman"/>
          <w:color w:val="auto"/>
          <w:sz w:val="24"/>
        </w:rPr>
        <w:fldChar w:fldCharType="separate"/>
      </w:r>
      <w:r w:rsidRPr="00323358">
        <w:rPr>
          <w:rStyle w:val="fontstyle01"/>
          <w:rFonts w:ascii="Times New Roman" w:hAnsi="Times New Roman" w:cs="Times New Roman"/>
          <w:noProof/>
          <w:color w:val="auto"/>
          <w:sz w:val="24"/>
        </w:rPr>
        <w:t>(</w:t>
      </w:r>
      <w:hyperlink w:anchor="_ENREF_15" w:tooltip="Aziz, 2006 #19" w:history="1">
        <w:r w:rsidR="00312DA0" w:rsidRPr="00323358">
          <w:rPr>
            <w:rStyle w:val="fontstyle01"/>
            <w:rFonts w:ascii="Times New Roman" w:hAnsi="Times New Roman" w:cs="Times New Roman"/>
            <w:noProof/>
            <w:color w:val="auto"/>
            <w:sz w:val="24"/>
          </w:rPr>
          <w:t>Aziz and Burn, 2006</w:t>
        </w:r>
      </w:hyperlink>
      <w:r w:rsidRPr="00323358">
        <w:rPr>
          <w:rStyle w:val="fontstyle01"/>
          <w:rFonts w:ascii="Times New Roman" w:hAnsi="Times New Roman" w:cs="Times New Roman"/>
          <w:noProof/>
          <w:color w:val="auto"/>
          <w:sz w:val="24"/>
        </w:rPr>
        <w:t xml:space="preserve">; </w:t>
      </w:r>
      <w:hyperlink w:anchor="_ENREF_30" w:tooltip="Burn, 2002 #18" w:history="1">
        <w:r w:rsidR="00312DA0" w:rsidRPr="00323358">
          <w:rPr>
            <w:rStyle w:val="fontstyle01"/>
            <w:rFonts w:ascii="Times New Roman" w:hAnsi="Times New Roman" w:cs="Times New Roman"/>
            <w:noProof/>
            <w:color w:val="auto"/>
            <w:sz w:val="24"/>
          </w:rPr>
          <w:t>Burn and Elnur, 2002</w:t>
        </w:r>
      </w:hyperlink>
      <w:r w:rsidRPr="00323358">
        <w:rPr>
          <w:rStyle w:val="fontstyle01"/>
          <w:rFonts w:ascii="Times New Roman" w:hAnsi="Times New Roman" w:cs="Times New Roman"/>
          <w:noProof/>
          <w:color w:val="auto"/>
          <w:sz w:val="24"/>
        </w:rPr>
        <w:t>)</w:t>
      </w:r>
      <w:r w:rsidR="00D908D8" w:rsidRPr="00323358">
        <w:rPr>
          <w:rStyle w:val="fontstyle01"/>
          <w:rFonts w:ascii="Times New Roman" w:hAnsi="Times New Roman" w:cs="Times New Roman"/>
          <w:color w:val="auto"/>
          <w:sz w:val="24"/>
        </w:rPr>
        <w:fldChar w:fldCharType="end"/>
      </w:r>
      <w:r w:rsidRPr="00323358">
        <w:rPr>
          <w:rStyle w:val="fontstyle01"/>
          <w:rFonts w:ascii="Times New Roman" w:hAnsi="Times New Roman" w:cs="Times New Roman"/>
          <w:color w:val="auto"/>
          <w:sz w:val="24"/>
        </w:rPr>
        <w:t xml:space="preserve">. </w:t>
      </w:r>
      <w:r w:rsidRPr="00323358">
        <w:rPr>
          <w:rFonts w:ascii="Times New Roman" w:hAnsi="Times New Roman" w:cs="Times New Roman"/>
          <w:sz w:val="24"/>
        </w:rPr>
        <w:t>SWAT model largely depends on hydro-meteorological data such as precipitation, temperature, relative humidity,</w:t>
      </w:r>
      <w:r w:rsidR="00076532" w:rsidRPr="00323358">
        <w:rPr>
          <w:rFonts w:ascii="Times New Roman" w:hAnsi="Times New Roman" w:cs="Times New Roman"/>
          <w:sz w:val="24"/>
        </w:rPr>
        <w:t xml:space="preserve"> wind speed and solar radiation.</w:t>
      </w:r>
    </w:p>
    <w:p w:rsidR="0085349D" w:rsidRPr="00323358" w:rsidRDefault="0085349D" w:rsidP="00D723E5">
      <w:pPr>
        <w:pStyle w:val="Heading4"/>
        <w:numPr>
          <w:ilvl w:val="3"/>
          <w:numId w:val="13"/>
        </w:numPr>
        <w:rPr>
          <w:rFonts w:eastAsia="Calibri"/>
        </w:rPr>
      </w:pPr>
      <w:bookmarkStart w:id="226" w:name="_Toc25227978"/>
      <w:r w:rsidRPr="00323358">
        <w:rPr>
          <w:rFonts w:eastAsia="Calibri"/>
        </w:rPr>
        <w:t>Meteorological data</w:t>
      </w:r>
      <w:bookmarkEnd w:id="226"/>
    </w:p>
    <w:p w:rsidR="0085349D" w:rsidRPr="00323358" w:rsidRDefault="0085349D" w:rsidP="00076532">
      <w:pPr>
        <w:spacing w:after="0" w:line="360" w:lineRule="auto"/>
        <w:jc w:val="both"/>
        <w:rPr>
          <w:rStyle w:val="fontstyle01"/>
          <w:rFonts w:ascii="Times New Roman" w:hAnsi="Times New Roman" w:cs="Times New Roman"/>
          <w:color w:val="auto"/>
          <w:sz w:val="24"/>
          <w:szCs w:val="24"/>
        </w:rPr>
      </w:pPr>
      <w:r w:rsidRPr="00323358">
        <w:rPr>
          <w:rFonts w:ascii="Times New Roman" w:hAnsi="Times New Roman" w:cs="Times New Roman"/>
          <w:sz w:val="24"/>
          <w:szCs w:val="24"/>
        </w:rPr>
        <w:t xml:space="preserve">The accessibility and quality of meteorological data is crucial for any hydrological model. </w:t>
      </w:r>
      <w:r w:rsidRPr="00323358">
        <w:rPr>
          <w:rFonts w:ascii="Times New Roman" w:hAnsi="Times New Roman" w:cs="Times New Roman"/>
          <w:sz w:val="24"/>
        </w:rPr>
        <w:t>SWAT model requires daily meteorological (Weather) data that consist of the variables used for driving the hydrological balance, daily precipitation, minimum and maximum air temperature, relative humidity, wind speed, and daily sunshine.</w:t>
      </w:r>
      <w:r w:rsidRPr="00323358">
        <w:rPr>
          <w:rStyle w:val="fontstyle01"/>
          <w:rFonts w:ascii="Times New Roman" w:hAnsi="Times New Roman" w:cs="Times New Roman"/>
          <w:color w:val="auto"/>
          <w:sz w:val="28"/>
          <w:szCs w:val="24"/>
        </w:rPr>
        <w:t xml:space="preserve"> </w:t>
      </w:r>
      <w:r w:rsidRPr="00323358">
        <w:rPr>
          <w:rFonts w:ascii="Times New Roman" w:hAnsi="Times New Roman" w:cs="Times New Roman"/>
          <w:sz w:val="24"/>
        </w:rPr>
        <w:t xml:space="preserve">These data were obtained from National Meteorological Agency (NMA) </w:t>
      </w:r>
      <w:r w:rsidRPr="00323358">
        <w:rPr>
          <w:rStyle w:val="fontstyle01"/>
          <w:rFonts w:ascii="Times New Roman" w:hAnsi="Times New Roman" w:cs="Times New Roman"/>
          <w:color w:val="auto"/>
          <w:sz w:val="24"/>
          <w:szCs w:val="24"/>
        </w:rPr>
        <w:t>and</w:t>
      </w:r>
      <w:r w:rsidRPr="00323358">
        <w:rPr>
          <w:rFonts w:ascii="Times New Roman" w:hAnsi="Times New Roman" w:cs="Times New Roman"/>
          <w:sz w:val="24"/>
          <w:szCs w:val="24"/>
        </w:rPr>
        <w:t xml:space="preserve"> </w:t>
      </w:r>
      <w:r w:rsidRPr="00323358">
        <w:rPr>
          <w:rFonts w:ascii="Times New Roman" w:hAnsi="Times New Roman" w:cs="Times New Roman"/>
          <w:sz w:val="24"/>
        </w:rPr>
        <w:t>data should be stationary, consistent, and homogeneous when they are used to simulate a hydrological system.</w:t>
      </w:r>
      <w:r w:rsidRPr="00323358">
        <w:rPr>
          <w:rStyle w:val="fontstyle01"/>
          <w:rFonts w:ascii="Times New Roman" w:hAnsi="Times New Roman" w:cs="Times New Roman"/>
          <w:color w:val="auto"/>
          <w:sz w:val="28"/>
          <w:szCs w:val="24"/>
        </w:rPr>
        <w:t xml:space="preserve"> </w:t>
      </w:r>
      <w:r w:rsidR="00076532" w:rsidRPr="00323358">
        <w:rPr>
          <w:rStyle w:val="fontstyle01"/>
          <w:rFonts w:ascii="Times New Roman" w:hAnsi="Times New Roman" w:cs="Times New Roman"/>
          <w:color w:val="auto"/>
          <w:sz w:val="24"/>
          <w:szCs w:val="24"/>
        </w:rPr>
        <w:t xml:space="preserve">Thiessen method goes to adjust for non-uniform </w:t>
      </w:r>
      <w:r w:rsidR="00E04B3F" w:rsidRPr="00323358">
        <w:rPr>
          <w:rFonts w:ascii="Times New Roman" w:hAnsi="Times New Roman" w:cs="Times New Roman"/>
          <w:sz w:val="24"/>
          <w:szCs w:val="24"/>
        </w:rPr>
        <w:t>meteorological station</w:t>
      </w:r>
      <w:r w:rsidR="00076532" w:rsidRPr="00323358">
        <w:rPr>
          <w:rStyle w:val="fontstyle01"/>
          <w:rFonts w:ascii="Times New Roman" w:hAnsi="Times New Roman" w:cs="Times New Roman"/>
          <w:color w:val="auto"/>
          <w:sz w:val="24"/>
          <w:szCs w:val="24"/>
        </w:rPr>
        <w:t xml:space="preserve"> distribution by</w:t>
      </w:r>
      <w:r w:rsidR="00076532" w:rsidRPr="00323358">
        <w:rPr>
          <w:rFonts w:ascii="Times New Roman" w:hAnsi="Times New Roman" w:cs="Times New Roman"/>
          <w:sz w:val="24"/>
          <w:szCs w:val="24"/>
        </w:rPr>
        <w:t xml:space="preserve"> </w:t>
      </w:r>
      <w:r w:rsidR="00076532" w:rsidRPr="00323358">
        <w:rPr>
          <w:rStyle w:val="fontstyle01"/>
          <w:rFonts w:ascii="Times New Roman" w:hAnsi="Times New Roman" w:cs="Times New Roman"/>
          <w:color w:val="auto"/>
          <w:sz w:val="24"/>
          <w:szCs w:val="24"/>
        </w:rPr>
        <w:t>proportion to t</w:t>
      </w:r>
      <w:r w:rsidR="00E04B3F" w:rsidRPr="00323358">
        <w:rPr>
          <w:rStyle w:val="fontstyle01"/>
          <w:rFonts w:ascii="Times New Roman" w:hAnsi="Times New Roman" w:cs="Times New Roman"/>
          <w:color w:val="auto"/>
          <w:sz w:val="24"/>
          <w:szCs w:val="24"/>
        </w:rPr>
        <w:t>he area which is closer .</w:t>
      </w:r>
    </w:p>
    <w:p w:rsidR="0085349D" w:rsidRPr="00323358" w:rsidRDefault="0085349D" w:rsidP="0085349D">
      <w:pPr>
        <w:pStyle w:val="Caption"/>
        <w:rPr>
          <w:rFonts w:eastAsia="SimSun" w:cs="Times New Roman"/>
          <w:szCs w:val="24"/>
        </w:rPr>
      </w:pPr>
      <w:bookmarkStart w:id="227" w:name="_Toc15602790"/>
      <w:bookmarkStart w:id="228" w:name="_Toc15699124"/>
      <w:bookmarkStart w:id="229" w:name="_Toc16672540"/>
      <w:bookmarkStart w:id="230" w:name="_Toc17629542"/>
      <w:bookmarkStart w:id="231" w:name="_Toc17631484"/>
      <w:bookmarkStart w:id="232" w:name="_Toc17631583"/>
      <w:bookmarkStart w:id="233" w:name="_Toc17631611"/>
      <w:bookmarkStart w:id="234" w:name="_Toc17635779"/>
      <w:bookmarkStart w:id="235" w:name="_Toc17635856"/>
      <w:bookmarkStart w:id="236" w:name="_Toc17647288"/>
      <w:bookmarkStart w:id="237" w:name="_Toc19016285"/>
      <w:bookmarkStart w:id="238" w:name="_Toc19511353"/>
      <w:bookmarkStart w:id="239" w:name="_Toc24266280"/>
      <w:bookmarkStart w:id="240" w:name="_Toc24266312"/>
      <w:bookmarkStart w:id="241" w:name="_Toc24441440"/>
      <w:r w:rsidRPr="00323358">
        <w:t xml:space="preserve">Table </w:t>
      </w:r>
      <w:r w:rsidR="00D908D8">
        <w:fldChar w:fldCharType="begin"/>
      </w:r>
      <w:r w:rsidR="004B1376">
        <w:instrText xml:space="preserve"> STYLEREF 1 \s </w:instrText>
      </w:r>
      <w:r w:rsidR="00D908D8">
        <w:fldChar w:fldCharType="separate"/>
      </w:r>
      <w:r w:rsidR="005152F8">
        <w:rPr>
          <w:noProof/>
        </w:rPr>
        <w:t>3</w:t>
      </w:r>
      <w:r w:rsidR="00D908D8">
        <w:rPr>
          <w:noProof/>
        </w:rPr>
        <w:fldChar w:fldCharType="end"/>
      </w:r>
      <w:r w:rsidR="0065359E" w:rsidRPr="00323358">
        <w:t>.</w:t>
      </w:r>
      <w:r w:rsidR="00D908D8">
        <w:fldChar w:fldCharType="begin"/>
      </w:r>
      <w:r w:rsidR="004B1376">
        <w:instrText xml:space="preserve"> SEQ Table \* ARABIC \s 1 </w:instrText>
      </w:r>
      <w:r w:rsidR="00D908D8">
        <w:fldChar w:fldCharType="separate"/>
      </w:r>
      <w:r w:rsidR="005152F8">
        <w:rPr>
          <w:noProof/>
        </w:rPr>
        <w:t>3</w:t>
      </w:r>
      <w:r w:rsidR="00D908D8">
        <w:rPr>
          <w:noProof/>
        </w:rPr>
        <w:fldChar w:fldCharType="end"/>
      </w:r>
      <w:r w:rsidRPr="00323358">
        <w:rPr>
          <w:rFonts w:eastAsia="SimSun" w:cs="Times New Roman"/>
          <w:szCs w:val="24"/>
        </w:rPr>
        <w:t>: Summary of meteorological station</w:t>
      </w:r>
      <w:bookmarkEnd w:id="227"/>
      <w:bookmarkEnd w:id="228"/>
      <w:bookmarkEnd w:id="229"/>
      <w:bookmarkEnd w:id="230"/>
      <w:bookmarkEnd w:id="231"/>
      <w:bookmarkEnd w:id="232"/>
      <w:bookmarkEnd w:id="233"/>
      <w:bookmarkEnd w:id="234"/>
      <w:bookmarkEnd w:id="235"/>
      <w:bookmarkEnd w:id="236"/>
      <w:bookmarkEnd w:id="237"/>
      <w:bookmarkEnd w:id="238"/>
      <w:bookmarkEnd w:id="239"/>
      <w:bookmarkEnd w:id="240"/>
      <w:bookmarkEnd w:id="241"/>
    </w:p>
    <w:tbl>
      <w:tblPr>
        <w:tblStyle w:val="ListTable6Colorful-Accent21"/>
        <w:tblW w:w="9738" w:type="dxa"/>
        <w:tblLook w:val="04A0" w:firstRow="1" w:lastRow="0" w:firstColumn="1" w:lastColumn="0" w:noHBand="0" w:noVBand="1"/>
      </w:tblPr>
      <w:tblGrid>
        <w:gridCol w:w="1638"/>
        <w:gridCol w:w="1620"/>
        <w:gridCol w:w="1530"/>
        <w:gridCol w:w="1530"/>
        <w:gridCol w:w="990"/>
        <w:gridCol w:w="1305"/>
        <w:gridCol w:w="1125"/>
      </w:tblGrid>
      <w:tr w:rsidR="0085349D" w:rsidRPr="00323358" w:rsidTr="0085349D">
        <w:trPr>
          <w:cnfStyle w:val="100000000000" w:firstRow="1" w:lastRow="0" w:firstColumn="0" w:lastColumn="0" w:oddVBand="0" w:evenVBand="0" w:oddHBand="0" w:evenHBand="0" w:firstRowFirstColumn="0" w:firstRowLastColumn="0" w:lastRowFirstColumn="0" w:lastRowLastColumn="0"/>
          <w:trHeight w:val="453"/>
        </w:trPr>
        <w:tc>
          <w:tcPr>
            <w:cnfStyle w:val="001000000000" w:firstRow="0" w:lastRow="0" w:firstColumn="1" w:lastColumn="0" w:oddVBand="0" w:evenVBand="0" w:oddHBand="0" w:evenHBand="0" w:firstRowFirstColumn="0" w:firstRowLastColumn="0" w:lastRowFirstColumn="0" w:lastRowLastColumn="0"/>
            <w:tcW w:w="1638" w:type="dxa"/>
            <w:vMerge w:val="restart"/>
            <w:hideMark/>
          </w:tcPr>
          <w:p w:rsidR="0085349D" w:rsidRPr="00323358" w:rsidRDefault="0085349D" w:rsidP="0085349D">
            <w:pPr>
              <w:spacing w:line="360" w:lineRule="auto"/>
              <w:jc w:val="center"/>
              <w:rPr>
                <w:rStyle w:val="fontstyle01"/>
                <w:rFonts w:ascii="Times New Roman" w:hAnsi="Times New Roman" w:cs="Times New Roman"/>
                <w:color w:val="auto"/>
                <w:sz w:val="24"/>
                <w:szCs w:val="24"/>
              </w:rPr>
            </w:pPr>
            <w:r w:rsidRPr="00323358">
              <w:rPr>
                <w:rStyle w:val="fontstyle01"/>
                <w:rFonts w:ascii="Times New Roman" w:hAnsi="Times New Roman" w:cs="Times New Roman"/>
                <w:color w:val="auto"/>
                <w:sz w:val="24"/>
                <w:szCs w:val="24"/>
              </w:rPr>
              <w:t>Station</w:t>
            </w:r>
          </w:p>
          <w:p w:rsidR="0085349D" w:rsidRPr="00323358" w:rsidRDefault="0085349D" w:rsidP="0085349D">
            <w:pPr>
              <w:spacing w:line="360" w:lineRule="auto"/>
              <w:jc w:val="center"/>
              <w:rPr>
                <w:rStyle w:val="fontstyle01"/>
                <w:rFonts w:ascii="Times New Roman" w:hAnsi="Times New Roman" w:cs="Times New Roman"/>
                <w:color w:val="auto"/>
                <w:sz w:val="24"/>
                <w:szCs w:val="24"/>
              </w:rPr>
            </w:pPr>
          </w:p>
        </w:tc>
        <w:tc>
          <w:tcPr>
            <w:tcW w:w="3150" w:type="dxa"/>
            <w:gridSpan w:val="2"/>
            <w:noWrap/>
            <w:hideMark/>
          </w:tcPr>
          <w:p w:rsidR="0085349D" w:rsidRPr="00323358" w:rsidRDefault="0085349D" w:rsidP="0085349D">
            <w:pPr>
              <w:spacing w:line="360" w:lineRule="auto"/>
              <w:jc w:val="center"/>
              <w:cnfStyle w:val="100000000000" w:firstRow="1" w:lastRow="0" w:firstColumn="0" w:lastColumn="0" w:oddVBand="0" w:evenVBand="0" w:oddHBand="0" w:evenHBand="0" w:firstRowFirstColumn="0" w:firstRowLastColumn="0" w:lastRowFirstColumn="0" w:lastRowLastColumn="0"/>
              <w:rPr>
                <w:rStyle w:val="fontstyle01"/>
                <w:rFonts w:ascii="Times New Roman" w:hAnsi="Times New Roman" w:cs="Times New Roman"/>
                <w:color w:val="auto"/>
                <w:sz w:val="24"/>
                <w:szCs w:val="24"/>
              </w:rPr>
            </w:pPr>
            <w:r w:rsidRPr="00323358">
              <w:rPr>
                <w:rStyle w:val="fontstyle01"/>
                <w:rFonts w:ascii="Times New Roman" w:hAnsi="Times New Roman" w:cs="Times New Roman"/>
                <w:color w:val="auto"/>
                <w:sz w:val="24"/>
                <w:szCs w:val="24"/>
              </w:rPr>
              <w:t>Coordinate</w:t>
            </w:r>
          </w:p>
        </w:tc>
        <w:tc>
          <w:tcPr>
            <w:tcW w:w="1530" w:type="dxa"/>
            <w:vMerge w:val="restart"/>
            <w:hideMark/>
          </w:tcPr>
          <w:p w:rsidR="0085349D" w:rsidRPr="00323358" w:rsidRDefault="0085349D" w:rsidP="0085349D">
            <w:pPr>
              <w:spacing w:line="360" w:lineRule="auto"/>
              <w:jc w:val="center"/>
              <w:cnfStyle w:val="100000000000" w:firstRow="1" w:lastRow="0" w:firstColumn="0" w:lastColumn="0" w:oddVBand="0" w:evenVBand="0" w:oddHBand="0" w:evenHBand="0" w:firstRowFirstColumn="0" w:firstRowLastColumn="0" w:lastRowFirstColumn="0" w:lastRowLastColumn="0"/>
              <w:rPr>
                <w:rStyle w:val="fontstyle01"/>
                <w:rFonts w:ascii="Times New Roman" w:hAnsi="Times New Roman" w:cs="Times New Roman"/>
                <w:color w:val="auto"/>
                <w:sz w:val="24"/>
                <w:szCs w:val="24"/>
              </w:rPr>
            </w:pPr>
            <w:r w:rsidRPr="00323358">
              <w:rPr>
                <w:rStyle w:val="fontstyle01"/>
                <w:rFonts w:ascii="Times New Roman" w:hAnsi="Times New Roman" w:cs="Times New Roman"/>
                <w:color w:val="auto"/>
                <w:sz w:val="24"/>
                <w:szCs w:val="24"/>
              </w:rPr>
              <w:t>Altitude</w:t>
            </w:r>
            <w:r w:rsidRPr="00323358">
              <w:rPr>
                <w:rStyle w:val="fontstyle01"/>
                <w:rFonts w:ascii="Times New Roman" w:hAnsi="Times New Roman" w:cs="Times New Roman"/>
                <w:color w:val="auto"/>
                <w:sz w:val="24"/>
                <w:szCs w:val="24"/>
              </w:rPr>
              <w:br/>
              <w:t>(m a.s.l)</w:t>
            </w:r>
          </w:p>
        </w:tc>
        <w:tc>
          <w:tcPr>
            <w:tcW w:w="990" w:type="dxa"/>
            <w:vMerge w:val="restart"/>
          </w:tcPr>
          <w:p w:rsidR="0085349D" w:rsidRPr="00323358" w:rsidRDefault="0085349D" w:rsidP="0085349D">
            <w:pPr>
              <w:spacing w:line="360" w:lineRule="auto"/>
              <w:jc w:val="center"/>
              <w:cnfStyle w:val="100000000000" w:firstRow="1" w:lastRow="0" w:firstColumn="0" w:lastColumn="0" w:oddVBand="0" w:evenVBand="0" w:oddHBand="0" w:evenHBand="0" w:firstRowFirstColumn="0" w:firstRowLastColumn="0" w:lastRowFirstColumn="0" w:lastRowLastColumn="0"/>
              <w:rPr>
                <w:rStyle w:val="fontstyle01"/>
                <w:rFonts w:ascii="Times New Roman" w:hAnsi="Times New Roman" w:cs="Times New Roman"/>
                <w:color w:val="auto"/>
                <w:sz w:val="24"/>
                <w:szCs w:val="24"/>
              </w:rPr>
            </w:pPr>
            <w:r w:rsidRPr="00323358">
              <w:rPr>
                <w:rStyle w:val="fontstyle01"/>
                <w:rFonts w:ascii="Times New Roman" w:hAnsi="Times New Roman" w:cs="Times New Roman"/>
                <w:color w:val="auto"/>
                <w:sz w:val="24"/>
                <w:szCs w:val="24"/>
              </w:rPr>
              <w:t>Station Class</w:t>
            </w:r>
          </w:p>
        </w:tc>
        <w:tc>
          <w:tcPr>
            <w:tcW w:w="1305" w:type="dxa"/>
            <w:vMerge w:val="restart"/>
          </w:tcPr>
          <w:p w:rsidR="0085349D" w:rsidRPr="00323358" w:rsidRDefault="0085349D" w:rsidP="0085349D">
            <w:pPr>
              <w:spacing w:line="360" w:lineRule="auto"/>
              <w:jc w:val="center"/>
              <w:cnfStyle w:val="100000000000" w:firstRow="1" w:lastRow="0" w:firstColumn="0" w:lastColumn="0" w:oddVBand="0" w:evenVBand="0" w:oddHBand="0" w:evenHBand="0" w:firstRowFirstColumn="0" w:firstRowLastColumn="0" w:lastRowFirstColumn="0" w:lastRowLastColumn="0"/>
              <w:rPr>
                <w:rStyle w:val="fontstyle01"/>
                <w:rFonts w:ascii="Times New Roman" w:hAnsi="Times New Roman" w:cs="Times New Roman"/>
                <w:color w:val="auto"/>
                <w:sz w:val="24"/>
                <w:szCs w:val="24"/>
              </w:rPr>
            </w:pPr>
            <w:r w:rsidRPr="00323358">
              <w:rPr>
                <w:rStyle w:val="fontstyle01"/>
                <w:rFonts w:ascii="Times New Roman" w:hAnsi="Times New Roman" w:cs="Times New Roman"/>
                <w:color w:val="auto"/>
                <w:sz w:val="24"/>
                <w:szCs w:val="24"/>
              </w:rPr>
              <w:t>Period of data</w:t>
            </w:r>
          </w:p>
        </w:tc>
        <w:tc>
          <w:tcPr>
            <w:tcW w:w="1125" w:type="dxa"/>
            <w:vMerge w:val="restart"/>
          </w:tcPr>
          <w:p w:rsidR="0085349D" w:rsidRPr="00323358" w:rsidRDefault="0085349D" w:rsidP="0085349D">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p>
        </w:tc>
      </w:tr>
      <w:tr w:rsidR="0085349D" w:rsidRPr="00323358" w:rsidTr="0085349D">
        <w:trPr>
          <w:cnfStyle w:val="000000100000" w:firstRow="0" w:lastRow="0" w:firstColumn="0" w:lastColumn="0" w:oddVBand="0" w:evenVBand="0" w:oddHBand="1" w:evenHBand="0" w:firstRowFirstColumn="0" w:firstRowLastColumn="0" w:lastRowFirstColumn="0" w:lastRowLastColumn="0"/>
          <w:trHeight w:val="268"/>
        </w:trPr>
        <w:tc>
          <w:tcPr>
            <w:cnfStyle w:val="001000000000" w:firstRow="0" w:lastRow="0" w:firstColumn="1" w:lastColumn="0" w:oddVBand="0" w:evenVBand="0" w:oddHBand="0" w:evenHBand="0" w:firstRowFirstColumn="0" w:firstRowLastColumn="0" w:lastRowFirstColumn="0" w:lastRowLastColumn="0"/>
            <w:tcW w:w="1638" w:type="dxa"/>
            <w:vMerge/>
            <w:hideMark/>
          </w:tcPr>
          <w:p w:rsidR="0085349D" w:rsidRPr="00323358" w:rsidRDefault="0085349D" w:rsidP="0085349D">
            <w:pPr>
              <w:spacing w:line="360" w:lineRule="auto"/>
              <w:rPr>
                <w:rStyle w:val="fontstyle01"/>
                <w:rFonts w:ascii="Times New Roman" w:hAnsi="Times New Roman" w:cs="Times New Roman"/>
                <w:color w:val="auto"/>
                <w:sz w:val="24"/>
                <w:szCs w:val="24"/>
              </w:rPr>
            </w:pPr>
          </w:p>
        </w:tc>
        <w:tc>
          <w:tcPr>
            <w:tcW w:w="1620" w:type="dxa"/>
            <w:noWrap/>
            <w:hideMark/>
          </w:tcPr>
          <w:p w:rsidR="0085349D" w:rsidRPr="00323358" w:rsidRDefault="0085349D" w:rsidP="0085349D">
            <w:pPr>
              <w:spacing w:line="360" w:lineRule="auto"/>
              <w:jc w:val="center"/>
              <w:cnfStyle w:val="000000100000" w:firstRow="0" w:lastRow="0" w:firstColumn="0" w:lastColumn="0" w:oddVBand="0" w:evenVBand="0" w:oddHBand="1" w:evenHBand="0" w:firstRowFirstColumn="0" w:firstRowLastColumn="0" w:lastRowFirstColumn="0" w:lastRowLastColumn="0"/>
              <w:rPr>
                <w:rStyle w:val="fontstyle01"/>
                <w:rFonts w:ascii="Times New Roman" w:hAnsi="Times New Roman" w:cs="Times New Roman"/>
                <w:color w:val="auto"/>
                <w:sz w:val="24"/>
                <w:szCs w:val="24"/>
              </w:rPr>
            </w:pPr>
            <w:r w:rsidRPr="00323358">
              <w:rPr>
                <w:rStyle w:val="fontstyle01"/>
                <w:rFonts w:ascii="Times New Roman" w:hAnsi="Times New Roman" w:cs="Times New Roman"/>
                <w:color w:val="auto"/>
                <w:sz w:val="24"/>
                <w:szCs w:val="24"/>
              </w:rPr>
              <w:t>Longitude</w:t>
            </w:r>
          </w:p>
        </w:tc>
        <w:tc>
          <w:tcPr>
            <w:tcW w:w="1530" w:type="dxa"/>
            <w:noWrap/>
            <w:hideMark/>
          </w:tcPr>
          <w:p w:rsidR="0085349D" w:rsidRPr="00323358" w:rsidRDefault="0085349D" w:rsidP="0085349D">
            <w:pPr>
              <w:spacing w:line="360" w:lineRule="auto"/>
              <w:jc w:val="center"/>
              <w:cnfStyle w:val="000000100000" w:firstRow="0" w:lastRow="0" w:firstColumn="0" w:lastColumn="0" w:oddVBand="0" w:evenVBand="0" w:oddHBand="1" w:evenHBand="0" w:firstRowFirstColumn="0" w:firstRowLastColumn="0" w:lastRowFirstColumn="0" w:lastRowLastColumn="0"/>
              <w:rPr>
                <w:rStyle w:val="fontstyle01"/>
                <w:rFonts w:ascii="Times New Roman" w:hAnsi="Times New Roman" w:cs="Times New Roman"/>
                <w:color w:val="auto"/>
                <w:sz w:val="24"/>
                <w:szCs w:val="24"/>
              </w:rPr>
            </w:pPr>
            <w:r w:rsidRPr="00323358">
              <w:rPr>
                <w:rStyle w:val="fontstyle01"/>
                <w:rFonts w:ascii="Times New Roman" w:hAnsi="Times New Roman" w:cs="Times New Roman"/>
                <w:color w:val="auto"/>
                <w:sz w:val="24"/>
                <w:szCs w:val="24"/>
              </w:rPr>
              <w:t xml:space="preserve">Latitude </w:t>
            </w:r>
          </w:p>
        </w:tc>
        <w:tc>
          <w:tcPr>
            <w:tcW w:w="1530" w:type="dxa"/>
            <w:vMerge/>
            <w:noWrap/>
            <w:hideMark/>
          </w:tcPr>
          <w:p w:rsidR="0085349D" w:rsidRPr="00323358" w:rsidRDefault="0085349D" w:rsidP="0085349D">
            <w:pPr>
              <w:spacing w:line="360" w:lineRule="auto"/>
              <w:jc w:val="center"/>
              <w:cnfStyle w:val="000000100000" w:firstRow="0" w:lastRow="0" w:firstColumn="0" w:lastColumn="0" w:oddVBand="0" w:evenVBand="0" w:oddHBand="1" w:evenHBand="0" w:firstRowFirstColumn="0" w:firstRowLastColumn="0" w:lastRowFirstColumn="0" w:lastRowLastColumn="0"/>
              <w:rPr>
                <w:rStyle w:val="fontstyle01"/>
                <w:rFonts w:ascii="Times New Roman" w:hAnsi="Times New Roman" w:cs="Times New Roman"/>
                <w:color w:val="auto"/>
                <w:sz w:val="24"/>
                <w:szCs w:val="24"/>
              </w:rPr>
            </w:pPr>
          </w:p>
        </w:tc>
        <w:tc>
          <w:tcPr>
            <w:tcW w:w="990" w:type="dxa"/>
            <w:vMerge/>
          </w:tcPr>
          <w:p w:rsidR="0085349D" w:rsidRPr="00323358" w:rsidRDefault="0085349D" w:rsidP="0085349D">
            <w:pPr>
              <w:spacing w:line="360" w:lineRule="auto"/>
              <w:jc w:val="center"/>
              <w:cnfStyle w:val="000000100000" w:firstRow="0" w:lastRow="0" w:firstColumn="0" w:lastColumn="0" w:oddVBand="0" w:evenVBand="0" w:oddHBand="1" w:evenHBand="0" w:firstRowFirstColumn="0" w:firstRowLastColumn="0" w:lastRowFirstColumn="0" w:lastRowLastColumn="0"/>
              <w:rPr>
                <w:rStyle w:val="fontstyle01"/>
                <w:rFonts w:ascii="Times New Roman" w:hAnsi="Times New Roman" w:cs="Times New Roman"/>
                <w:color w:val="auto"/>
                <w:sz w:val="24"/>
                <w:szCs w:val="24"/>
              </w:rPr>
            </w:pPr>
          </w:p>
        </w:tc>
        <w:tc>
          <w:tcPr>
            <w:tcW w:w="1305" w:type="dxa"/>
            <w:vMerge/>
          </w:tcPr>
          <w:p w:rsidR="0085349D" w:rsidRPr="00323358" w:rsidRDefault="0085349D" w:rsidP="0085349D">
            <w:pPr>
              <w:spacing w:line="360" w:lineRule="auto"/>
              <w:jc w:val="center"/>
              <w:cnfStyle w:val="000000100000" w:firstRow="0" w:lastRow="0" w:firstColumn="0" w:lastColumn="0" w:oddVBand="0" w:evenVBand="0" w:oddHBand="1" w:evenHBand="0" w:firstRowFirstColumn="0" w:firstRowLastColumn="0" w:lastRowFirstColumn="0" w:lastRowLastColumn="0"/>
              <w:rPr>
                <w:rStyle w:val="fontstyle01"/>
                <w:rFonts w:ascii="Times New Roman" w:hAnsi="Times New Roman" w:cs="Times New Roman"/>
                <w:color w:val="auto"/>
                <w:sz w:val="24"/>
                <w:szCs w:val="24"/>
              </w:rPr>
            </w:pPr>
          </w:p>
        </w:tc>
        <w:tc>
          <w:tcPr>
            <w:tcW w:w="1125" w:type="dxa"/>
            <w:vMerge/>
          </w:tcPr>
          <w:p w:rsidR="0085349D" w:rsidRPr="00323358" w:rsidRDefault="0085349D" w:rsidP="0085349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p>
        </w:tc>
      </w:tr>
      <w:tr w:rsidR="0085349D" w:rsidRPr="00323358" w:rsidTr="0085349D">
        <w:trPr>
          <w:trHeight w:val="432"/>
        </w:trPr>
        <w:tc>
          <w:tcPr>
            <w:cnfStyle w:val="001000000000" w:firstRow="0" w:lastRow="0" w:firstColumn="1" w:lastColumn="0" w:oddVBand="0" w:evenVBand="0" w:oddHBand="0" w:evenHBand="0" w:firstRowFirstColumn="0" w:firstRowLastColumn="0" w:lastRowFirstColumn="0" w:lastRowLastColumn="0"/>
            <w:tcW w:w="1638" w:type="dxa"/>
            <w:noWrap/>
            <w:hideMark/>
          </w:tcPr>
          <w:p w:rsidR="0085349D" w:rsidRPr="00323358" w:rsidRDefault="0085349D" w:rsidP="0085349D">
            <w:pPr>
              <w:spacing w:line="360" w:lineRule="auto"/>
              <w:rPr>
                <w:rStyle w:val="fontstyle01"/>
                <w:rFonts w:ascii="Times New Roman" w:hAnsi="Times New Roman" w:cs="Times New Roman"/>
                <w:color w:val="auto"/>
                <w:sz w:val="24"/>
                <w:szCs w:val="24"/>
              </w:rPr>
            </w:pPr>
            <w:r w:rsidRPr="00323358">
              <w:rPr>
                <w:rStyle w:val="fontstyle01"/>
                <w:rFonts w:ascii="Times New Roman" w:hAnsi="Times New Roman" w:cs="Times New Roman"/>
                <w:color w:val="auto"/>
                <w:sz w:val="24"/>
                <w:szCs w:val="24"/>
              </w:rPr>
              <w:t>Gambella</w:t>
            </w:r>
          </w:p>
        </w:tc>
        <w:tc>
          <w:tcPr>
            <w:tcW w:w="1620" w:type="dxa"/>
            <w:noWrap/>
            <w:hideMark/>
          </w:tcPr>
          <w:p w:rsidR="0085349D" w:rsidRPr="00323358" w:rsidRDefault="0085349D" w:rsidP="0085349D">
            <w:pPr>
              <w:spacing w:line="360" w:lineRule="auto"/>
              <w:jc w:val="center"/>
              <w:cnfStyle w:val="000000000000" w:firstRow="0" w:lastRow="0" w:firstColumn="0" w:lastColumn="0" w:oddVBand="0" w:evenVBand="0" w:oddHBand="0" w:evenHBand="0" w:firstRowFirstColumn="0" w:firstRowLastColumn="0" w:lastRowFirstColumn="0" w:lastRowLastColumn="0"/>
              <w:rPr>
                <w:rStyle w:val="fontstyle01"/>
                <w:rFonts w:ascii="Times New Roman" w:hAnsi="Times New Roman" w:cs="Times New Roman"/>
                <w:color w:val="auto"/>
                <w:sz w:val="24"/>
                <w:szCs w:val="24"/>
              </w:rPr>
            </w:pPr>
            <w:r w:rsidRPr="00323358">
              <w:rPr>
                <w:rStyle w:val="fontstyle01"/>
                <w:rFonts w:ascii="Times New Roman" w:hAnsi="Times New Roman" w:cs="Times New Roman"/>
                <w:color w:val="auto"/>
                <w:sz w:val="24"/>
                <w:szCs w:val="24"/>
              </w:rPr>
              <w:t>34.5833</w:t>
            </w:r>
          </w:p>
        </w:tc>
        <w:tc>
          <w:tcPr>
            <w:tcW w:w="1530" w:type="dxa"/>
            <w:noWrap/>
            <w:hideMark/>
          </w:tcPr>
          <w:p w:rsidR="0085349D" w:rsidRPr="00323358" w:rsidRDefault="0085349D" w:rsidP="0085349D">
            <w:pPr>
              <w:spacing w:line="360" w:lineRule="auto"/>
              <w:jc w:val="center"/>
              <w:cnfStyle w:val="000000000000" w:firstRow="0" w:lastRow="0" w:firstColumn="0" w:lastColumn="0" w:oddVBand="0" w:evenVBand="0" w:oddHBand="0" w:evenHBand="0" w:firstRowFirstColumn="0" w:firstRowLastColumn="0" w:lastRowFirstColumn="0" w:lastRowLastColumn="0"/>
              <w:rPr>
                <w:rStyle w:val="fontstyle01"/>
                <w:rFonts w:ascii="Times New Roman" w:hAnsi="Times New Roman" w:cs="Times New Roman"/>
                <w:color w:val="auto"/>
                <w:sz w:val="24"/>
                <w:szCs w:val="24"/>
              </w:rPr>
            </w:pPr>
            <w:r w:rsidRPr="00323358">
              <w:rPr>
                <w:rStyle w:val="fontstyle01"/>
                <w:rFonts w:ascii="Times New Roman" w:hAnsi="Times New Roman" w:cs="Times New Roman"/>
                <w:color w:val="auto"/>
                <w:sz w:val="24"/>
                <w:szCs w:val="24"/>
              </w:rPr>
              <w:t>8.25</w:t>
            </w:r>
          </w:p>
        </w:tc>
        <w:tc>
          <w:tcPr>
            <w:tcW w:w="1530" w:type="dxa"/>
            <w:noWrap/>
            <w:hideMark/>
          </w:tcPr>
          <w:p w:rsidR="0085349D" w:rsidRPr="00323358" w:rsidRDefault="0085349D" w:rsidP="0085349D">
            <w:pPr>
              <w:spacing w:line="360" w:lineRule="auto"/>
              <w:jc w:val="center"/>
              <w:cnfStyle w:val="000000000000" w:firstRow="0" w:lastRow="0" w:firstColumn="0" w:lastColumn="0" w:oddVBand="0" w:evenVBand="0" w:oddHBand="0" w:evenHBand="0" w:firstRowFirstColumn="0" w:firstRowLastColumn="0" w:lastRowFirstColumn="0" w:lastRowLastColumn="0"/>
              <w:rPr>
                <w:rStyle w:val="fontstyle01"/>
                <w:rFonts w:ascii="Times New Roman" w:hAnsi="Times New Roman" w:cs="Times New Roman"/>
                <w:color w:val="auto"/>
                <w:sz w:val="24"/>
                <w:szCs w:val="24"/>
              </w:rPr>
            </w:pPr>
            <w:r w:rsidRPr="00323358">
              <w:rPr>
                <w:rStyle w:val="fontstyle01"/>
                <w:rFonts w:ascii="Times New Roman" w:hAnsi="Times New Roman" w:cs="Times New Roman"/>
                <w:color w:val="auto"/>
                <w:sz w:val="24"/>
                <w:szCs w:val="24"/>
              </w:rPr>
              <w:t>430</w:t>
            </w:r>
          </w:p>
        </w:tc>
        <w:tc>
          <w:tcPr>
            <w:tcW w:w="990" w:type="dxa"/>
          </w:tcPr>
          <w:p w:rsidR="0085349D" w:rsidRPr="00323358" w:rsidRDefault="0085349D" w:rsidP="0085349D">
            <w:pPr>
              <w:spacing w:line="360" w:lineRule="auto"/>
              <w:jc w:val="center"/>
              <w:cnfStyle w:val="000000000000" w:firstRow="0" w:lastRow="0" w:firstColumn="0" w:lastColumn="0" w:oddVBand="0" w:evenVBand="0" w:oddHBand="0" w:evenHBand="0" w:firstRowFirstColumn="0" w:firstRowLastColumn="0" w:lastRowFirstColumn="0" w:lastRowLastColumn="0"/>
              <w:rPr>
                <w:rStyle w:val="fontstyle01"/>
                <w:rFonts w:ascii="Times New Roman" w:hAnsi="Times New Roman" w:cs="Times New Roman"/>
                <w:color w:val="auto"/>
                <w:sz w:val="24"/>
                <w:szCs w:val="24"/>
              </w:rPr>
            </w:pPr>
            <w:r w:rsidRPr="00323358">
              <w:rPr>
                <w:rStyle w:val="fontstyle01"/>
                <w:rFonts w:ascii="Times New Roman" w:hAnsi="Times New Roman" w:cs="Times New Roman"/>
                <w:color w:val="auto"/>
                <w:sz w:val="24"/>
                <w:szCs w:val="24"/>
              </w:rPr>
              <w:t>C2</w:t>
            </w:r>
          </w:p>
        </w:tc>
        <w:tc>
          <w:tcPr>
            <w:tcW w:w="1305" w:type="dxa"/>
          </w:tcPr>
          <w:p w:rsidR="0085349D" w:rsidRPr="00323358" w:rsidRDefault="0085349D" w:rsidP="0085349D">
            <w:pPr>
              <w:spacing w:line="360" w:lineRule="auto"/>
              <w:jc w:val="center"/>
              <w:cnfStyle w:val="000000000000" w:firstRow="0" w:lastRow="0" w:firstColumn="0" w:lastColumn="0" w:oddVBand="0" w:evenVBand="0" w:oddHBand="0" w:evenHBand="0" w:firstRowFirstColumn="0" w:firstRowLastColumn="0" w:lastRowFirstColumn="0" w:lastRowLastColumn="0"/>
              <w:rPr>
                <w:rStyle w:val="fontstyle01"/>
                <w:rFonts w:ascii="Times New Roman" w:hAnsi="Times New Roman" w:cs="Times New Roman"/>
                <w:color w:val="auto"/>
                <w:sz w:val="24"/>
                <w:szCs w:val="24"/>
              </w:rPr>
            </w:pPr>
            <w:r w:rsidRPr="00323358">
              <w:rPr>
                <w:rStyle w:val="fontstyle01"/>
                <w:rFonts w:ascii="Times New Roman" w:hAnsi="Times New Roman" w:cs="Times New Roman"/>
                <w:color w:val="auto"/>
                <w:sz w:val="24"/>
                <w:szCs w:val="24"/>
              </w:rPr>
              <w:t>1983-2017</w:t>
            </w:r>
          </w:p>
        </w:tc>
        <w:tc>
          <w:tcPr>
            <w:tcW w:w="1125" w:type="dxa"/>
          </w:tcPr>
          <w:p w:rsidR="0085349D" w:rsidRPr="00323358" w:rsidRDefault="0085349D" w:rsidP="0085349D">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p>
        </w:tc>
      </w:tr>
      <w:tr w:rsidR="0085349D" w:rsidRPr="00323358" w:rsidTr="0085349D">
        <w:trPr>
          <w:cnfStyle w:val="000000100000" w:firstRow="0" w:lastRow="0" w:firstColumn="0" w:lastColumn="0" w:oddVBand="0" w:evenVBand="0" w:oddHBand="1" w:evenHBand="0" w:firstRowFirstColumn="0" w:firstRowLastColumn="0" w:lastRowFirstColumn="0" w:lastRowLastColumn="0"/>
          <w:trHeight w:val="432"/>
        </w:trPr>
        <w:tc>
          <w:tcPr>
            <w:cnfStyle w:val="001000000000" w:firstRow="0" w:lastRow="0" w:firstColumn="1" w:lastColumn="0" w:oddVBand="0" w:evenVBand="0" w:oddHBand="0" w:evenHBand="0" w:firstRowFirstColumn="0" w:firstRowLastColumn="0" w:lastRowFirstColumn="0" w:lastRowLastColumn="0"/>
            <w:tcW w:w="1638" w:type="dxa"/>
            <w:noWrap/>
            <w:hideMark/>
          </w:tcPr>
          <w:p w:rsidR="0085349D" w:rsidRPr="00323358" w:rsidRDefault="0085349D" w:rsidP="0085349D">
            <w:pPr>
              <w:spacing w:line="360" w:lineRule="auto"/>
              <w:rPr>
                <w:rStyle w:val="fontstyle01"/>
                <w:rFonts w:ascii="Times New Roman" w:hAnsi="Times New Roman" w:cs="Times New Roman"/>
                <w:color w:val="auto"/>
                <w:sz w:val="24"/>
                <w:szCs w:val="24"/>
              </w:rPr>
            </w:pPr>
            <w:r w:rsidRPr="00323358">
              <w:rPr>
                <w:rStyle w:val="fontstyle01"/>
                <w:rFonts w:ascii="Times New Roman" w:hAnsi="Times New Roman" w:cs="Times New Roman"/>
                <w:color w:val="auto"/>
                <w:sz w:val="24"/>
                <w:szCs w:val="24"/>
              </w:rPr>
              <w:t>Mettu</w:t>
            </w:r>
          </w:p>
        </w:tc>
        <w:tc>
          <w:tcPr>
            <w:tcW w:w="1620" w:type="dxa"/>
            <w:noWrap/>
          </w:tcPr>
          <w:p w:rsidR="0085349D" w:rsidRPr="00323358" w:rsidRDefault="0085349D" w:rsidP="0085349D">
            <w:pPr>
              <w:spacing w:line="360" w:lineRule="auto"/>
              <w:jc w:val="center"/>
              <w:cnfStyle w:val="000000100000" w:firstRow="0" w:lastRow="0" w:firstColumn="0" w:lastColumn="0" w:oddVBand="0" w:evenVBand="0" w:oddHBand="1" w:evenHBand="0" w:firstRowFirstColumn="0" w:firstRowLastColumn="0" w:lastRowFirstColumn="0" w:lastRowLastColumn="0"/>
              <w:rPr>
                <w:rStyle w:val="fontstyle01"/>
                <w:rFonts w:ascii="Times New Roman" w:hAnsi="Times New Roman" w:cs="Times New Roman"/>
                <w:color w:val="auto"/>
                <w:sz w:val="24"/>
                <w:szCs w:val="24"/>
              </w:rPr>
            </w:pPr>
            <w:r w:rsidRPr="00323358">
              <w:rPr>
                <w:rStyle w:val="fontstyle01"/>
                <w:rFonts w:ascii="Times New Roman" w:hAnsi="Times New Roman" w:cs="Times New Roman"/>
                <w:color w:val="auto"/>
                <w:sz w:val="24"/>
                <w:szCs w:val="24"/>
              </w:rPr>
              <w:t>35.56667</w:t>
            </w:r>
          </w:p>
        </w:tc>
        <w:tc>
          <w:tcPr>
            <w:tcW w:w="1530" w:type="dxa"/>
            <w:noWrap/>
          </w:tcPr>
          <w:p w:rsidR="0085349D" w:rsidRPr="00323358" w:rsidRDefault="0085349D" w:rsidP="0085349D">
            <w:pPr>
              <w:spacing w:line="360" w:lineRule="auto"/>
              <w:jc w:val="center"/>
              <w:cnfStyle w:val="000000100000" w:firstRow="0" w:lastRow="0" w:firstColumn="0" w:lastColumn="0" w:oddVBand="0" w:evenVBand="0" w:oddHBand="1" w:evenHBand="0" w:firstRowFirstColumn="0" w:firstRowLastColumn="0" w:lastRowFirstColumn="0" w:lastRowLastColumn="0"/>
              <w:rPr>
                <w:rStyle w:val="fontstyle01"/>
                <w:rFonts w:ascii="Times New Roman" w:hAnsi="Times New Roman" w:cs="Times New Roman"/>
                <w:color w:val="auto"/>
                <w:sz w:val="24"/>
                <w:szCs w:val="24"/>
              </w:rPr>
            </w:pPr>
            <w:r w:rsidRPr="00323358">
              <w:rPr>
                <w:rStyle w:val="fontstyle01"/>
                <w:rFonts w:ascii="Times New Roman" w:hAnsi="Times New Roman" w:cs="Times New Roman"/>
                <w:color w:val="auto"/>
                <w:sz w:val="24"/>
                <w:szCs w:val="24"/>
              </w:rPr>
              <w:t>8.2833</w:t>
            </w:r>
          </w:p>
        </w:tc>
        <w:tc>
          <w:tcPr>
            <w:tcW w:w="1530" w:type="dxa"/>
            <w:noWrap/>
          </w:tcPr>
          <w:p w:rsidR="0085349D" w:rsidRPr="00323358" w:rsidRDefault="0085349D" w:rsidP="0085349D">
            <w:pPr>
              <w:spacing w:line="360" w:lineRule="auto"/>
              <w:jc w:val="center"/>
              <w:cnfStyle w:val="000000100000" w:firstRow="0" w:lastRow="0" w:firstColumn="0" w:lastColumn="0" w:oddVBand="0" w:evenVBand="0" w:oddHBand="1" w:evenHBand="0" w:firstRowFirstColumn="0" w:firstRowLastColumn="0" w:lastRowFirstColumn="0" w:lastRowLastColumn="0"/>
              <w:rPr>
                <w:rStyle w:val="fontstyle01"/>
                <w:rFonts w:ascii="Times New Roman" w:hAnsi="Times New Roman" w:cs="Times New Roman"/>
                <w:color w:val="auto"/>
                <w:sz w:val="24"/>
                <w:szCs w:val="24"/>
              </w:rPr>
            </w:pPr>
            <w:r w:rsidRPr="00323358">
              <w:rPr>
                <w:rStyle w:val="fontstyle01"/>
                <w:rFonts w:ascii="Times New Roman" w:hAnsi="Times New Roman" w:cs="Times New Roman"/>
                <w:color w:val="auto"/>
                <w:sz w:val="24"/>
                <w:szCs w:val="24"/>
              </w:rPr>
              <w:t>1711</w:t>
            </w:r>
          </w:p>
        </w:tc>
        <w:tc>
          <w:tcPr>
            <w:tcW w:w="990" w:type="dxa"/>
          </w:tcPr>
          <w:p w:rsidR="0085349D" w:rsidRPr="00323358" w:rsidRDefault="0085349D" w:rsidP="0085349D">
            <w:pPr>
              <w:spacing w:line="360" w:lineRule="auto"/>
              <w:jc w:val="center"/>
              <w:cnfStyle w:val="000000100000" w:firstRow="0" w:lastRow="0" w:firstColumn="0" w:lastColumn="0" w:oddVBand="0" w:evenVBand="0" w:oddHBand="1" w:evenHBand="0" w:firstRowFirstColumn="0" w:firstRowLastColumn="0" w:lastRowFirstColumn="0" w:lastRowLastColumn="0"/>
              <w:rPr>
                <w:rStyle w:val="fontstyle01"/>
                <w:rFonts w:ascii="Times New Roman" w:hAnsi="Times New Roman" w:cs="Times New Roman"/>
                <w:color w:val="auto"/>
                <w:sz w:val="24"/>
                <w:szCs w:val="24"/>
              </w:rPr>
            </w:pPr>
            <w:r w:rsidRPr="00323358">
              <w:rPr>
                <w:rStyle w:val="fontstyle01"/>
                <w:rFonts w:ascii="Times New Roman" w:hAnsi="Times New Roman" w:cs="Times New Roman"/>
                <w:color w:val="auto"/>
                <w:sz w:val="24"/>
                <w:szCs w:val="24"/>
              </w:rPr>
              <w:t>C2</w:t>
            </w:r>
          </w:p>
        </w:tc>
        <w:tc>
          <w:tcPr>
            <w:tcW w:w="1305" w:type="dxa"/>
          </w:tcPr>
          <w:p w:rsidR="0085349D" w:rsidRPr="00323358" w:rsidRDefault="0085349D" w:rsidP="0085349D">
            <w:pPr>
              <w:spacing w:line="360" w:lineRule="auto"/>
              <w:jc w:val="center"/>
              <w:cnfStyle w:val="000000100000" w:firstRow="0" w:lastRow="0" w:firstColumn="0" w:lastColumn="0" w:oddVBand="0" w:evenVBand="0" w:oddHBand="1" w:evenHBand="0" w:firstRowFirstColumn="0" w:firstRowLastColumn="0" w:lastRowFirstColumn="0" w:lastRowLastColumn="0"/>
              <w:rPr>
                <w:rStyle w:val="fontstyle01"/>
                <w:rFonts w:ascii="Times New Roman" w:hAnsi="Times New Roman" w:cs="Times New Roman"/>
                <w:color w:val="auto"/>
                <w:sz w:val="24"/>
                <w:szCs w:val="24"/>
              </w:rPr>
            </w:pPr>
            <w:r w:rsidRPr="00323358">
              <w:rPr>
                <w:rStyle w:val="fontstyle01"/>
                <w:rFonts w:ascii="Times New Roman" w:hAnsi="Times New Roman" w:cs="Times New Roman"/>
                <w:color w:val="auto"/>
                <w:sz w:val="24"/>
                <w:szCs w:val="24"/>
              </w:rPr>
              <w:t>1981-2017</w:t>
            </w:r>
          </w:p>
        </w:tc>
        <w:tc>
          <w:tcPr>
            <w:tcW w:w="1125" w:type="dxa"/>
          </w:tcPr>
          <w:p w:rsidR="0085349D" w:rsidRPr="00323358" w:rsidRDefault="0085349D" w:rsidP="0085349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p>
        </w:tc>
      </w:tr>
      <w:tr w:rsidR="0085349D" w:rsidRPr="00323358" w:rsidTr="0085349D">
        <w:trPr>
          <w:trHeight w:val="432"/>
        </w:trPr>
        <w:tc>
          <w:tcPr>
            <w:cnfStyle w:val="001000000000" w:firstRow="0" w:lastRow="0" w:firstColumn="1" w:lastColumn="0" w:oddVBand="0" w:evenVBand="0" w:oddHBand="0" w:evenHBand="0" w:firstRowFirstColumn="0" w:firstRowLastColumn="0" w:lastRowFirstColumn="0" w:lastRowLastColumn="0"/>
            <w:tcW w:w="1638" w:type="dxa"/>
            <w:noWrap/>
            <w:hideMark/>
          </w:tcPr>
          <w:p w:rsidR="0085349D" w:rsidRPr="00323358" w:rsidRDefault="0085349D" w:rsidP="0085349D">
            <w:pPr>
              <w:spacing w:line="360" w:lineRule="auto"/>
              <w:rPr>
                <w:rStyle w:val="fontstyle01"/>
                <w:rFonts w:ascii="Times New Roman" w:hAnsi="Times New Roman" w:cs="Times New Roman"/>
                <w:color w:val="auto"/>
                <w:sz w:val="24"/>
                <w:szCs w:val="24"/>
              </w:rPr>
            </w:pPr>
            <w:r w:rsidRPr="00323358">
              <w:rPr>
                <w:rStyle w:val="fontstyle01"/>
                <w:rFonts w:ascii="Times New Roman" w:hAnsi="Times New Roman" w:cs="Times New Roman"/>
                <w:color w:val="auto"/>
                <w:sz w:val="24"/>
                <w:szCs w:val="24"/>
              </w:rPr>
              <w:t>Denbi Dolo</w:t>
            </w:r>
          </w:p>
        </w:tc>
        <w:tc>
          <w:tcPr>
            <w:tcW w:w="1620" w:type="dxa"/>
            <w:noWrap/>
          </w:tcPr>
          <w:p w:rsidR="0085349D" w:rsidRPr="00323358" w:rsidRDefault="0085349D" w:rsidP="0085349D">
            <w:pPr>
              <w:spacing w:line="360" w:lineRule="auto"/>
              <w:jc w:val="center"/>
              <w:cnfStyle w:val="000000000000" w:firstRow="0" w:lastRow="0" w:firstColumn="0" w:lastColumn="0" w:oddVBand="0" w:evenVBand="0" w:oddHBand="0" w:evenHBand="0" w:firstRowFirstColumn="0" w:firstRowLastColumn="0" w:lastRowFirstColumn="0" w:lastRowLastColumn="0"/>
              <w:rPr>
                <w:rStyle w:val="fontstyle01"/>
                <w:rFonts w:ascii="Times New Roman" w:hAnsi="Times New Roman" w:cs="Times New Roman"/>
                <w:color w:val="auto"/>
                <w:sz w:val="24"/>
                <w:szCs w:val="24"/>
              </w:rPr>
            </w:pPr>
            <w:r w:rsidRPr="00323358">
              <w:rPr>
                <w:rStyle w:val="fontstyle01"/>
                <w:rFonts w:ascii="Times New Roman" w:hAnsi="Times New Roman" w:cs="Times New Roman"/>
                <w:color w:val="auto"/>
                <w:sz w:val="24"/>
                <w:szCs w:val="24"/>
              </w:rPr>
              <w:t>34.8</w:t>
            </w:r>
          </w:p>
        </w:tc>
        <w:tc>
          <w:tcPr>
            <w:tcW w:w="1530" w:type="dxa"/>
            <w:noWrap/>
          </w:tcPr>
          <w:p w:rsidR="0085349D" w:rsidRPr="00323358" w:rsidRDefault="0085349D" w:rsidP="0085349D">
            <w:pPr>
              <w:spacing w:line="360" w:lineRule="auto"/>
              <w:jc w:val="center"/>
              <w:cnfStyle w:val="000000000000" w:firstRow="0" w:lastRow="0" w:firstColumn="0" w:lastColumn="0" w:oddVBand="0" w:evenVBand="0" w:oddHBand="0" w:evenHBand="0" w:firstRowFirstColumn="0" w:firstRowLastColumn="0" w:lastRowFirstColumn="0" w:lastRowLastColumn="0"/>
              <w:rPr>
                <w:rStyle w:val="fontstyle01"/>
                <w:rFonts w:ascii="Times New Roman" w:hAnsi="Times New Roman" w:cs="Times New Roman"/>
                <w:color w:val="auto"/>
                <w:sz w:val="24"/>
                <w:szCs w:val="24"/>
              </w:rPr>
            </w:pPr>
            <w:r w:rsidRPr="00323358">
              <w:rPr>
                <w:rStyle w:val="fontstyle01"/>
                <w:rFonts w:ascii="Times New Roman" w:hAnsi="Times New Roman" w:cs="Times New Roman"/>
                <w:color w:val="auto"/>
                <w:sz w:val="24"/>
                <w:szCs w:val="24"/>
              </w:rPr>
              <w:t>8.5167</w:t>
            </w:r>
          </w:p>
        </w:tc>
        <w:tc>
          <w:tcPr>
            <w:tcW w:w="1530" w:type="dxa"/>
            <w:noWrap/>
          </w:tcPr>
          <w:p w:rsidR="0085349D" w:rsidRPr="00323358" w:rsidRDefault="0085349D" w:rsidP="0085349D">
            <w:pPr>
              <w:spacing w:line="360" w:lineRule="auto"/>
              <w:jc w:val="center"/>
              <w:cnfStyle w:val="000000000000" w:firstRow="0" w:lastRow="0" w:firstColumn="0" w:lastColumn="0" w:oddVBand="0" w:evenVBand="0" w:oddHBand="0" w:evenHBand="0" w:firstRowFirstColumn="0" w:firstRowLastColumn="0" w:lastRowFirstColumn="0" w:lastRowLastColumn="0"/>
              <w:rPr>
                <w:rStyle w:val="fontstyle01"/>
                <w:rFonts w:ascii="Times New Roman" w:hAnsi="Times New Roman" w:cs="Times New Roman"/>
                <w:color w:val="auto"/>
                <w:sz w:val="24"/>
                <w:szCs w:val="24"/>
              </w:rPr>
            </w:pPr>
            <w:r w:rsidRPr="00323358">
              <w:rPr>
                <w:rStyle w:val="fontstyle01"/>
                <w:rFonts w:ascii="Times New Roman" w:hAnsi="Times New Roman" w:cs="Times New Roman"/>
                <w:color w:val="auto"/>
                <w:sz w:val="24"/>
                <w:szCs w:val="24"/>
              </w:rPr>
              <w:t>1850</w:t>
            </w:r>
          </w:p>
        </w:tc>
        <w:tc>
          <w:tcPr>
            <w:tcW w:w="990" w:type="dxa"/>
          </w:tcPr>
          <w:p w:rsidR="0085349D" w:rsidRPr="00323358" w:rsidRDefault="0085349D" w:rsidP="0085349D">
            <w:pPr>
              <w:spacing w:line="360" w:lineRule="auto"/>
              <w:jc w:val="center"/>
              <w:cnfStyle w:val="000000000000" w:firstRow="0" w:lastRow="0" w:firstColumn="0" w:lastColumn="0" w:oddVBand="0" w:evenVBand="0" w:oddHBand="0" w:evenHBand="0" w:firstRowFirstColumn="0" w:firstRowLastColumn="0" w:lastRowFirstColumn="0" w:lastRowLastColumn="0"/>
              <w:rPr>
                <w:rStyle w:val="fontstyle01"/>
                <w:rFonts w:ascii="Times New Roman" w:hAnsi="Times New Roman" w:cs="Times New Roman"/>
                <w:color w:val="auto"/>
                <w:sz w:val="24"/>
                <w:szCs w:val="24"/>
              </w:rPr>
            </w:pPr>
            <w:r w:rsidRPr="00323358">
              <w:rPr>
                <w:rStyle w:val="fontstyle01"/>
                <w:rFonts w:ascii="Times New Roman" w:hAnsi="Times New Roman" w:cs="Times New Roman"/>
                <w:color w:val="auto"/>
                <w:sz w:val="24"/>
                <w:szCs w:val="24"/>
              </w:rPr>
              <w:t>C2</w:t>
            </w:r>
          </w:p>
        </w:tc>
        <w:tc>
          <w:tcPr>
            <w:tcW w:w="1305" w:type="dxa"/>
          </w:tcPr>
          <w:p w:rsidR="0085349D" w:rsidRPr="00323358" w:rsidRDefault="0085349D" w:rsidP="0085349D">
            <w:pPr>
              <w:spacing w:line="360" w:lineRule="auto"/>
              <w:jc w:val="center"/>
              <w:cnfStyle w:val="000000000000" w:firstRow="0" w:lastRow="0" w:firstColumn="0" w:lastColumn="0" w:oddVBand="0" w:evenVBand="0" w:oddHBand="0" w:evenHBand="0" w:firstRowFirstColumn="0" w:firstRowLastColumn="0" w:lastRowFirstColumn="0" w:lastRowLastColumn="0"/>
              <w:rPr>
                <w:rStyle w:val="fontstyle01"/>
                <w:rFonts w:ascii="Times New Roman" w:hAnsi="Times New Roman" w:cs="Times New Roman"/>
                <w:color w:val="auto"/>
                <w:sz w:val="24"/>
                <w:szCs w:val="24"/>
              </w:rPr>
            </w:pPr>
            <w:r w:rsidRPr="00323358">
              <w:rPr>
                <w:rStyle w:val="fontstyle01"/>
                <w:rFonts w:ascii="Times New Roman" w:hAnsi="Times New Roman" w:cs="Times New Roman"/>
                <w:color w:val="auto"/>
                <w:sz w:val="24"/>
                <w:szCs w:val="24"/>
              </w:rPr>
              <w:t>1982-2017</w:t>
            </w:r>
          </w:p>
        </w:tc>
        <w:tc>
          <w:tcPr>
            <w:tcW w:w="1125" w:type="dxa"/>
          </w:tcPr>
          <w:p w:rsidR="0085349D" w:rsidRPr="00323358" w:rsidRDefault="0085349D" w:rsidP="0085349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p>
        </w:tc>
      </w:tr>
      <w:tr w:rsidR="0085349D" w:rsidRPr="00323358" w:rsidTr="0085349D">
        <w:trPr>
          <w:cnfStyle w:val="000000100000" w:firstRow="0" w:lastRow="0" w:firstColumn="0" w:lastColumn="0" w:oddVBand="0" w:evenVBand="0" w:oddHBand="1" w:evenHBand="0" w:firstRowFirstColumn="0" w:firstRowLastColumn="0" w:lastRowFirstColumn="0" w:lastRowLastColumn="0"/>
          <w:trHeight w:val="432"/>
        </w:trPr>
        <w:tc>
          <w:tcPr>
            <w:cnfStyle w:val="001000000000" w:firstRow="0" w:lastRow="0" w:firstColumn="1" w:lastColumn="0" w:oddVBand="0" w:evenVBand="0" w:oddHBand="0" w:evenHBand="0" w:firstRowFirstColumn="0" w:firstRowLastColumn="0" w:lastRowFirstColumn="0" w:lastRowLastColumn="0"/>
            <w:tcW w:w="1638" w:type="dxa"/>
            <w:noWrap/>
            <w:hideMark/>
          </w:tcPr>
          <w:p w:rsidR="0085349D" w:rsidRPr="00323358" w:rsidRDefault="0085349D" w:rsidP="0085349D">
            <w:pPr>
              <w:spacing w:line="360" w:lineRule="auto"/>
              <w:rPr>
                <w:rStyle w:val="fontstyle01"/>
                <w:rFonts w:ascii="Times New Roman" w:hAnsi="Times New Roman" w:cs="Times New Roman"/>
                <w:color w:val="auto"/>
                <w:sz w:val="24"/>
                <w:szCs w:val="24"/>
              </w:rPr>
            </w:pPr>
            <w:r w:rsidRPr="00323358">
              <w:rPr>
                <w:rStyle w:val="fontstyle01"/>
                <w:rFonts w:ascii="Times New Roman" w:hAnsi="Times New Roman" w:cs="Times New Roman"/>
                <w:color w:val="auto"/>
                <w:sz w:val="24"/>
                <w:szCs w:val="24"/>
              </w:rPr>
              <w:t>Ayira</w:t>
            </w:r>
          </w:p>
        </w:tc>
        <w:tc>
          <w:tcPr>
            <w:tcW w:w="1620" w:type="dxa"/>
            <w:noWrap/>
          </w:tcPr>
          <w:p w:rsidR="0085349D" w:rsidRPr="00323358" w:rsidRDefault="0085349D" w:rsidP="0085349D">
            <w:pPr>
              <w:spacing w:line="360" w:lineRule="auto"/>
              <w:jc w:val="center"/>
              <w:cnfStyle w:val="000000100000" w:firstRow="0" w:lastRow="0" w:firstColumn="0" w:lastColumn="0" w:oddVBand="0" w:evenVBand="0" w:oddHBand="1" w:evenHBand="0" w:firstRowFirstColumn="0" w:firstRowLastColumn="0" w:lastRowFirstColumn="0" w:lastRowLastColumn="0"/>
              <w:rPr>
                <w:rStyle w:val="fontstyle01"/>
                <w:rFonts w:ascii="Times New Roman" w:hAnsi="Times New Roman" w:cs="Times New Roman"/>
                <w:color w:val="auto"/>
                <w:sz w:val="24"/>
                <w:szCs w:val="24"/>
              </w:rPr>
            </w:pPr>
            <w:r w:rsidRPr="00323358">
              <w:rPr>
                <w:rStyle w:val="fontstyle01"/>
                <w:rFonts w:ascii="Times New Roman" w:hAnsi="Times New Roman" w:cs="Times New Roman"/>
                <w:color w:val="auto"/>
                <w:sz w:val="24"/>
                <w:szCs w:val="24"/>
              </w:rPr>
              <w:t>35.55</w:t>
            </w:r>
          </w:p>
        </w:tc>
        <w:tc>
          <w:tcPr>
            <w:tcW w:w="1530" w:type="dxa"/>
            <w:noWrap/>
          </w:tcPr>
          <w:p w:rsidR="0085349D" w:rsidRPr="00323358" w:rsidRDefault="0085349D" w:rsidP="0085349D">
            <w:pPr>
              <w:spacing w:line="360" w:lineRule="auto"/>
              <w:jc w:val="center"/>
              <w:cnfStyle w:val="000000100000" w:firstRow="0" w:lastRow="0" w:firstColumn="0" w:lastColumn="0" w:oddVBand="0" w:evenVBand="0" w:oddHBand="1" w:evenHBand="0" w:firstRowFirstColumn="0" w:firstRowLastColumn="0" w:lastRowFirstColumn="0" w:lastRowLastColumn="0"/>
              <w:rPr>
                <w:rStyle w:val="fontstyle01"/>
                <w:rFonts w:ascii="Times New Roman" w:hAnsi="Times New Roman" w:cs="Times New Roman"/>
                <w:color w:val="auto"/>
                <w:sz w:val="24"/>
                <w:szCs w:val="24"/>
              </w:rPr>
            </w:pPr>
            <w:r w:rsidRPr="00323358">
              <w:rPr>
                <w:rStyle w:val="fontstyle01"/>
                <w:rFonts w:ascii="Times New Roman" w:hAnsi="Times New Roman" w:cs="Times New Roman"/>
                <w:color w:val="auto"/>
                <w:sz w:val="24"/>
                <w:szCs w:val="24"/>
              </w:rPr>
              <w:t>9.1</w:t>
            </w:r>
          </w:p>
        </w:tc>
        <w:tc>
          <w:tcPr>
            <w:tcW w:w="1530" w:type="dxa"/>
            <w:noWrap/>
          </w:tcPr>
          <w:p w:rsidR="0085349D" w:rsidRPr="00323358" w:rsidRDefault="0085349D" w:rsidP="0085349D">
            <w:pPr>
              <w:spacing w:line="360" w:lineRule="auto"/>
              <w:jc w:val="center"/>
              <w:cnfStyle w:val="000000100000" w:firstRow="0" w:lastRow="0" w:firstColumn="0" w:lastColumn="0" w:oddVBand="0" w:evenVBand="0" w:oddHBand="1" w:evenHBand="0" w:firstRowFirstColumn="0" w:firstRowLastColumn="0" w:lastRowFirstColumn="0" w:lastRowLastColumn="0"/>
              <w:rPr>
                <w:rStyle w:val="fontstyle01"/>
                <w:rFonts w:ascii="Times New Roman" w:hAnsi="Times New Roman" w:cs="Times New Roman"/>
                <w:color w:val="auto"/>
                <w:sz w:val="24"/>
                <w:szCs w:val="24"/>
              </w:rPr>
            </w:pPr>
            <w:r w:rsidRPr="00323358">
              <w:rPr>
                <w:rStyle w:val="fontstyle01"/>
                <w:rFonts w:ascii="Times New Roman" w:hAnsi="Times New Roman" w:cs="Times New Roman"/>
                <w:color w:val="auto"/>
                <w:sz w:val="24"/>
                <w:szCs w:val="24"/>
              </w:rPr>
              <w:t>1555</w:t>
            </w:r>
          </w:p>
        </w:tc>
        <w:tc>
          <w:tcPr>
            <w:tcW w:w="990" w:type="dxa"/>
          </w:tcPr>
          <w:p w:rsidR="0085349D" w:rsidRPr="00323358" w:rsidRDefault="0085349D" w:rsidP="0085349D">
            <w:pPr>
              <w:spacing w:line="360" w:lineRule="auto"/>
              <w:jc w:val="center"/>
              <w:cnfStyle w:val="000000100000" w:firstRow="0" w:lastRow="0" w:firstColumn="0" w:lastColumn="0" w:oddVBand="0" w:evenVBand="0" w:oddHBand="1" w:evenHBand="0" w:firstRowFirstColumn="0" w:firstRowLastColumn="0" w:lastRowFirstColumn="0" w:lastRowLastColumn="0"/>
              <w:rPr>
                <w:rStyle w:val="fontstyle01"/>
                <w:rFonts w:ascii="Times New Roman" w:hAnsi="Times New Roman" w:cs="Times New Roman"/>
                <w:color w:val="auto"/>
                <w:sz w:val="24"/>
                <w:szCs w:val="24"/>
              </w:rPr>
            </w:pPr>
            <w:r w:rsidRPr="00323358">
              <w:rPr>
                <w:rStyle w:val="fontstyle01"/>
                <w:rFonts w:ascii="Times New Roman" w:hAnsi="Times New Roman" w:cs="Times New Roman"/>
                <w:color w:val="auto"/>
                <w:sz w:val="24"/>
                <w:szCs w:val="24"/>
              </w:rPr>
              <w:t>C2</w:t>
            </w:r>
          </w:p>
        </w:tc>
        <w:tc>
          <w:tcPr>
            <w:tcW w:w="1305" w:type="dxa"/>
          </w:tcPr>
          <w:p w:rsidR="0085349D" w:rsidRPr="00323358" w:rsidRDefault="0085349D" w:rsidP="0085349D">
            <w:pPr>
              <w:spacing w:line="360" w:lineRule="auto"/>
              <w:jc w:val="center"/>
              <w:cnfStyle w:val="000000100000" w:firstRow="0" w:lastRow="0" w:firstColumn="0" w:lastColumn="0" w:oddVBand="0" w:evenVBand="0" w:oddHBand="1" w:evenHBand="0" w:firstRowFirstColumn="0" w:firstRowLastColumn="0" w:lastRowFirstColumn="0" w:lastRowLastColumn="0"/>
              <w:rPr>
                <w:rStyle w:val="fontstyle01"/>
                <w:rFonts w:ascii="Times New Roman" w:hAnsi="Times New Roman" w:cs="Times New Roman"/>
                <w:color w:val="auto"/>
                <w:sz w:val="24"/>
                <w:szCs w:val="24"/>
              </w:rPr>
            </w:pPr>
            <w:r w:rsidRPr="00323358">
              <w:rPr>
                <w:rStyle w:val="fontstyle01"/>
                <w:rFonts w:ascii="Times New Roman" w:hAnsi="Times New Roman" w:cs="Times New Roman"/>
                <w:color w:val="auto"/>
                <w:sz w:val="24"/>
                <w:szCs w:val="24"/>
              </w:rPr>
              <w:t>1987-2017</w:t>
            </w:r>
          </w:p>
        </w:tc>
        <w:tc>
          <w:tcPr>
            <w:tcW w:w="1125" w:type="dxa"/>
          </w:tcPr>
          <w:p w:rsidR="0085349D" w:rsidRPr="00323358" w:rsidRDefault="0085349D" w:rsidP="0085349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p>
        </w:tc>
      </w:tr>
      <w:tr w:rsidR="0085349D" w:rsidRPr="00323358" w:rsidTr="0085349D">
        <w:trPr>
          <w:trHeight w:val="432"/>
        </w:trPr>
        <w:tc>
          <w:tcPr>
            <w:cnfStyle w:val="001000000000" w:firstRow="0" w:lastRow="0" w:firstColumn="1" w:lastColumn="0" w:oddVBand="0" w:evenVBand="0" w:oddHBand="0" w:evenHBand="0" w:firstRowFirstColumn="0" w:firstRowLastColumn="0" w:lastRowFirstColumn="0" w:lastRowLastColumn="0"/>
            <w:tcW w:w="1638" w:type="dxa"/>
            <w:noWrap/>
            <w:hideMark/>
          </w:tcPr>
          <w:p w:rsidR="0085349D" w:rsidRPr="00323358" w:rsidRDefault="0085349D" w:rsidP="0085349D">
            <w:pPr>
              <w:spacing w:line="360" w:lineRule="auto"/>
              <w:rPr>
                <w:rStyle w:val="fontstyle01"/>
                <w:rFonts w:ascii="Times New Roman" w:hAnsi="Times New Roman" w:cs="Times New Roman"/>
                <w:color w:val="auto"/>
                <w:sz w:val="24"/>
                <w:szCs w:val="24"/>
              </w:rPr>
            </w:pPr>
            <w:r w:rsidRPr="00323358">
              <w:rPr>
                <w:rStyle w:val="fontstyle01"/>
                <w:rFonts w:ascii="Times New Roman" w:hAnsi="Times New Roman" w:cs="Times New Roman"/>
                <w:color w:val="auto"/>
                <w:sz w:val="24"/>
                <w:szCs w:val="24"/>
              </w:rPr>
              <w:t>Gatira</w:t>
            </w:r>
          </w:p>
        </w:tc>
        <w:tc>
          <w:tcPr>
            <w:tcW w:w="1620" w:type="dxa"/>
            <w:noWrap/>
          </w:tcPr>
          <w:p w:rsidR="0085349D" w:rsidRPr="00323358" w:rsidRDefault="0085349D" w:rsidP="0085349D">
            <w:pPr>
              <w:spacing w:line="360" w:lineRule="auto"/>
              <w:jc w:val="center"/>
              <w:cnfStyle w:val="000000000000" w:firstRow="0" w:lastRow="0" w:firstColumn="0" w:lastColumn="0" w:oddVBand="0" w:evenVBand="0" w:oddHBand="0" w:evenHBand="0" w:firstRowFirstColumn="0" w:firstRowLastColumn="0" w:lastRowFirstColumn="0" w:lastRowLastColumn="0"/>
              <w:rPr>
                <w:rStyle w:val="fontstyle01"/>
                <w:rFonts w:ascii="Times New Roman" w:hAnsi="Times New Roman" w:cs="Times New Roman"/>
                <w:color w:val="auto"/>
                <w:sz w:val="24"/>
                <w:szCs w:val="24"/>
              </w:rPr>
            </w:pPr>
            <w:r w:rsidRPr="00323358">
              <w:rPr>
                <w:rStyle w:val="fontstyle01"/>
                <w:rFonts w:ascii="Times New Roman" w:hAnsi="Times New Roman" w:cs="Times New Roman"/>
                <w:color w:val="auto"/>
                <w:sz w:val="24"/>
                <w:szCs w:val="24"/>
              </w:rPr>
              <w:t>36.2</w:t>
            </w:r>
          </w:p>
        </w:tc>
        <w:tc>
          <w:tcPr>
            <w:tcW w:w="1530" w:type="dxa"/>
            <w:noWrap/>
          </w:tcPr>
          <w:p w:rsidR="0085349D" w:rsidRPr="00323358" w:rsidRDefault="0085349D" w:rsidP="0085349D">
            <w:pPr>
              <w:spacing w:line="360" w:lineRule="auto"/>
              <w:jc w:val="center"/>
              <w:cnfStyle w:val="000000000000" w:firstRow="0" w:lastRow="0" w:firstColumn="0" w:lastColumn="0" w:oddVBand="0" w:evenVBand="0" w:oddHBand="0" w:evenHBand="0" w:firstRowFirstColumn="0" w:firstRowLastColumn="0" w:lastRowFirstColumn="0" w:lastRowLastColumn="0"/>
              <w:rPr>
                <w:rStyle w:val="fontstyle01"/>
                <w:rFonts w:ascii="Times New Roman" w:hAnsi="Times New Roman" w:cs="Times New Roman"/>
                <w:color w:val="auto"/>
                <w:sz w:val="24"/>
                <w:szCs w:val="24"/>
              </w:rPr>
            </w:pPr>
            <w:r w:rsidRPr="00323358">
              <w:rPr>
                <w:rStyle w:val="fontstyle01"/>
                <w:rFonts w:ascii="Times New Roman" w:hAnsi="Times New Roman" w:cs="Times New Roman"/>
                <w:color w:val="auto"/>
                <w:sz w:val="24"/>
                <w:szCs w:val="24"/>
              </w:rPr>
              <w:t>7.983</w:t>
            </w:r>
          </w:p>
        </w:tc>
        <w:tc>
          <w:tcPr>
            <w:tcW w:w="1530" w:type="dxa"/>
            <w:noWrap/>
          </w:tcPr>
          <w:p w:rsidR="0085349D" w:rsidRPr="00323358" w:rsidRDefault="0085349D" w:rsidP="0085349D">
            <w:pPr>
              <w:spacing w:line="360" w:lineRule="auto"/>
              <w:jc w:val="center"/>
              <w:cnfStyle w:val="000000000000" w:firstRow="0" w:lastRow="0" w:firstColumn="0" w:lastColumn="0" w:oddVBand="0" w:evenVBand="0" w:oddHBand="0" w:evenHBand="0" w:firstRowFirstColumn="0" w:firstRowLastColumn="0" w:lastRowFirstColumn="0" w:lastRowLastColumn="0"/>
              <w:rPr>
                <w:rStyle w:val="fontstyle01"/>
                <w:rFonts w:ascii="Times New Roman" w:hAnsi="Times New Roman" w:cs="Times New Roman"/>
                <w:color w:val="auto"/>
                <w:sz w:val="24"/>
                <w:szCs w:val="24"/>
              </w:rPr>
            </w:pPr>
            <w:r w:rsidRPr="00323358">
              <w:rPr>
                <w:rStyle w:val="fontstyle01"/>
                <w:rFonts w:ascii="Times New Roman" w:hAnsi="Times New Roman" w:cs="Times New Roman"/>
                <w:color w:val="auto"/>
                <w:sz w:val="24"/>
                <w:szCs w:val="24"/>
              </w:rPr>
              <w:t>2358</w:t>
            </w:r>
          </w:p>
        </w:tc>
        <w:tc>
          <w:tcPr>
            <w:tcW w:w="990" w:type="dxa"/>
          </w:tcPr>
          <w:p w:rsidR="0085349D" w:rsidRPr="00323358" w:rsidRDefault="0085349D" w:rsidP="0085349D">
            <w:pPr>
              <w:spacing w:line="360" w:lineRule="auto"/>
              <w:jc w:val="center"/>
              <w:cnfStyle w:val="000000000000" w:firstRow="0" w:lastRow="0" w:firstColumn="0" w:lastColumn="0" w:oddVBand="0" w:evenVBand="0" w:oddHBand="0" w:evenHBand="0" w:firstRowFirstColumn="0" w:firstRowLastColumn="0" w:lastRowFirstColumn="0" w:lastRowLastColumn="0"/>
              <w:rPr>
                <w:rStyle w:val="fontstyle01"/>
                <w:rFonts w:ascii="Times New Roman" w:hAnsi="Times New Roman" w:cs="Times New Roman"/>
                <w:color w:val="auto"/>
                <w:sz w:val="24"/>
                <w:szCs w:val="24"/>
              </w:rPr>
            </w:pPr>
            <w:r w:rsidRPr="00323358">
              <w:rPr>
                <w:rStyle w:val="fontstyle01"/>
                <w:rFonts w:ascii="Times New Roman" w:hAnsi="Times New Roman" w:cs="Times New Roman"/>
                <w:color w:val="auto"/>
                <w:sz w:val="24"/>
                <w:szCs w:val="24"/>
              </w:rPr>
              <w:t>C2</w:t>
            </w:r>
          </w:p>
        </w:tc>
        <w:tc>
          <w:tcPr>
            <w:tcW w:w="1305" w:type="dxa"/>
          </w:tcPr>
          <w:p w:rsidR="0085349D" w:rsidRPr="00323358" w:rsidRDefault="0085349D" w:rsidP="0085349D">
            <w:pPr>
              <w:spacing w:line="360" w:lineRule="auto"/>
              <w:jc w:val="center"/>
              <w:cnfStyle w:val="000000000000" w:firstRow="0" w:lastRow="0" w:firstColumn="0" w:lastColumn="0" w:oddVBand="0" w:evenVBand="0" w:oddHBand="0" w:evenHBand="0" w:firstRowFirstColumn="0" w:firstRowLastColumn="0" w:lastRowFirstColumn="0" w:lastRowLastColumn="0"/>
              <w:rPr>
                <w:rStyle w:val="fontstyle01"/>
                <w:rFonts w:ascii="Times New Roman" w:hAnsi="Times New Roman" w:cs="Times New Roman"/>
                <w:color w:val="auto"/>
                <w:sz w:val="24"/>
                <w:szCs w:val="24"/>
              </w:rPr>
            </w:pPr>
            <w:r w:rsidRPr="00323358">
              <w:rPr>
                <w:rStyle w:val="fontstyle01"/>
                <w:rFonts w:ascii="Times New Roman" w:hAnsi="Times New Roman" w:cs="Times New Roman"/>
                <w:color w:val="auto"/>
                <w:sz w:val="24"/>
                <w:szCs w:val="24"/>
              </w:rPr>
              <w:t>1987-2017</w:t>
            </w:r>
          </w:p>
        </w:tc>
        <w:tc>
          <w:tcPr>
            <w:tcW w:w="1125" w:type="dxa"/>
          </w:tcPr>
          <w:p w:rsidR="0085349D" w:rsidRPr="00323358" w:rsidRDefault="0085349D" w:rsidP="0085349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p>
        </w:tc>
      </w:tr>
      <w:tr w:rsidR="0085349D" w:rsidRPr="00323358" w:rsidTr="0085349D">
        <w:trPr>
          <w:cnfStyle w:val="000000100000" w:firstRow="0" w:lastRow="0" w:firstColumn="0" w:lastColumn="0" w:oddVBand="0" w:evenVBand="0" w:oddHBand="1" w:evenHBand="0" w:firstRowFirstColumn="0" w:firstRowLastColumn="0" w:lastRowFirstColumn="0" w:lastRowLastColumn="0"/>
          <w:trHeight w:val="432"/>
        </w:trPr>
        <w:tc>
          <w:tcPr>
            <w:cnfStyle w:val="001000000000" w:firstRow="0" w:lastRow="0" w:firstColumn="1" w:lastColumn="0" w:oddVBand="0" w:evenVBand="0" w:oddHBand="0" w:evenHBand="0" w:firstRowFirstColumn="0" w:firstRowLastColumn="0" w:lastRowFirstColumn="0" w:lastRowLastColumn="0"/>
            <w:tcW w:w="1638" w:type="dxa"/>
            <w:noWrap/>
            <w:hideMark/>
          </w:tcPr>
          <w:p w:rsidR="0085349D" w:rsidRPr="00323358" w:rsidRDefault="0085349D" w:rsidP="0085349D">
            <w:pPr>
              <w:spacing w:line="360" w:lineRule="auto"/>
              <w:rPr>
                <w:rStyle w:val="fontstyle01"/>
                <w:rFonts w:ascii="Times New Roman" w:hAnsi="Times New Roman" w:cs="Times New Roman"/>
                <w:color w:val="auto"/>
                <w:sz w:val="24"/>
                <w:szCs w:val="24"/>
              </w:rPr>
            </w:pPr>
            <w:r w:rsidRPr="00323358">
              <w:rPr>
                <w:rStyle w:val="fontstyle01"/>
                <w:rFonts w:ascii="Times New Roman" w:hAnsi="Times New Roman" w:cs="Times New Roman"/>
                <w:color w:val="auto"/>
                <w:sz w:val="24"/>
                <w:szCs w:val="24"/>
              </w:rPr>
              <w:t>Masha</w:t>
            </w:r>
          </w:p>
        </w:tc>
        <w:tc>
          <w:tcPr>
            <w:tcW w:w="1620" w:type="dxa"/>
            <w:noWrap/>
          </w:tcPr>
          <w:p w:rsidR="0085349D" w:rsidRPr="00323358" w:rsidRDefault="0085349D" w:rsidP="0085349D">
            <w:pPr>
              <w:spacing w:line="360" w:lineRule="auto"/>
              <w:jc w:val="center"/>
              <w:cnfStyle w:val="000000100000" w:firstRow="0" w:lastRow="0" w:firstColumn="0" w:lastColumn="0" w:oddVBand="0" w:evenVBand="0" w:oddHBand="1" w:evenHBand="0" w:firstRowFirstColumn="0" w:firstRowLastColumn="0" w:lastRowFirstColumn="0" w:lastRowLastColumn="0"/>
              <w:rPr>
                <w:rStyle w:val="fontstyle01"/>
                <w:rFonts w:ascii="Times New Roman" w:hAnsi="Times New Roman" w:cs="Times New Roman"/>
                <w:color w:val="auto"/>
                <w:sz w:val="24"/>
                <w:szCs w:val="24"/>
              </w:rPr>
            </w:pPr>
            <w:r w:rsidRPr="00323358">
              <w:rPr>
                <w:rStyle w:val="fontstyle01"/>
                <w:rFonts w:ascii="Times New Roman" w:hAnsi="Times New Roman" w:cs="Times New Roman"/>
                <w:color w:val="auto"/>
                <w:sz w:val="24"/>
                <w:szCs w:val="24"/>
              </w:rPr>
              <w:t>35.4667</w:t>
            </w:r>
          </w:p>
        </w:tc>
        <w:tc>
          <w:tcPr>
            <w:tcW w:w="1530" w:type="dxa"/>
            <w:noWrap/>
          </w:tcPr>
          <w:p w:rsidR="0085349D" w:rsidRPr="00323358" w:rsidRDefault="0085349D" w:rsidP="0085349D">
            <w:pPr>
              <w:spacing w:line="360" w:lineRule="auto"/>
              <w:jc w:val="center"/>
              <w:cnfStyle w:val="000000100000" w:firstRow="0" w:lastRow="0" w:firstColumn="0" w:lastColumn="0" w:oddVBand="0" w:evenVBand="0" w:oddHBand="1" w:evenHBand="0" w:firstRowFirstColumn="0" w:firstRowLastColumn="0" w:lastRowFirstColumn="0" w:lastRowLastColumn="0"/>
              <w:rPr>
                <w:rStyle w:val="fontstyle01"/>
                <w:rFonts w:ascii="Times New Roman" w:hAnsi="Times New Roman" w:cs="Times New Roman"/>
                <w:color w:val="auto"/>
                <w:sz w:val="24"/>
                <w:szCs w:val="24"/>
              </w:rPr>
            </w:pPr>
            <w:r w:rsidRPr="00323358">
              <w:rPr>
                <w:rStyle w:val="fontstyle01"/>
                <w:rFonts w:ascii="Times New Roman" w:hAnsi="Times New Roman" w:cs="Times New Roman"/>
                <w:color w:val="auto"/>
                <w:sz w:val="24"/>
                <w:szCs w:val="24"/>
              </w:rPr>
              <w:t>7.75</w:t>
            </w:r>
          </w:p>
        </w:tc>
        <w:tc>
          <w:tcPr>
            <w:tcW w:w="1530" w:type="dxa"/>
            <w:noWrap/>
          </w:tcPr>
          <w:p w:rsidR="0085349D" w:rsidRPr="00323358" w:rsidRDefault="0085349D" w:rsidP="0085349D">
            <w:pPr>
              <w:spacing w:line="360" w:lineRule="auto"/>
              <w:jc w:val="center"/>
              <w:cnfStyle w:val="000000100000" w:firstRow="0" w:lastRow="0" w:firstColumn="0" w:lastColumn="0" w:oddVBand="0" w:evenVBand="0" w:oddHBand="1" w:evenHBand="0" w:firstRowFirstColumn="0" w:firstRowLastColumn="0" w:lastRowFirstColumn="0" w:lastRowLastColumn="0"/>
              <w:rPr>
                <w:rStyle w:val="fontstyle01"/>
                <w:rFonts w:ascii="Times New Roman" w:hAnsi="Times New Roman" w:cs="Times New Roman"/>
                <w:color w:val="auto"/>
                <w:sz w:val="24"/>
                <w:szCs w:val="24"/>
              </w:rPr>
            </w:pPr>
            <w:r w:rsidRPr="00323358">
              <w:rPr>
                <w:rStyle w:val="fontstyle01"/>
                <w:rFonts w:ascii="Times New Roman" w:hAnsi="Times New Roman" w:cs="Times New Roman"/>
                <w:color w:val="auto"/>
                <w:sz w:val="24"/>
                <w:szCs w:val="24"/>
              </w:rPr>
              <w:t>2282</w:t>
            </w:r>
          </w:p>
        </w:tc>
        <w:tc>
          <w:tcPr>
            <w:tcW w:w="990" w:type="dxa"/>
          </w:tcPr>
          <w:p w:rsidR="0085349D" w:rsidRPr="00323358" w:rsidRDefault="0085349D" w:rsidP="0085349D">
            <w:pPr>
              <w:spacing w:line="360" w:lineRule="auto"/>
              <w:jc w:val="center"/>
              <w:cnfStyle w:val="000000100000" w:firstRow="0" w:lastRow="0" w:firstColumn="0" w:lastColumn="0" w:oddVBand="0" w:evenVBand="0" w:oddHBand="1" w:evenHBand="0" w:firstRowFirstColumn="0" w:firstRowLastColumn="0" w:lastRowFirstColumn="0" w:lastRowLastColumn="0"/>
              <w:rPr>
                <w:rStyle w:val="fontstyle01"/>
                <w:rFonts w:ascii="Times New Roman" w:hAnsi="Times New Roman" w:cs="Times New Roman"/>
                <w:color w:val="auto"/>
                <w:sz w:val="24"/>
                <w:szCs w:val="24"/>
                <w:highlight w:val="yellow"/>
              </w:rPr>
            </w:pPr>
            <w:r w:rsidRPr="00323358">
              <w:rPr>
                <w:rStyle w:val="fontstyle01"/>
                <w:rFonts w:ascii="Times New Roman" w:hAnsi="Times New Roman" w:cs="Times New Roman"/>
                <w:color w:val="auto"/>
                <w:sz w:val="24"/>
                <w:szCs w:val="24"/>
              </w:rPr>
              <w:t>C1</w:t>
            </w:r>
          </w:p>
        </w:tc>
        <w:tc>
          <w:tcPr>
            <w:tcW w:w="1305" w:type="dxa"/>
          </w:tcPr>
          <w:p w:rsidR="0085349D" w:rsidRPr="00323358" w:rsidRDefault="0085349D" w:rsidP="0085349D">
            <w:pPr>
              <w:spacing w:line="360" w:lineRule="auto"/>
              <w:jc w:val="center"/>
              <w:cnfStyle w:val="000000100000" w:firstRow="0" w:lastRow="0" w:firstColumn="0" w:lastColumn="0" w:oddVBand="0" w:evenVBand="0" w:oddHBand="1" w:evenHBand="0" w:firstRowFirstColumn="0" w:firstRowLastColumn="0" w:lastRowFirstColumn="0" w:lastRowLastColumn="0"/>
              <w:rPr>
                <w:rStyle w:val="fontstyle01"/>
                <w:rFonts w:ascii="Times New Roman" w:hAnsi="Times New Roman" w:cs="Times New Roman"/>
                <w:color w:val="auto"/>
                <w:sz w:val="24"/>
                <w:szCs w:val="24"/>
              </w:rPr>
            </w:pPr>
            <w:r w:rsidRPr="00323358">
              <w:rPr>
                <w:rStyle w:val="fontstyle01"/>
                <w:rFonts w:ascii="Times New Roman" w:hAnsi="Times New Roman" w:cs="Times New Roman"/>
                <w:color w:val="auto"/>
                <w:sz w:val="24"/>
                <w:szCs w:val="24"/>
              </w:rPr>
              <w:t>1981-2017</w:t>
            </w:r>
          </w:p>
        </w:tc>
        <w:tc>
          <w:tcPr>
            <w:tcW w:w="1125" w:type="dxa"/>
          </w:tcPr>
          <w:p w:rsidR="0085349D" w:rsidRPr="00323358" w:rsidRDefault="0085349D" w:rsidP="0085349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p>
        </w:tc>
      </w:tr>
      <w:tr w:rsidR="0085349D" w:rsidRPr="00323358" w:rsidTr="0085349D">
        <w:trPr>
          <w:trHeight w:val="432"/>
        </w:trPr>
        <w:tc>
          <w:tcPr>
            <w:cnfStyle w:val="001000000000" w:firstRow="0" w:lastRow="0" w:firstColumn="1" w:lastColumn="0" w:oddVBand="0" w:evenVBand="0" w:oddHBand="0" w:evenHBand="0" w:firstRowFirstColumn="0" w:firstRowLastColumn="0" w:lastRowFirstColumn="0" w:lastRowLastColumn="0"/>
            <w:tcW w:w="1638" w:type="dxa"/>
            <w:noWrap/>
          </w:tcPr>
          <w:p w:rsidR="0085349D" w:rsidRPr="00323358" w:rsidRDefault="0085349D" w:rsidP="0085349D">
            <w:pPr>
              <w:spacing w:line="360" w:lineRule="auto"/>
              <w:rPr>
                <w:rStyle w:val="fontstyle01"/>
                <w:rFonts w:ascii="Times New Roman" w:hAnsi="Times New Roman" w:cs="Times New Roman"/>
                <w:color w:val="auto"/>
                <w:sz w:val="24"/>
                <w:szCs w:val="24"/>
              </w:rPr>
            </w:pPr>
            <w:r w:rsidRPr="00323358">
              <w:rPr>
                <w:rStyle w:val="fontstyle01"/>
                <w:rFonts w:ascii="Times New Roman" w:hAnsi="Times New Roman" w:cs="Times New Roman"/>
                <w:color w:val="auto"/>
                <w:sz w:val="24"/>
                <w:szCs w:val="24"/>
              </w:rPr>
              <w:t>Gore</w:t>
            </w:r>
          </w:p>
        </w:tc>
        <w:tc>
          <w:tcPr>
            <w:tcW w:w="1620" w:type="dxa"/>
            <w:noWrap/>
          </w:tcPr>
          <w:p w:rsidR="0085349D" w:rsidRPr="00323358" w:rsidRDefault="0085349D" w:rsidP="0085349D">
            <w:pPr>
              <w:spacing w:line="360" w:lineRule="auto"/>
              <w:jc w:val="center"/>
              <w:cnfStyle w:val="000000000000" w:firstRow="0" w:lastRow="0" w:firstColumn="0" w:lastColumn="0" w:oddVBand="0" w:evenVBand="0" w:oddHBand="0" w:evenHBand="0" w:firstRowFirstColumn="0" w:firstRowLastColumn="0" w:lastRowFirstColumn="0" w:lastRowLastColumn="0"/>
              <w:rPr>
                <w:rStyle w:val="fontstyle01"/>
                <w:rFonts w:ascii="Times New Roman" w:hAnsi="Times New Roman" w:cs="Times New Roman"/>
                <w:color w:val="auto"/>
                <w:sz w:val="24"/>
                <w:szCs w:val="24"/>
              </w:rPr>
            </w:pPr>
            <w:r w:rsidRPr="00323358">
              <w:rPr>
                <w:rStyle w:val="fontstyle01"/>
                <w:rFonts w:ascii="Times New Roman" w:hAnsi="Times New Roman" w:cs="Times New Roman"/>
                <w:color w:val="auto"/>
                <w:sz w:val="24"/>
                <w:szCs w:val="24"/>
              </w:rPr>
              <w:t>35.5333</w:t>
            </w:r>
          </w:p>
        </w:tc>
        <w:tc>
          <w:tcPr>
            <w:tcW w:w="1530" w:type="dxa"/>
            <w:noWrap/>
          </w:tcPr>
          <w:p w:rsidR="0085349D" w:rsidRPr="00323358" w:rsidRDefault="0085349D" w:rsidP="0085349D">
            <w:pPr>
              <w:spacing w:line="360" w:lineRule="auto"/>
              <w:jc w:val="center"/>
              <w:cnfStyle w:val="000000000000" w:firstRow="0" w:lastRow="0" w:firstColumn="0" w:lastColumn="0" w:oddVBand="0" w:evenVBand="0" w:oddHBand="0" w:evenHBand="0" w:firstRowFirstColumn="0" w:firstRowLastColumn="0" w:lastRowFirstColumn="0" w:lastRowLastColumn="0"/>
              <w:rPr>
                <w:rStyle w:val="fontstyle01"/>
                <w:rFonts w:ascii="Times New Roman" w:hAnsi="Times New Roman" w:cs="Times New Roman"/>
                <w:color w:val="auto"/>
                <w:sz w:val="24"/>
                <w:szCs w:val="24"/>
              </w:rPr>
            </w:pPr>
            <w:r w:rsidRPr="00323358">
              <w:rPr>
                <w:rStyle w:val="fontstyle01"/>
                <w:rFonts w:ascii="Times New Roman" w:hAnsi="Times New Roman" w:cs="Times New Roman"/>
                <w:color w:val="auto"/>
                <w:sz w:val="24"/>
                <w:szCs w:val="24"/>
              </w:rPr>
              <w:t>8.1333</w:t>
            </w:r>
          </w:p>
        </w:tc>
        <w:tc>
          <w:tcPr>
            <w:tcW w:w="1530" w:type="dxa"/>
            <w:noWrap/>
          </w:tcPr>
          <w:p w:rsidR="0085349D" w:rsidRPr="00323358" w:rsidRDefault="0085349D" w:rsidP="0085349D">
            <w:pPr>
              <w:spacing w:line="360" w:lineRule="auto"/>
              <w:jc w:val="center"/>
              <w:cnfStyle w:val="000000000000" w:firstRow="0" w:lastRow="0" w:firstColumn="0" w:lastColumn="0" w:oddVBand="0" w:evenVBand="0" w:oddHBand="0" w:evenHBand="0" w:firstRowFirstColumn="0" w:firstRowLastColumn="0" w:lastRowFirstColumn="0" w:lastRowLastColumn="0"/>
              <w:rPr>
                <w:rStyle w:val="fontstyle01"/>
                <w:rFonts w:ascii="Times New Roman" w:hAnsi="Times New Roman" w:cs="Times New Roman"/>
                <w:color w:val="auto"/>
                <w:sz w:val="24"/>
                <w:szCs w:val="24"/>
              </w:rPr>
            </w:pPr>
            <w:r w:rsidRPr="00323358">
              <w:rPr>
                <w:rStyle w:val="fontstyle01"/>
                <w:rFonts w:ascii="Times New Roman" w:hAnsi="Times New Roman" w:cs="Times New Roman"/>
                <w:color w:val="auto"/>
                <w:sz w:val="24"/>
                <w:szCs w:val="24"/>
              </w:rPr>
              <w:t>2033</w:t>
            </w:r>
          </w:p>
        </w:tc>
        <w:tc>
          <w:tcPr>
            <w:tcW w:w="990" w:type="dxa"/>
          </w:tcPr>
          <w:p w:rsidR="0085349D" w:rsidRPr="00323358" w:rsidRDefault="0085349D" w:rsidP="0085349D">
            <w:pPr>
              <w:spacing w:line="360" w:lineRule="auto"/>
              <w:jc w:val="center"/>
              <w:cnfStyle w:val="000000000000" w:firstRow="0" w:lastRow="0" w:firstColumn="0" w:lastColumn="0" w:oddVBand="0" w:evenVBand="0" w:oddHBand="0" w:evenHBand="0" w:firstRowFirstColumn="0" w:firstRowLastColumn="0" w:lastRowFirstColumn="0" w:lastRowLastColumn="0"/>
              <w:rPr>
                <w:rStyle w:val="fontstyle01"/>
                <w:rFonts w:ascii="Times New Roman" w:hAnsi="Times New Roman" w:cs="Times New Roman"/>
                <w:color w:val="auto"/>
                <w:sz w:val="24"/>
                <w:szCs w:val="24"/>
                <w:highlight w:val="yellow"/>
              </w:rPr>
            </w:pPr>
            <w:r w:rsidRPr="00323358">
              <w:rPr>
                <w:rStyle w:val="fontstyle01"/>
                <w:rFonts w:ascii="Times New Roman" w:hAnsi="Times New Roman" w:cs="Times New Roman"/>
                <w:color w:val="auto"/>
                <w:sz w:val="24"/>
                <w:szCs w:val="24"/>
              </w:rPr>
              <w:t>C1</w:t>
            </w:r>
          </w:p>
        </w:tc>
        <w:tc>
          <w:tcPr>
            <w:tcW w:w="1305" w:type="dxa"/>
          </w:tcPr>
          <w:p w:rsidR="0085349D" w:rsidRPr="00323358" w:rsidRDefault="0085349D" w:rsidP="0085349D">
            <w:pPr>
              <w:spacing w:line="360" w:lineRule="auto"/>
              <w:jc w:val="center"/>
              <w:cnfStyle w:val="000000000000" w:firstRow="0" w:lastRow="0" w:firstColumn="0" w:lastColumn="0" w:oddVBand="0" w:evenVBand="0" w:oddHBand="0" w:evenHBand="0" w:firstRowFirstColumn="0" w:firstRowLastColumn="0" w:lastRowFirstColumn="0" w:lastRowLastColumn="0"/>
              <w:rPr>
                <w:rStyle w:val="fontstyle01"/>
                <w:rFonts w:ascii="Times New Roman" w:hAnsi="Times New Roman" w:cs="Times New Roman"/>
                <w:color w:val="auto"/>
                <w:sz w:val="24"/>
                <w:szCs w:val="24"/>
              </w:rPr>
            </w:pPr>
            <w:r w:rsidRPr="00323358">
              <w:rPr>
                <w:rStyle w:val="fontstyle01"/>
                <w:rFonts w:ascii="Times New Roman" w:hAnsi="Times New Roman" w:cs="Times New Roman"/>
                <w:color w:val="auto"/>
                <w:sz w:val="24"/>
                <w:szCs w:val="24"/>
              </w:rPr>
              <w:t>1981-2017</w:t>
            </w:r>
          </w:p>
        </w:tc>
        <w:tc>
          <w:tcPr>
            <w:tcW w:w="1125" w:type="dxa"/>
          </w:tcPr>
          <w:p w:rsidR="0085349D" w:rsidRPr="00323358" w:rsidRDefault="0085349D" w:rsidP="0085349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p>
        </w:tc>
      </w:tr>
      <w:tr w:rsidR="0085349D" w:rsidRPr="00323358" w:rsidTr="0085349D">
        <w:trPr>
          <w:cnfStyle w:val="000000100000" w:firstRow="0" w:lastRow="0" w:firstColumn="0" w:lastColumn="0" w:oddVBand="0" w:evenVBand="0" w:oddHBand="1" w:evenHBand="0" w:firstRowFirstColumn="0" w:firstRowLastColumn="0" w:lastRowFirstColumn="0" w:lastRowLastColumn="0"/>
          <w:trHeight w:val="432"/>
        </w:trPr>
        <w:tc>
          <w:tcPr>
            <w:cnfStyle w:val="001000000000" w:firstRow="0" w:lastRow="0" w:firstColumn="1" w:lastColumn="0" w:oddVBand="0" w:evenVBand="0" w:oddHBand="0" w:evenHBand="0" w:firstRowFirstColumn="0" w:firstRowLastColumn="0" w:lastRowFirstColumn="0" w:lastRowLastColumn="0"/>
            <w:tcW w:w="1638" w:type="dxa"/>
            <w:noWrap/>
          </w:tcPr>
          <w:p w:rsidR="0085349D" w:rsidRPr="00323358" w:rsidRDefault="0085349D" w:rsidP="0085349D">
            <w:pPr>
              <w:spacing w:line="360" w:lineRule="auto"/>
              <w:rPr>
                <w:rStyle w:val="fontstyle01"/>
                <w:rFonts w:ascii="Times New Roman" w:hAnsi="Times New Roman" w:cs="Times New Roman"/>
                <w:color w:val="auto"/>
                <w:sz w:val="24"/>
                <w:szCs w:val="24"/>
              </w:rPr>
            </w:pPr>
            <w:r w:rsidRPr="00323358">
              <w:rPr>
                <w:rStyle w:val="fontstyle01"/>
                <w:rFonts w:ascii="Times New Roman" w:hAnsi="Times New Roman" w:cs="Times New Roman"/>
                <w:color w:val="auto"/>
                <w:sz w:val="24"/>
                <w:szCs w:val="24"/>
              </w:rPr>
              <w:t>Seko.humbi</w:t>
            </w:r>
          </w:p>
        </w:tc>
        <w:tc>
          <w:tcPr>
            <w:tcW w:w="1620" w:type="dxa"/>
            <w:noWrap/>
          </w:tcPr>
          <w:p w:rsidR="0085349D" w:rsidRPr="00323358" w:rsidRDefault="0085349D" w:rsidP="0085349D">
            <w:pPr>
              <w:spacing w:line="360" w:lineRule="auto"/>
              <w:jc w:val="center"/>
              <w:cnfStyle w:val="000000100000" w:firstRow="0" w:lastRow="0" w:firstColumn="0" w:lastColumn="0" w:oddVBand="0" w:evenVBand="0" w:oddHBand="1" w:evenHBand="0" w:firstRowFirstColumn="0" w:firstRowLastColumn="0" w:lastRowFirstColumn="0" w:lastRowLastColumn="0"/>
              <w:rPr>
                <w:rStyle w:val="fontstyle01"/>
                <w:rFonts w:ascii="Times New Roman" w:hAnsi="Times New Roman" w:cs="Times New Roman"/>
                <w:color w:val="auto"/>
                <w:sz w:val="24"/>
                <w:szCs w:val="24"/>
              </w:rPr>
            </w:pPr>
            <w:r w:rsidRPr="00323358">
              <w:rPr>
                <w:rStyle w:val="fontstyle01"/>
                <w:rFonts w:ascii="Times New Roman" w:hAnsi="Times New Roman" w:cs="Times New Roman"/>
                <w:color w:val="auto"/>
                <w:sz w:val="24"/>
                <w:szCs w:val="24"/>
              </w:rPr>
              <w:t>34.9833</w:t>
            </w:r>
          </w:p>
        </w:tc>
        <w:tc>
          <w:tcPr>
            <w:tcW w:w="1530" w:type="dxa"/>
            <w:noWrap/>
          </w:tcPr>
          <w:p w:rsidR="0085349D" w:rsidRPr="00323358" w:rsidRDefault="0085349D" w:rsidP="0085349D">
            <w:pPr>
              <w:spacing w:line="360" w:lineRule="auto"/>
              <w:jc w:val="center"/>
              <w:cnfStyle w:val="000000100000" w:firstRow="0" w:lastRow="0" w:firstColumn="0" w:lastColumn="0" w:oddVBand="0" w:evenVBand="0" w:oddHBand="1" w:evenHBand="0" w:firstRowFirstColumn="0" w:firstRowLastColumn="0" w:lastRowFirstColumn="0" w:lastRowLastColumn="0"/>
              <w:rPr>
                <w:rStyle w:val="fontstyle01"/>
                <w:rFonts w:ascii="Times New Roman" w:hAnsi="Times New Roman" w:cs="Times New Roman"/>
                <w:color w:val="auto"/>
                <w:sz w:val="24"/>
                <w:szCs w:val="24"/>
              </w:rPr>
            </w:pPr>
            <w:r w:rsidRPr="00323358">
              <w:rPr>
                <w:rStyle w:val="fontstyle01"/>
                <w:rFonts w:ascii="Times New Roman" w:hAnsi="Times New Roman" w:cs="Times New Roman"/>
                <w:color w:val="auto"/>
                <w:sz w:val="24"/>
                <w:szCs w:val="24"/>
              </w:rPr>
              <w:t>8.7166</w:t>
            </w:r>
          </w:p>
        </w:tc>
        <w:tc>
          <w:tcPr>
            <w:tcW w:w="1530" w:type="dxa"/>
            <w:noWrap/>
          </w:tcPr>
          <w:p w:rsidR="0085349D" w:rsidRPr="00323358" w:rsidRDefault="0085349D" w:rsidP="0085349D">
            <w:pPr>
              <w:spacing w:line="360" w:lineRule="auto"/>
              <w:jc w:val="center"/>
              <w:cnfStyle w:val="000000100000" w:firstRow="0" w:lastRow="0" w:firstColumn="0" w:lastColumn="0" w:oddVBand="0" w:evenVBand="0" w:oddHBand="1" w:evenHBand="0" w:firstRowFirstColumn="0" w:firstRowLastColumn="0" w:lastRowFirstColumn="0" w:lastRowLastColumn="0"/>
              <w:rPr>
                <w:rStyle w:val="fontstyle01"/>
                <w:rFonts w:ascii="Times New Roman" w:hAnsi="Times New Roman" w:cs="Times New Roman"/>
                <w:color w:val="auto"/>
                <w:sz w:val="24"/>
                <w:szCs w:val="24"/>
              </w:rPr>
            </w:pPr>
            <w:r w:rsidRPr="00323358">
              <w:rPr>
                <w:rStyle w:val="fontstyle01"/>
                <w:rFonts w:ascii="Times New Roman" w:hAnsi="Times New Roman" w:cs="Times New Roman"/>
                <w:color w:val="auto"/>
                <w:sz w:val="24"/>
                <w:szCs w:val="24"/>
              </w:rPr>
              <w:t>1860</w:t>
            </w:r>
          </w:p>
        </w:tc>
        <w:tc>
          <w:tcPr>
            <w:tcW w:w="990" w:type="dxa"/>
          </w:tcPr>
          <w:p w:rsidR="0085349D" w:rsidRPr="00323358" w:rsidRDefault="0085349D" w:rsidP="0085349D">
            <w:pPr>
              <w:spacing w:line="360" w:lineRule="auto"/>
              <w:jc w:val="center"/>
              <w:cnfStyle w:val="000000100000" w:firstRow="0" w:lastRow="0" w:firstColumn="0" w:lastColumn="0" w:oddVBand="0" w:evenVBand="0" w:oddHBand="1" w:evenHBand="0" w:firstRowFirstColumn="0" w:firstRowLastColumn="0" w:lastRowFirstColumn="0" w:lastRowLastColumn="0"/>
              <w:rPr>
                <w:rStyle w:val="fontstyle01"/>
                <w:rFonts w:ascii="Times New Roman" w:hAnsi="Times New Roman" w:cs="Times New Roman"/>
                <w:color w:val="auto"/>
                <w:sz w:val="24"/>
                <w:szCs w:val="24"/>
              </w:rPr>
            </w:pPr>
            <w:r w:rsidRPr="00323358">
              <w:rPr>
                <w:rStyle w:val="fontstyle01"/>
                <w:rFonts w:ascii="Times New Roman" w:hAnsi="Times New Roman" w:cs="Times New Roman"/>
                <w:color w:val="auto"/>
                <w:sz w:val="24"/>
                <w:szCs w:val="24"/>
              </w:rPr>
              <w:t>C2</w:t>
            </w:r>
          </w:p>
        </w:tc>
        <w:tc>
          <w:tcPr>
            <w:tcW w:w="1305" w:type="dxa"/>
          </w:tcPr>
          <w:p w:rsidR="0085349D" w:rsidRPr="00323358" w:rsidRDefault="0085349D" w:rsidP="0085349D">
            <w:pPr>
              <w:spacing w:line="360" w:lineRule="auto"/>
              <w:jc w:val="center"/>
              <w:cnfStyle w:val="000000100000" w:firstRow="0" w:lastRow="0" w:firstColumn="0" w:lastColumn="0" w:oddVBand="0" w:evenVBand="0" w:oddHBand="1" w:evenHBand="0" w:firstRowFirstColumn="0" w:firstRowLastColumn="0" w:lastRowFirstColumn="0" w:lastRowLastColumn="0"/>
              <w:rPr>
                <w:rStyle w:val="fontstyle01"/>
                <w:rFonts w:ascii="Times New Roman" w:hAnsi="Times New Roman" w:cs="Times New Roman"/>
                <w:color w:val="auto"/>
                <w:sz w:val="24"/>
                <w:szCs w:val="24"/>
              </w:rPr>
            </w:pPr>
            <w:r w:rsidRPr="00323358">
              <w:rPr>
                <w:rStyle w:val="fontstyle01"/>
                <w:rFonts w:ascii="Times New Roman" w:hAnsi="Times New Roman" w:cs="Times New Roman"/>
                <w:color w:val="auto"/>
                <w:sz w:val="24"/>
                <w:szCs w:val="24"/>
              </w:rPr>
              <w:t>1987-2017</w:t>
            </w:r>
          </w:p>
        </w:tc>
        <w:tc>
          <w:tcPr>
            <w:tcW w:w="1125" w:type="dxa"/>
          </w:tcPr>
          <w:p w:rsidR="0085349D" w:rsidRPr="00323358" w:rsidRDefault="0085349D" w:rsidP="0085349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p>
        </w:tc>
      </w:tr>
      <w:tr w:rsidR="0085349D" w:rsidRPr="00323358" w:rsidTr="0085349D">
        <w:trPr>
          <w:trHeight w:val="432"/>
        </w:trPr>
        <w:tc>
          <w:tcPr>
            <w:cnfStyle w:val="001000000000" w:firstRow="0" w:lastRow="0" w:firstColumn="1" w:lastColumn="0" w:oddVBand="0" w:evenVBand="0" w:oddHBand="0" w:evenHBand="0" w:firstRowFirstColumn="0" w:firstRowLastColumn="0" w:lastRowFirstColumn="0" w:lastRowLastColumn="0"/>
            <w:tcW w:w="1638" w:type="dxa"/>
            <w:noWrap/>
          </w:tcPr>
          <w:p w:rsidR="0085349D" w:rsidRPr="00323358" w:rsidRDefault="0085349D" w:rsidP="0085349D">
            <w:pPr>
              <w:spacing w:line="360" w:lineRule="auto"/>
              <w:rPr>
                <w:rStyle w:val="fontstyle01"/>
                <w:rFonts w:ascii="Times New Roman" w:hAnsi="Times New Roman" w:cs="Times New Roman"/>
                <w:color w:val="auto"/>
                <w:sz w:val="24"/>
                <w:szCs w:val="24"/>
              </w:rPr>
            </w:pPr>
            <w:r w:rsidRPr="00323358">
              <w:rPr>
                <w:rStyle w:val="fontstyle01"/>
                <w:rFonts w:ascii="Times New Roman" w:hAnsi="Times New Roman" w:cs="Times New Roman"/>
                <w:color w:val="auto"/>
                <w:sz w:val="24"/>
                <w:szCs w:val="24"/>
              </w:rPr>
              <w:t>Gimbi</w:t>
            </w:r>
          </w:p>
        </w:tc>
        <w:tc>
          <w:tcPr>
            <w:tcW w:w="1620" w:type="dxa"/>
            <w:noWrap/>
          </w:tcPr>
          <w:p w:rsidR="0085349D" w:rsidRPr="00323358" w:rsidRDefault="0085349D" w:rsidP="0085349D">
            <w:pPr>
              <w:spacing w:line="360" w:lineRule="auto"/>
              <w:jc w:val="center"/>
              <w:cnfStyle w:val="000000000000" w:firstRow="0" w:lastRow="0" w:firstColumn="0" w:lastColumn="0" w:oddVBand="0" w:evenVBand="0" w:oddHBand="0" w:evenHBand="0" w:firstRowFirstColumn="0" w:firstRowLastColumn="0" w:lastRowFirstColumn="0" w:lastRowLastColumn="0"/>
              <w:rPr>
                <w:rStyle w:val="fontstyle01"/>
                <w:rFonts w:ascii="Times New Roman" w:hAnsi="Times New Roman" w:cs="Times New Roman"/>
                <w:color w:val="auto"/>
                <w:sz w:val="24"/>
                <w:szCs w:val="24"/>
              </w:rPr>
            </w:pPr>
            <w:r w:rsidRPr="00323358">
              <w:rPr>
                <w:rStyle w:val="fontstyle01"/>
                <w:rFonts w:ascii="Times New Roman" w:hAnsi="Times New Roman" w:cs="Times New Roman"/>
                <w:color w:val="auto"/>
                <w:sz w:val="24"/>
                <w:szCs w:val="24"/>
              </w:rPr>
              <w:t>35.7833</w:t>
            </w:r>
          </w:p>
        </w:tc>
        <w:tc>
          <w:tcPr>
            <w:tcW w:w="1530" w:type="dxa"/>
            <w:noWrap/>
          </w:tcPr>
          <w:p w:rsidR="0085349D" w:rsidRPr="00323358" w:rsidRDefault="0085349D" w:rsidP="0085349D">
            <w:pPr>
              <w:spacing w:line="360" w:lineRule="auto"/>
              <w:jc w:val="center"/>
              <w:cnfStyle w:val="000000000000" w:firstRow="0" w:lastRow="0" w:firstColumn="0" w:lastColumn="0" w:oddVBand="0" w:evenVBand="0" w:oddHBand="0" w:evenHBand="0" w:firstRowFirstColumn="0" w:firstRowLastColumn="0" w:lastRowFirstColumn="0" w:lastRowLastColumn="0"/>
              <w:rPr>
                <w:rStyle w:val="fontstyle01"/>
                <w:rFonts w:ascii="Times New Roman" w:hAnsi="Times New Roman" w:cs="Times New Roman"/>
                <w:color w:val="auto"/>
                <w:sz w:val="24"/>
                <w:szCs w:val="24"/>
              </w:rPr>
            </w:pPr>
            <w:r w:rsidRPr="00323358">
              <w:rPr>
                <w:rStyle w:val="fontstyle01"/>
                <w:rFonts w:ascii="Times New Roman" w:hAnsi="Times New Roman" w:cs="Times New Roman"/>
                <w:color w:val="auto"/>
                <w:sz w:val="24"/>
                <w:szCs w:val="24"/>
              </w:rPr>
              <w:t>9.1666</w:t>
            </w:r>
          </w:p>
        </w:tc>
        <w:tc>
          <w:tcPr>
            <w:tcW w:w="1530" w:type="dxa"/>
            <w:noWrap/>
          </w:tcPr>
          <w:p w:rsidR="0085349D" w:rsidRPr="00323358" w:rsidRDefault="0085349D" w:rsidP="0085349D">
            <w:pPr>
              <w:spacing w:line="360" w:lineRule="auto"/>
              <w:jc w:val="center"/>
              <w:cnfStyle w:val="000000000000" w:firstRow="0" w:lastRow="0" w:firstColumn="0" w:lastColumn="0" w:oddVBand="0" w:evenVBand="0" w:oddHBand="0" w:evenHBand="0" w:firstRowFirstColumn="0" w:firstRowLastColumn="0" w:lastRowFirstColumn="0" w:lastRowLastColumn="0"/>
              <w:rPr>
                <w:rStyle w:val="fontstyle01"/>
                <w:rFonts w:ascii="Times New Roman" w:hAnsi="Times New Roman" w:cs="Times New Roman"/>
                <w:color w:val="auto"/>
                <w:sz w:val="24"/>
                <w:szCs w:val="24"/>
              </w:rPr>
            </w:pPr>
            <w:r w:rsidRPr="00323358">
              <w:rPr>
                <w:rStyle w:val="fontstyle01"/>
                <w:rFonts w:ascii="Times New Roman" w:hAnsi="Times New Roman" w:cs="Times New Roman"/>
                <w:color w:val="auto"/>
                <w:sz w:val="24"/>
                <w:szCs w:val="24"/>
              </w:rPr>
              <w:t>1970</w:t>
            </w:r>
          </w:p>
        </w:tc>
        <w:tc>
          <w:tcPr>
            <w:tcW w:w="990" w:type="dxa"/>
          </w:tcPr>
          <w:p w:rsidR="0085349D" w:rsidRPr="00323358" w:rsidRDefault="0085349D" w:rsidP="0085349D">
            <w:pPr>
              <w:spacing w:line="360" w:lineRule="auto"/>
              <w:jc w:val="center"/>
              <w:cnfStyle w:val="000000000000" w:firstRow="0" w:lastRow="0" w:firstColumn="0" w:lastColumn="0" w:oddVBand="0" w:evenVBand="0" w:oddHBand="0" w:evenHBand="0" w:firstRowFirstColumn="0" w:firstRowLastColumn="0" w:lastRowFirstColumn="0" w:lastRowLastColumn="0"/>
              <w:rPr>
                <w:rStyle w:val="fontstyle01"/>
                <w:rFonts w:ascii="Times New Roman" w:hAnsi="Times New Roman" w:cs="Times New Roman"/>
                <w:color w:val="auto"/>
                <w:sz w:val="24"/>
                <w:szCs w:val="24"/>
              </w:rPr>
            </w:pPr>
            <w:r w:rsidRPr="00323358">
              <w:rPr>
                <w:rStyle w:val="fontstyle01"/>
                <w:rFonts w:ascii="Times New Roman" w:hAnsi="Times New Roman" w:cs="Times New Roman"/>
                <w:color w:val="auto"/>
                <w:sz w:val="24"/>
                <w:szCs w:val="24"/>
              </w:rPr>
              <w:t>C2</w:t>
            </w:r>
          </w:p>
        </w:tc>
        <w:tc>
          <w:tcPr>
            <w:tcW w:w="1305" w:type="dxa"/>
          </w:tcPr>
          <w:p w:rsidR="0085349D" w:rsidRPr="00323358" w:rsidRDefault="0085349D" w:rsidP="0085349D">
            <w:pPr>
              <w:spacing w:line="360" w:lineRule="auto"/>
              <w:jc w:val="center"/>
              <w:cnfStyle w:val="000000000000" w:firstRow="0" w:lastRow="0" w:firstColumn="0" w:lastColumn="0" w:oddVBand="0" w:evenVBand="0" w:oddHBand="0" w:evenHBand="0" w:firstRowFirstColumn="0" w:firstRowLastColumn="0" w:lastRowFirstColumn="0" w:lastRowLastColumn="0"/>
              <w:rPr>
                <w:rStyle w:val="fontstyle01"/>
                <w:rFonts w:ascii="Times New Roman" w:hAnsi="Times New Roman" w:cs="Times New Roman"/>
                <w:color w:val="auto"/>
                <w:sz w:val="24"/>
                <w:szCs w:val="24"/>
              </w:rPr>
            </w:pPr>
            <w:r w:rsidRPr="00323358">
              <w:rPr>
                <w:rStyle w:val="fontstyle01"/>
                <w:rFonts w:ascii="Times New Roman" w:hAnsi="Times New Roman" w:cs="Times New Roman"/>
                <w:color w:val="auto"/>
                <w:sz w:val="24"/>
                <w:szCs w:val="24"/>
              </w:rPr>
              <w:t>1983-2017</w:t>
            </w:r>
          </w:p>
        </w:tc>
        <w:tc>
          <w:tcPr>
            <w:tcW w:w="1125" w:type="dxa"/>
          </w:tcPr>
          <w:p w:rsidR="0085349D" w:rsidRPr="00323358" w:rsidRDefault="0085349D" w:rsidP="0085349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p>
        </w:tc>
      </w:tr>
      <w:tr w:rsidR="0085349D" w:rsidRPr="00323358" w:rsidTr="0085349D">
        <w:trPr>
          <w:cnfStyle w:val="000000100000" w:firstRow="0" w:lastRow="0" w:firstColumn="0" w:lastColumn="0" w:oddVBand="0" w:evenVBand="0" w:oddHBand="1" w:evenHBand="0" w:firstRowFirstColumn="0" w:firstRowLastColumn="0" w:lastRowFirstColumn="0" w:lastRowLastColumn="0"/>
          <w:trHeight w:val="432"/>
        </w:trPr>
        <w:tc>
          <w:tcPr>
            <w:cnfStyle w:val="001000000000" w:firstRow="0" w:lastRow="0" w:firstColumn="1" w:lastColumn="0" w:oddVBand="0" w:evenVBand="0" w:oddHBand="0" w:evenHBand="0" w:firstRowFirstColumn="0" w:firstRowLastColumn="0" w:lastRowFirstColumn="0" w:lastRowLastColumn="0"/>
            <w:tcW w:w="1638" w:type="dxa"/>
            <w:noWrap/>
          </w:tcPr>
          <w:p w:rsidR="0085349D" w:rsidRPr="00323358" w:rsidRDefault="0085349D" w:rsidP="0085349D">
            <w:pPr>
              <w:spacing w:line="360" w:lineRule="auto"/>
              <w:rPr>
                <w:rStyle w:val="fontstyle01"/>
                <w:rFonts w:ascii="Times New Roman" w:hAnsi="Times New Roman" w:cs="Times New Roman"/>
                <w:color w:val="auto"/>
                <w:sz w:val="24"/>
                <w:szCs w:val="24"/>
              </w:rPr>
            </w:pPr>
            <w:r w:rsidRPr="00323358">
              <w:rPr>
                <w:rStyle w:val="fontstyle01"/>
                <w:rFonts w:ascii="Times New Roman" w:hAnsi="Times New Roman" w:cs="Times New Roman"/>
                <w:color w:val="auto"/>
                <w:sz w:val="24"/>
                <w:szCs w:val="24"/>
              </w:rPr>
              <w:t>Bure</w:t>
            </w:r>
          </w:p>
        </w:tc>
        <w:tc>
          <w:tcPr>
            <w:tcW w:w="1620" w:type="dxa"/>
            <w:noWrap/>
          </w:tcPr>
          <w:p w:rsidR="0085349D" w:rsidRPr="00323358" w:rsidRDefault="0085349D" w:rsidP="0085349D">
            <w:pPr>
              <w:spacing w:line="360" w:lineRule="auto"/>
              <w:jc w:val="center"/>
              <w:cnfStyle w:val="000000100000" w:firstRow="0" w:lastRow="0" w:firstColumn="0" w:lastColumn="0" w:oddVBand="0" w:evenVBand="0" w:oddHBand="1" w:evenHBand="0" w:firstRowFirstColumn="0" w:firstRowLastColumn="0" w:lastRowFirstColumn="0" w:lastRowLastColumn="0"/>
              <w:rPr>
                <w:rStyle w:val="fontstyle01"/>
                <w:rFonts w:ascii="Times New Roman" w:hAnsi="Times New Roman" w:cs="Times New Roman"/>
                <w:color w:val="auto"/>
                <w:sz w:val="24"/>
                <w:szCs w:val="24"/>
              </w:rPr>
            </w:pPr>
            <w:r w:rsidRPr="00323358">
              <w:rPr>
                <w:rStyle w:val="fontstyle01"/>
                <w:rFonts w:ascii="Times New Roman" w:hAnsi="Times New Roman" w:cs="Times New Roman"/>
                <w:color w:val="auto"/>
                <w:sz w:val="24"/>
                <w:szCs w:val="24"/>
              </w:rPr>
              <w:t>35.1</w:t>
            </w:r>
          </w:p>
        </w:tc>
        <w:tc>
          <w:tcPr>
            <w:tcW w:w="1530" w:type="dxa"/>
            <w:noWrap/>
          </w:tcPr>
          <w:p w:rsidR="0085349D" w:rsidRPr="00323358" w:rsidRDefault="0085349D" w:rsidP="0085349D">
            <w:pPr>
              <w:spacing w:line="360" w:lineRule="auto"/>
              <w:jc w:val="center"/>
              <w:cnfStyle w:val="000000100000" w:firstRow="0" w:lastRow="0" w:firstColumn="0" w:lastColumn="0" w:oddVBand="0" w:evenVBand="0" w:oddHBand="1" w:evenHBand="0" w:firstRowFirstColumn="0" w:firstRowLastColumn="0" w:lastRowFirstColumn="0" w:lastRowLastColumn="0"/>
              <w:rPr>
                <w:rStyle w:val="fontstyle01"/>
                <w:rFonts w:ascii="Times New Roman" w:hAnsi="Times New Roman" w:cs="Times New Roman"/>
                <w:color w:val="auto"/>
                <w:sz w:val="24"/>
                <w:szCs w:val="24"/>
              </w:rPr>
            </w:pPr>
            <w:r w:rsidRPr="00323358">
              <w:rPr>
                <w:rStyle w:val="fontstyle01"/>
                <w:rFonts w:ascii="Times New Roman" w:hAnsi="Times New Roman" w:cs="Times New Roman"/>
                <w:color w:val="auto"/>
                <w:sz w:val="24"/>
                <w:szCs w:val="24"/>
              </w:rPr>
              <w:t>8.2333</w:t>
            </w:r>
          </w:p>
        </w:tc>
        <w:tc>
          <w:tcPr>
            <w:tcW w:w="1530" w:type="dxa"/>
            <w:noWrap/>
          </w:tcPr>
          <w:p w:rsidR="0085349D" w:rsidRPr="00323358" w:rsidRDefault="0085349D" w:rsidP="0085349D">
            <w:pPr>
              <w:spacing w:line="360" w:lineRule="auto"/>
              <w:jc w:val="center"/>
              <w:cnfStyle w:val="000000100000" w:firstRow="0" w:lastRow="0" w:firstColumn="0" w:lastColumn="0" w:oddVBand="0" w:evenVBand="0" w:oddHBand="1" w:evenHBand="0" w:firstRowFirstColumn="0" w:firstRowLastColumn="0" w:lastRowFirstColumn="0" w:lastRowLastColumn="0"/>
              <w:rPr>
                <w:rStyle w:val="fontstyle01"/>
                <w:rFonts w:ascii="Times New Roman" w:hAnsi="Times New Roman" w:cs="Times New Roman"/>
                <w:color w:val="auto"/>
                <w:sz w:val="24"/>
                <w:szCs w:val="24"/>
              </w:rPr>
            </w:pPr>
            <w:r w:rsidRPr="00323358">
              <w:rPr>
                <w:rStyle w:val="fontstyle01"/>
                <w:rFonts w:ascii="Times New Roman" w:hAnsi="Times New Roman" w:cs="Times New Roman"/>
                <w:color w:val="auto"/>
                <w:sz w:val="24"/>
                <w:szCs w:val="24"/>
              </w:rPr>
              <w:t>1750</w:t>
            </w:r>
          </w:p>
        </w:tc>
        <w:tc>
          <w:tcPr>
            <w:tcW w:w="990" w:type="dxa"/>
          </w:tcPr>
          <w:p w:rsidR="0085349D" w:rsidRPr="00323358" w:rsidRDefault="0085349D" w:rsidP="0085349D">
            <w:pPr>
              <w:spacing w:line="360" w:lineRule="auto"/>
              <w:jc w:val="center"/>
              <w:cnfStyle w:val="000000100000" w:firstRow="0" w:lastRow="0" w:firstColumn="0" w:lastColumn="0" w:oddVBand="0" w:evenVBand="0" w:oddHBand="1" w:evenHBand="0" w:firstRowFirstColumn="0" w:firstRowLastColumn="0" w:lastRowFirstColumn="0" w:lastRowLastColumn="0"/>
              <w:rPr>
                <w:rStyle w:val="fontstyle01"/>
                <w:rFonts w:ascii="Times New Roman" w:hAnsi="Times New Roman" w:cs="Times New Roman"/>
                <w:color w:val="auto"/>
                <w:sz w:val="24"/>
                <w:szCs w:val="24"/>
              </w:rPr>
            </w:pPr>
            <w:r w:rsidRPr="00323358">
              <w:rPr>
                <w:rStyle w:val="fontstyle01"/>
                <w:rFonts w:ascii="Times New Roman" w:hAnsi="Times New Roman" w:cs="Times New Roman"/>
                <w:color w:val="auto"/>
                <w:sz w:val="24"/>
                <w:szCs w:val="24"/>
              </w:rPr>
              <w:t>C2</w:t>
            </w:r>
          </w:p>
        </w:tc>
        <w:tc>
          <w:tcPr>
            <w:tcW w:w="1305" w:type="dxa"/>
          </w:tcPr>
          <w:p w:rsidR="0085349D" w:rsidRPr="00323358" w:rsidRDefault="0085349D" w:rsidP="0085349D">
            <w:pPr>
              <w:spacing w:line="360" w:lineRule="auto"/>
              <w:jc w:val="center"/>
              <w:cnfStyle w:val="000000100000" w:firstRow="0" w:lastRow="0" w:firstColumn="0" w:lastColumn="0" w:oddVBand="0" w:evenVBand="0" w:oddHBand="1" w:evenHBand="0" w:firstRowFirstColumn="0" w:firstRowLastColumn="0" w:lastRowFirstColumn="0" w:lastRowLastColumn="0"/>
              <w:rPr>
                <w:rStyle w:val="fontstyle01"/>
                <w:rFonts w:ascii="Times New Roman" w:hAnsi="Times New Roman" w:cs="Times New Roman"/>
                <w:color w:val="auto"/>
                <w:sz w:val="24"/>
                <w:szCs w:val="24"/>
              </w:rPr>
            </w:pPr>
            <w:r w:rsidRPr="00323358">
              <w:rPr>
                <w:rStyle w:val="fontstyle01"/>
                <w:rFonts w:ascii="Times New Roman" w:hAnsi="Times New Roman" w:cs="Times New Roman"/>
                <w:color w:val="auto"/>
                <w:sz w:val="24"/>
                <w:szCs w:val="24"/>
              </w:rPr>
              <w:t>1981-2017</w:t>
            </w:r>
          </w:p>
        </w:tc>
        <w:tc>
          <w:tcPr>
            <w:tcW w:w="1125" w:type="dxa"/>
          </w:tcPr>
          <w:p w:rsidR="0085349D" w:rsidRPr="00323358" w:rsidRDefault="0085349D" w:rsidP="0085349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p>
        </w:tc>
      </w:tr>
      <w:tr w:rsidR="0085349D" w:rsidRPr="00323358" w:rsidTr="0085349D">
        <w:trPr>
          <w:trHeight w:val="432"/>
        </w:trPr>
        <w:tc>
          <w:tcPr>
            <w:cnfStyle w:val="001000000000" w:firstRow="0" w:lastRow="0" w:firstColumn="1" w:lastColumn="0" w:oddVBand="0" w:evenVBand="0" w:oddHBand="0" w:evenHBand="0" w:firstRowFirstColumn="0" w:firstRowLastColumn="0" w:lastRowFirstColumn="0" w:lastRowLastColumn="0"/>
            <w:tcW w:w="1638" w:type="dxa"/>
            <w:noWrap/>
          </w:tcPr>
          <w:p w:rsidR="0085349D" w:rsidRPr="00323358" w:rsidRDefault="0085349D" w:rsidP="0085349D">
            <w:pPr>
              <w:rPr>
                <w:rFonts w:ascii="Times New Roman" w:hAnsi="Times New Roman" w:cs="Times New Roman"/>
                <w:color w:val="auto"/>
                <w:sz w:val="24"/>
                <w:szCs w:val="24"/>
              </w:rPr>
            </w:pPr>
            <w:r w:rsidRPr="00323358">
              <w:rPr>
                <w:rFonts w:ascii="Times New Roman" w:hAnsi="Times New Roman" w:cs="Times New Roman"/>
                <w:color w:val="auto"/>
                <w:sz w:val="24"/>
                <w:szCs w:val="24"/>
              </w:rPr>
              <w:t>Alge</w:t>
            </w:r>
          </w:p>
        </w:tc>
        <w:tc>
          <w:tcPr>
            <w:tcW w:w="1620" w:type="dxa"/>
            <w:noWrap/>
          </w:tcPr>
          <w:p w:rsidR="0085349D" w:rsidRPr="00323358" w:rsidRDefault="0085349D" w:rsidP="0085349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323358">
              <w:rPr>
                <w:rFonts w:ascii="Times New Roman" w:hAnsi="Times New Roman" w:cs="Times New Roman"/>
                <w:color w:val="auto"/>
                <w:sz w:val="24"/>
                <w:szCs w:val="24"/>
              </w:rPr>
              <w:t>35.6667</w:t>
            </w:r>
          </w:p>
        </w:tc>
        <w:tc>
          <w:tcPr>
            <w:tcW w:w="1530" w:type="dxa"/>
            <w:noWrap/>
          </w:tcPr>
          <w:p w:rsidR="0085349D" w:rsidRPr="00323358" w:rsidRDefault="0085349D" w:rsidP="0085349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323358">
              <w:rPr>
                <w:rFonts w:ascii="Times New Roman" w:hAnsi="Times New Roman" w:cs="Times New Roman"/>
                <w:color w:val="auto"/>
                <w:sz w:val="24"/>
                <w:szCs w:val="24"/>
              </w:rPr>
              <w:t>8.5333</w:t>
            </w:r>
          </w:p>
        </w:tc>
        <w:tc>
          <w:tcPr>
            <w:tcW w:w="1530" w:type="dxa"/>
            <w:noWrap/>
          </w:tcPr>
          <w:p w:rsidR="0085349D" w:rsidRPr="00323358" w:rsidRDefault="0085349D" w:rsidP="0085349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323358">
              <w:rPr>
                <w:rFonts w:ascii="Times New Roman" w:hAnsi="Times New Roman" w:cs="Times New Roman"/>
                <w:color w:val="auto"/>
                <w:sz w:val="24"/>
                <w:szCs w:val="24"/>
              </w:rPr>
              <w:t>1880</w:t>
            </w:r>
          </w:p>
        </w:tc>
        <w:tc>
          <w:tcPr>
            <w:tcW w:w="990" w:type="dxa"/>
          </w:tcPr>
          <w:p w:rsidR="0085349D" w:rsidRPr="00323358" w:rsidRDefault="0085349D" w:rsidP="0085349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323358">
              <w:rPr>
                <w:rFonts w:ascii="Times New Roman" w:hAnsi="Times New Roman" w:cs="Times New Roman"/>
                <w:color w:val="auto"/>
                <w:sz w:val="24"/>
                <w:szCs w:val="24"/>
              </w:rPr>
              <w:t>C2</w:t>
            </w:r>
          </w:p>
        </w:tc>
        <w:tc>
          <w:tcPr>
            <w:tcW w:w="1305" w:type="dxa"/>
          </w:tcPr>
          <w:p w:rsidR="0085349D" w:rsidRPr="00323358" w:rsidRDefault="0085349D" w:rsidP="0085349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323358">
              <w:rPr>
                <w:rFonts w:ascii="Times New Roman" w:eastAsia="Times New Roman" w:hAnsi="Times New Roman" w:cs="Times New Roman"/>
                <w:color w:val="auto"/>
                <w:sz w:val="24"/>
                <w:szCs w:val="24"/>
              </w:rPr>
              <w:t>1987-2017</w:t>
            </w:r>
          </w:p>
        </w:tc>
        <w:tc>
          <w:tcPr>
            <w:tcW w:w="1125" w:type="dxa"/>
          </w:tcPr>
          <w:p w:rsidR="0085349D" w:rsidRPr="00323358" w:rsidRDefault="0085349D" w:rsidP="0085349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p>
        </w:tc>
      </w:tr>
    </w:tbl>
    <w:p w:rsidR="005D6843" w:rsidRPr="00323358" w:rsidRDefault="0085349D">
      <w:pPr>
        <w:jc w:val="center"/>
        <w:rPr>
          <w:rStyle w:val="fontstyle01"/>
          <w:rFonts w:ascii="Times New Roman" w:eastAsia="Calibri" w:hAnsi="Times New Roman" w:cs="Times New Roman"/>
          <w:b/>
          <w:bCs/>
          <w:color w:val="auto"/>
          <w:sz w:val="32"/>
          <w:szCs w:val="24"/>
        </w:rPr>
      </w:pPr>
      <w:r w:rsidRPr="00323358">
        <w:rPr>
          <w:rFonts w:ascii="Times New Roman" w:eastAsia="Calibri" w:hAnsi="Times New Roman" w:cs="Times New Roman"/>
          <w:sz w:val="24"/>
          <w:szCs w:val="24"/>
        </w:rPr>
        <w:t xml:space="preserve">Source: </w:t>
      </w:r>
      <w:r w:rsidRPr="00323358">
        <w:rPr>
          <w:rStyle w:val="fontstyle01"/>
          <w:rFonts w:ascii="Times New Roman" w:hAnsi="Times New Roman" w:cs="Times New Roman"/>
          <w:color w:val="auto"/>
          <w:sz w:val="24"/>
        </w:rPr>
        <w:t>Ethiopian National</w:t>
      </w:r>
      <w:r w:rsidRPr="00323358">
        <w:rPr>
          <w:rFonts w:ascii="Times New Roman" w:hAnsi="Times New Roman" w:cs="Times New Roman"/>
          <w:sz w:val="32"/>
          <w:szCs w:val="26"/>
        </w:rPr>
        <w:t xml:space="preserve"> </w:t>
      </w:r>
      <w:r w:rsidRPr="00323358">
        <w:rPr>
          <w:rStyle w:val="fontstyle01"/>
          <w:rFonts w:ascii="Times New Roman" w:hAnsi="Times New Roman" w:cs="Times New Roman"/>
          <w:color w:val="auto"/>
          <w:sz w:val="24"/>
        </w:rPr>
        <w:t>Meteorological Agency (ENMA)</w:t>
      </w:r>
    </w:p>
    <w:p w:rsidR="0085349D" w:rsidRPr="00323358" w:rsidRDefault="005D6843" w:rsidP="002A5B44">
      <w:pPr>
        <w:tabs>
          <w:tab w:val="left" w:pos="2910"/>
        </w:tabs>
        <w:rPr>
          <w:rFonts w:ascii="Times New Roman" w:eastAsia="Calibri" w:hAnsi="Times New Roman" w:cs="Times New Roman"/>
          <w:sz w:val="32"/>
          <w:szCs w:val="24"/>
        </w:rPr>
      </w:pPr>
      <w:r w:rsidRPr="00323358">
        <w:rPr>
          <w:rFonts w:ascii="Times New Roman" w:eastAsia="Calibri" w:hAnsi="Times New Roman" w:cs="Times New Roman"/>
          <w:sz w:val="32"/>
          <w:szCs w:val="24"/>
        </w:rPr>
        <w:tab/>
      </w:r>
    </w:p>
    <w:p w:rsidR="005D6843" w:rsidRPr="00323358" w:rsidRDefault="005D6843" w:rsidP="002A5B44">
      <w:pPr>
        <w:spacing w:after="0" w:line="360" w:lineRule="auto"/>
        <w:jc w:val="both"/>
      </w:pPr>
      <w:r w:rsidRPr="00323358">
        <w:rPr>
          <w:rFonts w:ascii="Times New Roman" w:hAnsi="Times New Roman" w:cs="Times New Roman"/>
          <w:sz w:val="24"/>
          <w:szCs w:val="24"/>
        </w:rPr>
        <w:lastRenderedPageBreak/>
        <w:t>Although there are many meteorological gauging stations in the study area, most of the gauges have either short record periods, or have plenty of missing and erroneous data. So, the construction of a high-quality observed dataset is compulsory for successful hydrological modeling.</w:t>
      </w:r>
      <w:r w:rsidRPr="00323358">
        <w:rPr>
          <w:rStyle w:val="fontstyle01"/>
          <w:rFonts w:ascii="Times New Roman" w:hAnsi="Times New Roman" w:cs="Times New Roman"/>
          <w:color w:val="auto"/>
          <w:sz w:val="24"/>
          <w:szCs w:val="24"/>
        </w:rPr>
        <w:t xml:space="preserve"> </w:t>
      </w:r>
      <w:r w:rsidRPr="00323358">
        <w:rPr>
          <w:rFonts w:ascii="Times New Roman" w:hAnsi="Times New Roman" w:cs="Times New Roman"/>
          <w:sz w:val="24"/>
        </w:rPr>
        <w:t>To achieve the objective of the study, eleven meteorological where selected based on their quantity, quality, time period and their uniform distribution within and around the Upper Baro Basin. The data from</w:t>
      </w:r>
      <w:r w:rsidR="00767E10" w:rsidRPr="00323358">
        <w:rPr>
          <w:rFonts w:ascii="Times New Roman" w:hAnsi="Times New Roman" w:cs="Times New Roman"/>
          <w:sz w:val="24"/>
        </w:rPr>
        <w:t xml:space="preserve"> these stations were</w:t>
      </w:r>
      <w:r w:rsidR="00C632A4" w:rsidRPr="00323358">
        <w:rPr>
          <w:rFonts w:ascii="Times New Roman" w:hAnsi="Times New Roman" w:cs="Times New Roman"/>
          <w:sz w:val="24"/>
        </w:rPr>
        <w:t xml:space="preserve"> collected from</w:t>
      </w:r>
      <w:r w:rsidRPr="00323358">
        <w:rPr>
          <w:rFonts w:ascii="Times New Roman" w:hAnsi="Times New Roman" w:cs="Times New Roman"/>
          <w:sz w:val="24"/>
        </w:rPr>
        <w:t xml:space="preserve"> Ethiopian</w:t>
      </w:r>
      <w:r w:rsidR="00C632A4" w:rsidRPr="00323358">
        <w:rPr>
          <w:rFonts w:ascii="Times New Roman" w:hAnsi="Times New Roman" w:cs="Times New Roman"/>
          <w:sz w:val="24"/>
        </w:rPr>
        <w:t xml:space="preserve"> National Meteorological</w:t>
      </w:r>
      <w:r w:rsidRPr="00323358">
        <w:rPr>
          <w:rFonts w:ascii="Times New Roman" w:hAnsi="Times New Roman" w:cs="Times New Roman"/>
          <w:sz w:val="24"/>
        </w:rPr>
        <w:t xml:space="preserve"> Agency in the time period 1987-2017. </w:t>
      </w:r>
      <w:r w:rsidRPr="00323358">
        <w:rPr>
          <w:rStyle w:val="fontstyle01"/>
          <w:rFonts w:ascii="Times New Roman" w:hAnsi="Times New Roman" w:cs="Times New Roman"/>
          <w:color w:val="auto"/>
          <w:sz w:val="24"/>
          <w:szCs w:val="24"/>
        </w:rPr>
        <w:t xml:space="preserve"> </w:t>
      </w:r>
      <w:r w:rsidRPr="00323358">
        <w:rPr>
          <w:rFonts w:ascii="Times New Roman" w:hAnsi="Times New Roman" w:cs="Times New Roman"/>
          <w:sz w:val="24"/>
          <w:szCs w:val="24"/>
        </w:rPr>
        <w:t>These selected meteorological stations furthermore presented in</w:t>
      </w:r>
      <w:r w:rsidRPr="00323358">
        <w:rPr>
          <w:rFonts w:ascii="Times New Roman" w:hAnsi="Times New Roman" w:cs="Times New Roman"/>
          <w:sz w:val="24"/>
          <w:szCs w:val="24"/>
          <w:shd w:val="clear" w:color="auto" w:fill="FFFFFF" w:themeFill="background1"/>
        </w:rPr>
        <w:t xml:space="preserve"> those </w:t>
      </w:r>
      <w:r w:rsidR="00C632A4" w:rsidRPr="00323358">
        <w:rPr>
          <w:rFonts w:ascii="Times New Roman" w:hAnsi="Times New Roman" w:cs="Times New Roman"/>
          <w:sz w:val="24"/>
          <w:szCs w:val="24"/>
        </w:rPr>
        <w:t>above</w:t>
      </w:r>
      <w:r w:rsidRPr="00323358">
        <w:rPr>
          <w:rFonts w:ascii="Times New Roman" w:hAnsi="Times New Roman" w:cs="Times New Roman"/>
          <w:sz w:val="24"/>
          <w:szCs w:val="24"/>
        </w:rPr>
        <w:t xml:space="preserve"> table and were located</w:t>
      </w:r>
      <w:r w:rsidR="00C632A4" w:rsidRPr="00323358">
        <w:rPr>
          <w:rFonts w:ascii="Times New Roman" w:hAnsi="Times New Roman" w:cs="Times New Roman"/>
          <w:sz w:val="24"/>
          <w:szCs w:val="24"/>
        </w:rPr>
        <w:t xml:space="preserve"> below the figure</w:t>
      </w:r>
      <w:r w:rsidRPr="00323358">
        <w:rPr>
          <w:rFonts w:ascii="Times New Roman" w:hAnsi="Times New Roman" w:cs="Times New Roman"/>
          <w:sz w:val="24"/>
          <w:szCs w:val="24"/>
        </w:rPr>
        <w:t>.</w:t>
      </w:r>
      <w:r w:rsidRPr="00323358">
        <w:t xml:space="preserve"> </w:t>
      </w:r>
    </w:p>
    <w:p w:rsidR="0085349D" w:rsidRPr="00323358" w:rsidRDefault="0085349D" w:rsidP="0085349D">
      <w:pPr>
        <w:spacing w:after="0" w:line="360" w:lineRule="auto"/>
        <w:jc w:val="both"/>
        <w:rPr>
          <w:rStyle w:val="fontstyle01"/>
          <w:rFonts w:ascii="Times New Roman" w:hAnsi="Times New Roman" w:cs="Times New Roman"/>
          <w:color w:val="auto"/>
          <w:sz w:val="32"/>
        </w:rPr>
      </w:pPr>
      <w:r w:rsidRPr="00323358">
        <w:rPr>
          <w:rStyle w:val="fontstyle01"/>
          <w:rFonts w:ascii="Times New Roman" w:hAnsi="Times New Roman" w:cs="Times New Roman"/>
          <w:noProof/>
          <w:color w:val="auto"/>
          <w:sz w:val="32"/>
        </w:rPr>
        <w:drawing>
          <wp:inline distT="0" distB="0" distL="0" distR="0" wp14:anchorId="10690E87" wp14:editId="295F0F4F">
            <wp:extent cx="5942120" cy="3962400"/>
            <wp:effectExtent l="19050" t="19050" r="20955" b="19050"/>
            <wp:docPr id="258" name="Picture 258" descr="C:\Users\soza\Desktop\spatial\metro10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soza\Desktop\spatial\metro100.jpg"/>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5954173" cy="3970437"/>
                    </a:xfrm>
                    <a:prstGeom prst="rect">
                      <a:avLst/>
                    </a:prstGeom>
                    <a:noFill/>
                    <a:ln w="19050">
                      <a:solidFill>
                        <a:schemeClr val="tx1"/>
                      </a:solidFill>
                    </a:ln>
                  </pic:spPr>
                </pic:pic>
              </a:graphicData>
            </a:graphic>
          </wp:inline>
        </w:drawing>
      </w:r>
    </w:p>
    <w:p w:rsidR="0085349D" w:rsidRPr="00323358" w:rsidRDefault="003F4909" w:rsidP="00567D14">
      <w:pPr>
        <w:pStyle w:val="Caption"/>
        <w:jc w:val="center"/>
        <w:rPr>
          <w:rFonts w:cs="Times New Roman"/>
          <w:b w:val="0"/>
          <w:szCs w:val="24"/>
          <w:shd w:val="clear" w:color="auto" w:fill="FFFFFF" w:themeFill="background1"/>
        </w:rPr>
      </w:pPr>
      <w:bookmarkStart w:id="242" w:name="_Toc15603026"/>
      <w:bookmarkStart w:id="243" w:name="_Toc15603217"/>
      <w:bookmarkStart w:id="244" w:name="_Toc15603311"/>
      <w:bookmarkStart w:id="245" w:name="_Toc15699169"/>
      <w:bookmarkStart w:id="246" w:name="_Toc16672624"/>
      <w:bookmarkStart w:id="247" w:name="_Toc17631641"/>
      <w:bookmarkStart w:id="248" w:name="_Toc17631780"/>
      <w:bookmarkStart w:id="249" w:name="_Toc17632272"/>
      <w:bookmarkStart w:id="250" w:name="_Toc17632304"/>
      <w:bookmarkStart w:id="251" w:name="_Toc17635886"/>
      <w:bookmarkStart w:id="252" w:name="_Toc17636898"/>
      <w:bookmarkStart w:id="253" w:name="_Toc17647318"/>
      <w:bookmarkStart w:id="254" w:name="_Toc17647782"/>
      <w:bookmarkStart w:id="255" w:name="_Toc17647907"/>
      <w:bookmarkStart w:id="256" w:name="_Toc19016331"/>
      <w:bookmarkStart w:id="257" w:name="_Toc19511445"/>
      <w:bookmarkStart w:id="258" w:name="_Toc24266392"/>
      <w:bookmarkStart w:id="259" w:name="_Toc24441468"/>
      <w:r w:rsidRPr="00323358">
        <w:rPr>
          <w:b w:val="0"/>
        </w:rPr>
        <w:t xml:space="preserve">Figure </w:t>
      </w:r>
      <w:r w:rsidR="00D908D8" w:rsidRPr="00323358">
        <w:rPr>
          <w:b w:val="0"/>
        </w:rPr>
        <w:fldChar w:fldCharType="begin"/>
      </w:r>
      <w:r w:rsidR="001162E6" w:rsidRPr="00323358">
        <w:rPr>
          <w:b w:val="0"/>
        </w:rPr>
        <w:instrText xml:space="preserve"> STYLEREF 1 \s </w:instrText>
      </w:r>
      <w:r w:rsidR="00D908D8" w:rsidRPr="00323358">
        <w:rPr>
          <w:b w:val="0"/>
        </w:rPr>
        <w:fldChar w:fldCharType="separate"/>
      </w:r>
      <w:r w:rsidR="005152F8">
        <w:rPr>
          <w:b w:val="0"/>
          <w:noProof/>
        </w:rPr>
        <w:t>3</w:t>
      </w:r>
      <w:r w:rsidR="00D908D8" w:rsidRPr="00323358">
        <w:rPr>
          <w:b w:val="0"/>
        </w:rPr>
        <w:fldChar w:fldCharType="end"/>
      </w:r>
      <w:r w:rsidR="001162E6" w:rsidRPr="00323358">
        <w:rPr>
          <w:b w:val="0"/>
        </w:rPr>
        <w:t>.</w:t>
      </w:r>
      <w:r w:rsidR="00D908D8" w:rsidRPr="00323358">
        <w:rPr>
          <w:b w:val="0"/>
        </w:rPr>
        <w:fldChar w:fldCharType="begin"/>
      </w:r>
      <w:r w:rsidR="001162E6" w:rsidRPr="00323358">
        <w:rPr>
          <w:b w:val="0"/>
        </w:rPr>
        <w:instrText xml:space="preserve"> SEQ Figure \* ARABIC \s 1 </w:instrText>
      </w:r>
      <w:r w:rsidR="00D908D8" w:rsidRPr="00323358">
        <w:rPr>
          <w:b w:val="0"/>
        </w:rPr>
        <w:fldChar w:fldCharType="separate"/>
      </w:r>
      <w:r w:rsidR="005152F8">
        <w:rPr>
          <w:b w:val="0"/>
          <w:noProof/>
        </w:rPr>
        <w:t>7</w:t>
      </w:r>
      <w:r w:rsidR="00D908D8" w:rsidRPr="00323358">
        <w:rPr>
          <w:b w:val="0"/>
        </w:rPr>
        <w:fldChar w:fldCharType="end"/>
      </w:r>
      <w:r w:rsidR="0085349D" w:rsidRPr="00323358">
        <w:rPr>
          <w:rFonts w:cs="Times New Roman"/>
          <w:b w:val="0"/>
          <w:szCs w:val="24"/>
          <w:shd w:val="clear" w:color="auto" w:fill="FFFFFF" w:themeFill="background1"/>
        </w:rPr>
        <w:t>:</w:t>
      </w:r>
      <w:r w:rsidR="0085349D" w:rsidRPr="00323358">
        <w:rPr>
          <w:rFonts w:cs="Times New Roman"/>
          <w:b w:val="0"/>
          <w:szCs w:val="24"/>
        </w:rPr>
        <w:t xml:space="preserve"> </w:t>
      </w:r>
      <w:r w:rsidR="0085349D" w:rsidRPr="00323358">
        <w:rPr>
          <w:rFonts w:cs="Times New Roman"/>
          <w:b w:val="0"/>
          <w:szCs w:val="24"/>
          <w:shd w:val="clear" w:color="auto" w:fill="FFFFFF" w:themeFill="background1"/>
        </w:rPr>
        <w:t>Location of selected metrological station</w:t>
      </w:r>
      <w:bookmarkEnd w:id="242"/>
      <w:bookmarkEnd w:id="243"/>
      <w:bookmarkEnd w:id="244"/>
      <w:bookmarkEnd w:id="245"/>
      <w:bookmarkEnd w:id="246"/>
      <w:bookmarkEnd w:id="247"/>
      <w:bookmarkEnd w:id="248"/>
      <w:bookmarkEnd w:id="249"/>
      <w:bookmarkEnd w:id="250"/>
      <w:bookmarkEnd w:id="251"/>
      <w:bookmarkEnd w:id="252"/>
      <w:bookmarkEnd w:id="253"/>
      <w:bookmarkEnd w:id="254"/>
      <w:bookmarkEnd w:id="255"/>
      <w:bookmarkEnd w:id="256"/>
      <w:bookmarkEnd w:id="257"/>
      <w:bookmarkEnd w:id="258"/>
      <w:bookmarkEnd w:id="259"/>
    </w:p>
    <w:p w:rsidR="005C5753" w:rsidRPr="00323358" w:rsidRDefault="005C5753" w:rsidP="005C5753">
      <w:pPr>
        <w:rPr>
          <w:sz w:val="6"/>
          <w:lang w:bidi="th-TH"/>
        </w:rPr>
      </w:pPr>
    </w:p>
    <w:p w:rsidR="0016748B" w:rsidRPr="00323358" w:rsidRDefault="0016748B" w:rsidP="002A5B44">
      <w:pPr>
        <w:spacing w:after="0" w:line="360" w:lineRule="auto"/>
        <w:jc w:val="both"/>
        <w:rPr>
          <w:rFonts w:ascii="Times New Roman" w:hAnsi="Times New Roman" w:cs="Times New Roman"/>
          <w:sz w:val="24"/>
          <w:szCs w:val="24"/>
        </w:rPr>
      </w:pPr>
      <w:r w:rsidRPr="00323358">
        <w:rPr>
          <w:rFonts w:ascii="Times New Roman" w:hAnsi="Times New Roman" w:cs="Times New Roman"/>
          <w:sz w:val="24"/>
        </w:rPr>
        <w:t xml:space="preserve">If any of these data was not available, which is very likely, SWAT can generate data using weather generator </w:t>
      </w:r>
      <w:r w:rsidRPr="00323358">
        <w:rPr>
          <w:rFonts w:ascii="Times New Roman" w:hAnsi="Times New Roman" w:cs="Times New Roman"/>
          <w:sz w:val="24"/>
          <w:szCs w:val="24"/>
        </w:rPr>
        <w:t>(WXGEN)</w:t>
      </w:r>
      <w:r w:rsidRPr="00323358">
        <w:rPr>
          <w:rFonts w:ascii="Times New Roman" w:hAnsi="Times New Roman" w:cs="Times New Roman"/>
          <w:sz w:val="24"/>
        </w:rPr>
        <w:t xml:space="preserve">. </w:t>
      </w:r>
      <w:r w:rsidRPr="00323358">
        <w:rPr>
          <w:rFonts w:ascii="Times New Roman" w:hAnsi="Times New Roman" w:cs="Times New Roman"/>
          <w:sz w:val="24"/>
          <w:szCs w:val="24"/>
        </w:rPr>
        <w:t>Daily precipitation and temperature of all gauging stations were prepared in text format. Solar radiation, relative humidity, and wind speed data were available only for principal station (Gore and Masha synoptic</w:t>
      </w:r>
      <w:r w:rsidRPr="00323358">
        <w:rPr>
          <w:rStyle w:val="fontstyle01"/>
          <w:rFonts w:ascii="Times New Roman" w:hAnsi="Times New Roman" w:cs="Times New Roman"/>
          <w:color w:val="auto"/>
          <w:sz w:val="24"/>
          <w:szCs w:val="24"/>
        </w:rPr>
        <w:t xml:space="preserve"> stations</w:t>
      </w:r>
      <w:r w:rsidRPr="00323358">
        <w:rPr>
          <w:rFonts w:ascii="Times New Roman" w:hAnsi="Times New Roman" w:cs="Times New Roman"/>
          <w:sz w:val="24"/>
          <w:szCs w:val="24"/>
        </w:rPr>
        <w:t xml:space="preserve">). </w:t>
      </w:r>
    </w:p>
    <w:p w:rsidR="005D6843" w:rsidRPr="00323358" w:rsidRDefault="005D6843" w:rsidP="002A5B44">
      <w:pPr>
        <w:spacing w:after="0" w:line="360" w:lineRule="auto"/>
        <w:jc w:val="both"/>
        <w:rPr>
          <w:rFonts w:ascii="Times New Roman" w:hAnsi="Times New Roman" w:cs="Times New Roman"/>
          <w:sz w:val="24"/>
          <w:szCs w:val="24"/>
        </w:rPr>
      </w:pPr>
    </w:p>
    <w:p w:rsidR="005D6843" w:rsidRPr="00323358" w:rsidRDefault="005D6843" w:rsidP="002A5B44">
      <w:pPr>
        <w:spacing w:after="0" w:line="360" w:lineRule="auto"/>
        <w:jc w:val="both"/>
        <w:rPr>
          <w:rStyle w:val="fontstyle01"/>
          <w:rFonts w:ascii="Times New Roman" w:hAnsi="Times New Roman" w:cs="Times New Roman"/>
          <w:color w:val="auto"/>
          <w:sz w:val="24"/>
          <w:szCs w:val="24"/>
        </w:rPr>
      </w:pPr>
    </w:p>
    <w:p w:rsidR="00767E10" w:rsidRPr="00323358" w:rsidRDefault="00767E10" w:rsidP="002A5B44">
      <w:pPr>
        <w:spacing w:after="0" w:line="360" w:lineRule="auto"/>
        <w:jc w:val="both"/>
        <w:rPr>
          <w:rStyle w:val="fontstyle01"/>
          <w:rFonts w:ascii="Times New Roman" w:hAnsi="Times New Roman" w:cs="Times New Roman"/>
          <w:color w:val="auto"/>
          <w:sz w:val="24"/>
          <w:szCs w:val="24"/>
        </w:rPr>
      </w:pPr>
    </w:p>
    <w:p w:rsidR="005C5753" w:rsidRPr="00323358" w:rsidRDefault="00DD732F" w:rsidP="002A5B44">
      <w:pPr>
        <w:rPr>
          <w:rFonts w:ascii="Times New Roman" w:hAnsi="Times New Roman" w:cs="Times New Roman"/>
          <w:b/>
          <w:sz w:val="24"/>
          <w:szCs w:val="24"/>
        </w:rPr>
      </w:pPr>
      <w:r w:rsidRPr="00323358">
        <w:rPr>
          <w:rStyle w:val="fontstyle01"/>
          <w:rFonts w:ascii="Times New Roman" w:hAnsi="Times New Roman" w:cs="Times New Roman"/>
          <w:b/>
          <w:color w:val="auto"/>
          <w:sz w:val="24"/>
          <w:szCs w:val="24"/>
        </w:rPr>
        <w:lastRenderedPageBreak/>
        <w:t>Estimating Missing Data using</w:t>
      </w:r>
      <w:r w:rsidRPr="00323358">
        <w:rPr>
          <w:rFonts w:ascii="Times New Roman" w:hAnsi="Times New Roman" w:cs="Times New Roman"/>
          <w:b/>
          <w:sz w:val="24"/>
          <w:szCs w:val="24"/>
        </w:rPr>
        <w:t xml:space="preserve"> w</w:t>
      </w:r>
      <w:r w:rsidRPr="00323358">
        <w:rPr>
          <w:rStyle w:val="fontstyle01"/>
          <w:rFonts w:ascii="Times New Roman" w:hAnsi="Times New Roman" w:cs="Times New Roman"/>
          <w:b/>
          <w:color w:val="auto"/>
          <w:sz w:val="24"/>
          <w:szCs w:val="24"/>
        </w:rPr>
        <w:t>e</w:t>
      </w:r>
      <w:r w:rsidR="005C5753" w:rsidRPr="00323358">
        <w:rPr>
          <w:rStyle w:val="fontstyle01"/>
          <w:rFonts w:ascii="Times New Roman" w:hAnsi="Times New Roman" w:cs="Times New Roman"/>
          <w:b/>
          <w:color w:val="auto"/>
          <w:sz w:val="24"/>
          <w:szCs w:val="24"/>
        </w:rPr>
        <w:t>ather generator model</w:t>
      </w:r>
      <w:r w:rsidR="005C5753" w:rsidRPr="00323358">
        <w:rPr>
          <w:rFonts w:ascii="Times New Roman" w:hAnsi="Times New Roman" w:cs="Times New Roman"/>
          <w:b/>
          <w:bCs/>
          <w:sz w:val="24"/>
          <w:szCs w:val="24"/>
        </w:rPr>
        <w:t xml:space="preserve"> </w:t>
      </w:r>
    </w:p>
    <w:p w:rsidR="005C5753" w:rsidRPr="00323358" w:rsidRDefault="005C5753" w:rsidP="005C5753">
      <w:pPr>
        <w:spacing w:after="0" w:line="360" w:lineRule="auto"/>
        <w:jc w:val="both"/>
        <w:rPr>
          <w:rFonts w:ascii="Times New Roman" w:hAnsi="Times New Roman" w:cs="Times New Roman"/>
          <w:sz w:val="24"/>
        </w:rPr>
      </w:pPr>
      <w:r w:rsidRPr="00323358">
        <w:rPr>
          <w:rFonts w:ascii="Times New Roman" w:hAnsi="Times New Roman" w:cs="Times New Roman"/>
          <w:sz w:val="24"/>
        </w:rPr>
        <w:t xml:space="preserve">The SWAT weather generator model (WXGEN) was used to fill missing values weather data. The daily precipitation and temperature of all gauging stations were prepared in comma delimited (.csv) format. Solar radiation, relative humidity, and wind speed data was available only for principal Gore and Masha station (appendix VI). </w:t>
      </w:r>
    </w:p>
    <w:p w:rsidR="0085349D" w:rsidRPr="00323358" w:rsidRDefault="0085349D" w:rsidP="0085349D">
      <w:pPr>
        <w:rPr>
          <w:sz w:val="2"/>
          <w:lang w:bidi="th-TH"/>
        </w:rPr>
      </w:pPr>
    </w:p>
    <w:p w:rsidR="0085349D" w:rsidRPr="00323358" w:rsidRDefault="0085349D" w:rsidP="00D723E5">
      <w:pPr>
        <w:pStyle w:val="Heading4"/>
        <w:numPr>
          <w:ilvl w:val="3"/>
          <w:numId w:val="13"/>
        </w:numPr>
        <w:rPr>
          <w:rStyle w:val="fontstyle01"/>
          <w:rFonts w:ascii="Times New Roman" w:hAnsi="Times New Roman" w:cstheme="minorBidi"/>
          <w:b w:val="0"/>
          <w:bCs w:val="0"/>
          <w:color w:val="auto"/>
          <w:sz w:val="24"/>
          <w:szCs w:val="24"/>
        </w:rPr>
      </w:pPr>
      <w:bookmarkStart w:id="260" w:name="_Toc25227979"/>
      <w:r w:rsidRPr="00323358">
        <w:t>Hydrological data</w:t>
      </w:r>
      <w:bookmarkEnd w:id="260"/>
    </w:p>
    <w:p w:rsidR="002A5B44" w:rsidRPr="00323358" w:rsidRDefault="00974122" w:rsidP="0085349D">
      <w:pPr>
        <w:spacing w:after="0" w:line="360" w:lineRule="auto"/>
        <w:jc w:val="both"/>
        <w:rPr>
          <w:rFonts w:ascii="Times New Roman" w:hAnsi="Times New Roman" w:cs="Times New Roman"/>
          <w:sz w:val="24"/>
          <w:szCs w:val="24"/>
        </w:rPr>
      </w:pPr>
      <w:r w:rsidRPr="00323358">
        <w:rPr>
          <w:rStyle w:val="fontstyle01"/>
          <w:rFonts w:ascii="Times New Roman" w:hAnsi="Times New Roman" w:cs="Times New Roman"/>
          <w:color w:val="auto"/>
          <w:sz w:val="24"/>
          <w:szCs w:val="24"/>
        </w:rPr>
        <w:t>The stream</w:t>
      </w:r>
      <w:r w:rsidR="001D2DE1" w:rsidRPr="00323358">
        <w:rPr>
          <w:rStyle w:val="fontstyle01"/>
          <w:rFonts w:ascii="Times New Roman" w:hAnsi="Times New Roman" w:cs="Times New Roman"/>
          <w:color w:val="auto"/>
          <w:sz w:val="24"/>
          <w:szCs w:val="24"/>
        </w:rPr>
        <w:t xml:space="preserve"> flow data was collected from MWIE hydrology departme</w:t>
      </w:r>
      <w:r w:rsidRPr="00323358">
        <w:rPr>
          <w:rStyle w:val="fontstyle01"/>
          <w:rFonts w:ascii="Times New Roman" w:hAnsi="Times New Roman" w:cs="Times New Roman"/>
          <w:color w:val="auto"/>
          <w:sz w:val="24"/>
          <w:szCs w:val="24"/>
        </w:rPr>
        <w:t xml:space="preserve">nt </w:t>
      </w:r>
      <w:r w:rsidR="001D2DE1" w:rsidRPr="00323358">
        <w:rPr>
          <w:rStyle w:val="fontstyle01"/>
          <w:rFonts w:ascii="Times New Roman" w:hAnsi="Times New Roman" w:cs="Times New Roman"/>
          <w:color w:val="auto"/>
          <w:sz w:val="24"/>
          <w:szCs w:val="24"/>
        </w:rPr>
        <w:t xml:space="preserve">for </w:t>
      </w:r>
      <w:r w:rsidRPr="00323358">
        <w:rPr>
          <w:rStyle w:val="fontstyle01"/>
          <w:rFonts w:ascii="Times New Roman" w:hAnsi="Times New Roman" w:cs="Times New Roman"/>
          <w:color w:val="auto"/>
          <w:sz w:val="24"/>
          <w:szCs w:val="24"/>
        </w:rPr>
        <w:t>calibrate and validate the simulated stream flow from 1990-2009 the time resolution of data,</w:t>
      </w:r>
      <w:r w:rsidR="001D2DE1" w:rsidRPr="00323358">
        <w:rPr>
          <w:rStyle w:val="fontstyle01"/>
          <w:rFonts w:ascii="Times New Roman" w:hAnsi="Times New Roman" w:cs="Times New Roman"/>
          <w:color w:val="auto"/>
          <w:sz w:val="24"/>
          <w:szCs w:val="24"/>
        </w:rPr>
        <w:t xml:space="preserve"> </w:t>
      </w:r>
      <w:r w:rsidRPr="00323358">
        <w:rPr>
          <w:rStyle w:val="fontstyle01"/>
          <w:rFonts w:ascii="Times New Roman" w:hAnsi="Times New Roman" w:cs="Times New Roman"/>
          <w:color w:val="auto"/>
          <w:sz w:val="24"/>
          <w:szCs w:val="24"/>
        </w:rPr>
        <w:t>at Baro</w:t>
      </w:r>
      <w:r w:rsidR="001D2DE1" w:rsidRPr="00323358">
        <w:rPr>
          <w:rStyle w:val="fontstyle01"/>
          <w:rFonts w:ascii="Times New Roman" w:hAnsi="Times New Roman" w:cs="Times New Roman"/>
          <w:color w:val="auto"/>
          <w:sz w:val="24"/>
          <w:szCs w:val="24"/>
        </w:rPr>
        <w:t xml:space="preserve"> Gambella </w:t>
      </w:r>
      <w:r w:rsidRPr="00323358">
        <w:rPr>
          <w:rStyle w:val="fontstyle01"/>
          <w:rFonts w:ascii="Times New Roman" w:hAnsi="Times New Roman" w:cs="Times New Roman"/>
          <w:color w:val="auto"/>
          <w:sz w:val="24"/>
          <w:szCs w:val="24"/>
        </w:rPr>
        <w:t>gauging.</w:t>
      </w:r>
      <w:r w:rsidR="001D2DE1" w:rsidRPr="00323358">
        <w:rPr>
          <w:rStyle w:val="fontstyle01"/>
          <w:rFonts w:ascii="Times New Roman" w:hAnsi="Times New Roman" w:cs="Times New Roman"/>
          <w:color w:val="auto"/>
          <w:sz w:val="24"/>
          <w:szCs w:val="24"/>
        </w:rPr>
        <w:t xml:space="preserve"> </w:t>
      </w:r>
      <w:r w:rsidRPr="00323358">
        <w:rPr>
          <w:rFonts w:ascii="TimesNewRomanPSMT" w:hAnsi="TimesNewRomanPSMT"/>
          <w:sz w:val="24"/>
          <w:szCs w:val="24"/>
        </w:rPr>
        <w:t>The reason this</w:t>
      </w:r>
      <w:r w:rsidRPr="00323358">
        <w:rPr>
          <w:rFonts w:ascii="TimesNewRomanPSMT" w:hAnsi="TimesNewRomanPSMT"/>
        </w:rPr>
        <w:t xml:space="preserve"> </w:t>
      </w:r>
      <w:r w:rsidRPr="00323358">
        <w:rPr>
          <w:rFonts w:ascii="TimesNewRomanPSMT" w:hAnsi="TimesNewRomanPSMT"/>
          <w:sz w:val="24"/>
          <w:szCs w:val="24"/>
        </w:rPr>
        <w:t>gauging station considered was that this is the biggest contributor of the river flow of the</w:t>
      </w:r>
      <w:r w:rsidRPr="00323358">
        <w:rPr>
          <w:rFonts w:ascii="TimesNewRomanPSMT" w:hAnsi="TimesNewRomanPSMT"/>
        </w:rPr>
        <w:t xml:space="preserve"> </w:t>
      </w:r>
      <w:r w:rsidRPr="00323358">
        <w:rPr>
          <w:rFonts w:ascii="TimesNewRomanPSMT" w:hAnsi="TimesNewRomanPSMT"/>
          <w:sz w:val="24"/>
          <w:szCs w:val="24"/>
        </w:rPr>
        <w:t xml:space="preserve">of Baro river basin. </w:t>
      </w:r>
      <w:r w:rsidR="00E04B3F" w:rsidRPr="00323358">
        <w:rPr>
          <w:rFonts w:ascii="TimesNewRomanPSMT" w:hAnsi="TimesNewRomanPSMT"/>
          <w:sz w:val="24"/>
          <w:szCs w:val="24"/>
        </w:rPr>
        <w:t>T</w:t>
      </w:r>
      <w:r w:rsidR="001D2DE1" w:rsidRPr="00323358">
        <w:rPr>
          <w:rStyle w:val="fontstyle01"/>
          <w:rFonts w:ascii="Times New Roman" w:hAnsi="Times New Roman" w:cs="Times New Roman"/>
          <w:color w:val="auto"/>
          <w:sz w:val="24"/>
          <w:szCs w:val="24"/>
        </w:rPr>
        <w:t xml:space="preserve">he hydrological </w:t>
      </w:r>
      <w:r w:rsidR="00767E10" w:rsidRPr="00323358">
        <w:rPr>
          <w:rStyle w:val="fontstyle01"/>
          <w:rFonts w:ascii="Times New Roman" w:hAnsi="Times New Roman" w:cs="Times New Roman"/>
          <w:color w:val="auto"/>
          <w:sz w:val="24"/>
          <w:szCs w:val="24"/>
        </w:rPr>
        <w:t xml:space="preserve">flow </w:t>
      </w:r>
      <w:r w:rsidR="001D2DE1" w:rsidRPr="00323358">
        <w:rPr>
          <w:rStyle w:val="fontstyle01"/>
          <w:rFonts w:ascii="Times New Roman" w:hAnsi="Times New Roman" w:cs="Times New Roman"/>
          <w:color w:val="auto"/>
          <w:sz w:val="24"/>
          <w:szCs w:val="24"/>
        </w:rPr>
        <w:t xml:space="preserve">data of Upper Baro Basin were shown figure 3.9 and </w:t>
      </w:r>
      <w:r w:rsidR="001D2DE1" w:rsidRPr="00323358">
        <w:rPr>
          <w:rFonts w:ascii="Times New Roman" w:hAnsi="Times New Roman" w:cs="Times New Roman"/>
          <w:sz w:val="24"/>
          <w:szCs w:val="24"/>
        </w:rPr>
        <w:t>Appendices C.</w:t>
      </w:r>
    </w:p>
    <w:p w:rsidR="0085349D" w:rsidRPr="00323358" w:rsidRDefault="002A5B44" w:rsidP="001F6CEA">
      <w:pPr>
        <w:tabs>
          <w:tab w:val="left" w:pos="1395"/>
        </w:tabs>
        <w:rPr>
          <w:rStyle w:val="fontstyle01"/>
          <w:rFonts w:ascii="Times New Roman" w:hAnsi="Times New Roman" w:cs="Times New Roman"/>
          <w:color w:val="auto"/>
          <w:sz w:val="32"/>
          <w:szCs w:val="24"/>
        </w:rPr>
      </w:pPr>
      <w:r w:rsidRPr="00323358">
        <w:rPr>
          <w:rFonts w:ascii="Times New Roman" w:hAnsi="Times New Roman" w:cs="Times New Roman"/>
          <w:sz w:val="24"/>
          <w:szCs w:val="24"/>
        </w:rPr>
        <w:tab/>
      </w:r>
      <w:r w:rsidR="00C4360A" w:rsidRPr="00323358">
        <w:rPr>
          <w:noProof/>
        </w:rPr>
        <w:drawing>
          <wp:inline distT="0" distB="0" distL="0" distR="0" wp14:anchorId="3EDB215E" wp14:editId="779BDA8D">
            <wp:extent cx="5715000" cy="3038475"/>
            <wp:effectExtent l="0" t="0" r="0" b="9525"/>
            <wp:docPr id="246" name="Chart 246"/>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rsidR="0085349D" w:rsidRPr="00323358" w:rsidRDefault="0085349D" w:rsidP="002A5B44">
      <w:pPr>
        <w:pStyle w:val="Caption"/>
        <w:jc w:val="center"/>
        <w:rPr>
          <w:rStyle w:val="fontstyle01"/>
          <w:rFonts w:ascii="Times New Roman" w:eastAsiaTheme="minorEastAsia" w:hAnsi="Times New Roman" w:cs="Times New Roman"/>
          <w:b w:val="0"/>
          <w:bCs w:val="0"/>
          <w:color w:val="auto"/>
          <w:sz w:val="24"/>
          <w:lang w:bidi="ar-SA"/>
        </w:rPr>
      </w:pPr>
      <w:bookmarkStart w:id="261" w:name="_Toc15603027"/>
      <w:bookmarkStart w:id="262" w:name="_Toc15603218"/>
      <w:bookmarkStart w:id="263" w:name="_Toc15603312"/>
      <w:bookmarkStart w:id="264" w:name="_Toc15699170"/>
      <w:bookmarkStart w:id="265" w:name="_Toc16672625"/>
      <w:bookmarkStart w:id="266" w:name="_Toc17631642"/>
      <w:bookmarkStart w:id="267" w:name="_Toc17631781"/>
      <w:bookmarkStart w:id="268" w:name="_Toc17632273"/>
      <w:bookmarkStart w:id="269" w:name="_Toc17632305"/>
      <w:bookmarkStart w:id="270" w:name="_Toc17635887"/>
      <w:bookmarkStart w:id="271" w:name="_Toc17636899"/>
      <w:bookmarkStart w:id="272" w:name="_Toc17647319"/>
      <w:bookmarkStart w:id="273" w:name="_Toc17647783"/>
      <w:bookmarkStart w:id="274" w:name="_Toc17647908"/>
      <w:bookmarkStart w:id="275" w:name="_Toc19016332"/>
      <w:bookmarkStart w:id="276" w:name="_Toc19511446"/>
      <w:bookmarkStart w:id="277" w:name="_Toc24266393"/>
      <w:bookmarkStart w:id="278" w:name="_Toc24441469"/>
      <w:r w:rsidRPr="00323358">
        <w:rPr>
          <w:rStyle w:val="fontstyle01"/>
          <w:rFonts w:ascii="Times New Roman" w:hAnsi="Times New Roman" w:cs="Times New Roman"/>
          <w:b w:val="0"/>
          <w:color w:val="auto"/>
          <w:sz w:val="24"/>
        </w:rPr>
        <w:t xml:space="preserve">Figure </w:t>
      </w:r>
      <w:r w:rsidR="00D908D8" w:rsidRPr="00323358">
        <w:rPr>
          <w:rStyle w:val="fontstyle01"/>
          <w:rFonts w:ascii="Times New Roman" w:hAnsi="Times New Roman" w:cs="Times New Roman"/>
          <w:b w:val="0"/>
          <w:color w:val="auto"/>
          <w:sz w:val="24"/>
        </w:rPr>
        <w:fldChar w:fldCharType="begin"/>
      </w:r>
      <w:r w:rsidR="001162E6" w:rsidRPr="00323358">
        <w:rPr>
          <w:rStyle w:val="fontstyle01"/>
          <w:rFonts w:ascii="Times New Roman" w:hAnsi="Times New Roman" w:cs="Times New Roman"/>
          <w:b w:val="0"/>
          <w:color w:val="auto"/>
          <w:sz w:val="24"/>
        </w:rPr>
        <w:instrText xml:space="preserve"> STYLEREF 1 \s </w:instrText>
      </w:r>
      <w:r w:rsidR="00D908D8" w:rsidRPr="00323358">
        <w:rPr>
          <w:rStyle w:val="fontstyle01"/>
          <w:rFonts w:ascii="Times New Roman" w:hAnsi="Times New Roman" w:cs="Times New Roman"/>
          <w:b w:val="0"/>
          <w:color w:val="auto"/>
          <w:sz w:val="24"/>
        </w:rPr>
        <w:fldChar w:fldCharType="separate"/>
      </w:r>
      <w:r w:rsidR="005152F8">
        <w:rPr>
          <w:rStyle w:val="fontstyle01"/>
          <w:rFonts w:ascii="Times New Roman" w:hAnsi="Times New Roman" w:cs="Times New Roman"/>
          <w:b w:val="0"/>
          <w:noProof/>
          <w:color w:val="auto"/>
          <w:sz w:val="24"/>
        </w:rPr>
        <w:t>3</w:t>
      </w:r>
      <w:r w:rsidR="00D908D8" w:rsidRPr="00323358">
        <w:rPr>
          <w:rStyle w:val="fontstyle01"/>
          <w:rFonts w:ascii="Times New Roman" w:hAnsi="Times New Roman" w:cs="Times New Roman"/>
          <w:b w:val="0"/>
          <w:color w:val="auto"/>
          <w:sz w:val="24"/>
        </w:rPr>
        <w:fldChar w:fldCharType="end"/>
      </w:r>
      <w:r w:rsidR="001162E6" w:rsidRPr="00323358">
        <w:rPr>
          <w:rStyle w:val="fontstyle01"/>
          <w:rFonts w:ascii="Times New Roman" w:hAnsi="Times New Roman" w:cs="Times New Roman"/>
          <w:b w:val="0"/>
          <w:color w:val="auto"/>
          <w:sz w:val="24"/>
        </w:rPr>
        <w:t>.</w:t>
      </w:r>
      <w:r w:rsidR="00D908D8" w:rsidRPr="00323358">
        <w:rPr>
          <w:rStyle w:val="fontstyle01"/>
          <w:rFonts w:ascii="Times New Roman" w:hAnsi="Times New Roman" w:cs="Times New Roman"/>
          <w:b w:val="0"/>
          <w:color w:val="auto"/>
          <w:sz w:val="24"/>
        </w:rPr>
        <w:fldChar w:fldCharType="begin"/>
      </w:r>
      <w:r w:rsidR="001162E6" w:rsidRPr="00323358">
        <w:rPr>
          <w:rStyle w:val="fontstyle01"/>
          <w:rFonts w:ascii="Times New Roman" w:hAnsi="Times New Roman" w:cs="Times New Roman"/>
          <w:b w:val="0"/>
          <w:color w:val="auto"/>
          <w:sz w:val="24"/>
        </w:rPr>
        <w:instrText xml:space="preserve"> SEQ Figure \* ARABIC \s 1 </w:instrText>
      </w:r>
      <w:r w:rsidR="00D908D8" w:rsidRPr="00323358">
        <w:rPr>
          <w:rStyle w:val="fontstyle01"/>
          <w:rFonts w:ascii="Times New Roman" w:hAnsi="Times New Roman" w:cs="Times New Roman"/>
          <w:b w:val="0"/>
          <w:color w:val="auto"/>
          <w:sz w:val="24"/>
        </w:rPr>
        <w:fldChar w:fldCharType="separate"/>
      </w:r>
      <w:r w:rsidR="005152F8">
        <w:rPr>
          <w:rStyle w:val="fontstyle01"/>
          <w:rFonts w:ascii="Times New Roman" w:hAnsi="Times New Roman" w:cs="Times New Roman"/>
          <w:b w:val="0"/>
          <w:noProof/>
          <w:color w:val="auto"/>
          <w:sz w:val="24"/>
        </w:rPr>
        <w:t>8</w:t>
      </w:r>
      <w:r w:rsidR="00D908D8" w:rsidRPr="00323358">
        <w:rPr>
          <w:rStyle w:val="fontstyle01"/>
          <w:rFonts w:ascii="Times New Roman" w:hAnsi="Times New Roman" w:cs="Times New Roman"/>
          <w:b w:val="0"/>
          <w:color w:val="auto"/>
          <w:sz w:val="24"/>
        </w:rPr>
        <w:fldChar w:fldCharType="end"/>
      </w:r>
      <w:r w:rsidRPr="00323358">
        <w:rPr>
          <w:rStyle w:val="fontstyle01"/>
          <w:rFonts w:ascii="Times New Roman" w:hAnsi="Times New Roman" w:cs="Times New Roman"/>
          <w:b w:val="0"/>
          <w:color w:val="auto"/>
          <w:sz w:val="24"/>
        </w:rPr>
        <w:t>: Average monthly ﬂow of Upper Baro Basin from a period of 1990-2009</w:t>
      </w:r>
      <w:bookmarkEnd w:id="261"/>
      <w:bookmarkEnd w:id="262"/>
      <w:bookmarkEnd w:id="263"/>
      <w:bookmarkEnd w:id="264"/>
      <w:bookmarkEnd w:id="265"/>
      <w:bookmarkEnd w:id="266"/>
      <w:bookmarkEnd w:id="267"/>
      <w:bookmarkEnd w:id="268"/>
      <w:bookmarkEnd w:id="269"/>
      <w:bookmarkEnd w:id="270"/>
      <w:bookmarkEnd w:id="271"/>
      <w:bookmarkEnd w:id="272"/>
      <w:bookmarkEnd w:id="273"/>
      <w:bookmarkEnd w:id="274"/>
      <w:bookmarkEnd w:id="275"/>
      <w:bookmarkEnd w:id="276"/>
      <w:bookmarkEnd w:id="277"/>
      <w:bookmarkEnd w:id="278"/>
    </w:p>
    <w:p w:rsidR="0085349D" w:rsidRPr="00323358" w:rsidRDefault="0085349D" w:rsidP="003F4909">
      <w:pPr>
        <w:pStyle w:val="Caption"/>
        <w:rPr>
          <w:rStyle w:val="fontstyle01"/>
          <w:rFonts w:ascii="Times New Roman" w:hAnsi="Times New Roman"/>
          <w:color w:val="auto"/>
          <w:sz w:val="12"/>
          <w:szCs w:val="24"/>
        </w:rPr>
      </w:pPr>
    </w:p>
    <w:p w:rsidR="0085349D" w:rsidRPr="00323358" w:rsidRDefault="0085349D" w:rsidP="00D723E5">
      <w:pPr>
        <w:pStyle w:val="Heading4"/>
        <w:numPr>
          <w:ilvl w:val="3"/>
          <w:numId w:val="13"/>
        </w:numPr>
        <w:rPr>
          <w:rStyle w:val="fontstyle01"/>
          <w:rFonts w:ascii="Times New Roman" w:hAnsi="Times New Roman" w:cs="Angsana New"/>
          <w:bCs w:val="0"/>
          <w:color w:val="auto"/>
          <w:sz w:val="24"/>
          <w:szCs w:val="24"/>
          <w:lang w:bidi="th-TH"/>
        </w:rPr>
      </w:pPr>
      <w:bookmarkStart w:id="279" w:name="_Toc25227980"/>
      <w:r w:rsidRPr="00323358">
        <w:rPr>
          <w:rStyle w:val="fontstyle01"/>
          <w:rFonts w:ascii="Times New Roman" w:hAnsi="Times New Roman"/>
          <w:bCs w:val="0"/>
          <w:color w:val="auto"/>
          <w:sz w:val="24"/>
          <w:szCs w:val="24"/>
        </w:rPr>
        <w:t>Spatial data</w:t>
      </w:r>
      <w:bookmarkEnd w:id="279"/>
      <w:r w:rsidRPr="00323358">
        <w:rPr>
          <w:rStyle w:val="fontstyle01"/>
          <w:rFonts w:ascii="Times New Roman" w:hAnsi="Times New Roman"/>
          <w:bCs w:val="0"/>
          <w:color w:val="auto"/>
          <w:sz w:val="24"/>
          <w:szCs w:val="24"/>
        </w:rPr>
        <w:t xml:space="preserve"> </w:t>
      </w:r>
    </w:p>
    <w:p w:rsidR="0085349D" w:rsidRPr="00323358" w:rsidRDefault="0085349D" w:rsidP="00D723E5">
      <w:pPr>
        <w:pStyle w:val="Heading4"/>
        <w:numPr>
          <w:ilvl w:val="4"/>
          <w:numId w:val="13"/>
        </w:numPr>
        <w:rPr>
          <w:rFonts w:eastAsia="Calibri"/>
        </w:rPr>
      </w:pPr>
      <w:r w:rsidRPr="00323358">
        <w:rPr>
          <w:rFonts w:eastAsia="SimSun"/>
        </w:rPr>
        <w:t xml:space="preserve"> </w:t>
      </w:r>
      <w:bookmarkStart w:id="280" w:name="_Toc25227981"/>
      <w:r w:rsidRPr="00323358">
        <w:rPr>
          <w:rFonts w:eastAsia="SimSun"/>
        </w:rPr>
        <w:t>Digital Elevation Model</w:t>
      </w:r>
      <w:bookmarkEnd w:id="280"/>
    </w:p>
    <w:p w:rsidR="005D6843" w:rsidRPr="00323358" w:rsidRDefault="0085349D" w:rsidP="00101B23">
      <w:pPr>
        <w:spacing w:after="0" w:line="360" w:lineRule="auto"/>
        <w:jc w:val="both"/>
        <w:rPr>
          <w:rFonts w:ascii="Times New Roman" w:hAnsi="Times New Roman" w:cs="Times New Roman"/>
          <w:sz w:val="24"/>
          <w:szCs w:val="24"/>
        </w:rPr>
      </w:pPr>
      <w:r w:rsidRPr="00323358">
        <w:rPr>
          <w:rFonts w:ascii="Times New Roman" w:hAnsi="Times New Roman" w:cs="Times New Roman"/>
          <w:sz w:val="24"/>
          <w:szCs w:val="24"/>
        </w:rPr>
        <w:t xml:space="preserve">DEM is a digital cartographic/geographic dataset of elevations in xyz coordinates (USGS 2012). SRTM 30 × 30 DEM of anger sub Basin was downloaded from United States Geological Survey </w:t>
      </w:r>
      <w:hyperlink r:id="rId18" w:history="1">
        <w:r w:rsidRPr="00323358">
          <w:rPr>
            <w:rStyle w:val="Hyperlink"/>
            <w:rFonts w:ascii="Times New Roman" w:hAnsi="Times New Roman" w:cs="Times New Roman"/>
            <w:color w:val="auto"/>
            <w:sz w:val="24"/>
            <w:szCs w:val="24"/>
          </w:rPr>
          <w:t>https://earthexplorer.usgs.gov/</w:t>
        </w:r>
      </w:hyperlink>
      <w:r w:rsidR="00E04B3F" w:rsidRPr="00323358">
        <w:rPr>
          <w:rFonts w:ascii="Times New Roman" w:hAnsi="Times New Roman" w:cs="Times New Roman"/>
          <w:sz w:val="24"/>
          <w:szCs w:val="24"/>
        </w:rPr>
        <w:t xml:space="preserve"> and </w:t>
      </w:r>
      <w:r w:rsidRPr="00323358">
        <w:rPr>
          <w:rFonts w:ascii="Times New Roman" w:hAnsi="Times New Roman" w:cs="Times New Roman"/>
          <w:sz w:val="24"/>
          <w:szCs w:val="24"/>
        </w:rPr>
        <w:t xml:space="preserve">extracted from </w:t>
      </w:r>
      <w:r w:rsidR="00E04B3F" w:rsidRPr="00323358">
        <w:rPr>
          <w:rFonts w:ascii="Times New Roman" w:hAnsi="Times New Roman" w:cs="Times New Roman"/>
          <w:sz w:val="24"/>
          <w:szCs w:val="24"/>
        </w:rPr>
        <w:t>Upper Baro Basin</w:t>
      </w:r>
      <w:r w:rsidRPr="00323358">
        <w:rPr>
          <w:rFonts w:ascii="Times New Roman" w:hAnsi="Times New Roman" w:cs="Times New Roman"/>
          <w:sz w:val="24"/>
          <w:szCs w:val="24"/>
        </w:rPr>
        <w:t>.</w:t>
      </w:r>
    </w:p>
    <w:p w:rsidR="003F04B0" w:rsidRPr="00323358" w:rsidRDefault="003F04B0" w:rsidP="00101B23">
      <w:pPr>
        <w:spacing w:after="0" w:line="360" w:lineRule="auto"/>
        <w:jc w:val="both"/>
        <w:rPr>
          <w:rFonts w:ascii="Times New Roman" w:hAnsi="Times New Roman" w:cs="Times New Roman"/>
          <w:sz w:val="24"/>
          <w:szCs w:val="24"/>
        </w:rPr>
      </w:pPr>
    </w:p>
    <w:p w:rsidR="0085349D" w:rsidRPr="00323358" w:rsidRDefault="0085349D" w:rsidP="00D723E5">
      <w:pPr>
        <w:pStyle w:val="Heading4"/>
        <w:numPr>
          <w:ilvl w:val="4"/>
          <w:numId w:val="13"/>
        </w:numPr>
        <w:rPr>
          <w:rStyle w:val="fontstyle01"/>
          <w:rFonts w:ascii="Times New Roman" w:hAnsi="Times New Roman" w:cstheme="minorBidi"/>
          <w:b w:val="0"/>
          <w:bCs w:val="0"/>
          <w:color w:val="auto"/>
          <w:sz w:val="24"/>
        </w:rPr>
      </w:pPr>
      <w:bookmarkStart w:id="281" w:name="_Toc25227982"/>
      <w:r w:rsidRPr="00323358">
        <w:rPr>
          <w:rStyle w:val="fontstyle01"/>
          <w:rFonts w:ascii="Times New Roman" w:hAnsi="Times New Roman"/>
          <w:color w:val="auto"/>
          <w:sz w:val="24"/>
        </w:rPr>
        <w:lastRenderedPageBreak/>
        <w:t>Soil data</w:t>
      </w:r>
      <w:bookmarkEnd w:id="281"/>
    </w:p>
    <w:p w:rsidR="001C4177" w:rsidRPr="00323358" w:rsidRDefault="00567D14" w:rsidP="00567D14">
      <w:pPr>
        <w:spacing w:after="0" w:line="360" w:lineRule="auto"/>
        <w:jc w:val="both"/>
      </w:pPr>
      <w:r w:rsidRPr="00323358">
        <w:rPr>
          <w:rStyle w:val="fontstyle01"/>
          <w:rFonts w:ascii="Times New Roman" w:hAnsi="Times New Roman" w:cs="Times New Roman"/>
          <w:color w:val="auto"/>
          <w:sz w:val="24"/>
          <w:szCs w:val="24"/>
        </w:rPr>
        <w:t>T</w:t>
      </w:r>
      <w:r w:rsidR="00602793" w:rsidRPr="00323358">
        <w:rPr>
          <w:rStyle w:val="fontstyle01"/>
          <w:rFonts w:ascii="Times New Roman" w:hAnsi="Times New Roman" w:cs="Times New Roman"/>
          <w:color w:val="auto"/>
          <w:sz w:val="24"/>
          <w:szCs w:val="24"/>
        </w:rPr>
        <w:t xml:space="preserve">here are seventeen soil types were identifying at upper Baro Basin. Those soil data were obtaining from MoWIE of GIS department which is prepared according to FAO </w:t>
      </w:r>
      <w:r w:rsidR="00E04B3F" w:rsidRPr="00323358">
        <w:rPr>
          <w:rStyle w:val="fontstyle01"/>
          <w:rFonts w:ascii="Times New Roman" w:hAnsi="Times New Roman" w:cs="Times New Roman"/>
          <w:color w:val="auto"/>
          <w:sz w:val="24"/>
          <w:szCs w:val="24"/>
        </w:rPr>
        <w:t>classification and MoA</w:t>
      </w:r>
      <w:r w:rsidR="00602793" w:rsidRPr="00323358">
        <w:rPr>
          <w:rStyle w:val="fontstyle01"/>
          <w:rFonts w:ascii="Times New Roman" w:hAnsi="Times New Roman" w:cs="Times New Roman"/>
          <w:color w:val="auto"/>
          <w:sz w:val="24"/>
          <w:szCs w:val="24"/>
        </w:rPr>
        <w:t xml:space="preserve"> Soil</w:t>
      </w:r>
      <w:r w:rsidR="001C4177" w:rsidRPr="00323358">
        <w:rPr>
          <w:rStyle w:val="fontstyle01"/>
          <w:rFonts w:ascii="Times New Roman" w:hAnsi="Times New Roman" w:cs="Times New Roman"/>
          <w:color w:val="auto"/>
          <w:sz w:val="24"/>
          <w:szCs w:val="24"/>
        </w:rPr>
        <w:t xml:space="preserve"> is one of spatial data, which used as input of SWAT model. </w:t>
      </w:r>
      <w:r w:rsidR="00602793" w:rsidRPr="00323358">
        <w:rPr>
          <w:rStyle w:val="fontstyle01"/>
          <w:rFonts w:ascii="Times New Roman" w:hAnsi="Times New Roman" w:cs="Times New Roman"/>
          <w:color w:val="auto"/>
          <w:sz w:val="24"/>
          <w:szCs w:val="24"/>
        </w:rPr>
        <w:t>It requires different soil physic-chemical properties such as available water content, soil texture, hydraulic conductivity, bulk density and organic carbon content for the different layers of each soil type. The</w:t>
      </w:r>
      <w:r w:rsidR="001C4177" w:rsidRPr="00323358">
        <w:rPr>
          <w:rStyle w:val="fontstyle01"/>
          <w:rFonts w:ascii="Times New Roman" w:hAnsi="Times New Roman" w:cs="Times New Roman"/>
          <w:color w:val="auto"/>
          <w:sz w:val="24"/>
          <w:szCs w:val="24"/>
        </w:rPr>
        <w:t xml:space="preserve"> most dominate soil were describing </w:t>
      </w:r>
      <w:r w:rsidR="004755EA" w:rsidRPr="00323358">
        <w:rPr>
          <w:rStyle w:val="fontstyle01"/>
          <w:rFonts w:ascii="Times New Roman" w:hAnsi="Times New Roman" w:cs="Times New Roman"/>
          <w:color w:val="auto"/>
          <w:sz w:val="24"/>
          <w:szCs w:val="24"/>
        </w:rPr>
        <w:t>section 3.3</w:t>
      </w:r>
      <w:r w:rsidR="00767E10" w:rsidRPr="00323358">
        <w:rPr>
          <w:rStyle w:val="fontstyle01"/>
          <w:rFonts w:ascii="Times New Roman" w:hAnsi="Times New Roman" w:cs="Times New Roman"/>
          <w:color w:val="auto"/>
          <w:sz w:val="24"/>
          <w:szCs w:val="24"/>
        </w:rPr>
        <w:t>.1</w:t>
      </w:r>
      <w:r w:rsidR="00240221" w:rsidRPr="00323358">
        <w:rPr>
          <w:rStyle w:val="fontstyle01"/>
          <w:rFonts w:ascii="Times New Roman" w:hAnsi="Times New Roman" w:cs="Times New Roman"/>
          <w:color w:val="auto"/>
          <w:sz w:val="24"/>
          <w:szCs w:val="24"/>
        </w:rPr>
        <w:t xml:space="preserve"> </w:t>
      </w:r>
      <w:r w:rsidR="001C4177" w:rsidRPr="00323358">
        <w:rPr>
          <w:rStyle w:val="fontstyle01"/>
          <w:rFonts w:ascii="Times New Roman" w:hAnsi="Times New Roman" w:cs="Times New Roman"/>
          <w:color w:val="auto"/>
          <w:sz w:val="24"/>
          <w:szCs w:val="24"/>
        </w:rPr>
        <w:t>at Table 3.10 and figure 3.15 below.</w:t>
      </w:r>
    </w:p>
    <w:p w:rsidR="00101B23" w:rsidRPr="00323358" w:rsidRDefault="00E558C1" w:rsidP="00D723E5">
      <w:pPr>
        <w:pStyle w:val="Heading4"/>
        <w:numPr>
          <w:ilvl w:val="4"/>
          <w:numId w:val="13"/>
        </w:numPr>
        <w:rPr>
          <w:rStyle w:val="fontstyle01"/>
          <w:rFonts w:ascii="Times New Roman" w:eastAsia="SimSun" w:hAnsi="Times New Roman" w:cstheme="minorBidi"/>
          <w:b w:val="0"/>
          <w:bCs w:val="0"/>
          <w:color w:val="auto"/>
          <w:sz w:val="24"/>
          <w:szCs w:val="24"/>
        </w:rPr>
      </w:pPr>
      <w:bookmarkStart w:id="282" w:name="_Toc25227983"/>
      <w:r w:rsidRPr="00323358">
        <w:rPr>
          <w:rStyle w:val="fontstyle01"/>
          <w:rFonts w:ascii="Times New Roman" w:eastAsia="SimSun" w:hAnsi="Times New Roman"/>
          <w:color w:val="auto"/>
          <w:sz w:val="24"/>
          <w:szCs w:val="24"/>
        </w:rPr>
        <w:t>Landuse</w:t>
      </w:r>
      <w:r w:rsidR="00F74F7C" w:rsidRPr="00323358">
        <w:rPr>
          <w:rStyle w:val="fontstyle01"/>
          <w:rFonts w:ascii="Times New Roman" w:eastAsia="SimSun" w:hAnsi="Times New Roman"/>
          <w:color w:val="auto"/>
          <w:sz w:val="24"/>
          <w:szCs w:val="24"/>
        </w:rPr>
        <w:t>/</w:t>
      </w:r>
      <w:r w:rsidRPr="00323358">
        <w:rPr>
          <w:rStyle w:val="fontstyle01"/>
          <w:rFonts w:ascii="Times New Roman" w:eastAsia="SimSun" w:hAnsi="Times New Roman"/>
          <w:color w:val="auto"/>
          <w:sz w:val="24"/>
          <w:szCs w:val="24"/>
        </w:rPr>
        <w:t>land cove</w:t>
      </w:r>
      <w:r w:rsidR="00F74F7C" w:rsidRPr="00323358">
        <w:rPr>
          <w:rStyle w:val="fontstyle01"/>
          <w:rFonts w:ascii="Times New Roman" w:eastAsia="SimSun" w:hAnsi="Times New Roman"/>
          <w:color w:val="auto"/>
          <w:sz w:val="24"/>
          <w:szCs w:val="24"/>
        </w:rPr>
        <w:t>r</w:t>
      </w:r>
      <w:bookmarkEnd w:id="282"/>
      <w:r w:rsidRPr="00323358">
        <w:rPr>
          <w:rStyle w:val="fontstyle01"/>
          <w:rFonts w:ascii="Times New Roman" w:eastAsia="SimSun" w:hAnsi="Times New Roman"/>
          <w:color w:val="auto"/>
          <w:sz w:val="24"/>
          <w:szCs w:val="24"/>
        </w:rPr>
        <w:t xml:space="preserve"> </w:t>
      </w:r>
    </w:p>
    <w:p w:rsidR="00101B23" w:rsidRPr="00323358" w:rsidRDefault="004755EA" w:rsidP="004755EA">
      <w:pPr>
        <w:spacing w:after="0" w:line="360" w:lineRule="auto"/>
        <w:jc w:val="both"/>
        <w:rPr>
          <w:rFonts w:ascii="Times New Roman" w:hAnsi="Times New Roman" w:cs="Times New Roman"/>
          <w:sz w:val="24"/>
          <w:szCs w:val="24"/>
        </w:rPr>
      </w:pPr>
      <w:r w:rsidRPr="00323358">
        <w:rPr>
          <w:rFonts w:ascii="Times New Roman" w:hAnsi="Times New Roman" w:cs="Times New Roman"/>
          <w:sz w:val="24"/>
          <w:szCs w:val="24"/>
        </w:rPr>
        <w:t xml:space="preserve">Landuse/land cover is one of the influencing factor the hydrological properties of the catchments.  </w:t>
      </w:r>
      <w:r w:rsidR="00101B23" w:rsidRPr="00323358">
        <w:rPr>
          <w:rFonts w:ascii="Times New Roman" w:hAnsi="Times New Roman" w:cs="Times New Roman"/>
          <w:sz w:val="24"/>
          <w:szCs w:val="24"/>
        </w:rPr>
        <w:t>Landuse land cover is one of spatial data, which used as input of SWAT model.</w:t>
      </w:r>
      <w:r w:rsidRPr="00323358">
        <w:rPr>
          <w:rFonts w:ascii="Times New Roman" w:hAnsi="Times New Roman" w:cs="Times New Roman"/>
          <w:sz w:val="24"/>
          <w:szCs w:val="24"/>
        </w:rPr>
        <w:t xml:space="preserve"> The prepared LULC was given as input of SWAT model, that describe the HRUs of the Upper Baro basin. </w:t>
      </w:r>
      <w:r w:rsidR="00101B23" w:rsidRPr="00323358">
        <w:rPr>
          <w:rFonts w:ascii="Times New Roman" w:hAnsi="Times New Roman" w:cs="Times New Roman"/>
          <w:sz w:val="24"/>
          <w:szCs w:val="24"/>
        </w:rPr>
        <w:t xml:space="preserve"> there were eight LULC cover identifying</w:t>
      </w:r>
      <w:r w:rsidRPr="00323358">
        <w:rPr>
          <w:rFonts w:ascii="Times New Roman" w:hAnsi="Times New Roman" w:cs="Times New Roman"/>
          <w:sz w:val="24"/>
          <w:szCs w:val="24"/>
        </w:rPr>
        <w:t xml:space="preserve"> in the study area</w:t>
      </w:r>
      <w:r w:rsidR="00101B23" w:rsidRPr="00323358">
        <w:rPr>
          <w:rFonts w:ascii="Times New Roman" w:hAnsi="Times New Roman" w:cs="Times New Roman"/>
          <w:sz w:val="24"/>
          <w:szCs w:val="24"/>
        </w:rPr>
        <w:t xml:space="preserve"> that are describe below </w:t>
      </w:r>
      <w:r w:rsidR="00F74F7C" w:rsidRPr="00323358">
        <w:rPr>
          <w:rFonts w:ascii="Times New Roman" w:hAnsi="Times New Roman" w:cs="Times New Roman"/>
          <w:sz w:val="24"/>
          <w:szCs w:val="24"/>
        </w:rPr>
        <w:t>S</w:t>
      </w:r>
      <w:r w:rsidR="00101B23" w:rsidRPr="00323358">
        <w:rPr>
          <w:rFonts w:ascii="Times New Roman" w:hAnsi="Times New Roman" w:cs="Times New Roman"/>
          <w:sz w:val="24"/>
          <w:szCs w:val="24"/>
        </w:rPr>
        <w:t>ection 4</w:t>
      </w:r>
      <w:r w:rsidR="00767E10" w:rsidRPr="00323358">
        <w:rPr>
          <w:rStyle w:val="fontstyle01"/>
          <w:rFonts w:ascii="Times New Roman" w:hAnsi="Times New Roman" w:cs="Times New Roman"/>
          <w:color w:val="auto"/>
          <w:sz w:val="24"/>
          <w:szCs w:val="24"/>
        </w:rPr>
        <w:t xml:space="preserve"> section 3.3.1</w:t>
      </w:r>
      <w:r w:rsidRPr="00323358">
        <w:rPr>
          <w:rStyle w:val="fontstyle01"/>
          <w:rFonts w:ascii="Times New Roman" w:hAnsi="Times New Roman" w:cs="Times New Roman"/>
          <w:color w:val="auto"/>
          <w:sz w:val="24"/>
          <w:szCs w:val="24"/>
        </w:rPr>
        <w:t xml:space="preserve"> at Table 3.11 below.</w:t>
      </w:r>
    </w:p>
    <w:p w:rsidR="00D67025" w:rsidRPr="00323358" w:rsidRDefault="00D67025" w:rsidP="00101B23">
      <w:pPr>
        <w:spacing w:after="0" w:line="360" w:lineRule="auto"/>
        <w:rPr>
          <w:rFonts w:ascii="Times New Roman" w:hAnsi="Times New Roman" w:cs="Times New Roman"/>
          <w:sz w:val="24"/>
          <w:szCs w:val="24"/>
        </w:rPr>
      </w:pPr>
    </w:p>
    <w:p w:rsidR="00D67025" w:rsidRPr="00323358" w:rsidRDefault="00D67025" w:rsidP="00101B23">
      <w:pPr>
        <w:spacing w:after="0" w:line="360" w:lineRule="auto"/>
        <w:rPr>
          <w:rFonts w:ascii="Times New Roman" w:hAnsi="Times New Roman" w:cs="Times New Roman"/>
          <w:sz w:val="24"/>
          <w:szCs w:val="24"/>
        </w:rPr>
      </w:pPr>
    </w:p>
    <w:p w:rsidR="00D67025" w:rsidRPr="00323358" w:rsidRDefault="00D67025" w:rsidP="00101B23">
      <w:pPr>
        <w:spacing w:after="0" w:line="360" w:lineRule="auto"/>
        <w:rPr>
          <w:rFonts w:ascii="Times New Roman" w:hAnsi="Times New Roman" w:cs="Times New Roman"/>
          <w:sz w:val="24"/>
          <w:szCs w:val="24"/>
        </w:rPr>
      </w:pPr>
    </w:p>
    <w:p w:rsidR="00312591" w:rsidRPr="00323358" w:rsidRDefault="00312591" w:rsidP="00101B23">
      <w:pPr>
        <w:spacing w:after="0" w:line="360" w:lineRule="auto"/>
        <w:rPr>
          <w:rFonts w:ascii="Times New Roman" w:hAnsi="Times New Roman" w:cs="Times New Roman"/>
          <w:sz w:val="24"/>
          <w:szCs w:val="24"/>
        </w:rPr>
      </w:pPr>
    </w:p>
    <w:p w:rsidR="00312591" w:rsidRPr="00323358" w:rsidRDefault="00312591" w:rsidP="00101B23">
      <w:pPr>
        <w:spacing w:after="0" w:line="360" w:lineRule="auto"/>
        <w:rPr>
          <w:rFonts w:ascii="Times New Roman" w:hAnsi="Times New Roman" w:cs="Times New Roman"/>
          <w:sz w:val="24"/>
          <w:szCs w:val="24"/>
        </w:rPr>
      </w:pPr>
    </w:p>
    <w:p w:rsidR="00312591" w:rsidRPr="00323358" w:rsidRDefault="00312591" w:rsidP="00101B23">
      <w:pPr>
        <w:spacing w:after="0" w:line="360" w:lineRule="auto"/>
        <w:rPr>
          <w:rFonts w:ascii="Times New Roman" w:hAnsi="Times New Roman" w:cs="Times New Roman"/>
          <w:sz w:val="24"/>
          <w:szCs w:val="24"/>
        </w:rPr>
      </w:pPr>
    </w:p>
    <w:p w:rsidR="00312591" w:rsidRPr="00323358" w:rsidRDefault="00312591" w:rsidP="00101B23">
      <w:pPr>
        <w:spacing w:after="0" w:line="360" w:lineRule="auto"/>
        <w:rPr>
          <w:rFonts w:ascii="Times New Roman" w:hAnsi="Times New Roman" w:cs="Times New Roman"/>
          <w:sz w:val="24"/>
          <w:szCs w:val="24"/>
        </w:rPr>
      </w:pPr>
    </w:p>
    <w:p w:rsidR="00312591" w:rsidRPr="00323358" w:rsidRDefault="00312591" w:rsidP="00101B23">
      <w:pPr>
        <w:spacing w:after="0" w:line="360" w:lineRule="auto"/>
        <w:rPr>
          <w:rFonts w:ascii="Times New Roman" w:hAnsi="Times New Roman" w:cs="Times New Roman"/>
          <w:sz w:val="24"/>
          <w:szCs w:val="24"/>
        </w:rPr>
      </w:pPr>
    </w:p>
    <w:p w:rsidR="00312591" w:rsidRPr="00323358" w:rsidRDefault="00312591" w:rsidP="00101B23">
      <w:pPr>
        <w:spacing w:after="0" w:line="360" w:lineRule="auto"/>
        <w:rPr>
          <w:rFonts w:ascii="Times New Roman" w:hAnsi="Times New Roman" w:cs="Times New Roman"/>
          <w:sz w:val="24"/>
          <w:szCs w:val="24"/>
        </w:rPr>
      </w:pPr>
    </w:p>
    <w:p w:rsidR="00312591" w:rsidRPr="00323358" w:rsidRDefault="00312591" w:rsidP="00101B23">
      <w:pPr>
        <w:spacing w:after="0" w:line="360" w:lineRule="auto"/>
        <w:rPr>
          <w:rFonts w:ascii="Times New Roman" w:hAnsi="Times New Roman" w:cs="Times New Roman"/>
          <w:sz w:val="24"/>
          <w:szCs w:val="24"/>
        </w:rPr>
      </w:pPr>
    </w:p>
    <w:p w:rsidR="00312591" w:rsidRPr="00323358" w:rsidRDefault="00312591" w:rsidP="00101B23">
      <w:pPr>
        <w:spacing w:after="0" w:line="360" w:lineRule="auto"/>
        <w:rPr>
          <w:rFonts w:ascii="Times New Roman" w:hAnsi="Times New Roman" w:cs="Times New Roman"/>
          <w:sz w:val="24"/>
          <w:szCs w:val="24"/>
        </w:rPr>
      </w:pPr>
    </w:p>
    <w:p w:rsidR="00312591" w:rsidRPr="00323358" w:rsidRDefault="00312591" w:rsidP="00101B23">
      <w:pPr>
        <w:spacing w:after="0" w:line="360" w:lineRule="auto"/>
        <w:rPr>
          <w:rFonts w:ascii="Times New Roman" w:hAnsi="Times New Roman" w:cs="Times New Roman"/>
          <w:sz w:val="24"/>
          <w:szCs w:val="24"/>
        </w:rPr>
      </w:pPr>
    </w:p>
    <w:p w:rsidR="00312591" w:rsidRPr="00323358" w:rsidRDefault="00312591" w:rsidP="00101B23">
      <w:pPr>
        <w:spacing w:after="0" w:line="360" w:lineRule="auto"/>
        <w:rPr>
          <w:rFonts w:ascii="Times New Roman" w:hAnsi="Times New Roman" w:cs="Times New Roman"/>
          <w:sz w:val="24"/>
          <w:szCs w:val="24"/>
        </w:rPr>
      </w:pPr>
    </w:p>
    <w:p w:rsidR="00312591" w:rsidRPr="00323358" w:rsidRDefault="00312591" w:rsidP="00101B23">
      <w:pPr>
        <w:spacing w:after="0" w:line="360" w:lineRule="auto"/>
        <w:rPr>
          <w:rFonts w:ascii="Times New Roman" w:hAnsi="Times New Roman" w:cs="Times New Roman"/>
          <w:sz w:val="24"/>
          <w:szCs w:val="24"/>
        </w:rPr>
      </w:pPr>
    </w:p>
    <w:p w:rsidR="00312591" w:rsidRPr="00323358" w:rsidRDefault="00312591" w:rsidP="00101B23">
      <w:pPr>
        <w:spacing w:after="0" w:line="360" w:lineRule="auto"/>
        <w:rPr>
          <w:rFonts w:ascii="Times New Roman" w:hAnsi="Times New Roman" w:cs="Times New Roman"/>
          <w:sz w:val="24"/>
          <w:szCs w:val="24"/>
        </w:rPr>
      </w:pPr>
    </w:p>
    <w:p w:rsidR="00312591" w:rsidRPr="00323358" w:rsidRDefault="00312591" w:rsidP="00101B23">
      <w:pPr>
        <w:spacing w:after="0" w:line="360" w:lineRule="auto"/>
        <w:rPr>
          <w:rFonts w:ascii="Times New Roman" w:hAnsi="Times New Roman" w:cs="Times New Roman"/>
          <w:sz w:val="24"/>
          <w:szCs w:val="24"/>
        </w:rPr>
      </w:pPr>
    </w:p>
    <w:p w:rsidR="00312591" w:rsidRPr="00323358" w:rsidRDefault="00312591" w:rsidP="00101B23">
      <w:pPr>
        <w:spacing w:after="0" w:line="360" w:lineRule="auto"/>
        <w:rPr>
          <w:rFonts w:ascii="Times New Roman" w:hAnsi="Times New Roman" w:cs="Times New Roman"/>
          <w:sz w:val="24"/>
          <w:szCs w:val="24"/>
        </w:rPr>
      </w:pPr>
    </w:p>
    <w:p w:rsidR="00312591" w:rsidRPr="00323358" w:rsidRDefault="00312591" w:rsidP="00101B23">
      <w:pPr>
        <w:spacing w:after="0" w:line="360" w:lineRule="auto"/>
        <w:rPr>
          <w:rFonts w:ascii="Times New Roman" w:hAnsi="Times New Roman" w:cs="Times New Roman"/>
          <w:sz w:val="24"/>
          <w:szCs w:val="24"/>
        </w:rPr>
      </w:pPr>
    </w:p>
    <w:p w:rsidR="007C4367" w:rsidRPr="00323358" w:rsidRDefault="007C4367" w:rsidP="00D723E5">
      <w:pPr>
        <w:pStyle w:val="Heading4"/>
        <w:numPr>
          <w:ilvl w:val="3"/>
          <w:numId w:val="13"/>
        </w:numPr>
      </w:pPr>
      <w:bookmarkStart w:id="283" w:name="_Toc25227984"/>
      <w:r w:rsidRPr="00323358">
        <w:rPr>
          <w:rStyle w:val="fontstyle01"/>
          <w:rFonts w:ascii="Times New Roman" w:hAnsi="Times New Roman"/>
          <w:color w:val="auto"/>
          <w:sz w:val="24"/>
          <w:szCs w:val="24"/>
        </w:rPr>
        <w:lastRenderedPageBreak/>
        <w:t>Conceptual Frame Work</w:t>
      </w:r>
      <w:bookmarkEnd w:id="283"/>
    </w:p>
    <w:p w:rsidR="007C4367" w:rsidRDefault="007C4367" w:rsidP="003F04B0">
      <w:pPr>
        <w:jc w:val="both"/>
        <w:rPr>
          <w:rStyle w:val="fontstyle01"/>
          <w:rFonts w:ascii="Times New Roman" w:hAnsi="Times New Roman" w:cs="Times New Roman"/>
          <w:color w:val="auto"/>
          <w:sz w:val="24"/>
          <w:szCs w:val="24"/>
        </w:rPr>
      </w:pPr>
      <w:r w:rsidRPr="00323358">
        <w:rPr>
          <w:rStyle w:val="fontstyle01"/>
          <w:rFonts w:ascii="Times New Roman" w:hAnsi="Times New Roman" w:cs="Times New Roman"/>
          <w:color w:val="auto"/>
          <w:sz w:val="24"/>
        </w:rPr>
        <w:t xml:space="preserve"> Conceptual framework showing the components and relationships that have been used as a</w:t>
      </w:r>
      <w:r w:rsidRPr="00323358">
        <w:rPr>
          <w:sz w:val="28"/>
        </w:rPr>
        <w:br/>
      </w:r>
      <w:r w:rsidRPr="00323358">
        <w:rPr>
          <w:rStyle w:val="fontstyle01"/>
          <w:rFonts w:ascii="Times New Roman" w:hAnsi="Times New Roman" w:cs="Times New Roman"/>
          <w:color w:val="auto"/>
          <w:sz w:val="24"/>
        </w:rPr>
        <w:t>framework for the analysis of landuse</w:t>
      </w:r>
      <w:r w:rsidR="00317B7D" w:rsidRPr="00323358">
        <w:rPr>
          <w:rStyle w:val="fontstyle01"/>
          <w:rFonts w:ascii="Times New Roman" w:hAnsi="Times New Roman" w:cs="Times New Roman"/>
          <w:color w:val="auto"/>
          <w:sz w:val="24"/>
        </w:rPr>
        <w:t>/</w:t>
      </w:r>
      <w:r w:rsidRPr="00323358">
        <w:rPr>
          <w:rStyle w:val="fontstyle01"/>
          <w:rFonts w:ascii="Times New Roman" w:hAnsi="Times New Roman" w:cs="Times New Roman"/>
          <w:color w:val="auto"/>
          <w:sz w:val="24"/>
        </w:rPr>
        <w:t xml:space="preserve">land cover change in research is indicated in </w:t>
      </w:r>
      <w:r w:rsidR="00317B7D" w:rsidRPr="00323358">
        <w:rPr>
          <w:rStyle w:val="fontstyle01"/>
          <w:rFonts w:ascii="Times New Roman" w:hAnsi="Times New Roman" w:cs="Times New Roman"/>
          <w:color w:val="auto"/>
          <w:sz w:val="24"/>
        </w:rPr>
        <w:t xml:space="preserve">below </w:t>
      </w:r>
      <w:r w:rsidRPr="00323358">
        <w:rPr>
          <w:rStyle w:val="fontstyle01"/>
          <w:rFonts w:ascii="Times New Roman" w:hAnsi="Times New Roman" w:cs="Times New Roman"/>
          <w:color w:val="auto"/>
          <w:sz w:val="24"/>
        </w:rPr>
        <w:t>Figure</w:t>
      </w:r>
      <w:r w:rsidR="001F6CEA" w:rsidRPr="00323358">
        <w:rPr>
          <w:rStyle w:val="fontstyle01"/>
          <w:rFonts w:ascii="Times New Roman" w:hAnsi="Times New Roman" w:cs="Times New Roman"/>
          <w:color w:val="auto"/>
          <w:sz w:val="24"/>
        </w:rPr>
        <w:t>.</w:t>
      </w:r>
      <w:r w:rsidRPr="00323358">
        <w:rPr>
          <w:rStyle w:val="fontstyle01"/>
          <w:rFonts w:ascii="Times New Roman" w:hAnsi="Times New Roman" w:cs="Times New Roman"/>
          <w:color w:val="auto"/>
          <w:sz w:val="24"/>
        </w:rPr>
        <w:t xml:space="preserve"> </w:t>
      </w:r>
      <w:r w:rsidR="00C30E8C">
        <w:rPr>
          <w:noProof/>
          <w:sz w:val="36"/>
        </w:rPr>
      </w:r>
      <w:r w:rsidR="00C30E8C">
        <w:rPr>
          <w:noProof/>
          <w:sz w:val="36"/>
        </w:rPr>
        <w:pict>
          <v:group id="Canvas 339" o:spid="_x0000_s1026" editas="canvas" style="width:497pt;height:552.1pt;mso-position-horizontal-relative:char;mso-position-vertical-relative:line" coordsize="63119,701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63119;height:70110;visibility:visible;mso-wrap-style:square">
              <v:fill o:detectmouseclick="t"/>
              <v:path o:connecttype="none"/>
            </v:shape>
            <v:shapetype id="_x0000_t109" coordsize="21600,21600" o:spt="109" path="m,l,21600r21600,l21600,xe">
              <v:stroke joinstyle="miter"/>
              <v:path gradientshapeok="t" o:connecttype="rect"/>
            </v:shapetype>
            <v:shape id="Flowchart: Process 290" o:spid="_x0000_s1028" type="#_x0000_t109" style="position:absolute;left:25390;top:432;width:14234;height:310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" fillcolor="white [3201]" strokecolor="black [3213]" strokeweight="2pt">
              <v:textbox>
                <w:txbxContent>
                  <w:p w:rsidR="005152F8" w:rsidRPr="00081260" w:rsidRDefault="005152F8" w:rsidP="007C4367">
                    <w:pPr>
                      <w:jc w:val="center"/>
                      <w:rPr>
                        <w:rFonts w:ascii="Times New Roman" w:hAnsi="Times New Roman" w:cs="Times New Roman"/>
                        <w:sz w:val="28"/>
                      </w:rPr>
                    </w:pPr>
                    <w:r w:rsidRPr="00081260">
                      <w:rPr>
                        <w:rStyle w:val="fontstyle01"/>
                        <w:rFonts w:ascii="Times New Roman" w:hAnsi="Times New Roman" w:cs="Times New Roman"/>
                        <w:sz w:val="24"/>
                      </w:rPr>
                      <w:t xml:space="preserve">Research objective </w:t>
                    </w:r>
                  </w:p>
                </w:txbxContent>
              </v:textbox>
            </v:shape>
            <v:shapetype id="_x0000_t32" coordsize="21600,21600" o:spt="32" o:oned="t" path="m,l21600,21600e" filled="f">
              <v:path arrowok="t" fillok="f" o:connecttype="none"/>
              <o:lock v:ext="edit" shapetype="t"/>
            </v:shapetype>
            <v:shape id="Straight Arrow Connector 291" o:spid="_x0000_s1029" type="#_x0000_t32" style="position:absolute;left:20183;top:2234;width:4909;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" strokecolor="black [3213]" strokeweight="2.25pt">
              <v:stroke endarrow="block"/>
            </v:shape>
            <v:shape id="Flowchart: Process 292" o:spid="_x0000_s1030" type="#_x0000_t109" style="position:absolute;left:2119;top:146;width:17805;height:509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" fillcolor="white [3201]" strokecolor="black [3213]" strokeweight="2pt">
              <v:textbox>
                <w:txbxContent>
                  <w:p w:rsidR="005152F8" w:rsidRPr="00081260" w:rsidRDefault="005152F8" w:rsidP="007C4367">
                    <w:pPr>
                      <w:jc w:val="center"/>
                      <w:rPr>
                        <w:rFonts w:ascii="Times New Roman" w:hAnsi="Times New Roman" w:cs="Times New Roman"/>
                        <w:sz w:val="24"/>
                      </w:rPr>
                    </w:pPr>
                    <w:r>
                      <w:rPr>
                        <w:rFonts w:ascii="Times New Roman" w:hAnsi="Times New Roman" w:cs="Times New Roman"/>
                        <w:sz w:val="24"/>
                      </w:rPr>
                      <w:t>Impact of LULCC</w:t>
                    </w:r>
                    <w:r w:rsidRPr="00081260">
                      <w:rPr>
                        <w:rFonts w:ascii="Times New Roman" w:hAnsi="Times New Roman" w:cs="Times New Roman"/>
                        <w:sz w:val="24"/>
                      </w:rPr>
                      <w:t xml:space="preserve"> </w:t>
                    </w:r>
                    <w:r>
                      <w:rPr>
                        <w:rFonts w:ascii="Times New Roman" w:hAnsi="Times New Roman" w:cs="Times New Roman"/>
                        <w:sz w:val="24"/>
                      </w:rPr>
                      <w:t>on hydrological regime</w:t>
                    </w:r>
                  </w:p>
                </w:txbxContent>
              </v:textbox>
            </v:shape>
            <v:shape id="Flowchart: Process 293" o:spid="_x0000_s1031" type="#_x0000_t109" style="position:absolute;left:2381;top:8622;width:10192;height:299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" fillcolor="white [3201]" strokecolor="black [3213]" strokeweight="2pt">
              <v:textbox>
                <w:txbxContent>
                  <w:p w:rsidR="005152F8" w:rsidRDefault="005152F8" w:rsidP="007C4367">
                    <w:pPr>
                      <w:pStyle w:val="NormalWeb"/>
                      <w:spacing w:before="0" w:beforeAutospacing="0" w:after="200" w:afterAutospacing="0" w:line="276" w:lineRule="auto"/>
                      <w:jc w:val="center"/>
                    </w:pPr>
                    <w:r>
                      <w:t>DEM setup</w:t>
                    </w:r>
                  </w:p>
                </w:txbxContent>
              </v:textbox>
            </v:shape>
            <v:shape id="Flowchart: Process 294" o:spid="_x0000_s1032" type="#_x0000_t109" style="position:absolute;left:27002;top:12096;width:11447;height:518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" fillcolor="white [3201]" strokecolor="black [3213]" strokeweight="2pt">
              <v:textbox>
                <w:txbxContent>
                  <w:p w:rsidR="005152F8" w:rsidRDefault="005152F8" w:rsidP="007C4367">
                    <w:pPr>
                      <w:pStyle w:val="NormalWeb"/>
                      <w:spacing w:before="0" w:beforeAutospacing="0" w:after="200" w:afterAutospacing="0" w:line="276" w:lineRule="auto"/>
                      <w:jc w:val="center"/>
                    </w:pPr>
                    <w:r>
                      <w:t xml:space="preserve">Watershed delineation   </w:t>
                    </w:r>
                  </w:p>
                </w:txbxContent>
              </v:textbox>
            </v:shape>
            <v:rect id="Rectangle 295" o:spid="_x0000_s1033" style="position:absolute;left:2381;top:24000;width:10204;height:571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" fillcolor="white [3201]" strokecolor="black [3213]" strokeweight="2pt">
              <v:textbox>
                <w:txbxContent>
                  <w:p w:rsidR="005152F8" w:rsidRDefault="005152F8" w:rsidP="007C4367">
                    <w:pPr>
                      <w:spacing w:after="0" w:line="240" w:lineRule="auto"/>
                      <w:jc w:val="center"/>
                    </w:pPr>
                    <w:r w:rsidRPr="007E066F">
                      <w:rPr>
                        <w:rFonts w:ascii="Times New Roman" w:eastAsia="Times New Roman" w:hAnsi="Times New Roman" w:cs="Times New Roman"/>
                        <w:color w:val="000000"/>
                      </w:rPr>
                      <w:t>Watershed Outlet</w:t>
                    </w:r>
                    <w:r w:rsidRPr="007E066F">
                      <w:rPr>
                        <w:rFonts w:ascii="Times New Roman" w:eastAsia="Times New Roman" w:hAnsi="Times New Roman" w:cs="Times New Roman"/>
                        <w:color w:val="000000"/>
                      </w:rPr>
                      <w:br/>
                    </w:r>
                    <w:r>
                      <w:rPr>
                        <w:rFonts w:ascii="Times New Roman" w:eastAsia="Times New Roman" w:hAnsi="Times New Roman" w:cs="Times New Roman"/>
                        <w:color w:val="000000"/>
                      </w:rPr>
                      <w:t>locating</w:t>
                    </w:r>
                  </w:p>
                  <w:p w:rsidR="005152F8" w:rsidRDefault="005152F8" w:rsidP="007C4367">
                    <w:pPr>
                      <w:jc w:val="center"/>
                    </w:pPr>
                  </w:p>
                </w:txbxContent>
              </v:textbox>
            </v:rect>
            <v:shape id="Flowchart: Process 296" o:spid="_x0000_s1034" type="#_x0000_t109" style="position:absolute;left:2381;top:18409;width:10192;height:478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" fillcolor="white [3201]" strokecolor="black [3213]" strokeweight="2pt">
              <v:textbox>
                <w:txbxContent>
                  <w:p w:rsidR="005152F8" w:rsidRPr="007E066F" w:rsidRDefault="005152F8" w:rsidP="007C4367">
                    <w:pPr>
                      <w:spacing w:after="0" w:line="240" w:lineRule="auto"/>
                      <w:jc w:val="center"/>
                      <w:rPr>
                        <w:rFonts w:ascii="Times New Roman" w:eastAsia="Times New Roman" w:hAnsi="Times New Roman" w:cs="Times New Roman"/>
                        <w:sz w:val="24"/>
                        <w:szCs w:val="24"/>
                      </w:rPr>
                    </w:pPr>
                    <w:r w:rsidRPr="007E066F">
                      <w:rPr>
                        <w:rFonts w:ascii="Times New Roman" w:eastAsia="Times New Roman" w:hAnsi="Times New Roman" w:cs="Times New Roman"/>
                        <w:color w:val="000000"/>
                      </w:rPr>
                      <w:t>Outlet-Inlet Definition</w:t>
                    </w:r>
                  </w:p>
                  <w:p w:rsidR="005152F8" w:rsidRDefault="005152F8" w:rsidP="007C4367">
                    <w:pPr>
                      <w:pStyle w:val="NormalWeb"/>
                      <w:spacing w:before="0" w:beforeAutospacing="0" w:after="200" w:afterAutospacing="0" w:line="276" w:lineRule="auto"/>
                      <w:jc w:val="center"/>
                    </w:pPr>
                  </w:p>
                </w:txbxContent>
              </v:textbox>
            </v:shape>
            <v:shape id="Straight Arrow Connector 297" o:spid="_x0000_s1035" type="#_x0000_t32" style="position:absolute;left:32318;top:7338;width:3496;height: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" strokecolor="black [3213]" strokeweight="2.25pt">
              <v:stroke endarrow="block"/>
            </v:shape>
            <v:shape id="Straight Arrow Connector 298" o:spid="_x0000_s1036" type="#_x0000_t32" style="position:absolute;left:32318;top:3675;width:275;height:842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" strokecolor="black [3213]" strokeweight="2.25pt">
              <v:stroke endarrow="block"/>
            </v:shape>
            <v:shape id="Flowchart: Process 299" o:spid="_x0000_s1037" type="#_x0000_t109" style="position:absolute;left:35814;top:5718;width:8205;height:299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" fillcolor="white [3201]" strokecolor="black [3213]" strokeweight="2pt">
              <v:textbox>
                <w:txbxContent>
                  <w:p w:rsidR="005152F8" w:rsidRDefault="005152F8" w:rsidP="007C4367">
                    <w:pPr>
                      <w:pStyle w:val="NormalWeb"/>
                      <w:spacing w:before="0" w:beforeAutospacing="0" w:after="200" w:afterAutospacing="0" w:line="276" w:lineRule="auto"/>
                      <w:jc w:val="center"/>
                    </w:pPr>
                    <w:r>
                      <w:t>DEM input</w:t>
                    </w:r>
                  </w:p>
                </w:txbxContent>
              </v:textbox>
            </v:shape>
            <v:shape id="Flowchart: Process 300" o:spid="_x0000_s1038" type="#_x0000_t109" style="position:absolute;left:2381;top:12754;width:10191;height:467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" fillcolor="white [3201]" strokecolor="black [3213]" strokeweight="2pt">
              <v:textbox>
                <w:txbxContent>
                  <w:p w:rsidR="005152F8" w:rsidRDefault="005152F8" w:rsidP="007C4367">
                    <w:pPr>
                      <w:pStyle w:val="NormalWeb"/>
                      <w:spacing w:before="0" w:beforeAutospacing="0" w:after="200" w:afterAutospacing="0" w:line="276" w:lineRule="auto"/>
                      <w:jc w:val="center"/>
                    </w:pPr>
                    <w:r>
                      <w:t xml:space="preserve">Stream definition </w:t>
                    </w:r>
                  </w:p>
                </w:txbxContent>
              </v:textbox>
            </v:shape>
            <v:line id="Straight Connector 301" o:spid="_x0000_s1039" style="position:absolute;flip:x;visibility:visible;mso-wrap-style:square" from="14655,10507" to="14668,3562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" strokecolor="black [3213]" strokeweight="1.5pt"/>
            <v:shape id="Straight Arrow Connector 302" o:spid="_x0000_s1040" type="#_x0000_t32" style="position:absolute;left:14655;top:15818;width:12221;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" strokecolor="black [3213]" strokeweight="2.25pt">
              <v:stroke endarrow="block"/>
            </v:shape>
            <v:shape id="Straight Arrow Connector 303" o:spid="_x0000_s1041" type="#_x0000_t32" style="position:absolute;left:12579;top:10511;width:2089;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" strokecolor="black [3213]" strokeweight="2.25pt">
              <v:stroke endarrow="block"/>
            </v:shape>
            <v:shape id="Straight Arrow Connector 304" o:spid="_x0000_s1042" type="#_x0000_t32" style="position:absolute;left:12585;top:14309;width:2083;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" strokecolor="black [3213]" strokeweight="2.25pt">
              <v:stroke endarrow="block"/>
            </v:shape>
            <v:shape id="Straight Arrow Connector 305" o:spid="_x0000_s1043" type="#_x0000_t32" style="position:absolute;left:12573;top:20991;width:2082;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" strokecolor="black [3213]" strokeweight="2.25pt">
              <v:stroke endarrow="block"/>
            </v:shape>
            <v:shape id="Straight Arrow Connector 306" o:spid="_x0000_s1044" type="#_x0000_t32" style="position:absolute;left:12573;top:26787;width:2082;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" strokecolor="black [3213]" strokeweight="2.25pt">
              <v:stroke endarrow="block"/>
            </v:shape>
            <v:shape id="Flowchart: Process 307" o:spid="_x0000_s1045" type="#_x0000_t109" style="position:absolute;left:2381;top:30924;width:10192;height:631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" fillcolor="white [3201]" strokecolor="black [3213]" strokeweight="2pt">
              <v:textbox>
                <w:txbxContent>
                  <w:p w:rsidR="005152F8" w:rsidRPr="007E066F" w:rsidRDefault="005152F8" w:rsidP="007C4367">
                    <w:pPr>
                      <w:spacing w:after="0" w:line="240" w:lineRule="auto"/>
                      <w:jc w:val="center"/>
                      <w:rPr>
                        <w:rFonts w:ascii="Times New Roman" w:eastAsia="Times New Roman" w:hAnsi="Times New Roman" w:cs="Times New Roman"/>
                        <w:sz w:val="24"/>
                        <w:szCs w:val="24"/>
                      </w:rPr>
                    </w:pPr>
                    <w:r w:rsidRPr="007E066F">
                      <w:rPr>
                        <w:rFonts w:ascii="Times New Roman" w:eastAsia="Times New Roman" w:hAnsi="Times New Roman" w:cs="Times New Roman"/>
                        <w:color w:val="000000"/>
                      </w:rPr>
                      <w:t>Calculation of Sub basin</w:t>
                    </w:r>
                    <w:r w:rsidRPr="007E066F">
                      <w:rPr>
                        <w:rFonts w:ascii="Times New Roman" w:eastAsia="Times New Roman" w:hAnsi="Times New Roman" w:cs="Times New Roman"/>
                        <w:color w:val="000000"/>
                      </w:rPr>
                      <w:br/>
                      <w:t>parameters</w:t>
                    </w:r>
                  </w:p>
                  <w:p w:rsidR="005152F8" w:rsidRDefault="005152F8" w:rsidP="007C4367">
                    <w:pPr>
                      <w:pStyle w:val="NormalWeb"/>
                      <w:spacing w:before="0" w:beforeAutospacing="0" w:after="200" w:afterAutospacing="0" w:line="276" w:lineRule="auto"/>
                      <w:jc w:val="center"/>
                    </w:pPr>
                    <w:r>
                      <w:t> </w:t>
                    </w:r>
                  </w:p>
                </w:txbxContent>
              </v:textbox>
            </v:shape>
            <v:shape id="Straight Arrow Connector 308" o:spid="_x0000_s1046" type="#_x0000_t32" style="position:absolute;left:12573;top:35438;width:2082;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" strokecolor="black [3213]" strokeweight="2.25pt">
              <v:stroke endarrow="block"/>
            </v:shape>
            <v:shape id="Straight Arrow Connector 309" o:spid="_x0000_s1047" type="#_x0000_t32" style="position:absolute;left:32711;top:19366;width:15584;height: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" strokecolor="black [3213]" strokeweight="2.25pt">
              <v:stroke endarrow="block"/>
            </v:shape>
            <v:shape id="Straight Arrow Connector 310" o:spid="_x0000_s1048" type="#_x0000_t32" style="position:absolute;left:32589;top:17279;width:122;height:4374;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" strokecolor="black [3213]" strokeweight="2.25pt">
              <v:stroke endarrow="block"/>
            </v:shape>
            <v:shape id="Flowchart: Process 311" o:spid="_x0000_s1049" type="#_x0000_t109" style="position:absolute;left:52159;top:21929;width:9345;height:287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" fillcolor="white [3201]" strokecolor="black [3213]" strokeweight="2pt">
              <v:textbox>
                <w:txbxContent>
                  <w:p w:rsidR="005152F8" w:rsidRDefault="005152F8" w:rsidP="007C4367">
                    <w:pPr>
                      <w:pStyle w:val="NormalWeb"/>
                      <w:spacing w:before="0" w:beforeAutospacing="0" w:after="200" w:afterAutospacing="0" w:line="276" w:lineRule="auto"/>
                      <w:jc w:val="center"/>
                    </w:pPr>
                    <w:r>
                      <w:t>Soil map</w:t>
                    </w:r>
                  </w:p>
                </w:txbxContent>
              </v:textbox>
            </v:shape>
            <v:shape id="Flowchart: Process 312" o:spid="_x0000_s1050" type="#_x0000_t109" style="position:absolute;left:26003;top:21653;width:14763;height:518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" fillcolor="white [3201]" strokecolor="black [3213]" strokeweight="2pt">
              <v:textbox>
                <w:txbxContent>
                  <w:p w:rsidR="005152F8" w:rsidRDefault="005152F8" w:rsidP="007C4367">
                    <w:pPr>
                      <w:pStyle w:val="NormalWeb"/>
                      <w:spacing w:before="0" w:beforeAutospacing="0" w:after="200" w:afterAutospacing="0" w:line="276" w:lineRule="auto"/>
                      <w:jc w:val="center"/>
                    </w:pPr>
                    <w:r>
                      <w:t xml:space="preserve">Hydrological response unit (HRU)   </w:t>
                    </w:r>
                  </w:p>
                </w:txbxContent>
              </v:textbox>
            </v:shape>
            <v:shape id="Flowchart: Process 313" o:spid="_x0000_s1051" type="#_x0000_t109" style="position:absolute;left:51435;top:27303;width:11049;height:470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" fillcolor="white [3201]" strokecolor="black [3213]" strokeweight="2pt">
              <v:textbox>
                <w:txbxContent>
                  <w:p w:rsidR="005152F8" w:rsidRDefault="005152F8" w:rsidP="007C4367">
                    <w:pPr>
                      <w:pStyle w:val="NormalWeb"/>
                      <w:spacing w:before="0" w:beforeAutospacing="0" w:after="200" w:afterAutospacing="0" w:line="276" w:lineRule="auto"/>
                      <w:jc w:val="center"/>
                    </w:pPr>
                    <w:r>
                      <w:t>DEM for slope</w:t>
                    </w:r>
                  </w:p>
                </w:txbxContent>
              </v:textbox>
            </v:shape>
            <v:shape id="Flowchart: Process 314" o:spid="_x0000_s1052" type="#_x0000_t109" style="position:absolute;left:51625;top:13581;width:9611;height:734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" fillcolor="white [3201]" strokecolor="black [3213]" strokeweight="2pt">
              <v:textbox>
                <w:txbxContent>
                  <w:p w:rsidR="005152F8" w:rsidRDefault="005152F8" w:rsidP="007C4367">
                    <w:pPr>
                      <w:pStyle w:val="NormalWeb"/>
                      <w:spacing w:before="0" w:beforeAutospacing="0" w:after="200" w:afterAutospacing="0" w:line="276" w:lineRule="auto"/>
                      <w:jc w:val="center"/>
                    </w:pPr>
                    <w:r>
                      <w:t>LULC for 1987, 2002, 2017 years</w:t>
                    </w:r>
                  </w:p>
                </w:txbxContent>
              </v:textbox>
            </v:shape>
            <v:line id="Straight Connector 315" o:spid="_x0000_s1053" style="position:absolute;visibility:visible;mso-wrap-style:square" from="48863,15818" to="48863,2927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" strokecolor="black [3213]" strokeweight="1.5pt"/>
            <v:shape id="Straight Arrow Connector 316" o:spid="_x0000_s1054" type="#_x0000_t32" style="position:absolute;left:33280;top:27309;width:0;height:9933;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" strokecolor="black [3213]" strokeweight="2.25pt">
              <v:stroke endarrow="block"/>
            </v:shape>
            <v:shape id="Straight Arrow Connector 317" o:spid="_x0000_s1055" type="#_x0000_t32" style="position:absolute;left:48669;top:15818;width:2766;height: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" strokecolor="black [3213]" strokeweight="2.25pt">
              <v:stroke endarrow="block"/>
            </v:shape>
            <v:shape id="Straight Arrow Connector 318" o:spid="_x0000_s1056" type="#_x0000_t32" style="position:absolute;left:48863;top:23099;width:2762;height: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" strokecolor="black [3213]" strokeweight="2.25pt">
              <v:stroke endarrow="block"/>
            </v:shape>
            <v:shape id="Straight Arrow Connector 319" o:spid="_x0000_s1057" type="#_x0000_t32" style="position:absolute;left:48863;top:29272;width:2762;height: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" strokecolor="black [3213]" strokeweight="2.25pt">
              <v:stroke endarrow="block"/>
            </v:shape>
            <v:shape id="Flowchart: Process 320" o:spid="_x0000_s1058" type="#_x0000_t109" style="position:absolute;left:23663;top:36970;width:17799;height:342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" fillcolor="white [3201]" strokecolor="black [3213]" strokeweight="2pt">
              <v:textbox>
                <w:txbxContent>
                  <w:p w:rsidR="005152F8" w:rsidRDefault="005152F8" w:rsidP="007C4367">
                    <w:pPr>
                      <w:pStyle w:val="NormalWeb"/>
                      <w:spacing w:before="0" w:beforeAutospacing="0" w:after="200" w:afterAutospacing="0" w:line="276" w:lineRule="auto"/>
                      <w:jc w:val="center"/>
                    </w:pPr>
                    <w:r>
                      <w:t xml:space="preserve">Write input table  </w:t>
                    </w:r>
                  </w:p>
                </w:txbxContent>
              </v:textbox>
            </v:shape>
            <v:shape id="Straight Arrow Connector 321" o:spid="_x0000_s1059" type="#_x0000_t32" style="position:absolute;left:32734;top:35623;width:14527;height: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" strokecolor="black [3213]" strokeweight="2.25pt">
              <v:stroke endarrow="block"/>
            </v:shape>
            <v:shape id="Flowchart: Process 322" o:spid="_x0000_s1060" type="#_x0000_t109" style="position:absolute;left:46951;top:32647;width:14740;height:2650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" fillcolor="white [3201]" strokecolor="black [3213]" strokeweight="2pt">
              <v:textbox>
                <w:txbxContent>
                  <w:p w:rsidR="005152F8" w:rsidRDefault="005152F8" w:rsidP="007C4367">
                    <w:pPr>
                      <w:pStyle w:val="NormalWeb"/>
                      <w:spacing w:before="0" w:beforeAutospacing="0" w:after="200" w:afterAutospacing="0" w:line="276" w:lineRule="auto"/>
                    </w:pPr>
                    <w:r>
                      <w:t>Weather input data</w:t>
                    </w:r>
                  </w:p>
                  <w:p w:rsidR="005152F8" w:rsidRDefault="005152F8" w:rsidP="00AA533E">
                    <w:pPr>
                      <w:pStyle w:val="NormalWeb"/>
                      <w:numPr>
                        <w:ilvl w:val="0"/>
                        <w:numId w:val="6"/>
                      </w:numPr>
                      <w:spacing w:before="0" w:beforeAutospacing="0" w:after="200" w:afterAutospacing="0" w:line="276" w:lineRule="auto"/>
                    </w:pPr>
                    <w:r>
                      <w:t xml:space="preserve">Precipitation </w:t>
                    </w:r>
                  </w:p>
                  <w:p w:rsidR="005152F8" w:rsidRDefault="005152F8" w:rsidP="00AA533E">
                    <w:pPr>
                      <w:pStyle w:val="NormalWeb"/>
                      <w:numPr>
                        <w:ilvl w:val="0"/>
                        <w:numId w:val="6"/>
                      </w:numPr>
                      <w:spacing w:before="0" w:beforeAutospacing="0" w:after="200" w:afterAutospacing="0" w:line="276" w:lineRule="auto"/>
                    </w:pPr>
                    <w:r>
                      <w:t>Relative humidity</w:t>
                    </w:r>
                  </w:p>
                  <w:p w:rsidR="005152F8" w:rsidRDefault="005152F8" w:rsidP="00AA533E">
                    <w:pPr>
                      <w:pStyle w:val="NormalWeb"/>
                      <w:numPr>
                        <w:ilvl w:val="0"/>
                        <w:numId w:val="6"/>
                      </w:numPr>
                      <w:spacing w:before="0" w:beforeAutospacing="0" w:after="200" w:afterAutospacing="0" w:line="276" w:lineRule="auto"/>
                    </w:pPr>
                    <w:r>
                      <w:t>Solar radiation</w:t>
                    </w:r>
                  </w:p>
                  <w:p w:rsidR="005152F8" w:rsidRDefault="005152F8" w:rsidP="00AA533E">
                    <w:pPr>
                      <w:pStyle w:val="NormalWeb"/>
                      <w:numPr>
                        <w:ilvl w:val="0"/>
                        <w:numId w:val="6"/>
                      </w:numPr>
                      <w:spacing w:before="0" w:beforeAutospacing="0" w:after="200" w:afterAutospacing="0" w:line="276" w:lineRule="auto"/>
                    </w:pPr>
                    <w:r>
                      <w:t>Wind speed</w:t>
                    </w:r>
                  </w:p>
                  <w:p w:rsidR="005152F8" w:rsidRDefault="005152F8" w:rsidP="00AA533E">
                    <w:pPr>
                      <w:pStyle w:val="NormalWeb"/>
                      <w:numPr>
                        <w:ilvl w:val="0"/>
                        <w:numId w:val="6"/>
                      </w:numPr>
                      <w:spacing w:before="0" w:beforeAutospacing="0" w:after="200" w:afterAutospacing="0" w:line="276" w:lineRule="auto"/>
                    </w:pPr>
                    <w:r>
                      <w:t>Temperature (max &amp; min)</w:t>
                    </w:r>
                  </w:p>
                  <w:p w:rsidR="005152F8" w:rsidRDefault="005152F8" w:rsidP="007C4367">
                    <w:pPr>
                      <w:pStyle w:val="NormalWeb"/>
                      <w:spacing w:before="0" w:beforeAutospacing="0" w:after="200" w:afterAutospacing="0" w:line="276" w:lineRule="auto"/>
                      <w:ind w:left="720"/>
                    </w:pPr>
                  </w:p>
                </w:txbxContent>
              </v:textbox>
            </v:shape>
            <v:shape id="Flowchart: Process 323" o:spid="_x0000_s1061" type="#_x0000_t109" style="position:absolute;left:23377;top:43923;width:17799;height:342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" fillcolor="white [3201]" strokecolor="black [3213]" strokeweight="2pt">
              <v:textbox>
                <w:txbxContent>
                  <w:p w:rsidR="005152F8" w:rsidRDefault="005152F8" w:rsidP="007C4367">
                    <w:pPr>
                      <w:pStyle w:val="NormalWeb"/>
                      <w:spacing w:before="0" w:beforeAutospacing="0" w:after="200" w:afterAutospacing="0" w:line="276" w:lineRule="auto"/>
                      <w:jc w:val="center"/>
                    </w:pPr>
                    <w:r>
                      <w:t xml:space="preserve">Run SWAT model  </w:t>
                    </w:r>
                  </w:p>
                </w:txbxContent>
              </v:textbox>
            </v:shape>
            <v:shape id="Straight Arrow Connector 324" o:spid="_x0000_s1062" type="#_x0000_t32" style="position:absolute;left:32589;top:40399;width:0;height:3524;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" strokecolor="black [3213]" strokeweight="2.25pt">
              <v:stroke endarrow="block"/>
            </v:shape>
            <v:shape id="Flowchart: Process 325" o:spid="_x0000_s1063" type="#_x0000_t109" style="position:absolute;left:25092;top:49638;width:17799;height:343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" fillcolor="white [3201]" strokecolor="black [3213]" strokeweight="2pt">
              <v:textbox>
                <w:txbxContent>
                  <w:p w:rsidR="005152F8" w:rsidRPr="005E3368" w:rsidRDefault="005152F8" w:rsidP="007C4367">
                    <w:pPr>
                      <w:jc w:val="center"/>
                      <w:rPr>
                        <w:rFonts w:ascii="Times New Roman" w:hAnsi="Times New Roman" w:cs="Times New Roman"/>
                        <w:sz w:val="24"/>
                        <w:szCs w:val="24"/>
                      </w:rPr>
                    </w:pPr>
                    <w:r w:rsidRPr="005E3368">
                      <w:rPr>
                        <w:rStyle w:val="fontstyle01"/>
                        <w:rFonts w:ascii="Times New Roman" w:hAnsi="Times New Roman" w:cs="Times New Roman"/>
                        <w:sz w:val="24"/>
                        <w:szCs w:val="24"/>
                      </w:rPr>
                      <w:t>Sensitivity Analysis</w:t>
                    </w:r>
                  </w:p>
                </w:txbxContent>
              </v:textbox>
            </v:shape>
            <v:shape id="Flowchart: Process 326" o:spid="_x0000_s1064" type="#_x0000_t109" style="position:absolute;left:297;top:47571;width:18574;height:445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" fillcolor="white [3201]" strokecolor="black [3213]" strokeweight="2pt">
              <v:textbox>
                <w:txbxContent>
                  <w:p w:rsidR="005152F8" w:rsidRDefault="005152F8" w:rsidP="007C4367">
                    <w:pPr>
                      <w:pStyle w:val="NormalWeb"/>
                      <w:spacing w:before="0" w:beforeAutospacing="0" w:after="200" w:afterAutospacing="0" w:line="276" w:lineRule="auto"/>
                      <w:jc w:val="center"/>
                    </w:pPr>
                    <w:r>
                      <w:t xml:space="preserve">Observed stream flow data  </w:t>
                    </w:r>
                  </w:p>
                </w:txbxContent>
              </v:textbox>
            </v:shape>
            <v:shape id="Straight Arrow Connector 327" o:spid="_x0000_s1065" type="#_x0000_t32" style="position:absolute;left:32589;top:46869;width:0;height:351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" strokecolor="black [3213]" strokeweight="2.25pt">
              <v:stroke endarrow="block"/>
            </v:shape>
            <v:shape id="Straight Arrow Connector 328" o:spid="_x0000_s1066" type="#_x0000_t32" style="position:absolute;left:18871;top:48672;width:13840;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" strokecolor="black [3213]" strokeweight="2.25pt">
              <v:stroke endarrow="block"/>
            </v:shape>
            <v:shape id="Flowchart: Process 329" o:spid="_x0000_s1067" type="#_x0000_t109" style="position:absolute;left:24585;top:54883;width:17799;height:496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" fillcolor="white [3201]" strokecolor="black [3213]" strokeweight="2pt">
              <v:textbox>
                <w:txbxContent>
                  <w:p w:rsidR="005152F8" w:rsidRDefault="005152F8" w:rsidP="007C4367">
                    <w:pPr>
                      <w:pStyle w:val="NormalWeb"/>
                      <w:spacing w:before="0" w:beforeAutospacing="0" w:after="200" w:afterAutospacing="0" w:line="276" w:lineRule="auto"/>
                      <w:jc w:val="center"/>
                    </w:pPr>
                    <w:r>
                      <w:rPr>
                        <w:color w:val="242021"/>
                      </w:rPr>
                      <w:t xml:space="preserve">Model calibration and validation </w:t>
                    </w:r>
                  </w:p>
                </w:txbxContent>
              </v:textbox>
            </v:shape>
            <v:shape id="Straight Arrow Connector 330" o:spid="_x0000_s1068" type="#_x0000_t32" style="position:absolute;left:33580;top:53285;width:0;height:234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" strokecolor="black [3213]" strokeweight="2.25pt">
              <v:stroke endarrow="block"/>
            </v:shape>
            <v:shape id="Straight Arrow Connector 331" o:spid="_x0000_s1069" type="#_x0000_t32" style="position:absolute;left:57868;top:60701;width:0;height:233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" strokecolor="black [3213]" strokeweight="2.25pt">
              <v:stroke endarrow="block"/>
            </v:shape>
            <v:line id="Straight Connector 332" o:spid="_x0000_s1070" style="position:absolute;flip:x;visibility:visible;mso-wrap-style:square" from="6477,60701" to="57908,6070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" strokecolor="black [3213]" strokeweight="1.5pt"/>
            <v:shape id="Flowchart: Process 333" o:spid="_x0000_s1071" type="#_x0000_t109" style="position:absolute;left:1349;top:63279;width:17799;height:662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" fillcolor="white [3201]" strokecolor="black [3213]" strokeweight="2pt">
              <v:textbox>
                <w:txbxContent>
                  <w:p w:rsidR="005152F8" w:rsidRPr="005E3368" w:rsidRDefault="005152F8" w:rsidP="007C4367">
                    <w:pPr>
                      <w:spacing w:after="0" w:line="240" w:lineRule="auto"/>
                      <w:jc w:val="center"/>
                      <w:rPr>
                        <w:rFonts w:ascii="Times New Roman" w:eastAsia="Times New Roman" w:hAnsi="Times New Roman" w:cs="Times New Roman"/>
                        <w:sz w:val="24"/>
                        <w:szCs w:val="24"/>
                      </w:rPr>
                    </w:pPr>
                    <w:r w:rsidRPr="005E3368">
                      <w:rPr>
                        <w:rFonts w:ascii="Times New Roman" w:eastAsia="Times New Roman" w:hAnsi="Times New Roman" w:cs="Times New Roman"/>
                        <w:color w:val="000000"/>
                      </w:rPr>
                      <w:t>Run the Calibration</w:t>
                    </w:r>
                    <w:r>
                      <w:rPr>
                        <w:rFonts w:ascii="Times New Roman" w:eastAsia="Times New Roman" w:hAnsi="Times New Roman" w:cs="Times New Roman"/>
                        <w:color w:val="000000"/>
                      </w:rPr>
                      <w:t xml:space="preserve"> &amp; validation </w:t>
                    </w:r>
                    <w:r w:rsidRPr="005E3368">
                      <w:rPr>
                        <w:rFonts w:ascii="Times New Roman" w:eastAsia="Times New Roman" w:hAnsi="Times New Roman" w:cs="Times New Roman"/>
                        <w:color w:val="000000"/>
                      </w:rPr>
                      <w:t>model</w:t>
                    </w:r>
                    <w:r w:rsidRPr="005E3368">
                      <w:rPr>
                        <w:rFonts w:ascii="Times New Roman" w:eastAsia="Times New Roman" w:hAnsi="Times New Roman" w:cs="Times New Roman"/>
                        <w:color w:val="000000"/>
                      </w:rPr>
                      <w:br/>
                    </w:r>
                    <w:r>
                      <w:rPr>
                        <w:rFonts w:ascii="Times New Roman" w:eastAsia="Times New Roman" w:hAnsi="Times New Roman" w:cs="Times New Roman"/>
                        <w:color w:val="000000"/>
                      </w:rPr>
                      <w:t>using 1987 LULC</w:t>
                    </w:r>
                  </w:p>
                  <w:p w:rsidR="005152F8" w:rsidRDefault="005152F8" w:rsidP="007C4367">
                    <w:pPr>
                      <w:pStyle w:val="NormalWeb"/>
                      <w:spacing w:before="0" w:beforeAutospacing="0" w:after="200" w:afterAutospacing="0" w:line="276" w:lineRule="auto"/>
                      <w:jc w:val="center"/>
                    </w:pPr>
                  </w:p>
                </w:txbxContent>
              </v:textbox>
            </v:shape>
            <v:shape id="Flowchart: Process 334" o:spid="_x0000_s1072" type="#_x0000_t109" style="position:absolute;left:45628;top:63038;width:17421;height:606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" fillcolor="white [3201]" strokecolor="black [3213]" strokeweight="2pt">
              <v:textbox>
                <w:txbxContent>
                  <w:p w:rsidR="005152F8" w:rsidRPr="005E3368" w:rsidRDefault="005152F8" w:rsidP="007C4367">
                    <w:pPr>
                      <w:spacing w:after="0" w:line="240" w:lineRule="auto"/>
                      <w:jc w:val="center"/>
                      <w:rPr>
                        <w:rFonts w:ascii="Times New Roman" w:eastAsia="Times New Roman" w:hAnsi="Times New Roman" w:cs="Times New Roman"/>
                        <w:sz w:val="24"/>
                        <w:szCs w:val="24"/>
                      </w:rPr>
                    </w:pPr>
                    <w:r w:rsidRPr="005E3368">
                      <w:rPr>
                        <w:rFonts w:ascii="Times New Roman" w:eastAsia="Times New Roman" w:hAnsi="Times New Roman" w:cs="Times New Roman"/>
                        <w:color w:val="000000"/>
                      </w:rPr>
                      <w:t>Run the Calibration</w:t>
                    </w:r>
                    <w:r>
                      <w:rPr>
                        <w:rFonts w:ascii="Times New Roman" w:eastAsia="Times New Roman" w:hAnsi="Times New Roman" w:cs="Times New Roman"/>
                        <w:color w:val="000000"/>
                      </w:rPr>
                      <w:t xml:space="preserve"> &amp; validation </w:t>
                    </w:r>
                    <w:r w:rsidRPr="005E3368">
                      <w:rPr>
                        <w:rFonts w:ascii="Times New Roman" w:eastAsia="Times New Roman" w:hAnsi="Times New Roman" w:cs="Times New Roman"/>
                        <w:color w:val="000000"/>
                      </w:rPr>
                      <w:t>model</w:t>
                    </w:r>
                    <w:r w:rsidRPr="005E3368">
                      <w:rPr>
                        <w:rFonts w:ascii="Times New Roman" w:eastAsia="Times New Roman" w:hAnsi="Times New Roman" w:cs="Times New Roman"/>
                        <w:color w:val="000000"/>
                      </w:rPr>
                      <w:br/>
                    </w:r>
                    <w:r>
                      <w:rPr>
                        <w:rFonts w:ascii="Times New Roman" w:eastAsia="Times New Roman" w:hAnsi="Times New Roman" w:cs="Times New Roman"/>
                        <w:color w:val="000000"/>
                      </w:rPr>
                      <w:t>using 2017 LULC</w:t>
                    </w:r>
                  </w:p>
                  <w:p w:rsidR="005152F8" w:rsidRDefault="005152F8" w:rsidP="007C4367">
                    <w:pPr>
                      <w:pStyle w:val="NormalWeb"/>
                      <w:spacing w:before="0" w:beforeAutospacing="0" w:after="200" w:afterAutospacing="0" w:line="276" w:lineRule="auto"/>
                      <w:jc w:val="center"/>
                    </w:pPr>
                  </w:p>
                </w:txbxContent>
              </v:textbox>
            </v:shape>
            <v:shape id="Straight Arrow Connector 335" o:spid="_x0000_s1073" type="#_x0000_t32" style="position:absolute;left:6477;top:60701;width:0;height:233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" strokecolor="black [3213]" strokeweight="2.25pt">
              <v:stroke endarrow="block"/>
            </v:shape>
            <v:shape id="Straight Arrow Connector 336" o:spid="_x0000_s1074" type="#_x0000_t32" style="position:absolute;left:33580;top:60701;width:0;height:233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" strokecolor="black [3213]" strokeweight="2.25pt">
              <v:stroke endarrow="block"/>
            </v:shape>
            <v:shape id="Flowchart: Process 337" o:spid="_x0000_s1075" type="#_x0000_t109" style="position:absolute;left:24591;top:63212;width:17793;height:645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" fillcolor="white [3201]" strokecolor="black [3213]" strokeweight="2pt">
              <v:textbox>
                <w:txbxContent>
                  <w:p w:rsidR="005152F8" w:rsidRPr="005E3368" w:rsidRDefault="005152F8" w:rsidP="007C4367">
                    <w:pPr>
                      <w:spacing w:after="0" w:line="240" w:lineRule="auto"/>
                      <w:jc w:val="center"/>
                      <w:rPr>
                        <w:rFonts w:ascii="Times New Roman" w:eastAsia="Times New Roman" w:hAnsi="Times New Roman" w:cs="Times New Roman"/>
                        <w:sz w:val="24"/>
                        <w:szCs w:val="24"/>
                      </w:rPr>
                    </w:pPr>
                    <w:r w:rsidRPr="005E3368">
                      <w:rPr>
                        <w:rFonts w:ascii="Times New Roman" w:eastAsia="Times New Roman" w:hAnsi="Times New Roman" w:cs="Times New Roman"/>
                        <w:color w:val="000000"/>
                      </w:rPr>
                      <w:t>Run the Calibration</w:t>
                    </w:r>
                    <w:r>
                      <w:rPr>
                        <w:rFonts w:ascii="Times New Roman" w:eastAsia="Times New Roman" w:hAnsi="Times New Roman" w:cs="Times New Roman"/>
                        <w:color w:val="000000"/>
                      </w:rPr>
                      <w:t xml:space="preserve"> &amp; validation </w:t>
                    </w:r>
                    <w:r w:rsidRPr="005E3368">
                      <w:rPr>
                        <w:rFonts w:ascii="Times New Roman" w:eastAsia="Times New Roman" w:hAnsi="Times New Roman" w:cs="Times New Roman"/>
                        <w:color w:val="000000"/>
                      </w:rPr>
                      <w:t>model</w:t>
                    </w:r>
                    <w:r w:rsidRPr="005E3368">
                      <w:rPr>
                        <w:rFonts w:ascii="Times New Roman" w:eastAsia="Times New Roman" w:hAnsi="Times New Roman" w:cs="Times New Roman"/>
                        <w:color w:val="000000"/>
                      </w:rPr>
                      <w:br/>
                    </w:r>
                    <w:r>
                      <w:rPr>
                        <w:rFonts w:ascii="Times New Roman" w:eastAsia="Times New Roman" w:hAnsi="Times New Roman" w:cs="Times New Roman"/>
                        <w:color w:val="000000"/>
                      </w:rPr>
                      <w:t>using 2002 LULC</w:t>
                    </w:r>
                  </w:p>
                  <w:p w:rsidR="005152F8" w:rsidRDefault="005152F8" w:rsidP="007C4367">
                    <w:pPr>
                      <w:pStyle w:val="NormalWeb"/>
                      <w:spacing w:before="0" w:beforeAutospacing="0" w:after="200" w:afterAutospacing="0" w:line="276" w:lineRule="auto"/>
                      <w:jc w:val="center"/>
                    </w:pPr>
                    <w:r>
                      <w:t> </w:t>
                    </w:r>
                  </w:p>
                </w:txbxContent>
              </v:textbox>
            </v:shape>
            <v:shape id="Straight Arrow Connector 338" o:spid="_x0000_s1076" type="#_x0000_t32" style="position:absolute;left:33580;top:59306;width:0;height:139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" strokecolor="black [3213]" strokeweight="2.25pt">
              <v:stroke endarrow="block"/>
            </v:shape>
            <v:shape id="Straight Arrow Connector 150" o:spid="_x0000_s1077" type="#_x0000_t32" style="position:absolute;left:55919;top:7338;width:0;height:640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" strokecolor="black [3213]" strokeweight="2.25pt">
              <v:stroke endarrow="block"/>
            </v:shape>
            <v:shape id="Flowchart: Process 151" o:spid="_x0000_s1078" type="#_x0000_t109" style="position:absolute;left:46386;top:1162;width:16663;height:617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" fillcolor="white [3201]" strokecolor="black [3213]" strokeweight="2pt">
              <v:textbox>
                <w:txbxContent>
                  <w:p w:rsidR="005152F8" w:rsidRDefault="005152F8" w:rsidP="002044BA">
                    <w:pPr>
                      <w:pStyle w:val="NormalWeb"/>
                      <w:spacing w:before="0" w:beforeAutospacing="0" w:after="0" w:afterAutospacing="0"/>
                      <w:jc w:val="center"/>
                    </w:pPr>
                    <w:r>
                      <w:t>ERDAS imagine 2014</w:t>
                    </w:r>
                  </w:p>
                  <w:p w:rsidR="005152F8" w:rsidRDefault="005152F8" w:rsidP="002044BA">
                    <w:pPr>
                      <w:pStyle w:val="NormalWeb"/>
                      <w:spacing w:before="0" w:beforeAutospacing="0" w:after="0" w:afterAutospacing="0"/>
                      <w:jc w:val="center"/>
                    </w:pPr>
                    <w:r>
                      <w:t>LULC detection analysis</w:t>
                    </w:r>
                  </w:p>
                </w:txbxContent>
              </v:textbox>
            </v:shape>
            <w10:wrap type="none"/>
            <w10:anchorlock/>
          </v:group>
        </w:pict>
      </w:r>
      <w:bookmarkStart w:id="284" w:name="_Toc15603028"/>
      <w:bookmarkStart w:id="285" w:name="_Toc15603219"/>
      <w:bookmarkStart w:id="286" w:name="_Toc15603313"/>
      <w:bookmarkStart w:id="287" w:name="_Toc15699171"/>
      <w:bookmarkStart w:id="288" w:name="_Toc16672626"/>
      <w:bookmarkStart w:id="289" w:name="_Toc17631643"/>
      <w:bookmarkStart w:id="290" w:name="_Toc17631782"/>
      <w:bookmarkStart w:id="291" w:name="_Toc17632274"/>
      <w:bookmarkStart w:id="292" w:name="_Toc17632306"/>
      <w:bookmarkStart w:id="293" w:name="_Toc17635888"/>
      <w:bookmarkStart w:id="294" w:name="_Toc17636900"/>
      <w:bookmarkStart w:id="295" w:name="_Toc17647320"/>
      <w:bookmarkStart w:id="296" w:name="_Toc17647784"/>
      <w:bookmarkStart w:id="297" w:name="_Toc17647909"/>
      <w:bookmarkStart w:id="298" w:name="_Toc19016333"/>
      <w:bookmarkStart w:id="299" w:name="_Toc19511447"/>
      <w:bookmarkStart w:id="300" w:name="_Toc24266394"/>
      <w:bookmarkStart w:id="301" w:name="_Toc24441470"/>
      <w:r w:rsidRPr="007157FF">
        <w:rPr>
          <w:rFonts w:ascii="Times New Roman" w:hAnsi="Times New Roman" w:cs="Times New Roman"/>
          <w:sz w:val="24"/>
          <w:szCs w:val="24"/>
        </w:rPr>
        <w:t xml:space="preserve">Figure </w:t>
      </w:r>
      <w:r w:rsidR="00D908D8" w:rsidRPr="007157FF">
        <w:rPr>
          <w:rFonts w:ascii="Times New Roman" w:hAnsi="Times New Roman" w:cs="Times New Roman"/>
          <w:sz w:val="24"/>
          <w:szCs w:val="24"/>
        </w:rPr>
        <w:fldChar w:fldCharType="begin"/>
      </w:r>
      <w:r w:rsidR="007157FF" w:rsidRPr="007157FF">
        <w:rPr>
          <w:rFonts w:ascii="Times New Roman" w:hAnsi="Times New Roman" w:cs="Times New Roman"/>
          <w:sz w:val="24"/>
          <w:szCs w:val="24"/>
        </w:rPr>
        <w:instrText xml:space="preserve"> STYLEREF 1 \s </w:instrText>
      </w:r>
      <w:r w:rsidR="00D908D8" w:rsidRPr="007157FF">
        <w:rPr>
          <w:rFonts w:ascii="Times New Roman" w:hAnsi="Times New Roman" w:cs="Times New Roman"/>
          <w:sz w:val="24"/>
          <w:szCs w:val="24"/>
        </w:rPr>
        <w:fldChar w:fldCharType="separate"/>
      </w:r>
      <w:r w:rsidR="005152F8">
        <w:rPr>
          <w:rFonts w:ascii="Times New Roman" w:hAnsi="Times New Roman" w:cs="Times New Roman"/>
          <w:noProof/>
          <w:sz w:val="24"/>
          <w:szCs w:val="24"/>
        </w:rPr>
        <w:t>3</w:t>
      </w:r>
      <w:r w:rsidR="00D908D8" w:rsidRPr="007157FF">
        <w:rPr>
          <w:rFonts w:ascii="Times New Roman" w:hAnsi="Times New Roman" w:cs="Times New Roman"/>
          <w:noProof/>
          <w:sz w:val="24"/>
          <w:szCs w:val="24"/>
        </w:rPr>
        <w:fldChar w:fldCharType="end"/>
      </w:r>
      <w:r w:rsidR="001162E6" w:rsidRPr="007157FF">
        <w:rPr>
          <w:rFonts w:ascii="Times New Roman" w:hAnsi="Times New Roman" w:cs="Times New Roman"/>
          <w:sz w:val="24"/>
          <w:szCs w:val="24"/>
        </w:rPr>
        <w:t>.</w:t>
      </w:r>
      <w:r w:rsidR="00D908D8" w:rsidRPr="007157FF">
        <w:rPr>
          <w:rFonts w:ascii="Times New Roman" w:hAnsi="Times New Roman" w:cs="Times New Roman"/>
          <w:sz w:val="24"/>
          <w:szCs w:val="24"/>
        </w:rPr>
        <w:fldChar w:fldCharType="begin"/>
      </w:r>
      <w:r w:rsidR="007157FF" w:rsidRPr="007157FF">
        <w:rPr>
          <w:rFonts w:ascii="Times New Roman" w:hAnsi="Times New Roman" w:cs="Times New Roman"/>
          <w:sz w:val="24"/>
          <w:szCs w:val="24"/>
        </w:rPr>
        <w:instrText xml:space="preserve"> SEQ Figure \* ARABIC \s 1 </w:instrText>
      </w:r>
      <w:r w:rsidR="00D908D8" w:rsidRPr="007157FF">
        <w:rPr>
          <w:rFonts w:ascii="Times New Roman" w:hAnsi="Times New Roman" w:cs="Times New Roman"/>
          <w:sz w:val="24"/>
          <w:szCs w:val="24"/>
        </w:rPr>
        <w:fldChar w:fldCharType="separate"/>
      </w:r>
      <w:r w:rsidR="005152F8">
        <w:rPr>
          <w:rFonts w:ascii="Times New Roman" w:hAnsi="Times New Roman" w:cs="Times New Roman"/>
          <w:noProof/>
          <w:sz w:val="24"/>
          <w:szCs w:val="24"/>
        </w:rPr>
        <w:t>9</w:t>
      </w:r>
      <w:r w:rsidR="00D908D8" w:rsidRPr="007157FF">
        <w:rPr>
          <w:rFonts w:ascii="Times New Roman" w:hAnsi="Times New Roman" w:cs="Times New Roman"/>
          <w:noProof/>
          <w:sz w:val="24"/>
          <w:szCs w:val="24"/>
        </w:rPr>
        <w:fldChar w:fldCharType="end"/>
      </w:r>
      <w:r w:rsidRPr="007157FF">
        <w:rPr>
          <w:rStyle w:val="fontstyle01"/>
          <w:rFonts w:ascii="Times New Roman" w:hAnsi="Times New Roman" w:cs="Times New Roman"/>
          <w:color w:val="auto"/>
          <w:sz w:val="24"/>
          <w:szCs w:val="24"/>
        </w:rPr>
        <w:t xml:space="preserve">: General conceptual methodology used for modelling in the Upper </w:t>
      </w:r>
      <w:r w:rsidR="00AF42E0" w:rsidRPr="007157FF">
        <w:rPr>
          <w:rStyle w:val="fontstyle01"/>
          <w:rFonts w:ascii="Times New Roman" w:hAnsi="Times New Roman" w:cs="Times New Roman"/>
          <w:color w:val="auto"/>
          <w:sz w:val="24"/>
          <w:szCs w:val="24"/>
        </w:rPr>
        <w:t>B</w:t>
      </w:r>
      <w:r w:rsidRPr="007157FF">
        <w:rPr>
          <w:rStyle w:val="fontstyle01"/>
          <w:rFonts w:ascii="Times New Roman" w:hAnsi="Times New Roman" w:cs="Times New Roman"/>
          <w:color w:val="auto"/>
          <w:sz w:val="24"/>
          <w:szCs w:val="24"/>
        </w:rPr>
        <w:t>aro basin</w:t>
      </w:r>
      <w:bookmarkEnd w:id="284"/>
      <w:bookmarkEnd w:id="285"/>
      <w:bookmarkEnd w:id="286"/>
      <w:bookmarkEnd w:id="287"/>
      <w:bookmarkEnd w:id="288"/>
      <w:bookmarkEnd w:id="289"/>
      <w:bookmarkEnd w:id="290"/>
      <w:bookmarkEnd w:id="291"/>
      <w:bookmarkEnd w:id="292"/>
      <w:bookmarkEnd w:id="293"/>
      <w:bookmarkEnd w:id="294"/>
      <w:bookmarkEnd w:id="295"/>
      <w:bookmarkEnd w:id="296"/>
      <w:bookmarkEnd w:id="297"/>
      <w:bookmarkEnd w:id="298"/>
      <w:bookmarkEnd w:id="299"/>
      <w:bookmarkEnd w:id="300"/>
      <w:bookmarkEnd w:id="301"/>
    </w:p>
    <w:p w:rsidR="004B1376" w:rsidRPr="007157FF" w:rsidRDefault="004B1376" w:rsidP="003F04B0">
      <w:pPr>
        <w:jc w:val="both"/>
        <w:rPr>
          <w:rStyle w:val="fontstyle01"/>
          <w:rFonts w:ascii="Times New Roman" w:hAnsi="Times New Roman" w:cs="Times New Roman"/>
          <w:color w:val="auto"/>
          <w:sz w:val="24"/>
          <w:szCs w:val="24"/>
        </w:rPr>
      </w:pPr>
    </w:p>
    <w:p w:rsidR="009E0EAC" w:rsidRPr="00323358" w:rsidRDefault="00E6581C" w:rsidP="00D723E5">
      <w:pPr>
        <w:pStyle w:val="Heading3"/>
        <w:numPr>
          <w:ilvl w:val="2"/>
          <w:numId w:val="13"/>
        </w:numPr>
        <w:rPr>
          <w:sz w:val="24"/>
        </w:rPr>
      </w:pPr>
      <w:bookmarkStart w:id="302" w:name="_Toc25227985"/>
      <w:r w:rsidRPr="00323358">
        <w:rPr>
          <w:sz w:val="24"/>
        </w:rPr>
        <w:lastRenderedPageBreak/>
        <w:t>Sediment delivery model</w:t>
      </w:r>
      <w:r w:rsidR="00D105C8" w:rsidRPr="00323358">
        <w:rPr>
          <w:sz w:val="24"/>
        </w:rPr>
        <w:t>ing</w:t>
      </w:r>
      <w:bookmarkEnd w:id="302"/>
      <w:r w:rsidRPr="00323358">
        <w:rPr>
          <w:sz w:val="24"/>
        </w:rPr>
        <w:t xml:space="preserve"> </w:t>
      </w:r>
    </w:p>
    <w:p w:rsidR="00E6581C" w:rsidRPr="00323358" w:rsidRDefault="00E6581C" w:rsidP="00AF42E0">
      <w:pPr>
        <w:autoSpaceDE w:val="0"/>
        <w:autoSpaceDN w:val="0"/>
        <w:adjustRightInd w:val="0"/>
        <w:spacing w:after="0" w:line="360" w:lineRule="auto"/>
        <w:jc w:val="both"/>
        <w:rPr>
          <w:sz w:val="24"/>
          <w:szCs w:val="24"/>
        </w:rPr>
      </w:pPr>
      <w:r w:rsidRPr="00323358">
        <w:rPr>
          <w:rFonts w:ascii="Times New Roman" w:hAnsi="Times New Roman" w:cs="Times New Roman"/>
          <w:sz w:val="24"/>
          <w:szCs w:val="24"/>
        </w:rPr>
        <w:t xml:space="preserve">Integrated Valuation of Ecosystem Services and Tradeoffs (InVEST 3.3.5) modeling software for the modeling of sediment delivery and it is a general purpose ecosystem service (ES) modeling toolkit which quantify and map  sediment regulation state through a sediment delivery ratio model </w:t>
      </w:r>
      <w:r w:rsidR="00D908D8" w:rsidRPr="00323358">
        <w:rPr>
          <w:rFonts w:ascii="Times New Roman" w:hAnsi="Times New Roman" w:cs="Times New Roman"/>
          <w:sz w:val="24"/>
          <w:szCs w:val="24"/>
        </w:rPr>
        <w:fldChar w:fldCharType="begin">
          <w:fldData xml:space="preserve">PEVuZE5vdGU+PENpdGU+PEF1dGhvcj5TaGFycDwvQXV0aG9yPjxZZWFyPjIwMTY8L1llYXI+PFJl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</w:fldData>
        </w:fldChar>
      </w:r>
      <w:r w:rsidRPr="00323358">
        <w:rPr>
          <w:rFonts w:ascii="Times New Roman" w:hAnsi="Times New Roman" w:cs="Times New Roman"/>
          <w:sz w:val="24"/>
          <w:szCs w:val="24"/>
        </w:rPr>
        <w:instrText xml:space="preserve"> ADDIN EN.CITE </w:instrText>
      </w:r>
      <w:r w:rsidR="00D908D8" w:rsidRPr="00323358">
        <w:rPr>
          <w:rFonts w:ascii="Times New Roman" w:hAnsi="Times New Roman" w:cs="Times New Roman"/>
          <w:sz w:val="24"/>
          <w:szCs w:val="24"/>
        </w:rPr>
        <w:fldChar w:fldCharType="begin">
          <w:fldData xml:space="preserve">PEVuZE5vdGU+PENpdGU+PEF1dGhvcj5TaGFycDwvQXV0aG9yPjxZZWFyPjIwMTY8L1llYXI+PFJl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</w:fldData>
        </w:fldChar>
      </w:r>
      <w:r w:rsidRPr="00323358">
        <w:rPr>
          <w:rFonts w:ascii="Times New Roman" w:hAnsi="Times New Roman" w:cs="Times New Roman"/>
          <w:sz w:val="24"/>
          <w:szCs w:val="24"/>
        </w:rPr>
        <w:instrText xml:space="preserve"> ADDIN EN.CITE.DATA </w:instrText>
      </w:r>
      <w:r w:rsidR="00D908D8" w:rsidRPr="00323358">
        <w:rPr>
          <w:rFonts w:ascii="Times New Roman" w:hAnsi="Times New Roman" w:cs="Times New Roman"/>
          <w:sz w:val="24"/>
          <w:szCs w:val="24"/>
        </w:rPr>
      </w:r>
      <w:r w:rsidR="00D908D8" w:rsidRPr="00323358">
        <w:rPr>
          <w:rFonts w:ascii="Times New Roman" w:hAnsi="Times New Roman" w:cs="Times New Roman"/>
          <w:sz w:val="24"/>
          <w:szCs w:val="24"/>
        </w:rPr>
        <w:fldChar w:fldCharType="end"/>
      </w:r>
      <w:r w:rsidR="00D908D8" w:rsidRPr="00323358">
        <w:rPr>
          <w:rFonts w:ascii="Times New Roman" w:hAnsi="Times New Roman" w:cs="Times New Roman"/>
          <w:sz w:val="24"/>
          <w:szCs w:val="24"/>
        </w:rPr>
      </w:r>
      <w:r w:rsidR="00D908D8" w:rsidRPr="00323358">
        <w:rPr>
          <w:rFonts w:ascii="Times New Roman" w:hAnsi="Times New Roman" w:cs="Times New Roman"/>
          <w:sz w:val="24"/>
          <w:szCs w:val="24"/>
        </w:rPr>
        <w:fldChar w:fldCharType="separate"/>
      </w:r>
      <w:r w:rsidRPr="00323358">
        <w:rPr>
          <w:rFonts w:ascii="Times New Roman" w:hAnsi="Times New Roman" w:cs="Times New Roman"/>
          <w:noProof/>
          <w:sz w:val="24"/>
          <w:szCs w:val="24"/>
        </w:rPr>
        <w:t>(</w:t>
      </w:r>
      <w:hyperlink w:anchor="_ENREF_22" w:tooltip="Bogdan, 2016 #37" w:history="1">
        <w:r w:rsidR="00312DA0" w:rsidRPr="00323358">
          <w:rPr>
            <w:rFonts w:ascii="Times New Roman" w:hAnsi="Times New Roman" w:cs="Times New Roman"/>
            <w:noProof/>
            <w:sz w:val="24"/>
            <w:szCs w:val="24"/>
          </w:rPr>
          <w:t>Bogdan et al., 2016</w:t>
        </w:r>
      </w:hyperlink>
      <w:r w:rsidRPr="00323358">
        <w:rPr>
          <w:rFonts w:ascii="Times New Roman" w:hAnsi="Times New Roman" w:cs="Times New Roman"/>
          <w:noProof/>
          <w:sz w:val="24"/>
          <w:szCs w:val="24"/>
        </w:rPr>
        <w:t xml:space="preserve">; </w:t>
      </w:r>
      <w:hyperlink w:anchor="_ENREF_62" w:tooltip="Hamel, 2015 #20" w:history="1">
        <w:r w:rsidR="00312DA0" w:rsidRPr="00323358">
          <w:rPr>
            <w:rFonts w:ascii="Times New Roman" w:hAnsi="Times New Roman" w:cs="Times New Roman"/>
            <w:noProof/>
            <w:sz w:val="24"/>
            <w:szCs w:val="24"/>
          </w:rPr>
          <w:t>Hamel et al., 2015</w:t>
        </w:r>
      </w:hyperlink>
      <w:r w:rsidRPr="00323358">
        <w:rPr>
          <w:rFonts w:ascii="Times New Roman" w:hAnsi="Times New Roman" w:cs="Times New Roman"/>
          <w:noProof/>
          <w:sz w:val="24"/>
          <w:szCs w:val="24"/>
        </w:rPr>
        <w:t xml:space="preserve">; </w:t>
      </w:r>
      <w:hyperlink w:anchor="_ENREF_124" w:tooltip="Sharp, 2016 #12" w:history="1">
        <w:r w:rsidR="00312DA0" w:rsidRPr="00323358">
          <w:rPr>
            <w:rFonts w:ascii="Times New Roman" w:hAnsi="Times New Roman" w:cs="Times New Roman"/>
            <w:noProof/>
            <w:sz w:val="24"/>
            <w:szCs w:val="24"/>
          </w:rPr>
          <w:t>Sharp et al., 2016</w:t>
        </w:r>
      </w:hyperlink>
      <w:r w:rsidRPr="00323358">
        <w:rPr>
          <w:rFonts w:ascii="Times New Roman" w:hAnsi="Times New Roman" w:cs="Times New Roman"/>
          <w:noProof/>
          <w:sz w:val="24"/>
          <w:szCs w:val="24"/>
        </w:rPr>
        <w:t>)</w:t>
      </w:r>
      <w:r w:rsidR="00D908D8" w:rsidRPr="00323358">
        <w:rPr>
          <w:rFonts w:ascii="Times New Roman" w:hAnsi="Times New Roman" w:cs="Times New Roman"/>
          <w:sz w:val="24"/>
          <w:szCs w:val="24"/>
        </w:rPr>
        <w:fldChar w:fldCharType="end"/>
      </w:r>
      <w:r w:rsidRPr="00323358">
        <w:rPr>
          <w:rFonts w:ascii="Times New Roman" w:hAnsi="Times New Roman" w:cs="Times New Roman"/>
          <w:sz w:val="24"/>
          <w:szCs w:val="24"/>
        </w:rPr>
        <w:t xml:space="preserve">. </w:t>
      </w:r>
      <w:r w:rsidRPr="00323358">
        <w:rPr>
          <w:rFonts w:ascii="Times New Roman" w:hAnsi="Times New Roman" w:cs="Times New Roman"/>
          <w:sz w:val="16"/>
          <w:szCs w:val="16"/>
        </w:rPr>
        <w:t xml:space="preserve"> </w:t>
      </w:r>
      <w:r w:rsidRPr="00323358">
        <w:rPr>
          <w:rFonts w:ascii="Times New Roman" w:hAnsi="Times New Roman" w:cs="Times New Roman"/>
          <w:sz w:val="24"/>
          <w:szCs w:val="24"/>
        </w:rPr>
        <w:t xml:space="preserve">The model is fully distributed and GIS-based, accepting inputs of the raster of climate, soil, topography, and land use and land cover (LULC) data </w:t>
      </w:r>
      <w:r w:rsidR="00D908D8" w:rsidRPr="00323358">
        <w:rPr>
          <w:rFonts w:ascii="Times New Roman" w:hAnsi="Times New Roman" w:cs="Times New Roman"/>
          <w:sz w:val="24"/>
          <w:szCs w:val="24"/>
        </w:rPr>
        <w:fldChar w:fldCharType="begin"/>
      </w:r>
      <w:r w:rsidRPr="00323358">
        <w:rPr>
          <w:rFonts w:ascii="Times New Roman" w:hAnsi="Times New Roman" w:cs="Times New Roman"/>
          <w:sz w:val="24"/>
          <w:szCs w:val="24"/>
        </w:rPr>
        <w:instrText xml:space="preserve"> ADDIN EN.CITE &lt;EndNote&gt;&lt;Cite&gt;&lt;Author&gt;Hamel&lt;/Author&gt;&lt;Year&gt;2015&lt;/Year&gt;&lt;RecNum&gt;20&lt;/RecNum&gt;&lt;DisplayText&gt;(Hamel et al., 2015)&lt;/DisplayText&gt;&lt;record&gt;&lt;rec-number&gt;20&lt;/rec-number&gt;&lt;foreign-keys&gt;&lt;key app="EN" db-id="s02xz2rrjrxppcewx5d5ewvcs29ewdx2t929"&gt;20&lt;/key&gt;&lt;/foreign-keys&gt;&lt;ref-type name="Journal Article"&gt;17&lt;/ref-type&gt;&lt;contributors&gt;&lt;authors&gt;&lt;author&gt;Hamel, Perrine&lt;/author&gt;&lt;author&gt;Chaplin-Kramer, Rebecca&lt;/author&gt;&lt;author&gt;Sim, Sarah&lt;/author&gt;&lt;author&gt;Mueller, Carina&lt;/author&gt;&lt;/authors&gt;&lt;/contributors&gt;&lt;titles&gt;&lt;title&gt;A new approach to modeling the sediment retention service (InVEST 3.0): Case study of the Cape Fear catchment, North Carolina, USA&lt;/title&gt;&lt;secondary-title&gt;Science of the Total Environment&lt;/secondary-title&gt;&lt;/titles&gt;&lt;periodical&gt;&lt;full-title&gt;Science of the Total Environment&lt;/full-title&gt;&lt;/periodical&gt;&lt;pages&gt;166-177&lt;/pages&gt;&lt;volume&gt;524&lt;/volume&gt;&lt;dates&gt;&lt;year&gt;2015&lt;/year&gt;&lt;/dates&gt;&lt;isbn&gt;0048-9697&lt;/isbn&gt;&lt;urls&gt;&lt;/urls&gt;&lt;/record&gt;&lt;/Cite&gt;&lt;/EndNote&gt;</w:instrText>
      </w:r>
      <w:r w:rsidR="00D908D8" w:rsidRPr="00323358">
        <w:rPr>
          <w:rFonts w:ascii="Times New Roman" w:hAnsi="Times New Roman" w:cs="Times New Roman"/>
          <w:sz w:val="24"/>
          <w:szCs w:val="24"/>
        </w:rPr>
        <w:fldChar w:fldCharType="separate"/>
      </w:r>
      <w:r w:rsidRPr="00323358">
        <w:rPr>
          <w:rFonts w:ascii="Times New Roman" w:hAnsi="Times New Roman" w:cs="Times New Roman"/>
          <w:noProof/>
          <w:sz w:val="24"/>
          <w:szCs w:val="24"/>
        </w:rPr>
        <w:t>(</w:t>
      </w:r>
      <w:hyperlink w:anchor="_ENREF_62" w:tooltip="Hamel, 2015 #20" w:history="1">
        <w:r w:rsidR="00312DA0" w:rsidRPr="00323358">
          <w:rPr>
            <w:rFonts w:ascii="Times New Roman" w:hAnsi="Times New Roman" w:cs="Times New Roman"/>
            <w:noProof/>
            <w:sz w:val="24"/>
            <w:szCs w:val="24"/>
          </w:rPr>
          <w:t>Hamel et al., 2015</w:t>
        </w:r>
      </w:hyperlink>
      <w:r w:rsidRPr="00323358">
        <w:rPr>
          <w:rFonts w:ascii="Times New Roman" w:hAnsi="Times New Roman" w:cs="Times New Roman"/>
          <w:noProof/>
          <w:sz w:val="24"/>
          <w:szCs w:val="24"/>
        </w:rPr>
        <w:t>)</w:t>
      </w:r>
      <w:r w:rsidR="00D908D8" w:rsidRPr="00323358">
        <w:rPr>
          <w:rFonts w:ascii="Times New Roman" w:hAnsi="Times New Roman" w:cs="Times New Roman"/>
          <w:sz w:val="24"/>
          <w:szCs w:val="24"/>
        </w:rPr>
        <w:fldChar w:fldCharType="end"/>
      </w:r>
      <w:r w:rsidRPr="00323358">
        <w:rPr>
          <w:rFonts w:ascii="Times New Roman" w:hAnsi="Times New Roman" w:cs="Times New Roman"/>
          <w:sz w:val="24"/>
          <w:szCs w:val="24"/>
        </w:rPr>
        <w:t xml:space="preserve">. The outputs represent average annual sediment delivery (soil loss potential and sediment export) per watershed, as well as maps representing the per-pixel contribution to sediment delivery. For each pixel, the algorithm first computes the average annual amount of eroded sediment within the watershed and then the sediment delivery ratio (SDR), which corresponds to the proportion of soil loss actually reaching the stream </w:t>
      </w:r>
      <w:r w:rsidR="00D908D8" w:rsidRPr="00323358">
        <w:rPr>
          <w:rFonts w:ascii="Times New Roman" w:hAnsi="Times New Roman" w:cs="Times New Roman"/>
          <w:sz w:val="24"/>
          <w:szCs w:val="24"/>
        </w:rPr>
        <w:fldChar w:fldCharType="begin"/>
      </w:r>
      <w:r w:rsidRPr="00323358">
        <w:rPr>
          <w:rFonts w:ascii="Times New Roman" w:hAnsi="Times New Roman" w:cs="Times New Roman"/>
          <w:sz w:val="24"/>
          <w:szCs w:val="24"/>
        </w:rPr>
        <w:instrText xml:space="preserve"> ADDIN EN.CITE &lt;EndNote&gt;&lt;Cite&gt;&lt;Author&gt;Hamel&lt;/Author&gt;&lt;Year&gt;2015&lt;/Year&gt;&lt;RecNum&gt;20&lt;/RecNum&gt;&lt;DisplayText&gt;(Hamel et al., 2015)&lt;/DisplayText&gt;&lt;record&gt;&lt;rec-number&gt;20&lt;/rec-number&gt;&lt;foreign-keys&gt;&lt;key app="EN" db-id="s02xz2rrjrxppcewx5d5ewvcs29ewdx2t929"&gt;20&lt;/key&gt;&lt;/foreign-keys&gt;&lt;ref-type name="Journal Article"&gt;17&lt;/ref-type&gt;&lt;contributors&gt;&lt;authors&gt;&lt;author&gt;Hamel, Perrine&lt;/author&gt;&lt;author&gt;Chaplin-Kramer, Rebecca&lt;/author&gt;&lt;author&gt;Sim, Sarah&lt;/author&gt;&lt;author&gt;Mueller, Carina&lt;/author&gt;&lt;/authors&gt;&lt;/contributors&gt;&lt;titles&gt;&lt;title&gt;A new approach to modeling the sediment retention service (InVEST 3.0): Case study of the Cape Fear catchment, North Carolina, USA&lt;/title&gt;&lt;secondary-title&gt;Science of the Total Environment&lt;/secondary-title&gt;&lt;/titles&gt;&lt;periodical&gt;&lt;full-title&gt;Science of the Total Environment&lt;/full-title&gt;&lt;/periodical&gt;&lt;pages&gt;166-177&lt;/pages&gt;&lt;volume&gt;524&lt;/volume&gt;&lt;dates&gt;&lt;year&gt;2015&lt;/year&gt;&lt;/dates&gt;&lt;isbn&gt;0048-9697&lt;/isbn&gt;&lt;urls&gt;&lt;/urls&gt;&lt;/record&gt;&lt;/Cite&gt;&lt;/EndNote&gt;</w:instrText>
      </w:r>
      <w:r w:rsidR="00D908D8" w:rsidRPr="00323358">
        <w:rPr>
          <w:rFonts w:ascii="Times New Roman" w:hAnsi="Times New Roman" w:cs="Times New Roman"/>
          <w:sz w:val="24"/>
          <w:szCs w:val="24"/>
        </w:rPr>
        <w:fldChar w:fldCharType="separate"/>
      </w:r>
      <w:r w:rsidRPr="00323358">
        <w:rPr>
          <w:rFonts w:ascii="Times New Roman" w:hAnsi="Times New Roman" w:cs="Times New Roman"/>
          <w:noProof/>
          <w:sz w:val="24"/>
          <w:szCs w:val="24"/>
        </w:rPr>
        <w:t>(</w:t>
      </w:r>
      <w:hyperlink w:anchor="_ENREF_62" w:tooltip="Hamel, 2015 #20" w:history="1">
        <w:r w:rsidR="00312DA0" w:rsidRPr="00323358">
          <w:rPr>
            <w:rFonts w:ascii="Times New Roman" w:hAnsi="Times New Roman" w:cs="Times New Roman"/>
            <w:noProof/>
            <w:sz w:val="24"/>
            <w:szCs w:val="24"/>
          </w:rPr>
          <w:t>Hamel et al., 2015</w:t>
        </w:r>
      </w:hyperlink>
      <w:r w:rsidRPr="00323358">
        <w:rPr>
          <w:rFonts w:ascii="Times New Roman" w:hAnsi="Times New Roman" w:cs="Times New Roman"/>
          <w:noProof/>
          <w:sz w:val="24"/>
          <w:szCs w:val="24"/>
        </w:rPr>
        <w:t>)</w:t>
      </w:r>
      <w:r w:rsidR="00D908D8" w:rsidRPr="00323358">
        <w:rPr>
          <w:rFonts w:ascii="Times New Roman" w:hAnsi="Times New Roman" w:cs="Times New Roman"/>
          <w:sz w:val="24"/>
          <w:szCs w:val="24"/>
        </w:rPr>
        <w:fldChar w:fldCharType="end"/>
      </w:r>
      <w:r w:rsidRPr="00323358">
        <w:rPr>
          <w:rFonts w:ascii="Times New Roman" w:hAnsi="Times New Roman" w:cs="Times New Roman"/>
          <w:sz w:val="24"/>
          <w:szCs w:val="24"/>
        </w:rPr>
        <w:t xml:space="preserve">. This approach was proposed by </w:t>
      </w:r>
      <w:hyperlink w:anchor="_ENREF_23" w:tooltip="Borselli, 2008 #38" w:history="1">
        <w:r w:rsidR="00D908D8" w:rsidRPr="00323358">
          <w:rPr>
            <w:rFonts w:ascii="Times New Roman" w:hAnsi="Times New Roman" w:cs="Times New Roman"/>
            <w:sz w:val="24"/>
            <w:szCs w:val="24"/>
          </w:rPr>
          <w:fldChar w:fldCharType="begin"/>
        </w:r>
        <w:r w:rsidR="00312DA0" w:rsidRPr="00323358">
          <w:rPr>
            <w:rFonts w:ascii="Times New Roman" w:hAnsi="Times New Roman" w:cs="Times New Roman"/>
            <w:sz w:val="24"/>
            <w:szCs w:val="24"/>
          </w:rPr>
          <w:instrText xml:space="preserve"> ADDIN EN.CITE &lt;EndNote&gt;&lt;Cite AuthorYear="1"&gt;&lt;Author&gt;Borselli&lt;/Author&gt;&lt;Year&gt;2008&lt;/Year&gt;&lt;RecNum&gt;38&lt;/RecNum&gt;&lt;DisplayText&gt;Borselli et al. (2008)&lt;/DisplayText&gt;&lt;record&gt;&lt;rec-number&gt;38&lt;/rec-number&gt;&lt;foreign-keys&gt;&lt;key app="EN" db-id="s02xz2rrjrxppcewx5d5ewvcs29ewdx2t929"&gt;38&lt;/key&gt;&lt;/foreign-keys&gt;&lt;ref-type name="Journal Article"&gt;17&lt;/ref-type&gt;&lt;contributors&gt;&lt;authors&gt;&lt;author&gt;Borselli, Lorenzo&lt;/author&gt;&lt;author&gt;Cassi, Paola&lt;/author&gt;&lt;author&gt;Torri, Dino&lt;/author&gt;&lt;/authors&gt;&lt;/contributors&gt;&lt;titles&gt;&lt;title&gt;Prolegomena to sediment and flow connectivity in the landscape: a GIS and field numerical assessment&lt;/title&gt;&lt;secondary-title&gt;Catena&lt;/secondary-title&gt;&lt;/titles&gt;&lt;periodical&gt;&lt;full-title&gt;Catena&lt;/full-title&gt;&lt;/periodical&gt;&lt;pages&gt;268-277&lt;/pages&gt;&lt;volume&gt;75&lt;/volume&gt;&lt;number&gt;3&lt;/number&gt;&lt;dates&gt;&lt;year&gt;2008&lt;/year&gt;&lt;/dates&gt;&lt;isbn&gt;0341-8162&lt;/isbn&gt;&lt;urls&gt;&lt;/urls&gt;&lt;/record&gt;&lt;/Cite&gt;&lt;/EndNote&gt;</w:instrText>
        </w:r>
        <w:r w:rsidR="00D908D8" w:rsidRPr="00323358">
          <w:rPr>
            <w:rFonts w:ascii="Times New Roman" w:hAnsi="Times New Roman" w:cs="Times New Roman"/>
            <w:sz w:val="24"/>
            <w:szCs w:val="24"/>
          </w:rPr>
          <w:fldChar w:fldCharType="separate"/>
        </w:r>
        <w:r w:rsidR="00312DA0" w:rsidRPr="00323358">
          <w:rPr>
            <w:rFonts w:ascii="Times New Roman" w:hAnsi="Times New Roman" w:cs="Times New Roman"/>
            <w:noProof/>
            <w:sz w:val="24"/>
            <w:szCs w:val="24"/>
          </w:rPr>
          <w:t>Borselli et al. (2008)</w:t>
        </w:r>
        <w:r w:rsidR="00D908D8" w:rsidRPr="00323358">
          <w:rPr>
            <w:rFonts w:ascii="Times New Roman" w:hAnsi="Times New Roman" w:cs="Times New Roman"/>
            <w:sz w:val="24"/>
            <w:szCs w:val="24"/>
          </w:rPr>
          <w:fldChar w:fldCharType="end"/>
        </w:r>
      </w:hyperlink>
      <w:r w:rsidRPr="00323358">
        <w:rPr>
          <w:rFonts w:ascii="Times New Roman" w:hAnsi="Times New Roman" w:cs="Times New Roman"/>
          <w:sz w:val="24"/>
          <w:szCs w:val="24"/>
        </w:rPr>
        <w:t xml:space="preserve">, which is based on the concept of hydrological connectivity. </w:t>
      </w:r>
    </w:p>
    <w:p w:rsidR="00E6581C" w:rsidRPr="00323358" w:rsidRDefault="00031096" w:rsidP="00D723E5">
      <w:pPr>
        <w:pStyle w:val="Heading4"/>
        <w:numPr>
          <w:ilvl w:val="3"/>
          <w:numId w:val="13"/>
        </w:numPr>
        <w:rPr>
          <w:sz w:val="10"/>
          <w:szCs w:val="16"/>
        </w:rPr>
      </w:pPr>
      <w:bookmarkStart w:id="303" w:name="_Toc25227986"/>
      <w:r w:rsidRPr="00323358">
        <w:t>Data</w:t>
      </w:r>
      <w:r w:rsidR="00767E10" w:rsidRPr="00323358">
        <w:t xml:space="preserve"> for </w:t>
      </w:r>
      <w:r w:rsidR="008B234B" w:rsidRPr="00323358">
        <w:t>s</w:t>
      </w:r>
      <w:r w:rsidR="00767E10" w:rsidRPr="00323358">
        <w:t>oil</w:t>
      </w:r>
      <w:r w:rsidR="008B234B" w:rsidRPr="00323358">
        <w:t xml:space="preserve"> l</w:t>
      </w:r>
      <w:r w:rsidR="00E6581C" w:rsidRPr="00323358">
        <w:t>oss potential</w:t>
      </w:r>
      <w:bookmarkEnd w:id="303"/>
    </w:p>
    <w:p w:rsidR="009E0EAC" w:rsidRPr="00323358" w:rsidRDefault="009E0EAC" w:rsidP="009E0EAC">
      <w:pPr>
        <w:autoSpaceDE w:val="0"/>
        <w:autoSpaceDN w:val="0"/>
        <w:adjustRightInd w:val="0"/>
        <w:spacing w:after="0" w:line="360" w:lineRule="auto"/>
        <w:jc w:val="both"/>
        <w:rPr>
          <w:rFonts w:ascii="AdvTT5235d5a9" w:hAnsi="AdvTT5235d5a9" w:cs="AdvTT5235d5a9"/>
          <w:sz w:val="16"/>
          <w:szCs w:val="16"/>
        </w:rPr>
      </w:pPr>
      <w:r w:rsidRPr="00323358">
        <w:rPr>
          <w:rFonts w:ascii="Times New Roman" w:hAnsi="Times New Roman" w:cs="Times New Roman"/>
          <w:sz w:val="24"/>
          <w:szCs w:val="24"/>
        </w:rPr>
        <w:t xml:space="preserve">Soil loss is computed with the revised universal soil loss equation (RUSLE) for each pixel using InVEST model at grid scale together with a sediment retention approach for sediment deposition </w:t>
      </w:r>
      <w:r w:rsidR="00D908D8" w:rsidRPr="00323358">
        <w:rPr>
          <w:rFonts w:ascii="Times New Roman" w:hAnsi="Times New Roman" w:cs="Times New Roman"/>
          <w:sz w:val="24"/>
          <w:szCs w:val="24"/>
        </w:rPr>
        <w:fldChar w:fldCharType="begin"/>
      </w:r>
      <w:r w:rsidRPr="00323358">
        <w:rPr>
          <w:rFonts w:ascii="Times New Roman" w:hAnsi="Times New Roman" w:cs="Times New Roman"/>
          <w:sz w:val="24"/>
          <w:szCs w:val="24"/>
        </w:rPr>
        <w:instrText xml:space="preserve"> ADDIN EN.CITE &lt;EndNote&gt;&lt;Cite&gt;&lt;Author&gt;Hamel&lt;/Author&gt;&lt;Year&gt;2017&lt;/Year&gt;&lt;RecNum&gt;42&lt;/RecNum&gt;&lt;DisplayText&gt;(Hamel et al., 2017)&lt;/DisplayText&gt;&lt;record&gt;&lt;rec-number&gt;42&lt;/rec-number&gt;&lt;foreign-keys&gt;&lt;key app="EN" db-id="s02xz2rrjrxppcewx5d5ewvcs29ewdx2t929"&gt;42&lt;/key&gt;&lt;/foreign-keys&gt;&lt;ref-type name="Journal Article"&gt;17&lt;/ref-type&gt;&lt;contributors&gt;&lt;authors&gt;&lt;author&gt;Hamel, Perrine&lt;/author&gt;&lt;author&gt;Falinski, Kim&lt;/author&gt;&lt;author&gt;Sharp, Richard&lt;/author&gt;&lt;author&gt;Auerbach, Daniel A&lt;/author&gt;&lt;author&gt;Sánchez-Canales, María&lt;/author&gt;&lt;author&gt;Dennedy-Frank, P James&lt;/author&gt;&lt;/authors&gt;&lt;/contributors&gt;&lt;titles&gt;&lt;title&gt;Sediment delivery modeling in practice: Comparing the effects of watershed characteristics and data resolution across hydroclimatic regions&lt;/title&gt;&lt;secondary-title&gt;Science of The Total Environment&lt;/secondary-title&gt;&lt;/titles&gt;&lt;periodical&gt;&lt;full-title&gt;Science of the Total Environment&lt;/full-title&gt;&lt;/periodical&gt;&lt;pages&gt;1381-1388&lt;/pages&gt;&lt;volume&gt;580&lt;/volume&gt;&lt;dates&gt;&lt;year&gt;2017&lt;/year&gt;&lt;/dates&gt;&lt;isbn&gt;0048-9697&lt;/isbn&gt;&lt;urls&gt;&lt;/urls&gt;&lt;/record&gt;&lt;/Cite&gt;&lt;/EndNote&gt;</w:instrText>
      </w:r>
      <w:r w:rsidR="00D908D8" w:rsidRPr="00323358">
        <w:rPr>
          <w:rFonts w:ascii="Times New Roman" w:hAnsi="Times New Roman" w:cs="Times New Roman"/>
          <w:sz w:val="24"/>
          <w:szCs w:val="24"/>
        </w:rPr>
        <w:fldChar w:fldCharType="separate"/>
      </w:r>
      <w:r w:rsidRPr="00323358">
        <w:rPr>
          <w:rFonts w:ascii="Times New Roman" w:hAnsi="Times New Roman" w:cs="Times New Roman"/>
          <w:noProof/>
          <w:sz w:val="24"/>
          <w:szCs w:val="24"/>
        </w:rPr>
        <w:t>(</w:t>
      </w:r>
      <w:hyperlink w:anchor="_ENREF_63" w:tooltip="Hamel, 2017 #42" w:history="1">
        <w:r w:rsidR="00312DA0" w:rsidRPr="00323358">
          <w:rPr>
            <w:rFonts w:ascii="Times New Roman" w:hAnsi="Times New Roman" w:cs="Times New Roman"/>
            <w:noProof/>
            <w:sz w:val="24"/>
            <w:szCs w:val="24"/>
          </w:rPr>
          <w:t>Hamel et al., 2017</w:t>
        </w:r>
      </w:hyperlink>
      <w:r w:rsidRPr="00323358">
        <w:rPr>
          <w:rFonts w:ascii="Times New Roman" w:hAnsi="Times New Roman" w:cs="Times New Roman"/>
          <w:noProof/>
          <w:sz w:val="24"/>
          <w:szCs w:val="24"/>
        </w:rPr>
        <w:t>)</w:t>
      </w:r>
      <w:r w:rsidR="00D908D8" w:rsidRPr="00323358">
        <w:rPr>
          <w:rFonts w:ascii="Times New Roman" w:hAnsi="Times New Roman" w:cs="Times New Roman"/>
          <w:sz w:val="24"/>
          <w:szCs w:val="24"/>
        </w:rPr>
        <w:fldChar w:fldCharType="end"/>
      </w:r>
      <w:r w:rsidRPr="00323358">
        <w:rPr>
          <w:rFonts w:ascii="Times New Roman" w:hAnsi="Times New Roman" w:cs="Times New Roman"/>
          <w:sz w:val="24"/>
          <w:szCs w:val="24"/>
        </w:rPr>
        <w:t>. The information on land use pattern, rainfall, soil characteristics, and topography was prepared at grid i level to estimate potential soil erosion as:</w:t>
      </w:r>
    </w:p>
    <w:p w:rsidR="009E0EAC" w:rsidRPr="00323358" w:rsidRDefault="009E0EAC" w:rsidP="009E0EAC">
      <w:pPr>
        <w:autoSpaceDE w:val="0"/>
        <w:autoSpaceDN w:val="0"/>
        <w:adjustRightInd w:val="0"/>
        <w:spacing w:after="0" w:line="360" w:lineRule="auto"/>
        <w:jc w:val="both"/>
        <w:rPr>
          <w:rFonts w:ascii="Times New Roman" w:hAnsi="Times New Roman" w:cs="Times New Roman"/>
          <w:sz w:val="24"/>
          <w:szCs w:val="24"/>
        </w:rPr>
      </w:pPr>
      <m:oMath>
        <m:r>
          <w:rPr>
            <w:rFonts w:ascii="Cambria Math" w:hAnsi="Cambria Math" w:cs="Times New Roman"/>
            <w:sz w:val="24"/>
            <w:szCs w:val="24"/>
          </w:rPr>
          <m:t>USL</m:t>
        </m:r>
        <m:sSub>
          <m:sSubPr>
            <m:ctrlPr>
              <w:rPr>
                <w:rFonts w:ascii="Cambria Math" w:hAnsi="Cambria Math" w:cs="Times New Roman"/>
                <w:i/>
                <w:sz w:val="24"/>
                <w:szCs w:val="24"/>
              </w:rPr>
            </m:ctrlPr>
          </m:sSubPr>
          <m:e>
            <m:r>
              <w:rPr>
                <w:rFonts w:ascii="Cambria Math" w:hAnsi="Cambria Math" w:cs="Times New Roman"/>
                <w:sz w:val="24"/>
                <w:szCs w:val="24"/>
              </w:rPr>
              <m:t>E</m:t>
            </m:r>
          </m:e>
          <m:sub>
            <m:argPr>
              <m:argSz m:val="-1"/>
            </m:argPr>
            <m:r>
              <w:rPr>
                <w:rFonts w:ascii="Cambria Math" w:hAnsi="Cambria Math" w:cs="Times New Roman"/>
                <w:sz w:val="24"/>
                <w:szCs w:val="24"/>
              </w:rPr>
              <m:t>i</m:t>
            </m:r>
          </m:sub>
        </m:sSub>
        <m:r>
          <w:rPr>
            <w:rFonts w:ascii="Cambria Math" w:hAnsi="Cambria Math" w:cs="Times New Roman"/>
            <w:sz w:val="24"/>
            <w:szCs w:val="24"/>
          </w:rPr>
          <m:t>=(R*K</m:t>
        </m:r>
        <m:sSub>
          <m:sSubPr>
            <m:ctrlPr>
              <w:rPr>
                <w:rFonts w:ascii="Cambria Math" w:hAnsi="Cambria Math" w:cs="Times New Roman"/>
                <w:i/>
                <w:sz w:val="24"/>
                <w:szCs w:val="24"/>
              </w:rPr>
            </m:ctrlPr>
          </m:sSubPr>
          <m:e>
            <m:r>
              <w:rPr>
                <w:rFonts w:ascii="Cambria Math" w:hAnsi="Cambria Math" w:cs="Times New Roman"/>
                <w:sz w:val="24"/>
                <w:szCs w:val="24"/>
              </w:rPr>
              <m:t>*LS*C*P)</m:t>
            </m:r>
          </m:e>
          <m:sub>
            <m:argPr>
              <m:argSz m:val="-1"/>
            </m:argPr>
            <m:r>
              <w:rPr>
                <w:rFonts w:ascii="Cambria Math" w:hAnsi="Cambria Math" w:cs="Times New Roman"/>
                <w:sz w:val="24"/>
                <w:szCs w:val="24"/>
              </w:rPr>
              <m:t>i</m:t>
            </m:r>
          </m:sub>
        </m:sSub>
      </m:oMath>
      <w:r w:rsidRPr="00323358">
        <w:rPr>
          <w:rFonts w:ascii="Times New Roman" w:hAnsi="Times New Roman" w:cs="Times New Roman"/>
          <w:sz w:val="24"/>
          <w:szCs w:val="24"/>
        </w:rPr>
        <w:t xml:space="preserve">                                                                          Eq (1)</w:t>
      </w:r>
    </w:p>
    <w:p w:rsidR="009E0EAC" w:rsidRPr="00323358" w:rsidRDefault="009E0EAC" w:rsidP="009E0EAC">
      <w:pPr>
        <w:autoSpaceDE w:val="0"/>
        <w:autoSpaceDN w:val="0"/>
        <w:adjustRightInd w:val="0"/>
        <w:spacing w:after="0" w:line="360" w:lineRule="auto"/>
        <w:jc w:val="both"/>
        <w:rPr>
          <w:rFonts w:ascii="Times New Roman" w:hAnsi="Times New Roman" w:cs="Times New Roman"/>
          <w:sz w:val="24"/>
          <w:szCs w:val="24"/>
        </w:rPr>
      </w:pPr>
      <w:r w:rsidRPr="00323358">
        <w:rPr>
          <w:rFonts w:ascii="Times New Roman" w:hAnsi="Times New Roman" w:cs="Times New Roman"/>
          <w:sz w:val="24"/>
          <w:szCs w:val="24"/>
        </w:rPr>
        <w:t xml:space="preserve">Where, R is the rainfall erosivity factor (MJ mm/ha/year), K is the soil erodibility factor (MJ mm/ton/ha), LS is the topographic factor (dimensionless), C is the crop management factor (dimensionless) and P is the conservation practices factor (dimensionless). </w:t>
      </w:r>
    </w:p>
    <w:p w:rsidR="004754F9" w:rsidRPr="00323358" w:rsidRDefault="009E0EAC" w:rsidP="009E0EAC">
      <w:pPr>
        <w:autoSpaceDE w:val="0"/>
        <w:autoSpaceDN w:val="0"/>
        <w:adjustRightInd w:val="0"/>
        <w:spacing w:after="0" w:line="360" w:lineRule="auto"/>
        <w:jc w:val="both"/>
        <w:rPr>
          <w:rFonts w:ascii="Times New Roman" w:hAnsi="Times New Roman" w:cs="Times New Roman"/>
          <w:sz w:val="24"/>
          <w:szCs w:val="24"/>
        </w:rPr>
      </w:pPr>
      <w:r w:rsidRPr="00323358">
        <w:rPr>
          <w:rFonts w:ascii="Times New Roman" w:hAnsi="Times New Roman" w:cs="Times New Roman"/>
          <w:sz w:val="24"/>
          <w:szCs w:val="24"/>
        </w:rPr>
        <w:t>DEM is provided for the InVEST model to extract LS factor, the rests factors are prepared in map form and table independently from different sources.</w:t>
      </w:r>
    </w:p>
    <w:p w:rsidR="009E0EAC" w:rsidRPr="00323358" w:rsidRDefault="009E0EAC" w:rsidP="00D723E5">
      <w:pPr>
        <w:pStyle w:val="Heading4"/>
        <w:numPr>
          <w:ilvl w:val="4"/>
          <w:numId w:val="13"/>
        </w:numPr>
      </w:pPr>
      <w:bookmarkStart w:id="304" w:name="_Toc25227987"/>
      <w:r w:rsidRPr="00323358">
        <w:t>Erosivity factor (R)</w:t>
      </w:r>
      <w:bookmarkEnd w:id="304"/>
      <w:r w:rsidRPr="00323358">
        <w:t xml:space="preserve"> </w:t>
      </w:r>
    </w:p>
    <w:p w:rsidR="009E0EAC" w:rsidRPr="00323358" w:rsidRDefault="009E0EAC" w:rsidP="009E0EAC">
      <w:pPr>
        <w:autoSpaceDE w:val="0"/>
        <w:autoSpaceDN w:val="0"/>
        <w:adjustRightInd w:val="0"/>
        <w:spacing w:after="0" w:line="360" w:lineRule="auto"/>
        <w:jc w:val="both"/>
        <w:rPr>
          <w:rFonts w:ascii="Times New Roman" w:hAnsi="Times New Roman" w:cs="Times New Roman"/>
          <w:sz w:val="24"/>
          <w:szCs w:val="24"/>
        </w:rPr>
      </w:pPr>
      <w:r w:rsidRPr="00323358">
        <w:rPr>
          <w:rFonts w:ascii="Times New Roman" w:hAnsi="Times New Roman" w:cs="Times New Roman"/>
          <w:sz w:val="24"/>
          <w:szCs w:val="24"/>
        </w:rPr>
        <w:t xml:space="preserve">The R factor reflects the ability of rainfall-runoff to erode the soil particles due to the joint effect of rainfall kinetic energy, duration, and potential </w:t>
      </w:r>
      <w:r w:rsidR="00D908D8" w:rsidRPr="00323358">
        <w:rPr>
          <w:rFonts w:ascii="Times New Roman" w:hAnsi="Times New Roman" w:cs="Times New Roman"/>
          <w:sz w:val="24"/>
          <w:szCs w:val="24"/>
        </w:rPr>
        <w:fldChar w:fldCharType="begin"/>
      </w:r>
      <w:r w:rsidRPr="00323358">
        <w:rPr>
          <w:rFonts w:ascii="Times New Roman" w:hAnsi="Times New Roman" w:cs="Times New Roman"/>
          <w:sz w:val="24"/>
          <w:szCs w:val="24"/>
        </w:rPr>
        <w:instrText xml:space="preserve"> ADDIN EN.CITE &lt;EndNote&gt;&lt;Cite&gt;&lt;Author&gt;Owusu&lt;/Author&gt;&lt;Year&gt;2012&lt;/Year&gt;&lt;RecNum&gt;46&lt;/RecNum&gt;&lt;DisplayText&gt;(Owusu, 2012)&lt;/DisplayText&gt;&lt;record&gt;&lt;rec-number&gt;46&lt;/rec-number&gt;&lt;foreign-keys&gt;&lt;key app="EN" db-id="s02xz2rrjrxppcewx5d5ewvcs29ewdx2t929"&gt;46&lt;/key&gt;&lt;/foreign-keys&gt;&lt;ref-type name="Journal Article"&gt;17&lt;/ref-type&gt;&lt;contributors&gt;&lt;authors&gt;&lt;author&gt;Owusu, G&lt;/author&gt;&lt;/authors&gt;&lt;/contributors&gt;&lt;titles&gt;&lt;title&gt;A GIS-based estimation of soil loss in the Densu Basin in Ghana&lt;/title&gt;&lt;secondary-title&gt;West African Journal of Applied Ecology&lt;/secondary-title&gt;&lt;/titles&gt;&lt;periodical&gt;&lt;full-title&gt;West African Journal of Applied Ecology&lt;/full-title&gt;&lt;/periodical&gt;&lt;pages&gt;41-51&lt;/pages&gt;&lt;volume&gt;20&lt;/volume&gt;&lt;number&gt;2&lt;/number&gt;&lt;dates&gt;&lt;year&gt;2012&lt;/year&gt;&lt;/dates&gt;&lt;isbn&gt;0855-4307&lt;/isbn&gt;&lt;urls&gt;&lt;/urls&gt;&lt;/record&gt;&lt;/Cite&gt;&lt;/EndNote&gt;</w:instrText>
      </w:r>
      <w:r w:rsidR="00D908D8" w:rsidRPr="00323358">
        <w:rPr>
          <w:rFonts w:ascii="Times New Roman" w:hAnsi="Times New Roman" w:cs="Times New Roman"/>
          <w:sz w:val="24"/>
          <w:szCs w:val="24"/>
        </w:rPr>
        <w:fldChar w:fldCharType="separate"/>
      </w:r>
      <w:r w:rsidRPr="00323358">
        <w:rPr>
          <w:rFonts w:ascii="Times New Roman" w:hAnsi="Times New Roman" w:cs="Times New Roman"/>
          <w:noProof/>
          <w:sz w:val="24"/>
          <w:szCs w:val="24"/>
        </w:rPr>
        <w:t>(</w:t>
      </w:r>
      <w:hyperlink w:anchor="_ENREF_107" w:tooltip="Owusu, 2012 #46" w:history="1">
        <w:r w:rsidR="00312DA0" w:rsidRPr="00323358">
          <w:rPr>
            <w:rFonts w:ascii="Times New Roman" w:hAnsi="Times New Roman" w:cs="Times New Roman"/>
            <w:noProof/>
            <w:sz w:val="24"/>
            <w:szCs w:val="24"/>
          </w:rPr>
          <w:t>Owusu, 2012</w:t>
        </w:r>
      </w:hyperlink>
      <w:r w:rsidRPr="00323358">
        <w:rPr>
          <w:rFonts w:ascii="Times New Roman" w:hAnsi="Times New Roman" w:cs="Times New Roman"/>
          <w:noProof/>
          <w:sz w:val="24"/>
          <w:szCs w:val="24"/>
        </w:rPr>
        <w:t>)</w:t>
      </w:r>
      <w:r w:rsidR="00D908D8" w:rsidRPr="00323358">
        <w:rPr>
          <w:rFonts w:ascii="Times New Roman" w:hAnsi="Times New Roman" w:cs="Times New Roman"/>
          <w:sz w:val="24"/>
          <w:szCs w:val="24"/>
        </w:rPr>
        <w:fldChar w:fldCharType="end"/>
      </w:r>
      <w:r w:rsidRPr="00323358">
        <w:rPr>
          <w:rFonts w:ascii="Times New Roman" w:hAnsi="Times New Roman" w:cs="Times New Roman"/>
          <w:sz w:val="24"/>
          <w:szCs w:val="24"/>
        </w:rPr>
        <w:t xml:space="preserve">. There are different ways of analyzing the R-factor. For instance, the following formulas have been applied to different parts of the world </w:t>
      </w:r>
      <w:r w:rsidR="00D908D8" w:rsidRPr="00323358">
        <w:rPr>
          <w:rFonts w:ascii="Times New Roman" w:hAnsi="Times New Roman" w:cs="Times New Roman"/>
          <w:sz w:val="24"/>
          <w:szCs w:val="24"/>
        </w:rPr>
        <w:fldChar w:fldCharType="begin"/>
      </w:r>
      <w:r w:rsidRPr="00323358">
        <w:rPr>
          <w:rFonts w:ascii="Times New Roman" w:hAnsi="Times New Roman" w:cs="Times New Roman"/>
          <w:sz w:val="24"/>
          <w:szCs w:val="24"/>
        </w:rPr>
        <w:instrText xml:space="preserve"> ADDIN EN.CITE &lt;EndNote&gt;&lt;Cite&gt;&lt;Author&gt;Woldemariam&lt;/Author&gt;&lt;Year&gt;2018&lt;/Year&gt;&lt;RecNum&gt;47&lt;/RecNum&gt;&lt;DisplayText&gt;(Woldemariam et al., 2018)&lt;/DisplayText&gt;&lt;record&gt;&lt;rec-number&gt;47&lt;/rec-number&gt;&lt;foreign-keys&gt;&lt;key app="EN" db-id="s02xz2rrjrxppcewx5d5ewvcs29ewdx2t929"&gt;47&lt;/key&gt;&lt;/foreign-keys&gt;&lt;ref-type name="Journal Article"&gt;17&lt;/ref-type&gt;&lt;contributors&gt;&lt;authors&gt;&lt;author&gt;Woldemariam, Gezahegn&lt;/author&gt;&lt;author&gt;Iguala, Anteneh&lt;/author&gt;&lt;author&gt;Tekalign, Solomon&lt;/author&gt;&lt;author&gt;Reddy, Ramireddy&lt;/author&gt;&lt;/authors&gt;&lt;/contributors&gt;&lt;titles&gt;&lt;title&gt;Spatial Modeling of Soil Erosion Risk and Its Implication for Conservation Planning: the Case of the Gobele Watershed, East Hararghe Zone, Ethiopia&lt;/title&gt;&lt;secondary-title&gt;Land&lt;/secondary-title&gt;&lt;/titles&gt;&lt;periodical&gt;&lt;full-title&gt;Land&lt;/full-title&gt;&lt;/periodical&gt;&lt;pages&gt;25&lt;/pages&gt;&lt;volume&gt;7&lt;/volume&gt;&lt;number&gt;1&lt;/number&gt;&lt;dates&gt;&lt;year&gt;2018&lt;/year&gt;&lt;/dates&gt;&lt;urls&gt;&lt;/urls&gt;&lt;/record&gt;&lt;/Cite&gt;&lt;/EndNote&gt;</w:instrText>
      </w:r>
      <w:r w:rsidR="00D908D8" w:rsidRPr="00323358">
        <w:rPr>
          <w:rFonts w:ascii="Times New Roman" w:hAnsi="Times New Roman" w:cs="Times New Roman"/>
          <w:sz w:val="24"/>
          <w:szCs w:val="24"/>
        </w:rPr>
        <w:fldChar w:fldCharType="separate"/>
      </w:r>
      <w:r w:rsidRPr="00323358">
        <w:rPr>
          <w:rFonts w:ascii="Times New Roman" w:hAnsi="Times New Roman" w:cs="Times New Roman"/>
          <w:noProof/>
          <w:sz w:val="24"/>
          <w:szCs w:val="24"/>
        </w:rPr>
        <w:t>(</w:t>
      </w:r>
      <w:hyperlink w:anchor="_ENREF_160" w:tooltip="Woldemariam, 2018 #47" w:history="1">
        <w:r w:rsidR="00312DA0" w:rsidRPr="00323358">
          <w:rPr>
            <w:rFonts w:ascii="Times New Roman" w:hAnsi="Times New Roman" w:cs="Times New Roman"/>
            <w:noProof/>
            <w:sz w:val="24"/>
            <w:szCs w:val="24"/>
          </w:rPr>
          <w:t>Woldemariam et al., 2018</w:t>
        </w:r>
      </w:hyperlink>
      <w:r w:rsidRPr="00323358">
        <w:rPr>
          <w:rFonts w:ascii="Times New Roman" w:hAnsi="Times New Roman" w:cs="Times New Roman"/>
          <w:noProof/>
          <w:sz w:val="24"/>
          <w:szCs w:val="24"/>
        </w:rPr>
        <w:t>)</w:t>
      </w:r>
      <w:r w:rsidR="00D908D8" w:rsidRPr="00323358">
        <w:rPr>
          <w:rFonts w:ascii="Times New Roman" w:hAnsi="Times New Roman" w:cs="Times New Roman"/>
          <w:sz w:val="24"/>
          <w:szCs w:val="24"/>
        </w:rPr>
        <w:fldChar w:fldCharType="end"/>
      </w:r>
      <w:r w:rsidRPr="00323358">
        <w:rPr>
          <w:rFonts w:ascii="Times New Roman" w:hAnsi="Times New Roman" w:cs="Times New Roman"/>
          <w:sz w:val="24"/>
          <w:szCs w:val="24"/>
        </w:rPr>
        <w:t>.</w:t>
      </w:r>
    </w:p>
    <w:p w:rsidR="009E0EAC" w:rsidRPr="00323358" w:rsidRDefault="009E0EAC" w:rsidP="009E0EAC">
      <w:pPr>
        <w:autoSpaceDE w:val="0"/>
        <w:autoSpaceDN w:val="0"/>
        <w:adjustRightInd w:val="0"/>
        <w:spacing w:after="0" w:line="360" w:lineRule="auto"/>
        <w:jc w:val="both"/>
        <w:rPr>
          <w:rFonts w:ascii="Times New Roman" w:hAnsi="Times New Roman" w:cs="Times New Roman"/>
          <w:sz w:val="24"/>
          <w:szCs w:val="24"/>
        </w:rPr>
      </w:pPr>
      <w:r w:rsidRPr="00323358">
        <w:rPr>
          <w:rFonts w:ascii="Times New Roman" w:hAnsi="Times New Roman" w:cs="Times New Roman"/>
          <w:sz w:val="24"/>
          <w:szCs w:val="24"/>
        </w:rPr>
        <w:t>R = [38.46 + (3.48 * P</w:t>
      </w:r>
      <w:r w:rsidR="00767E10" w:rsidRPr="00323358">
        <w:rPr>
          <w:rFonts w:ascii="Times New Roman" w:hAnsi="Times New Roman" w:cs="Times New Roman"/>
          <w:sz w:val="24"/>
          <w:szCs w:val="24"/>
        </w:rPr>
        <w:t>)]</w:t>
      </w:r>
      <w:r w:rsidR="00767E10" w:rsidRPr="00323358">
        <w:rPr>
          <w:rFonts w:ascii="Times New Roman" w:hAnsi="Times New Roman" w:cs="Times New Roman"/>
          <w:bCs/>
          <w:sz w:val="24"/>
          <w:szCs w:val="24"/>
        </w:rPr>
        <w:t xml:space="preserve">  </w:t>
      </w:r>
      <w:r w:rsidRPr="00323358">
        <w:rPr>
          <w:rFonts w:ascii="Times New Roman" w:hAnsi="Times New Roman" w:cs="Times New Roman"/>
          <w:bCs/>
          <w:sz w:val="24"/>
          <w:szCs w:val="24"/>
        </w:rPr>
        <w:t xml:space="preserve">                                                                      (Eq. 2)</w:t>
      </w:r>
    </w:p>
    <w:p w:rsidR="009E0EAC" w:rsidRPr="00323358" w:rsidRDefault="009E0EAC" w:rsidP="009E0EAC">
      <w:pPr>
        <w:autoSpaceDE w:val="0"/>
        <w:autoSpaceDN w:val="0"/>
        <w:adjustRightInd w:val="0"/>
        <w:spacing w:after="0" w:line="360" w:lineRule="auto"/>
        <w:jc w:val="both"/>
        <w:rPr>
          <w:rFonts w:ascii="Times New Roman" w:hAnsi="Times New Roman" w:cs="Times New Roman"/>
          <w:sz w:val="24"/>
          <w:szCs w:val="24"/>
        </w:rPr>
      </w:pPr>
      <w:r w:rsidRPr="00323358">
        <w:rPr>
          <w:rFonts w:ascii="Times New Roman" w:hAnsi="Times New Roman" w:cs="Times New Roman"/>
          <w:sz w:val="24"/>
          <w:szCs w:val="24"/>
        </w:rPr>
        <w:lastRenderedPageBreak/>
        <w:t xml:space="preserve">However, the erosivity factor was calculated according to the equation given by </w:t>
      </w:r>
      <w:hyperlink w:anchor="_ENREF_68" w:tooltip="Hurni, 1985 #45" w:history="1">
        <w:r w:rsidR="00D908D8" w:rsidRPr="00323358">
          <w:rPr>
            <w:rFonts w:ascii="Times New Roman" w:hAnsi="Times New Roman" w:cs="Times New Roman"/>
            <w:sz w:val="24"/>
            <w:szCs w:val="24"/>
          </w:rPr>
          <w:fldChar w:fldCharType="begin"/>
        </w:r>
        <w:r w:rsidR="00312DA0" w:rsidRPr="00323358">
          <w:rPr>
            <w:rFonts w:ascii="Times New Roman" w:hAnsi="Times New Roman" w:cs="Times New Roman"/>
            <w:sz w:val="24"/>
            <w:szCs w:val="24"/>
          </w:rPr>
          <w:instrText xml:space="preserve"> ADDIN EN.CITE &lt;EndNote&gt;&lt;Cite AuthorYear="1"&gt;&lt;Author&gt;Hurni&lt;/Author&gt;&lt;Year&gt;1985&lt;/Year&gt;&lt;RecNum&gt;45&lt;/RecNum&gt;&lt;DisplayText&gt;Hurni (1985)&lt;/DisplayText&gt;&lt;record&gt;&lt;rec-number&gt;45&lt;/rec-number&gt;&lt;foreign-keys&gt;&lt;key app="EN" db-id="s02xz2rrjrxppcewx5d5ewvcs29ewdx2t929"&gt;45&lt;/key&gt;&lt;/foreign-keys&gt;&lt;ref-type name="Journal Article"&gt;17&lt;/ref-type&gt;&lt;contributors&gt;&lt;authors&gt;&lt;author&gt;Hurni, Hans&lt;/author&gt;&lt;/authors&gt;&lt;/contributors&gt;&lt;titles&gt;&lt;title&gt;Erosion-productivity-conservation systems in Ethiopia&lt;/title&gt;&lt;/titles&gt;&lt;dates&gt;&lt;year&gt;1985&lt;/year&gt;&lt;/dates&gt;&lt;urls&gt;&lt;/urls&gt;&lt;/record&gt;&lt;/Cite&gt;&lt;/EndNote&gt;</w:instrText>
        </w:r>
        <w:r w:rsidR="00D908D8" w:rsidRPr="00323358">
          <w:rPr>
            <w:rFonts w:ascii="Times New Roman" w:hAnsi="Times New Roman" w:cs="Times New Roman"/>
            <w:sz w:val="24"/>
            <w:szCs w:val="24"/>
          </w:rPr>
          <w:fldChar w:fldCharType="separate"/>
        </w:r>
        <w:r w:rsidR="00312DA0" w:rsidRPr="00323358">
          <w:rPr>
            <w:rFonts w:ascii="Times New Roman" w:hAnsi="Times New Roman" w:cs="Times New Roman"/>
            <w:noProof/>
            <w:sz w:val="24"/>
            <w:szCs w:val="24"/>
          </w:rPr>
          <w:t>Hurni (1985)</w:t>
        </w:r>
        <w:r w:rsidR="00D908D8" w:rsidRPr="00323358">
          <w:rPr>
            <w:rFonts w:ascii="Times New Roman" w:hAnsi="Times New Roman" w:cs="Times New Roman"/>
            <w:sz w:val="24"/>
            <w:szCs w:val="24"/>
          </w:rPr>
          <w:fldChar w:fldCharType="end"/>
        </w:r>
      </w:hyperlink>
      <w:r w:rsidRPr="00323358">
        <w:rPr>
          <w:rFonts w:ascii="Times New Roman" w:hAnsi="Times New Roman" w:cs="Times New Roman"/>
          <w:sz w:val="24"/>
          <w:szCs w:val="24"/>
        </w:rPr>
        <w:t xml:space="preserve"> derived from a spatial regression analysis for Ethiopian conditions, based on the easily available mean annual rainfall (P). The R-factor is given by a regression equation as: </w:t>
      </w:r>
    </w:p>
    <w:p w:rsidR="009E0EAC" w:rsidRPr="00323358" w:rsidRDefault="009E0EAC" w:rsidP="009E0EAC">
      <w:pPr>
        <w:autoSpaceDE w:val="0"/>
        <w:autoSpaceDN w:val="0"/>
        <w:adjustRightInd w:val="0"/>
        <w:spacing w:after="0" w:line="360" w:lineRule="auto"/>
        <w:jc w:val="both"/>
        <w:rPr>
          <w:rFonts w:ascii="Times New Roman" w:hAnsi="Times New Roman" w:cs="Times New Roman"/>
          <w:sz w:val="24"/>
          <w:szCs w:val="24"/>
        </w:rPr>
      </w:pPr>
      <w:r w:rsidRPr="00323358">
        <w:rPr>
          <w:rFonts w:ascii="Times New Roman" w:hAnsi="Times New Roman" w:cs="Times New Roman"/>
          <w:sz w:val="24"/>
          <w:szCs w:val="24"/>
        </w:rPr>
        <w:t>R = -8.12 + 0.562P</w:t>
      </w:r>
      <w:r w:rsidRPr="00323358">
        <w:rPr>
          <w:rFonts w:ascii="Times New Roman" w:hAnsi="Times New Roman" w:cs="Times New Roman"/>
          <w:b/>
          <w:bCs/>
          <w:sz w:val="24"/>
          <w:szCs w:val="24"/>
        </w:rPr>
        <w:t xml:space="preserve">                                                                                             (</w:t>
      </w:r>
      <w:r w:rsidRPr="00323358">
        <w:rPr>
          <w:rFonts w:ascii="Times New Roman" w:hAnsi="Times New Roman" w:cs="Times New Roman"/>
          <w:bCs/>
          <w:sz w:val="24"/>
          <w:szCs w:val="24"/>
        </w:rPr>
        <w:t>Eq. 3)</w:t>
      </w:r>
      <w:r w:rsidRPr="00323358">
        <w:rPr>
          <w:rFonts w:ascii="Times New Roman" w:hAnsi="Times New Roman" w:cs="Times New Roman"/>
          <w:b/>
          <w:bCs/>
          <w:sz w:val="24"/>
          <w:szCs w:val="24"/>
        </w:rPr>
        <w:t xml:space="preserve"> </w:t>
      </w:r>
    </w:p>
    <w:p w:rsidR="004754F9" w:rsidRPr="00323358" w:rsidRDefault="009E0EAC" w:rsidP="009C1263">
      <w:pPr>
        <w:spacing w:after="0" w:line="360" w:lineRule="auto"/>
        <w:rPr>
          <w:rFonts w:ascii="Times New Roman" w:hAnsi="Times New Roman" w:cs="Times New Roman"/>
          <w:sz w:val="18"/>
        </w:rPr>
      </w:pPr>
      <w:r w:rsidRPr="00323358">
        <w:rPr>
          <w:rFonts w:ascii="Times New Roman" w:hAnsi="Times New Roman" w:cs="Times New Roman"/>
          <w:sz w:val="24"/>
        </w:rPr>
        <w:t>Where R is the erosivity factor and P is the mean annual rainfall (mm/yr).</w:t>
      </w:r>
    </w:p>
    <w:p w:rsidR="009E0EAC" w:rsidRPr="00323358" w:rsidRDefault="009E0EAC" w:rsidP="009C1263">
      <w:pPr>
        <w:spacing w:after="0" w:line="360" w:lineRule="auto"/>
        <w:jc w:val="both"/>
        <w:rPr>
          <w:rStyle w:val="fontstyle21"/>
          <w:rFonts w:ascii="Times New Roman" w:hAnsi="Times New Roman" w:cs="Times New Roman"/>
          <w:i w:val="0"/>
          <w:color w:val="auto"/>
        </w:rPr>
      </w:pPr>
      <w:r w:rsidRPr="00323358">
        <w:rPr>
          <w:rFonts w:ascii="Times New Roman" w:hAnsi="Times New Roman" w:cs="Times New Roman"/>
          <w:sz w:val="24"/>
          <w:szCs w:val="24"/>
        </w:rPr>
        <w:t>A total of thirty (30) year monthly rainfall data (198</w:t>
      </w:r>
      <w:r w:rsidR="0095686E" w:rsidRPr="00323358">
        <w:rPr>
          <w:rFonts w:ascii="Times New Roman" w:hAnsi="Times New Roman" w:cs="Times New Roman"/>
          <w:sz w:val="24"/>
          <w:szCs w:val="24"/>
        </w:rPr>
        <w:t>7</w:t>
      </w:r>
      <w:r w:rsidRPr="00323358">
        <w:rPr>
          <w:rFonts w:ascii="Times New Roman" w:hAnsi="Times New Roman" w:cs="Times New Roman"/>
          <w:sz w:val="24"/>
          <w:szCs w:val="24"/>
        </w:rPr>
        <w:t>-201</w:t>
      </w:r>
      <w:r w:rsidR="0095686E" w:rsidRPr="00323358">
        <w:rPr>
          <w:rFonts w:ascii="Times New Roman" w:hAnsi="Times New Roman" w:cs="Times New Roman"/>
          <w:sz w:val="24"/>
          <w:szCs w:val="24"/>
        </w:rPr>
        <w:t>7</w:t>
      </w:r>
      <w:r w:rsidRPr="00323358">
        <w:rPr>
          <w:rFonts w:ascii="Times New Roman" w:hAnsi="Times New Roman" w:cs="Times New Roman"/>
          <w:sz w:val="24"/>
          <w:szCs w:val="24"/>
        </w:rPr>
        <w:t>) were collected from Ethiopia Metrological Agency (EMA) which is collected from eleven meteorological stations</w:t>
      </w:r>
      <w:r w:rsidR="00317B7D" w:rsidRPr="00323358">
        <w:rPr>
          <w:rFonts w:ascii="Times New Roman" w:hAnsi="Times New Roman" w:cs="Times New Roman"/>
          <w:sz w:val="24"/>
          <w:szCs w:val="24"/>
        </w:rPr>
        <w:t>.</w:t>
      </w:r>
      <w:r w:rsidRPr="00323358">
        <w:rPr>
          <w:rFonts w:ascii="Times New Roman" w:hAnsi="Times New Roman" w:cs="Times New Roman"/>
          <w:sz w:val="24"/>
          <w:szCs w:val="24"/>
        </w:rPr>
        <w:t xml:space="preserve"> After analyzing the mean annual rainfall (P) for each station, the R factor was computed using the above formula (Eq. 3) and converted into a raster map. The spatial interpolation techniques were used along with rainfall data for each meteorological stations based on ground control points (GCPs) for each station for assessing the spatial variability of rainfall and rainfall erosivity.   In order to make the R-factor value most reliable, the spatial distribution of R was calculated from the available rainfall data by considering that the area experiences relatively uniform rainfall</w:t>
      </w:r>
    </w:p>
    <w:p w:rsidR="009E0EAC" w:rsidRPr="00323358" w:rsidRDefault="009E0EAC" w:rsidP="009C1263">
      <w:pPr>
        <w:pStyle w:val="EndNoteBibliography"/>
        <w:spacing w:after="0" w:line="360" w:lineRule="auto"/>
        <w:rPr>
          <w:rFonts w:ascii="Times New Roman" w:hAnsi="Times New Roman" w:cs="Times New Roman"/>
          <w:sz w:val="24"/>
          <w:szCs w:val="24"/>
        </w:rPr>
      </w:pPr>
      <w:r w:rsidRPr="00323358">
        <w:rPr>
          <w:rFonts w:ascii="Times New Roman" w:hAnsi="Times New Roman" w:cs="Times New Roman"/>
          <w:sz w:val="24"/>
          <w:szCs w:val="24"/>
        </w:rPr>
        <w:t xml:space="preserve">within using ordinary IDW (Inverse Distance weighted interpolation method in </w:t>
      </w:r>
      <w:r w:rsidRPr="00323358">
        <w:rPr>
          <w:rFonts w:ascii="Times New Roman" w:hAnsi="Times New Roman" w:cs="Times New Roman"/>
          <w:iCs/>
          <w:sz w:val="24"/>
          <w:szCs w:val="24"/>
        </w:rPr>
        <w:t>Spatial Analyst Tool</w:t>
      </w:r>
      <w:r w:rsidRPr="00323358">
        <w:rPr>
          <w:rFonts w:ascii="Times New Roman" w:hAnsi="Times New Roman" w:cs="Times New Roman"/>
          <w:sz w:val="24"/>
          <w:szCs w:val="24"/>
        </w:rPr>
        <w:t xml:space="preserve"> of ArcGIS 10.3 software </w:t>
      </w:r>
      <w:r w:rsidRPr="00323358">
        <w:rPr>
          <w:rFonts w:ascii="Times New Roman" w:hAnsi="Times New Roman" w:cs="Times New Roman"/>
          <w:b/>
          <w:sz w:val="24"/>
          <w:szCs w:val="24"/>
        </w:rPr>
        <w:t>(</w:t>
      </w:r>
      <w:r w:rsidRPr="00323358">
        <w:rPr>
          <w:rFonts w:ascii="Times New Roman" w:hAnsi="Times New Roman" w:cs="Times New Roman"/>
          <w:b/>
          <w:bCs/>
          <w:sz w:val="24"/>
          <w:szCs w:val="24"/>
        </w:rPr>
        <w:t>Figure 3</w:t>
      </w:r>
      <w:r w:rsidR="00317B7D" w:rsidRPr="00323358">
        <w:rPr>
          <w:rFonts w:ascii="Times New Roman" w:hAnsi="Times New Roman" w:cs="Times New Roman"/>
          <w:b/>
          <w:bCs/>
          <w:sz w:val="24"/>
          <w:szCs w:val="24"/>
        </w:rPr>
        <w:t>.11</w:t>
      </w:r>
      <w:r w:rsidRPr="00323358">
        <w:rPr>
          <w:rFonts w:ascii="Times New Roman" w:hAnsi="Times New Roman" w:cs="Times New Roman"/>
          <w:b/>
          <w:sz w:val="24"/>
          <w:szCs w:val="24"/>
        </w:rPr>
        <w:t>)</w:t>
      </w:r>
      <w:r w:rsidRPr="00323358">
        <w:rPr>
          <w:rFonts w:ascii="Times New Roman" w:hAnsi="Times New Roman" w:cs="Times New Roman"/>
          <w:sz w:val="24"/>
          <w:szCs w:val="24"/>
        </w:rPr>
        <w:t>. This method effectively transforms station data into surface data. The individual average R-values interpolated was used as input for InVEST model.</w:t>
      </w:r>
    </w:p>
    <w:p w:rsidR="009C1263" w:rsidRPr="00323358" w:rsidRDefault="009C1263" w:rsidP="009C1263">
      <w:pPr>
        <w:rPr>
          <w:rStyle w:val="fontstyle01"/>
          <w:rFonts w:ascii="Times New Roman" w:hAnsi="Times New Roman" w:cs="Times New Roman"/>
          <w:color w:val="auto"/>
          <w:sz w:val="2"/>
          <w:szCs w:val="24"/>
        </w:rPr>
      </w:pPr>
    </w:p>
    <w:p w:rsidR="009E0EAC" w:rsidRPr="00323358" w:rsidRDefault="009E0EAC" w:rsidP="009E0EAC">
      <w:pPr>
        <w:pStyle w:val="Caption"/>
        <w:rPr>
          <w:rFonts w:cs="Times New Roman"/>
          <w:b w:val="0"/>
          <w:szCs w:val="24"/>
        </w:rPr>
      </w:pPr>
      <w:bookmarkStart w:id="305" w:name="_Toc16672541"/>
      <w:bookmarkStart w:id="306" w:name="_Toc17629543"/>
      <w:bookmarkStart w:id="307" w:name="_Toc17631485"/>
      <w:bookmarkStart w:id="308" w:name="_Toc17631584"/>
      <w:bookmarkStart w:id="309" w:name="_Toc17631612"/>
      <w:bookmarkStart w:id="310" w:name="_Toc17635780"/>
      <w:bookmarkStart w:id="311" w:name="_Toc17635857"/>
      <w:bookmarkStart w:id="312" w:name="_Toc17647289"/>
      <w:bookmarkStart w:id="313" w:name="_Toc19016286"/>
      <w:bookmarkStart w:id="314" w:name="_Toc19511354"/>
      <w:bookmarkStart w:id="315" w:name="_Toc24266281"/>
      <w:bookmarkStart w:id="316" w:name="_Toc24266313"/>
      <w:bookmarkStart w:id="317" w:name="_Toc24441441"/>
      <w:r w:rsidRPr="00323358">
        <w:rPr>
          <w:b w:val="0"/>
        </w:rPr>
        <w:t xml:space="preserve">Table </w:t>
      </w:r>
      <w:r w:rsidR="00D908D8" w:rsidRPr="00323358">
        <w:rPr>
          <w:b w:val="0"/>
        </w:rPr>
        <w:fldChar w:fldCharType="begin"/>
      </w:r>
      <w:r w:rsidR="0065359E" w:rsidRPr="00323358">
        <w:rPr>
          <w:b w:val="0"/>
        </w:rPr>
        <w:instrText xml:space="preserve"> STYLEREF 1 \s </w:instrText>
      </w:r>
      <w:r w:rsidR="00D908D8" w:rsidRPr="00323358">
        <w:rPr>
          <w:b w:val="0"/>
        </w:rPr>
        <w:fldChar w:fldCharType="separate"/>
      </w:r>
      <w:r w:rsidR="005152F8">
        <w:rPr>
          <w:b w:val="0"/>
          <w:noProof/>
        </w:rPr>
        <w:t>3</w:t>
      </w:r>
      <w:r w:rsidR="00D908D8" w:rsidRPr="00323358">
        <w:rPr>
          <w:b w:val="0"/>
        </w:rPr>
        <w:fldChar w:fldCharType="end"/>
      </w:r>
      <w:r w:rsidR="0065359E" w:rsidRPr="00323358">
        <w:rPr>
          <w:b w:val="0"/>
        </w:rPr>
        <w:t>.</w:t>
      </w:r>
      <w:r w:rsidR="00D908D8" w:rsidRPr="00323358">
        <w:rPr>
          <w:b w:val="0"/>
        </w:rPr>
        <w:fldChar w:fldCharType="begin"/>
      </w:r>
      <w:r w:rsidR="0065359E" w:rsidRPr="00323358">
        <w:rPr>
          <w:b w:val="0"/>
        </w:rPr>
        <w:instrText xml:space="preserve"> SEQ Table \* ARABIC \s 1 </w:instrText>
      </w:r>
      <w:r w:rsidR="00D908D8" w:rsidRPr="00323358">
        <w:rPr>
          <w:b w:val="0"/>
        </w:rPr>
        <w:fldChar w:fldCharType="separate"/>
      </w:r>
      <w:r w:rsidR="005152F8">
        <w:rPr>
          <w:b w:val="0"/>
          <w:noProof/>
        </w:rPr>
        <w:t>4</w:t>
      </w:r>
      <w:r w:rsidR="00D908D8" w:rsidRPr="00323358">
        <w:rPr>
          <w:b w:val="0"/>
        </w:rPr>
        <w:fldChar w:fldCharType="end"/>
      </w:r>
      <w:r w:rsidRPr="00323358">
        <w:rPr>
          <w:b w:val="0"/>
        </w:rPr>
        <w:t>:</w:t>
      </w:r>
      <w:r w:rsidRPr="00323358">
        <w:rPr>
          <w:rFonts w:cs="Times New Roman"/>
          <w:b w:val="0"/>
          <w:szCs w:val="24"/>
        </w:rPr>
        <w:t xml:space="preserve"> Stations erosivity factor (R) and the mean annual rainfall (P) in mm.</w:t>
      </w:r>
      <w:bookmarkEnd w:id="305"/>
      <w:bookmarkEnd w:id="306"/>
      <w:bookmarkEnd w:id="307"/>
      <w:bookmarkEnd w:id="308"/>
      <w:bookmarkEnd w:id="309"/>
      <w:bookmarkEnd w:id="310"/>
      <w:bookmarkEnd w:id="311"/>
      <w:bookmarkEnd w:id="312"/>
      <w:bookmarkEnd w:id="313"/>
      <w:bookmarkEnd w:id="314"/>
      <w:bookmarkEnd w:id="315"/>
      <w:bookmarkEnd w:id="316"/>
      <w:bookmarkEnd w:id="317"/>
    </w:p>
    <w:p w:rsidR="00D40869" w:rsidRPr="00323358" w:rsidRDefault="00D40869" w:rsidP="00D40869">
      <w:pPr>
        <w:rPr>
          <w:sz w:val="4"/>
          <w:lang w:bidi="th-TH"/>
        </w:rPr>
      </w:pPr>
    </w:p>
    <w:tbl>
      <w:tblPr>
        <w:tblStyle w:val="PlainTable21"/>
        <w:tblW w:w="6025" w:type="dxa"/>
        <w:jc w:val="center"/>
        <w:tblLook w:val="04A0" w:firstRow="1" w:lastRow="0" w:firstColumn="1" w:lastColumn="0" w:noHBand="0" w:noVBand="1"/>
      </w:tblPr>
      <w:tblGrid>
        <w:gridCol w:w="1345"/>
        <w:gridCol w:w="2070"/>
        <w:gridCol w:w="2610"/>
      </w:tblGrid>
      <w:tr w:rsidR="00B65369" w:rsidRPr="00323358" w:rsidTr="00D40869">
        <w:trPr>
          <w:cnfStyle w:val="100000000000" w:firstRow="1" w:lastRow="0" w:firstColumn="0" w:lastColumn="0" w:oddVBand="0" w:evenVBand="0" w:oddHBand="0" w:evenHBand="0" w:firstRowFirstColumn="0" w:firstRowLastColumn="0" w:lastRowFirstColumn="0" w:lastRowLastColumn="0"/>
          <w:trHeight w:val="512"/>
          <w:jc w:val="center"/>
        </w:trPr>
        <w:tc>
          <w:tcPr>
            <w:cnfStyle w:val="001000000000" w:firstRow="0" w:lastRow="0" w:firstColumn="1" w:lastColumn="0" w:oddVBand="0" w:evenVBand="0" w:oddHBand="0" w:evenHBand="0" w:firstRowFirstColumn="0" w:firstRowLastColumn="0" w:lastRowFirstColumn="0" w:lastRowLastColumn="0"/>
            <w:tcW w:w="1345" w:type="dxa"/>
            <w:noWrap/>
            <w:hideMark/>
          </w:tcPr>
          <w:p w:rsidR="00B65369" w:rsidRPr="00323358" w:rsidRDefault="00B65369" w:rsidP="00B65369">
            <w:pPr>
              <w:rPr>
                <w:rFonts w:ascii="Times New Roman" w:eastAsia="Times New Roman" w:hAnsi="Times New Roman" w:cs="Times New Roman"/>
                <w:b w:val="0"/>
                <w:sz w:val="24"/>
                <w:szCs w:val="24"/>
              </w:rPr>
            </w:pPr>
            <w:r w:rsidRPr="00323358">
              <w:rPr>
                <w:rFonts w:ascii="Times New Roman" w:eastAsia="Times New Roman" w:hAnsi="Times New Roman" w:cs="Times New Roman"/>
                <w:b w:val="0"/>
                <w:sz w:val="24"/>
                <w:szCs w:val="24"/>
              </w:rPr>
              <w:t>Station</w:t>
            </w:r>
          </w:p>
        </w:tc>
        <w:tc>
          <w:tcPr>
            <w:tcW w:w="2070" w:type="dxa"/>
            <w:noWrap/>
            <w:hideMark/>
          </w:tcPr>
          <w:p w:rsidR="00B65369" w:rsidRPr="00323358" w:rsidRDefault="00B65369" w:rsidP="00B65369">
            <w:pPr>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val="0"/>
                <w:sz w:val="24"/>
                <w:szCs w:val="24"/>
              </w:rPr>
            </w:pPr>
            <w:r w:rsidRPr="00323358">
              <w:rPr>
                <w:rFonts w:ascii="Times New Roman" w:eastAsia="Times New Roman" w:hAnsi="Times New Roman" w:cs="Times New Roman"/>
                <w:b w:val="0"/>
                <w:sz w:val="24"/>
                <w:szCs w:val="24"/>
              </w:rPr>
              <w:t>Mean annual rainfall (mm)</w:t>
            </w:r>
          </w:p>
        </w:tc>
        <w:tc>
          <w:tcPr>
            <w:tcW w:w="2610" w:type="dxa"/>
            <w:noWrap/>
            <w:hideMark/>
          </w:tcPr>
          <w:p w:rsidR="00B65369" w:rsidRPr="00323358" w:rsidRDefault="00B65369" w:rsidP="00B65369">
            <w:pPr>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val="0"/>
                <w:sz w:val="24"/>
                <w:szCs w:val="24"/>
              </w:rPr>
            </w:pPr>
            <w:r w:rsidRPr="00323358">
              <w:rPr>
                <w:rFonts w:ascii="Times New Roman" w:eastAsia="Times New Roman" w:hAnsi="Times New Roman" w:cs="Times New Roman"/>
                <w:b w:val="0"/>
                <w:sz w:val="24"/>
                <w:szCs w:val="24"/>
              </w:rPr>
              <w:t>Erosivity factor (R)</w:t>
            </w:r>
          </w:p>
          <w:p w:rsidR="00B65369" w:rsidRPr="00323358" w:rsidRDefault="00B65369" w:rsidP="00B65369">
            <w:pPr>
              <w:tabs>
                <w:tab w:val="left" w:pos="924"/>
                <w:tab w:val="center" w:pos="1197"/>
              </w:tabs>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val="0"/>
                <w:sz w:val="24"/>
                <w:szCs w:val="24"/>
              </w:rPr>
            </w:pPr>
            <w:r w:rsidRPr="00323358">
              <w:rPr>
                <w:rFonts w:ascii="Times New Roman" w:eastAsia="Times New Roman" w:hAnsi="Times New Roman" w:cs="Times New Roman"/>
                <w:b w:val="0"/>
                <w:sz w:val="24"/>
                <w:szCs w:val="24"/>
              </w:rPr>
              <w:tab/>
            </w:r>
          </w:p>
        </w:tc>
      </w:tr>
      <w:tr w:rsidR="00B65369" w:rsidRPr="00323358" w:rsidTr="00D40869">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1345" w:type="dxa"/>
            <w:noWrap/>
            <w:hideMark/>
          </w:tcPr>
          <w:p w:rsidR="00B65369" w:rsidRPr="00323358" w:rsidRDefault="00B65369" w:rsidP="00B65369">
            <w:pPr>
              <w:jc w:val="center"/>
              <w:rPr>
                <w:rFonts w:ascii="Times New Roman" w:eastAsia="Times New Roman" w:hAnsi="Times New Roman" w:cs="Times New Roman"/>
                <w:b w:val="0"/>
                <w:sz w:val="24"/>
                <w:szCs w:val="24"/>
              </w:rPr>
            </w:pPr>
            <w:r w:rsidRPr="00323358">
              <w:rPr>
                <w:rFonts w:ascii="Times New Roman" w:eastAsia="Times New Roman" w:hAnsi="Times New Roman" w:cs="Times New Roman"/>
                <w:b w:val="0"/>
                <w:sz w:val="24"/>
                <w:szCs w:val="24"/>
              </w:rPr>
              <w:t>Mettu</w:t>
            </w:r>
          </w:p>
        </w:tc>
        <w:tc>
          <w:tcPr>
            <w:tcW w:w="2070" w:type="dxa"/>
            <w:noWrap/>
            <w:hideMark/>
          </w:tcPr>
          <w:p w:rsidR="00B65369" w:rsidRPr="00323358" w:rsidRDefault="00B65369" w:rsidP="00B65369">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1860.5</w:t>
            </w:r>
          </w:p>
        </w:tc>
        <w:tc>
          <w:tcPr>
            <w:tcW w:w="2610" w:type="dxa"/>
            <w:noWrap/>
            <w:hideMark/>
          </w:tcPr>
          <w:p w:rsidR="00B65369" w:rsidRPr="00323358" w:rsidRDefault="00B65369" w:rsidP="00B65369">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1053.7</w:t>
            </w:r>
          </w:p>
        </w:tc>
      </w:tr>
      <w:tr w:rsidR="00B65369" w:rsidRPr="00323358" w:rsidTr="00D40869">
        <w:trPr>
          <w:trHeight w:val="300"/>
          <w:jc w:val="center"/>
        </w:trPr>
        <w:tc>
          <w:tcPr>
            <w:cnfStyle w:val="001000000000" w:firstRow="0" w:lastRow="0" w:firstColumn="1" w:lastColumn="0" w:oddVBand="0" w:evenVBand="0" w:oddHBand="0" w:evenHBand="0" w:firstRowFirstColumn="0" w:firstRowLastColumn="0" w:lastRowFirstColumn="0" w:lastRowLastColumn="0"/>
            <w:tcW w:w="1345" w:type="dxa"/>
            <w:noWrap/>
            <w:hideMark/>
          </w:tcPr>
          <w:p w:rsidR="00B65369" w:rsidRPr="00323358" w:rsidRDefault="00B65369" w:rsidP="00B65369">
            <w:pPr>
              <w:jc w:val="center"/>
              <w:rPr>
                <w:rFonts w:ascii="Times New Roman" w:eastAsia="Times New Roman" w:hAnsi="Times New Roman" w:cs="Times New Roman"/>
                <w:b w:val="0"/>
                <w:sz w:val="24"/>
                <w:szCs w:val="24"/>
              </w:rPr>
            </w:pPr>
            <w:r w:rsidRPr="00323358">
              <w:rPr>
                <w:rFonts w:ascii="Times New Roman" w:eastAsia="Times New Roman" w:hAnsi="Times New Roman" w:cs="Times New Roman"/>
                <w:b w:val="0"/>
                <w:sz w:val="24"/>
                <w:szCs w:val="24"/>
              </w:rPr>
              <w:t>Denbi Dolo</w:t>
            </w:r>
          </w:p>
        </w:tc>
        <w:tc>
          <w:tcPr>
            <w:tcW w:w="2070" w:type="dxa"/>
            <w:noWrap/>
            <w:hideMark/>
          </w:tcPr>
          <w:p w:rsidR="00B65369" w:rsidRPr="00323358" w:rsidRDefault="00B65369" w:rsidP="00B6536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1292.1</w:t>
            </w:r>
          </w:p>
        </w:tc>
        <w:tc>
          <w:tcPr>
            <w:tcW w:w="2610" w:type="dxa"/>
            <w:noWrap/>
            <w:hideMark/>
          </w:tcPr>
          <w:p w:rsidR="00B65369" w:rsidRPr="00323358" w:rsidRDefault="00B65369" w:rsidP="00B65369">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734.3</w:t>
            </w:r>
          </w:p>
        </w:tc>
      </w:tr>
      <w:tr w:rsidR="00B65369" w:rsidRPr="00323358" w:rsidTr="00D40869">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1345" w:type="dxa"/>
            <w:noWrap/>
            <w:hideMark/>
          </w:tcPr>
          <w:p w:rsidR="00B65369" w:rsidRPr="00323358" w:rsidRDefault="00B65369" w:rsidP="00B65369">
            <w:pPr>
              <w:jc w:val="center"/>
              <w:rPr>
                <w:rFonts w:ascii="Times New Roman" w:eastAsia="Times New Roman" w:hAnsi="Times New Roman" w:cs="Times New Roman"/>
                <w:b w:val="0"/>
                <w:sz w:val="24"/>
                <w:szCs w:val="24"/>
              </w:rPr>
            </w:pPr>
            <w:r w:rsidRPr="00323358">
              <w:rPr>
                <w:rFonts w:ascii="Times New Roman" w:eastAsia="Times New Roman" w:hAnsi="Times New Roman" w:cs="Times New Roman"/>
                <w:b w:val="0"/>
                <w:sz w:val="24"/>
                <w:szCs w:val="24"/>
              </w:rPr>
              <w:t>Gambella</w:t>
            </w:r>
          </w:p>
        </w:tc>
        <w:tc>
          <w:tcPr>
            <w:tcW w:w="2070" w:type="dxa"/>
            <w:noWrap/>
            <w:hideMark/>
          </w:tcPr>
          <w:p w:rsidR="00B65369" w:rsidRPr="00323358" w:rsidRDefault="00B65369" w:rsidP="00B65369">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1056.2</w:t>
            </w:r>
          </w:p>
        </w:tc>
        <w:tc>
          <w:tcPr>
            <w:tcW w:w="2610" w:type="dxa"/>
            <w:noWrap/>
            <w:hideMark/>
          </w:tcPr>
          <w:p w:rsidR="00B65369" w:rsidRPr="00323358" w:rsidRDefault="00B65369" w:rsidP="00B65369">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601.7</w:t>
            </w:r>
          </w:p>
        </w:tc>
      </w:tr>
      <w:tr w:rsidR="00B65369" w:rsidRPr="00323358" w:rsidTr="00D40869">
        <w:trPr>
          <w:trHeight w:val="300"/>
          <w:jc w:val="center"/>
        </w:trPr>
        <w:tc>
          <w:tcPr>
            <w:cnfStyle w:val="001000000000" w:firstRow="0" w:lastRow="0" w:firstColumn="1" w:lastColumn="0" w:oddVBand="0" w:evenVBand="0" w:oddHBand="0" w:evenHBand="0" w:firstRowFirstColumn="0" w:firstRowLastColumn="0" w:lastRowFirstColumn="0" w:lastRowLastColumn="0"/>
            <w:tcW w:w="1345" w:type="dxa"/>
            <w:noWrap/>
            <w:hideMark/>
          </w:tcPr>
          <w:p w:rsidR="00B65369" w:rsidRPr="00323358" w:rsidRDefault="00B65369" w:rsidP="00B65369">
            <w:pPr>
              <w:jc w:val="center"/>
              <w:rPr>
                <w:rFonts w:ascii="Times New Roman" w:eastAsia="Times New Roman" w:hAnsi="Times New Roman" w:cs="Times New Roman"/>
                <w:b w:val="0"/>
                <w:sz w:val="24"/>
                <w:szCs w:val="24"/>
              </w:rPr>
            </w:pPr>
            <w:r w:rsidRPr="00323358">
              <w:rPr>
                <w:rFonts w:ascii="Times New Roman" w:eastAsia="Times New Roman" w:hAnsi="Times New Roman" w:cs="Times New Roman"/>
                <w:b w:val="0"/>
                <w:sz w:val="24"/>
                <w:szCs w:val="24"/>
              </w:rPr>
              <w:t>Bure</w:t>
            </w:r>
          </w:p>
        </w:tc>
        <w:tc>
          <w:tcPr>
            <w:tcW w:w="2070" w:type="dxa"/>
            <w:noWrap/>
            <w:hideMark/>
          </w:tcPr>
          <w:p w:rsidR="00B65369" w:rsidRPr="00323358" w:rsidRDefault="00B65369" w:rsidP="00B6536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1440.2</w:t>
            </w:r>
          </w:p>
        </w:tc>
        <w:tc>
          <w:tcPr>
            <w:tcW w:w="2610" w:type="dxa"/>
            <w:noWrap/>
            <w:hideMark/>
          </w:tcPr>
          <w:p w:rsidR="00B65369" w:rsidRPr="00323358" w:rsidRDefault="00B65369" w:rsidP="00B65369">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817.5</w:t>
            </w:r>
          </w:p>
        </w:tc>
      </w:tr>
      <w:tr w:rsidR="00B65369" w:rsidRPr="00323358" w:rsidTr="00D40869">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1345" w:type="dxa"/>
            <w:noWrap/>
            <w:hideMark/>
          </w:tcPr>
          <w:p w:rsidR="00B65369" w:rsidRPr="00323358" w:rsidRDefault="00B65369" w:rsidP="00B65369">
            <w:pPr>
              <w:jc w:val="center"/>
              <w:rPr>
                <w:rFonts w:ascii="Times New Roman" w:eastAsia="Times New Roman" w:hAnsi="Times New Roman" w:cs="Times New Roman"/>
                <w:b w:val="0"/>
                <w:sz w:val="24"/>
                <w:szCs w:val="24"/>
              </w:rPr>
            </w:pPr>
            <w:r w:rsidRPr="00323358">
              <w:rPr>
                <w:rFonts w:ascii="Times New Roman" w:eastAsia="Times New Roman" w:hAnsi="Times New Roman" w:cs="Times New Roman"/>
                <w:b w:val="0"/>
                <w:sz w:val="24"/>
                <w:szCs w:val="24"/>
              </w:rPr>
              <w:t>Alge</w:t>
            </w:r>
          </w:p>
        </w:tc>
        <w:tc>
          <w:tcPr>
            <w:tcW w:w="2070" w:type="dxa"/>
            <w:noWrap/>
            <w:hideMark/>
          </w:tcPr>
          <w:p w:rsidR="00B65369" w:rsidRPr="00323358" w:rsidRDefault="00B65369" w:rsidP="00B65369">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2115.1</w:t>
            </w:r>
          </w:p>
        </w:tc>
        <w:tc>
          <w:tcPr>
            <w:tcW w:w="2610" w:type="dxa"/>
            <w:noWrap/>
            <w:hideMark/>
          </w:tcPr>
          <w:p w:rsidR="00B65369" w:rsidRPr="00323358" w:rsidRDefault="00B65369" w:rsidP="00B65369">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1196.8</w:t>
            </w:r>
          </w:p>
        </w:tc>
      </w:tr>
      <w:tr w:rsidR="00B65369" w:rsidRPr="00323358" w:rsidTr="00D40869">
        <w:trPr>
          <w:trHeight w:val="300"/>
          <w:jc w:val="center"/>
        </w:trPr>
        <w:tc>
          <w:tcPr>
            <w:cnfStyle w:val="001000000000" w:firstRow="0" w:lastRow="0" w:firstColumn="1" w:lastColumn="0" w:oddVBand="0" w:evenVBand="0" w:oddHBand="0" w:evenHBand="0" w:firstRowFirstColumn="0" w:firstRowLastColumn="0" w:lastRowFirstColumn="0" w:lastRowLastColumn="0"/>
            <w:tcW w:w="1345" w:type="dxa"/>
            <w:noWrap/>
            <w:hideMark/>
          </w:tcPr>
          <w:p w:rsidR="00B65369" w:rsidRPr="00323358" w:rsidRDefault="00B65369" w:rsidP="00B65369">
            <w:pPr>
              <w:jc w:val="center"/>
              <w:rPr>
                <w:rFonts w:ascii="Times New Roman" w:eastAsia="Times New Roman" w:hAnsi="Times New Roman" w:cs="Times New Roman"/>
                <w:b w:val="0"/>
                <w:sz w:val="24"/>
                <w:szCs w:val="24"/>
              </w:rPr>
            </w:pPr>
            <w:r w:rsidRPr="00323358">
              <w:rPr>
                <w:rFonts w:ascii="Times New Roman" w:eastAsia="Times New Roman" w:hAnsi="Times New Roman" w:cs="Times New Roman"/>
                <w:b w:val="0"/>
                <w:sz w:val="24"/>
                <w:szCs w:val="24"/>
              </w:rPr>
              <w:t>Gore</w:t>
            </w:r>
          </w:p>
        </w:tc>
        <w:tc>
          <w:tcPr>
            <w:tcW w:w="2070" w:type="dxa"/>
            <w:noWrap/>
            <w:hideMark/>
          </w:tcPr>
          <w:p w:rsidR="00B65369" w:rsidRPr="00323358" w:rsidRDefault="00B65369" w:rsidP="00B6536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2001.6</w:t>
            </w:r>
          </w:p>
        </w:tc>
        <w:tc>
          <w:tcPr>
            <w:tcW w:w="2610" w:type="dxa"/>
            <w:noWrap/>
            <w:hideMark/>
          </w:tcPr>
          <w:p w:rsidR="00B65369" w:rsidRPr="00323358" w:rsidRDefault="00B65369" w:rsidP="00B65369">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1133.0</w:t>
            </w:r>
          </w:p>
        </w:tc>
      </w:tr>
      <w:tr w:rsidR="00B65369" w:rsidRPr="00323358" w:rsidTr="00D40869">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1345" w:type="dxa"/>
            <w:noWrap/>
            <w:hideMark/>
          </w:tcPr>
          <w:p w:rsidR="00B65369" w:rsidRPr="00323358" w:rsidRDefault="00B65369" w:rsidP="00B65369">
            <w:pPr>
              <w:jc w:val="center"/>
              <w:rPr>
                <w:rFonts w:ascii="Times New Roman" w:eastAsia="Times New Roman" w:hAnsi="Times New Roman" w:cs="Times New Roman"/>
                <w:b w:val="0"/>
                <w:sz w:val="24"/>
                <w:szCs w:val="24"/>
              </w:rPr>
            </w:pPr>
            <w:r w:rsidRPr="00323358">
              <w:rPr>
                <w:rFonts w:ascii="Times New Roman" w:eastAsia="Times New Roman" w:hAnsi="Times New Roman" w:cs="Times New Roman"/>
                <w:b w:val="0"/>
                <w:sz w:val="24"/>
                <w:szCs w:val="24"/>
              </w:rPr>
              <w:t>Gimbi</w:t>
            </w:r>
          </w:p>
        </w:tc>
        <w:tc>
          <w:tcPr>
            <w:tcW w:w="2070" w:type="dxa"/>
            <w:noWrap/>
            <w:hideMark/>
          </w:tcPr>
          <w:p w:rsidR="00B65369" w:rsidRPr="00323358" w:rsidRDefault="00B65369" w:rsidP="00B65369">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1829.8</w:t>
            </w:r>
          </w:p>
        </w:tc>
        <w:tc>
          <w:tcPr>
            <w:tcW w:w="2610" w:type="dxa"/>
            <w:noWrap/>
            <w:hideMark/>
          </w:tcPr>
          <w:p w:rsidR="00B65369" w:rsidRPr="00323358" w:rsidRDefault="00B65369" w:rsidP="00B65369">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1036.5</w:t>
            </w:r>
          </w:p>
        </w:tc>
      </w:tr>
      <w:tr w:rsidR="00B65369" w:rsidRPr="00323358" w:rsidTr="00D40869">
        <w:trPr>
          <w:trHeight w:val="300"/>
          <w:jc w:val="center"/>
        </w:trPr>
        <w:tc>
          <w:tcPr>
            <w:cnfStyle w:val="001000000000" w:firstRow="0" w:lastRow="0" w:firstColumn="1" w:lastColumn="0" w:oddVBand="0" w:evenVBand="0" w:oddHBand="0" w:evenHBand="0" w:firstRowFirstColumn="0" w:firstRowLastColumn="0" w:lastRowFirstColumn="0" w:lastRowLastColumn="0"/>
            <w:tcW w:w="1345" w:type="dxa"/>
            <w:noWrap/>
            <w:hideMark/>
          </w:tcPr>
          <w:p w:rsidR="00B65369" w:rsidRPr="00323358" w:rsidRDefault="00B65369" w:rsidP="00B65369">
            <w:pPr>
              <w:jc w:val="center"/>
              <w:rPr>
                <w:rFonts w:ascii="Times New Roman" w:eastAsia="Times New Roman" w:hAnsi="Times New Roman" w:cs="Times New Roman"/>
                <w:b w:val="0"/>
                <w:sz w:val="24"/>
                <w:szCs w:val="24"/>
              </w:rPr>
            </w:pPr>
            <w:r w:rsidRPr="00323358">
              <w:rPr>
                <w:rFonts w:ascii="Times New Roman" w:eastAsia="Times New Roman" w:hAnsi="Times New Roman" w:cs="Times New Roman"/>
                <w:b w:val="0"/>
                <w:sz w:val="24"/>
                <w:szCs w:val="24"/>
              </w:rPr>
              <w:t>Masha</w:t>
            </w:r>
          </w:p>
        </w:tc>
        <w:tc>
          <w:tcPr>
            <w:tcW w:w="2070" w:type="dxa"/>
            <w:noWrap/>
            <w:hideMark/>
          </w:tcPr>
          <w:p w:rsidR="00B65369" w:rsidRPr="00323358" w:rsidRDefault="00B65369" w:rsidP="00B6536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2325.9</w:t>
            </w:r>
          </w:p>
        </w:tc>
        <w:tc>
          <w:tcPr>
            <w:tcW w:w="2610" w:type="dxa"/>
            <w:noWrap/>
            <w:hideMark/>
          </w:tcPr>
          <w:p w:rsidR="00B65369" w:rsidRPr="00323358" w:rsidRDefault="00B65369" w:rsidP="00B65369">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1315.3</w:t>
            </w:r>
          </w:p>
        </w:tc>
      </w:tr>
      <w:tr w:rsidR="00B65369" w:rsidRPr="00323358" w:rsidTr="00D40869">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1345" w:type="dxa"/>
            <w:noWrap/>
            <w:hideMark/>
          </w:tcPr>
          <w:p w:rsidR="00B65369" w:rsidRPr="00323358" w:rsidRDefault="00B65369" w:rsidP="00B65369">
            <w:pPr>
              <w:jc w:val="center"/>
              <w:rPr>
                <w:rFonts w:ascii="Times New Roman" w:eastAsia="Times New Roman" w:hAnsi="Times New Roman" w:cs="Times New Roman"/>
                <w:b w:val="0"/>
                <w:sz w:val="24"/>
                <w:szCs w:val="24"/>
              </w:rPr>
            </w:pPr>
            <w:r w:rsidRPr="00323358">
              <w:rPr>
                <w:rFonts w:ascii="Times New Roman" w:eastAsia="Times New Roman" w:hAnsi="Times New Roman" w:cs="Times New Roman"/>
                <w:b w:val="0"/>
                <w:sz w:val="24"/>
                <w:szCs w:val="24"/>
              </w:rPr>
              <w:t>Ayira</w:t>
            </w:r>
          </w:p>
        </w:tc>
        <w:tc>
          <w:tcPr>
            <w:tcW w:w="2070" w:type="dxa"/>
            <w:noWrap/>
            <w:hideMark/>
          </w:tcPr>
          <w:p w:rsidR="00B65369" w:rsidRPr="00323358" w:rsidRDefault="00B65369" w:rsidP="00B65369">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2327.8</w:t>
            </w:r>
          </w:p>
        </w:tc>
        <w:tc>
          <w:tcPr>
            <w:tcW w:w="2610" w:type="dxa"/>
            <w:noWrap/>
            <w:hideMark/>
          </w:tcPr>
          <w:p w:rsidR="00B65369" w:rsidRPr="00323358" w:rsidRDefault="00B65369" w:rsidP="00B65369">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1316.3</w:t>
            </w:r>
          </w:p>
        </w:tc>
      </w:tr>
      <w:tr w:rsidR="00B65369" w:rsidRPr="00323358" w:rsidTr="00D40869">
        <w:trPr>
          <w:trHeight w:val="300"/>
          <w:jc w:val="center"/>
        </w:trPr>
        <w:tc>
          <w:tcPr>
            <w:cnfStyle w:val="001000000000" w:firstRow="0" w:lastRow="0" w:firstColumn="1" w:lastColumn="0" w:oddVBand="0" w:evenVBand="0" w:oddHBand="0" w:evenHBand="0" w:firstRowFirstColumn="0" w:firstRowLastColumn="0" w:lastRowFirstColumn="0" w:lastRowLastColumn="0"/>
            <w:tcW w:w="1345" w:type="dxa"/>
            <w:noWrap/>
            <w:hideMark/>
          </w:tcPr>
          <w:p w:rsidR="00B65369" w:rsidRPr="00323358" w:rsidRDefault="00B65369" w:rsidP="00B65369">
            <w:pPr>
              <w:jc w:val="center"/>
              <w:rPr>
                <w:rFonts w:ascii="Times New Roman" w:eastAsia="Times New Roman" w:hAnsi="Times New Roman" w:cs="Times New Roman"/>
                <w:b w:val="0"/>
                <w:sz w:val="24"/>
                <w:szCs w:val="24"/>
              </w:rPr>
            </w:pPr>
            <w:r w:rsidRPr="00323358">
              <w:rPr>
                <w:rFonts w:ascii="Times New Roman" w:eastAsia="Times New Roman" w:hAnsi="Times New Roman" w:cs="Times New Roman"/>
                <w:b w:val="0"/>
                <w:sz w:val="24"/>
                <w:szCs w:val="24"/>
              </w:rPr>
              <w:t>Gatira</w:t>
            </w:r>
          </w:p>
        </w:tc>
        <w:tc>
          <w:tcPr>
            <w:tcW w:w="2070" w:type="dxa"/>
            <w:noWrap/>
            <w:hideMark/>
          </w:tcPr>
          <w:p w:rsidR="00B65369" w:rsidRPr="00323358" w:rsidRDefault="00B65369" w:rsidP="00B6536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2263.9</w:t>
            </w:r>
          </w:p>
        </w:tc>
        <w:tc>
          <w:tcPr>
            <w:tcW w:w="2610" w:type="dxa"/>
            <w:noWrap/>
            <w:hideMark/>
          </w:tcPr>
          <w:p w:rsidR="00B65369" w:rsidRPr="00323358" w:rsidRDefault="00B65369" w:rsidP="00B65369">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1280.4</w:t>
            </w:r>
          </w:p>
        </w:tc>
      </w:tr>
      <w:tr w:rsidR="00B65369" w:rsidRPr="00323358" w:rsidTr="00D40869">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1345" w:type="dxa"/>
            <w:noWrap/>
            <w:hideMark/>
          </w:tcPr>
          <w:p w:rsidR="00B65369" w:rsidRPr="00323358" w:rsidRDefault="00B65369" w:rsidP="00B65369">
            <w:pPr>
              <w:jc w:val="center"/>
              <w:rPr>
                <w:rFonts w:ascii="Times New Roman" w:eastAsia="Times New Roman" w:hAnsi="Times New Roman" w:cs="Times New Roman"/>
                <w:b w:val="0"/>
                <w:sz w:val="24"/>
                <w:szCs w:val="24"/>
              </w:rPr>
            </w:pPr>
            <w:r w:rsidRPr="00323358">
              <w:rPr>
                <w:rFonts w:ascii="Times New Roman" w:eastAsia="Times New Roman" w:hAnsi="Times New Roman" w:cs="Times New Roman"/>
                <w:b w:val="0"/>
                <w:sz w:val="24"/>
                <w:szCs w:val="24"/>
              </w:rPr>
              <w:t>Seko</w:t>
            </w:r>
          </w:p>
        </w:tc>
        <w:tc>
          <w:tcPr>
            <w:tcW w:w="2070" w:type="dxa"/>
            <w:noWrap/>
            <w:hideMark/>
          </w:tcPr>
          <w:p w:rsidR="00B65369" w:rsidRPr="00323358" w:rsidRDefault="00B65369" w:rsidP="00B65369">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1478.7</w:t>
            </w:r>
          </w:p>
        </w:tc>
        <w:tc>
          <w:tcPr>
            <w:tcW w:w="2610" w:type="dxa"/>
            <w:noWrap/>
            <w:hideMark/>
          </w:tcPr>
          <w:p w:rsidR="00B65369" w:rsidRPr="00323358" w:rsidRDefault="00B65369" w:rsidP="00B65369">
            <w:pPr>
              <w:tabs>
                <w:tab w:val="center" w:pos="567"/>
                <w:tab w:val="right" w:pos="1134"/>
              </w:tabs>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839.1</w:t>
            </w:r>
          </w:p>
        </w:tc>
      </w:tr>
    </w:tbl>
    <w:p w:rsidR="009E0EAC" w:rsidRPr="00323358" w:rsidRDefault="00CA4D2A" w:rsidP="009E0EAC">
      <w:pPr>
        <w:rPr>
          <w:noProof/>
        </w:rPr>
      </w:pPr>
      <w:r w:rsidRPr="00323358">
        <w:rPr>
          <w:noProof/>
        </w:rPr>
        <w:lastRenderedPageBreak/>
        <w:drawing>
          <wp:inline distT="0" distB="0" distL="0" distR="0" wp14:anchorId="311C5766" wp14:editId="2751A76B">
            <wp:extent cx="5943600" cy="4206990"/>
            <wp:effectExtent l="0" t="0" r="0" b="3175"/>
            <wp:docPr id="260" name="Picture 260" descr="C:\Users\soza\Desktop\thesis\r222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oza\Desktop\thesis\r2222.jpg"/>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5943600" cy="4206990"/>
                    </a:xfrm>
                    <a:prstGeom prst="rect">
                      <a:avLst/>
                    </a:prstGeom>
                    <a:noFill/>
                    <a:ln>
                      <a:noFill/>
                    </a:ln>
                  </pic:spPr>
                </pic:pic>
              </a:graphicData>
            </a:graphic>
          </wp:inline>
        </w:drawing>
      </w:r>
    </w:p>
    <w:p w:rsidR="009E0EAC" w:rsidRPr="00323358" w:rsidRDefault="009E0EAC" w:rsidP="001F6CEA">
      <w:pPr>
        <w:pStyle w:val="Caption"/>
        <w:rPr>
          <w:rFonts w:cs="Times New Roman"/>
          <w:sz w:val="23"/>
          <w:szCs w:val="23"/>
        </w:rPr>
      </w:pPr>
      <w:bookmarkStart w:id="318" w:name="_Toc16672627"/>
      <w:bookmarkStart w:id="319" w:name="_Toc17631644"/>
      <w:bookmarkStart w:id="320" w:name="_Toc17631783"/>
      <w:bookmarkStart w:id="321" w:name="_Toc17632275"/>
      <w:bookmarkStart w:id="322" w:name="_Toc17632307"/>
      <w:bookmarkStart w:id="323" w:name="_Toc17635889"/>
      <w:bookmarkStart w:id="324" w:name="_Toc17636901"/>
      <w:bookmarkStart w:id="325" w:name="_Toc17647321"/>
      <w:bookmarkStart w:id="326" w:name="_Toc17647785"/>
      <w:bookmarkStart w:id="327" w:name="_Toc17647910"/>
      <w:bookmarkStart w:id="328" w:name="_Toc19016334"/>
      <w:bookmarkStart w:id="329" w:name="_Toc19511448"/>
      <w:bookmarkStart w:id="330" w:name="_Toc24266395"/>
      <w:bookmarkStart w:id="331" w:name="_Toc24441471"/>
      <w:r w:rsidRPr="00323358">
        <w:rPr>
          <w:b w:val="0"/>
        </w:rPr>
        <w:t xml:space="preserve">Figure </w:t>
      </w:r>
      <w:r w:rsidR="00D908D8" w:rsidRPr="00323358">
        <w:rPr>
          <w:b w:val="0"/>
        </w:rPr>
        <w:fldChar w:fldCharType="begin"/>
      </w:r>
      <w:r w:rsidR="001162E6" w:rsidRPr="00323358">
        <w:rPr>
          <w:b w:val="0"/>
        </w:rPr>
        <w:instrText xml:space="preserve"> STYLEREF 1 \s </w:instrText>
      </w:r>
      <w:r w:rsidR="00D908D8" w:rsidRPr="00323358">
        <w:rPr>
          <w:b w:val="0"/>
        </w:rPr>
        <w:fldChar w:fldCharType="separate"/>
      </w:r>
      <w:r w:rsidR="005152F8">
        <w:rPr>
          <w:b w:val="0"/>
          <w:noProof/>
        </w:rPr>
        <w:t>3</w:t>
      </w:r>
      <w:r w:rsidR="00D908D8" w:rsidRPr="00323358">
        <w:rPr>
          <w:b w:val="0"/>
        </w:rPr>
        <w:fldChar w:fldCharType="end"/>
      </w:r>
      <w:r w:rsidR="001162E6" w:rsidRPr="00323358">
        <w:rPr>
          <w:b w:val="0"/>
        </w:rPr>
        <w:t>.</w:t>
      </w:r>
      <w:r w:rsidR="00D908D8" w:rsidRPr="00323358">
        <w:rPr>
          <w:b w:val="0"/>
        </w:rPr>
        <w:fldChar w:fldCharType="begin"/>
      </w:r>
      <w:r w:rsidR="001162E6" w:rsidRPr="00323358">
        <w:rPr>
          <w:b w:val="0"/>
        </w:rPr>
        <w:instrText xml:space="preserve"> SEQ Figure \* ARABIC \s 1 </w:instrText>
      </w:r>
      <w:r w:rsidR="00D908D8" w:rsidRPr="00323358">
        <w:rPr>
          <w:b w:val="0"/>
        </w:rPr>
        <w:fldChar w:fldCharType="separate"/>
      </w:r>
      <w:r w:rsidR="005152F8">
        <w:rPr>
          <w:b w:val="0"/>
          <w:noProof/>
        </w:rPr>
        <w:t>10</w:t>
      </w:r>
      <w:r w:rsidR="00D908D8" w:rsidRPr="00323358">
        <w:rPr>
          <w:b w:val="0"/>
        </w:rPr>
        <w:fldChar w:fldCharType="end"/>
      </w:r>
      <w:r w:rsidRPr="00323358">
        <w:rPr>
          <w:rFonts w:cs="Times New Roman"/>
          <w:b w:val="0"/>
          <w:sz w:val="23"/>
          <w:szCs w:val="23"/>
        </w:rPr>
        <w:t>: Map of Erosivity factor</w:t>
      </w:r>
      <w:bookmarkEnd w:id="318"/>
      <w:bookmarkEnd w:id="319"/>
      <w:bookmarkEnd w:id="320"/>
      <w:bookmarkEnd w:id="321"/>
      <w:bookmarkEnd w:id="322"/>
      <w:bookmarkEnd w:id="323"/>
      <w:bookmarkEnd w:id="324"/>
      <w:bookmarkEnd w:id="325"/>
      <w:bookmarkEnd w:id="326"/>
      <w:bookmarkEnd w:id="327"/>
      <w:bookmarkEnd w:id="328"/>
      <w:bookmarkEnd w:id="329"/>
      <w:bookmarkEnd w:id="330"/>
      <w:bookmarkEnd w:id="331"/>
    </w:p>
    <w:p w:rsidR="009E0EAC" w:rsidRPr="00323358" w:rsidRDefault="009E0EAC" w:rsidP="009E0EAC">
      <w:pPr>
        <w:spacing w:after="0" w:line="360" w:lineRule="auto"/>
        <w:jc w:val="both"/>
        <w:rPr>
          <w:rStyle w:val="fontstyle21"/>
          <w:rFonts w:ascii="Times New Roman" w:hAnsi="Times New Roman" w:cs="Times New Roman"/>
          <w:i w:val="0"/>
          <w:color w:val="auto"/>
          <w:sz w:val="16"/>
        </w:rPr>
      </w:pPr>
    </w:p>
    <w:p w:rsidR="009E0EAC" w:rsidRPr="00D723E5" w:rsidRDefault="009E0EAC" w:rsidP="000870A9">
      <w:pPr>
        <w:pStyle w:val="Heading4"/>
        <w:numPr>
          <w:ilvl w:val="4"/>
          <w:numId w:val="13"/>
        </w:numPr>
      </w:pPr>
      <w:bookmarkStart w:id="332" w:name="_Toc25227988"/>
      <w:r w:rsidRPr="00D723E5">
        <w:t>Soil erodibility /K_ Factor/</w:t>
      </w:r>
      <w:bookmarkEnd w:id="332"/>
      <w:r w:rsidRPr="00D723E5">
        <w:t xml:space="preserve"> </w:t>
      </w:r>
    </w:p>
    <w:p w:rsidR="009E0EAC" w:rsidRPr="00323358" w:rsidRDefault="009E0EAC" w:rsidP="009E0EAC">
      <w:pPr>
        <w:spacing w:line="360" w:lineRule="auto"/>
        <w:jc w:val="both"/>
        <w:rPr>
          <w:rFonts w:ascii="Times New Roman" w:hAnsi="Times New Roman" w:cs="Times New Roman"/>
          <w:sz w:val="24"/>
          <w:szCs w:val="24"/>
        </w:rPr>
      </w:pPr>
      <w:r w:rsidRPr="00323358">
        <w:rPr>
          <w:rFonts w:ascii="Times New Roman" w:hAnsi="Times New Roman" w:cs="Times New Roman"/>
          <w:sz w:val="24"/>
          <w:szCs w:val="24"/>
        </w:rPr>
        <w:t xml:space="preserve">vector format soil data was the source of analyzing the soil erodibility factor (K factor) which is obtained from Ethiopia Water, Irrigation and electric minister. seventy major soil categories, namely </w:t>
      </w:r>
      <w:r w:rsidRPr="00323358">
        <w:rPr>
          <w:rFonts w:ascii="Times New Roman" w:eastAsia="Times New Roman" w:hAnsi="Times New Roman" w:cs="Times New Roman"/>
          <w:sz w:val="24"/>
          <w:szCs w:val="24"/>
        </w:rPr>
        <w:t xml:space="preserve">listed below </w:t>
      </w:r>
      <w:r w:rsidRPr="00323358">
        <w:rPr>
          <w:rFonts w:ascii="Times New Roman" w:hAnsi="Times New Roman" w:cs="Times New Roman"/>
          <w:sz w:val="24"/>
          <w:szCs w:val="24"/>
        </w:rPr>
        <w:t xml:space="preserve">(table </w:t>
      </w:r>
      <w:r w:rsidR="0009301E" w:rsidRPr="00323358">
        <w:rPr>
          <w:rFonts w:ascii="Times New Roman" w:hAnsi="Times New Roman" w:cs="Times New Roman"/>
          <w:sz w:val="24"/>
          <w:szCs w:val="24"/>
        </w:rPr>
        <w:t>3.5</w:t>
      </w:r>
      <w:r w:rsidRPr="00323358">
        <w:rPr>
          <w:rFonts w:ascii="Times New Roman" w:hAnsi="Times New Roman" w:cs="Times New Roman"/>
          <w:sz w:val="24"/>
          <w:szCs w:val="24"/>
        </w:rPr>
        <w:t xml:space="preserve">), were identified in the study area. Attribute table of ArcGIS 10.3 and its editor are used to assign the K factor value based on the soil types. However, the basic soil data set was found in vector format and need to change it into raster grid, the grid data set was re-classified based on K_ value of each soil class in ArcGIS 10.3 Spatial Analyst Tool.  After assigning values for each soil types, the soil map was reclassified using the adopted K values by </w:t>
      </w:r>
      <w:r w:rsidR="00D908D8" w:rsidRPr="00323358">
        <w:rPr>
          <w:rFonts w:ascii="Times New Roman" w:hAnsi="Times New Roman" w:cs="Times New Roman"/>
          <w:sz w:val="24"/>
          <w:szCs w:val="24"/>
        </w:rPr>
        <w:fldChar w:fldCharType="begin"/>
      </w:r>
      <w:r w:rsidRPr="00323358">
        <w:rPr>
          <w:rFonts w:ascii="Times New Roman" w:hAnsi="Times New Roman" w:cs="Times New Roman"/>
          <w:sz w:val="24"/>
          <w:szCs w:val="24"/>
        </w:rPr>
        <w:instrText xml:space="preserve"> ADDIN EN.CITE &lt;EndNote&gt;&lt;Cite&gt;&lt;Author&gt;Kaltenrieder&lt;/Author&gt;&lt;Year&gt;2007&lt;/Year&gt;&lt;RecNum&gt;93&lt;/RecNum&gt;&lt;DisplayText&gt;(Kaltenrieder, 2007)&lt;/DisplayText&gt;&lt;record&gt;&lt;rec-number&gt;93&lt;/rec-number&gt;&lt;foreign-keys&gt;&lt;key app="EN" db-id="e2e50aw5jvp0x4evxvwxapagazawfp9rp2wp"&gt;93&lt;/key&gt;&lt;/foreign-keys&gt;&lt;ref-type name="Journal Article"&gt;17&lt;/ref-type&gt;&lt;contributors&gt;&lt;authors&gt;&lt;author&gt;Kaltenrieder, Juliette&lt;/author&gt;&lt;/authors&gt;&lt;/contributors&gt;&lt;titles&gt;&lt;title&gt;Adaptation and validation of the universal soil loss equation (USLE) for the Ethiopian-Eritrean Highlands&lt;/title&gt;&lt;secondary-title&gt;Unpublished thesis. University of Bern, Switzerland&lt;/secondary-title&gt;&lt;/titles&gt;&lt;periodical&gt;&lt;full-title&gt;Unpublished thesis. University of Bern, Switzerland&lt;/full-title&gt;&lt;/periodical&gt;&lt;dates&gt;&lt;year&gt;2007&lt;/year&gt;&lt;/dates&gt;&lt;urls&gt;&lt;/urls&gt;&lt;/record&gt;&lt;/Cite&gt;&lt;/EndNote&gt;</w:instrText>
      </w:r>
      <w:r w:rsidR="00D908D8" w:rsidRPr="00323358">
        <w:rPr>
          <w:rFonts w:ascii="Times New Roman" w:hAnsi="Times New Roman" w:cs="Times New Roman"/>
          <w:sz w:val="24"/>
          <w:szCs w:val="24"/>
        </w:rPr>
        <w:fldChar w:fldCharType="separate"/>
      </w:r>
      <w:r w:rsidRPr="00323358">
        <w:rPr>
          <w:rFonts w:ascii="Times New Roman" w:hAnsi="Times New Roman" w:cs="Times New Roman"/>
          <w:noProof/>
          <w:sz w:val="24"/>
          <w:szCs w:val="24"/>
        </w:rPr>
        <w:t>(</w:t>
      </w:r>
      <w:hyperlink w:anchor="_ENREF_76" w:tooltip="Kaltenrieder, 2007 #93" w:history="1">
        <w:r w:rsidR="00312DA0" w:rsidRPr="00323358">
          <w:rPr>
            <w:rFonts w:ascii="Times New Roman" w:hAnsi="Times New Roman" w:cs="Times New Roman"/>
            <w:noProof/>
            <w:sz w:val="24"/>
            <w:szCs w:val="24"/>
          </w:rPr>
          <w:t>Kaltenrieder, 2007</w:t>
        </w:r>
      </w:hyperlink>
      <w:r w:rsidRPr="00323358">
        <w:rPr>
          <w:rFonts w:ascii="Times New Roman" w:hAnsi="Times New Roman" w:cs="Times New Roman"/>
          <w:noProof/>
          <w:sz w:val="24"/>
          <w:szCs w:val="24"/>
        </w:rPr>
        <w:t>)</w:t>
      </w:r>
      <w:r w:rsidR="00D908D8" w:rsidRPr="00323358">
        <w:rPr>
          <w:rFonts w:ascii="Times New Roman" w:hAnsi="Times New Roman" w:cs="Times New Roman"/>
          <w:sz w:val="24"/>
          <w:szCs w:val="24"/>
        </w:rPr>
        <w:fldChar w:fldCharType="end"/>
      </w:r>
      <w:r w:rsidRPr="00323358">
        <w:rPr>
          <w:rFonts w:ascii="Times New Roman" w:hAnsi="Times New Roman" w:cs="Times New Roman"/>
          <w:sz w:val="24"/>
          <w:szCs w:val="24"/>
        </w:rPr>
        <w:t xml:space="preserve"> </w:t>
      </w:r>
      <w:r w:rsidR="00D908D8" w:rsidRPr="00323358">
        <w:rPr>
          <w:rFonts w:ascii="Times New Roman" w:hAnsi="Times New Roman" w:cs="Times New Roman"/>
          <w:sz w:val="24"/>
          <w:szCs w:val="24"/>
        </w:rPr>
        <w:fldChar w:fldCharType="begin">
          <w:fldData xml:space="preserve">PEVuZE5vdGU+PENpdGUgRXhjbHVkZUF1dGg9IjEiIEV4Y2x1ZGVZZWFyPSIxIiBIaWRkZW49IjEi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</w:fldData>
        </w:fldChar>
      </w:r>
      <w:r w:rsidRPr="00323358">
        <w:rPr>
          <w:rFonts w:ascii="Times New Roman" w:hAnsi="Times New Roman" w:cs="Times New Roman"/>
          <w:sz w:val="24"/>
          <w:szCs w:val="24"/>
        </w:rPr>
        <w:instrText xml:space="preserve"> ADDIN EN.CITE </w:instrText>
      </w:r>
      <w:r w:rsidR="00D908D8" w:rsidRPr="00323358">
        <w:rPr>
          <w:rFonts w:ascii="Times New Roman" w:hAnsi="Times New Roman" w:cs="Times New Roman"/>
          <w:sz w:val="24"/>
          <w:szCs w:val="24"/>
        </w:rPr>
        <w:fldChar w:fldCharType="begin">
          <w:fldData xml:space="preserve">PEVuZE5vdGU+PENpdGUgRXhjbHVkZUF1dGg9IjEiIEV4Y2x1ZGVZZWFyPSIxIiBIaWRkZW49IjEi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</w:fldData>
        </w:fldChar>
      </w:r>
      <w:r w:rsidRPr="00323358">
        <w:rPr>
          <w:rFonts w:ascii="Times New Roman" w:hAnsi="Times New Roman" w:cs="Times New Roman"/>
          <w:sz w:val="24"/>
          <w:szCs w:val="24"/>
        </w:rPr>
        <w:instrText xml:space="preserve"> ADDIN EN.CITE.DATA </w:instrText>
      </w:r>
      <w:r w:rsidR="00D908D8" w:rsidRPr="00323358">
        <w:rPr>
          <w:rFonts w:ascii="Times New Roman" w:hAnsi="Times New Roman" w:cs="Times New Roman"/>
          <w:sz w:val="24"/>
          <w:szCs w:val="24"/>
        </w:rPr>
      </w:r>
      <w:r w:rsidR="00D908D8" w:rsidRPr="00323358">
        <w:rPr>
          <w:rFonts w:ascii="Times New Roman" w:hAnsi="Times New Roman" w:cs="Times New Roman"/>
          <w:sz w:val="24"/>
          <w:szCs w:val="24"/>
        </w:rPr>
        <w:fldChar w:fldCharType="end"/>
      </w:r>
      <w:r w:rsidR="00D908D8" w:rsidRPr="00323358">
        <w:rPr>
          <w:rFonts w:ascii="Times New Roman" w:hAnsi="Times New Roman" w:cs="Times New Roman"/>
          <w:sz w:val="24"/>
          <w:szCs w:val="24"/>
        </w:rPr>
      </w:r>
      <w:r w:rsidR="00D908D8" w:rsidRPr="00323358">
        <w:rPr>
          <w:rFonts w:ascii="Times New Roman" w:hAnsi="Times New Roman" w:cs="Times New Roman"/>
          <w:sz w:val="24"/>
          <w:szCs w:val="24"/>
        </w:rPr>
        <w:fldChar w:fldCharType="end"/>
      </w:r>
      <w:r w:rsidR="00911295" w:rsidRPr="00323358">
        <w:rPr>
          <w:rFonts w:ascii="Times New Roman" w:hAnsi="Times New Roman" w:cs="Times New Roman"/>
          <w:sz w:val="24"/>
          <w:szCs w:val="24"/>
        </w:rPr>
        <w:t xml:space="preserve">. </w:t>
      </w:r>
      <w:r w:rsidR="00911295" w:rsidRPr="00323358">
        <w:rPr>
          <w:rFonts w:ascii="Times New Roman" w:hAnsi="Times New Roman" w:cs="Times New Roman"/>
        </w:rPr>
        <w:t xml:space="preserve"> </w:t>
      </w:r>
      <w:r w:rsidR="00911295" w:rsidRPr="00323358">
        <w:rPr>
          <w:rFonts w:ascii="Times New Roman" w:hAnsi="Times New Roman" w:cs="Times New Roman"/>
          <w:sz w:val="23"/>
          <w:szCs w:val="23"/>
        </w:rPr>
        <w:t xml:space="preserve">The K factor values for </w:t>
      </w:r>
      <w:r w:rsidR="00D5412F" w:rsidRPr="00323358">
        <w:rPr>
          <w:rFonts w:ascii="Times New Roman" w:hAnsi="Times New Roman" w:cs="Times New Roman"/>
          <w:sz w:val="23"/>
          <w:szCs w:val="23"/>
        </w:rPr>
        <w:t>Upper B</w:t>
      </w:r>
      <w:r w:rsidR="00911295" w:rsidRPr="00323358">
        <w:rPr>
          <w:rFonts w:ascii="Times New Roman" w:hAnsi="Times New Roman" w:cs="Times New Roman"/>
          <w:sz w:val="23"/>
          <w:szCs w:val="23"/>
        </w:rPr>
        <w:t>a</w:t>
      </w:r>
      <w:r w:rsidR="00D5412F" w:rsidRPr="00323358">
        <w:rPr>
          <w:rFonts w:ascii="Times New Roman" w:hAnsi="Times New Roman" w:cs="Times New Roman"/>
          <w:sz w:val="23"/>
          <w:szCs w:val="23"/>
        </w:rPr>
        <w:t>ro B</w:t>
      </w:r>
      <w:r w:rsidR="00911295" w:rsidRPr="00323358">
        <w:rPr>
          <w:rFonts w:ascii="Times New Roman" w:hAnsi="Times New Roman" w:cs="Times New Roman"/>
          <w:sz w:val="23"/>
          <w:szCs w:val="23"/>
        </w:rPr>
        <w:t xml:space="preserve">asin watershed has </w:t>
      </w:r>
      <w:r w:rsidR="00E04B3F" w:rsidRPr="00323358">
        <w:rPr>
          <w:rFonts w:ascii="Times New Roman" w:hAnsi="Times New Roman" w:cs="Times New Roman"/>
          <w:sz w:val="24"/>
          <w:szCs w:val="24"/>
        </w:rPr>
        <w:t xml:space="preserve">ranged from </w:t>
      </w:r>
      <w:r w:rsidR="00911295" w:rsidRPr="00323358">
        <w:rPr>
          <w:rFonts w:ascii="Times New Roman" w:hAnsi="Times New Roman" w:cs="Times New Roman"/>
          <w:sz w:val="24"/>
          <w:szCs w:val="24"/>
        </w:rPr>
        <w:t>0.41 to 0.19</w:t>
      </w:r>
      <w:r w:rsidR="00911295" w:rsidRPr="00323358">
        <w:rPr>
          <w:rFonts w:ascii="Times New Roman" w:hAnsi="Times New Roman" w:cs="Times New Roman"/>
          <w:sz w:val="23"/>
          <w:szCs w:val="23"/>
        </w:rPr>
        <w:t xml:space="preserve"> (Table 3.5).</w:t>
      </w:r>
    </w:p>
    <w:p w:rsidR="004754F9" w:rsidRPr="00323358" w:rsidRDefault="004754F9" w:rsidP="009E0EAC">
      <w:pPr>
        <w:spacing w:line="360" w:lineRule="auto"/>
        <w:jc w:val="both"/>
        <w:rPr>
          <w:rFonts w:ascii="Times New Roman" w:hAnsi="Times New Roman" w:cs="Times New Roman"/>
          <w:sz w:val="24"/>
          <w:szCs w:val="24"/>
        </w:rPr>
      </w:pPr>
    </w:p>
    <w:p w:rsidR="004754F9" w:rsidRPr="00323358" w:rsidRDefault="004754F9" w:rsidP="009E0EAC">
      <w:pPr>
        <w:spacing w:line="360" w:lineRule="auto"/>
        <w:jc w:val="both"/>
        <w:rPr>
          <w:rFonts w:ascii="Times New Roman" w:hAnsi="Times New Roman" w:cs="Times New Roman"/>
          <w:sz w:val="24"/>
          <w:szCs w:val="24"/>
        </w:rPr>
      </w:pPr>
    </w:p>
    <w:p w:rsidR="003F04B0" w:rsidRPr="00323358" w:rsidRDefault="003F04B0" w:rsidP="009E0EAC">
      <w:pPr>
        <w:spacing w:line="360" w:lineRule="auto"/>
        <w:jc w:val="both"/>
        <w:rPr>
          <w:rFonts w:ascii="Times New Roman" w:hAnsi="Times New Roman" w:cs="Times New Roman"/>
          <w:sz w:val="24"/>
          <w:szCs w:val="24"/>
        </w:rPr>
      </w:pPr>
    </w:p>
    <w:p w:rsidR="009E0EAC" w:rsidRPr="00323358" w:rsidRDefault="009E0EAC" w:rsidP="009E0EAC">
      <w:pPr>
        <w:pStyle w:val="Caption"/>
        <w:rPr>
          <w:rFonts w:cs="Times New Roman"/>
          <w:b w:val="0"/>
          <w:szCs w:val="23"/>
        </w:rPr>
      </w:pPr>
      <w:bookmarkStart w:id="333" w:name="_Toc16672542"/>
      <w:bookmarkStart w:id="334" w:name="_Toc17629544"/>
      <w:bookmarkStart w:id="335" w:name="_Toc17631486"/>
      <w:bookmarkStart w:id="336" w:name="_Toc17631585"/>
      <w:bookmarkStart w:id="337" w:name="_Toc17631613"/>
      <w:bookmarkStart w:id="338" w:name="_Toc17635781"/>
      <w:bookmarkStart w:id="339" w:name="_Toc17635858"/>
      <w:bookmarkStart w:id="340" w:name="_Toc17647290"/>
      <w:bookmarkStart w:id="341" w:name="_Toc19016287"/>
      <w:bookmarkStart w:id="342" w:name="_Toc19511355"/>
      <w:bookmarkStart w:id="343" w:name="_Toc24266282"/>
      <w:bookmarkStart w:id="344" w:name="_Toc24266314"/>
      <w:bookmarkStart w:id="345" w:name="_Toc24441442"/>
      <w:r w:rsidRPr="00323358">
        <w:rPr>
          <w:b w:val="0"/>
        </w:rPr>
        <w:t xml:space="preserve">Table </w:t>
      </w:r>
      <w:r w:rsidR="00D908D8" w:rsidRPr="00323358">
        <w:rPr>
          <w:b w:val="0"/>
        </w:rPr>
        <w:fldChar w:fldCharType="begin"/>
      </w:r>
      <w:r w:rsidR="0065359E" w:rsidRPr="00323358">
        <w:rPr>
          <w:b w:val="0"/>
        </w:rPr>
        <w:instrText xml:space="preserve"> STYLEREF 1 \s </w:instrText>
      </w:r>
      <w:r w:rsidR="00D908D8" w:rsidRPr="00323358">
        <w:rPr>
          <w:b w:val="0"/>
        </w:rPr>
        <w:fldChar w:fldCharType="separate"/>
      </w:r>
      <w:r w:rsidR="005152F8">
        <w:rPr>
          <w:b w:val="0"/>
          <w:noProof/>
        </w:rPr>
        <w:t>3</w:t>
      </w:r>
      <w:r w:rsidR="00D908D8" w:rsidRPr="00323358">
        <w:rPr>
          <w:b w:val="0"/>
        </w:rPr>
        <w:fldChar w:fldCharType="end"/>
      </w:r>
      <w:r w:rsidR="0065359E" w:rsidRPr="00323358">
        <w:rPr>
          <w:b w:val="0"/>
        </w:rPr>
        <w:t>.</w:t>
      </w:r>
      <w:r w:rsidR="00D908D8" w:rsidRPr="00323358">
        <w:rPr>
          <w:b w:val="0"/>
        </w:rPr>
        <w:fldChar w:fldCharType="begin"/>
      </w:r>
      <w:r w:rsidR="0065359E" w:rsidRPr="00323358">
        <w:rPr>
          <w:b w:val="0"/>
        </w:rPr>
        <w:instrText xml:space="preserve"> SEQ Table \* ARABIC \s 1 </w:instrText>
      </w:r>
      <w:r w:rsidR="00D908D8" w:rsidRPr="00323358">
        <w:rPr>
          <w:b w:val="0"/>
        </w:rPr>
        <w:fldChar w:fldCharType="separate"/>
      </w:r>
      <w:r w:rsidR="005152F8">
        <w:rPr>
          <w:b w:val="0"/>
          <w:noProof/>
        </w:rPr>
        <w:t>5</w:t>
      </w:r>
      <w:r w:rsidR="00D908D8" w:rsidRPr="00323358">
        <w:rPr>
          <w:b w:val="0"/>
        </w:rPr>
        <w:fldChar w:fldCharType="end"/>
      </w:r>
      <w:r w:rsidRPr="00323358">
        <w:rPr>
          <w:rFonts w:cs="Times New Roman"/>
          <w:b w:val="0"/>
        </w:rPr>
        <w:t>: Soil erodibility (K factor)</w:t>
      </w:r>
      <w:bookmarkEnd w:id="333"/>
      <w:bookmarkEnd w:id="334"/>
      <w:bookmarkEnd w:id="335"/>
      <w:bookmarkEnd w:id="336"/>
      <w:bookmarkEnd w:id="337"/>
      <w:bookmarkEnd w:id="338"/>
      <w:bookmarkEnd w:id="339"/>
      <w:bookmarkEnd w:id="340"/>
      <w:bookmarkEnd w:id="341"/>
      <w:bookmarkEnd w:id="342"/>
      <w:bookmarkEnd w:id="343"/>
      <w:bookmarkEnd w:id="344"/>
      <w:bookmarkEnd w:id="345"/>
    </w:p>
    <w:tbl>
      <w:tblPr>
        <w:tblStyle w:val="PlainTable21"/>
        <w:tblW w:w="9175" w:type="dxa"/>
        <w:tblLook w:val="04A0" w:firstRow="1" w:lastRow="0" w:firstColumn="1" w:lastColumn="0" w:noHBand="0" w:noVBand="1"/>
      </w:tblPr>
      <w:tblGrid>
        <w:gridCol w:w="960"/>
        <w:gridCol w:w="2460"/>
        <w:gridCol w:w="2065"/>
        <w:gridCol w:w="2160"/>
        <w:gridCol w:w="1530"/>
      </w:tblGrid>
      <w:tr w:rsidR="009E0EAC" w:rsidRPr="00323358" w:rsidTr="009E0EAC">
        <w:trPr>
          <w:cnfStyle w:val="100000000000" w:firstRow="1" w:lastRow="0" w:firstColumn="0" w:lastColumn="0" w:oddVBand="0" w:evenVBand="0" w:oddHBand="0" w:evenHBand="0" w:firstRowFirstColumn="0" w:firstRowLastColumn="0" w:lastRowFirstColumn="0" w:lastRowLastColumn="0"/>
          <w:trHeight w:val="485"/>
        </w:trPr>
        <w:tc>
          <w:tcPr>
            <w:cnfStyle w:val="001000000000" w:firstRow="0" w:lastRow="0" w:firstColumn="1" w:lastColumn="0" w:oddVBand="0" w:evenVBand="0" w:oddHBand="0" w:evenHBand="0" w:firstRowFirstColumn="0" w:firstRowLastColumn="0" w:lastRowFirstColumn="0" w:lastRowLastColumn="0"/>
            <w:tcW w:w="960" w:type="dxa"/>
            <w:noWrap/>
            <w:hideMark/>
          </w:tcPr>
          <w:p w:rsidR="009E0EAC" w:rsidRPr="00323358" w:rsidRDefault="009E0EAC" w:rsidP="00C5595B">
            <w:pPr>
              <w:rPr>
                <w:rFonts w:ascii="Calibri" w:eastAsia="Times New Roman" w:hAnsi="Calibri" w:cs="Calibri"/>
                <w:sz w:val="28"/>
                <w:szCs w:val="28"/>
              </w:rPr>
            </w:pPr>
            <w:r w:rsidRPr="00323358">
              <w:rPr>
                <w:rFonts w:ascii="Calibri" w:eastAsia="Times New Roman" w:hAnsi="Calibri" w:cs="Calibri"/>
                <w:sz w:val="28"/>
                <w:szCs w:val="28"/>
              </w:rPr>
              <w:t>Value</w:t>
            </w:r>
          </w:p>
        </w:tc>
        <w:tc>
          <w:tcPr>
            <w:tcW w:w="2460" w:type="dxa"/>
            <w:noWrap/>
            <w:hideMark/>
          </w:tcPr>
          <w:p w:rsidR="009E0EAC" w:rsidRPr="00323358" w:rsidRDefault="009E0EAC" w:rsidP="00C5595B">
            <w:pP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SOIL_TYPE</w:t>
            </w:r>
          </w:p>
        </w:tc>
        <w:tc>
          <w:tcPr>
            <w:tcW w:w="2065" w:type="dxa"/>
            <w:noWrap/>
            <w:hideMark/>
          </w:tcPr>
          <w:p w:rsidR="009E0EAC" w:rsidRPr="00323358" w:rsidRDefault="009E0EAC" w:rsidP="00C5595B">
            <w:pP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Area(Km</w:t>
            </w:r>
            <w:r w:rsidRPr="00323358">
              <w:rPr>
                <w:rFonts w:ascii="Times New Roman" w:eastAsia="Times New Roman" w:hAnsi="Times New Roman" w:cs="Times New Roman"/>
                <w:sz w:val="24"/>
                <w:szCs w:val="24"/>
                <w:vertAlign w:val="superscript"/>
              </w:rPr>
              <w:t>2</w:t>
            </w:r>
            <w:r w:rsidRPr="00323358">
              <w:rPr>
                <w:rFonts w:ascii="Times New Roman" w:eastAsia="Times New Roman" w:hAnsi="Times New Roman" w:cs="Times New Roman"/>
                <w:sz w:val="24"/>
                <w:szCs w:val="24"/>
              </w:rPr>
              <w:t>)</w:t>
            </w:r>
          </w:p>
        </w:tc>
        <w:tc>
          <w:tcPr>
            <w:tcW w:w="2160" w:type="dxa"/>
            <w:hideMark/>
          </w:tcPr>
          <w:p w:rsidR="009E0EAC" w:rsidRPr="00323358" w:rsidRDefault="00D841B5" w:rsidP="00C5595B">
            <w:pP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 xml:space="preserve"> A</w:t>
            </w:r>
            <w:r w:rsidR="009E0EAC" w:rsidRPr="00323358">
              <w:rPr>
                <w:rFonts w:ascii="Times New Roman" w:eastAsia="Times New Roman" w:hAnsi="Times New Roman" w:cs="Times New Roman"/>
                <w:sz w:val="24"/>
                <w:szCs w:val="24"/>
              </w:rPr>
              <w:t>rea covered</w:t>
            </w:r>
          </w:p>
        </w:tc>
        <w:tc>
          <w:tcPr>
            <w:tcW w:w="1530" w:type="dxa"/>
            <w:noWrap/>
            <w:hideMark/>
          </w:tcPr>
          <w:p w:rsidR="009E0EAC" w:rsidRPr="00323358" w:rsidRDefault="00D841B5" w:rsidP="00C5595B">
            <w:pPr>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rPr>
            </w:pPr>
            <w:r w:rsidRPr="00323358">
              <w:rPr>
                <w:rFonts w:ascii="Times New Roman" w:eastAsia="Times New Roman" w:hAnsi="Times New Roman" w:cs="Times New Roman"/>
                <w:sz w:val="24"/>
              </w:rPr>
              <w:t xml:space="preserve">        K</w:t>
            </w:r>
          </w:p>
        </w:tc>
      </w:tr>
      <w:tr w:rsidR="009E0EAC" w:rsidRPr="00323358" w:rsidTr="00C5595B">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960" w:type="dxa"/>
            <w:noWrap/>
            <w:hideMark/>
          </w:tcPr>
          <w:p w:rsidR="009E0EAC" w:rsidRPr="00323358" w:rsidRDefault="009E0EAC" w:rsidP="00C5595B">
            <w:pPr>
              <w:jc w:val="right"/>
              <w:rPr>
                <w:rFonts w:ascii="Calibri" w:eastAsia="Times New Roman" w:hAnsi="Calibri" w:cs="Calibri"/>
              </w:rPr>
            </w:pPr>
            <w:r w:rsidRPr="00323358">
              <w:rPr>
                <w:rFonts w:ascii="Calibri" w:eastAsia="Times New Roman" w:hAnsi="Calibri" w:cs="Calibri"/>
              </w:rPr>
              <w:t>1</w:t>
            </w:r>
          </w:p>
        </w:tc>
        <w:tc>
          <w:tcPr>
            <w:tcW w:w="2460" w:type="dxa"/>
            <w:noWrap/>
            <w:hideMark/>
          </w:tcPr>
          <w:p w:rsidR="009E0EAC" w:rsidRPr="00323358" w:rsidRDefault="00D5412F" w:rsidP="00C5595B">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D</w:t>
            </w:r>
            <w:r w:rsidR="009E0EAC" w:rsidRPr="00323358">
              <w:rPr>
                <w:rFonts w:ascii="Times New Roman" w:eastAsia="Times New Roman" w:hAnsi="Times New Roman" w:cs="Times New Roman"/>
                <w:sz w:val="24"/>
                <w:szCs w:val="24"/>
              </w:rPr>
              <w:t>ystric nitisols</w:t>
            </w:r>
          </w:p>
        </w:tc>
        <w:tc>
          <w:tcPr>
            <w:tcW w:w="2065" w:type="dxa"/>
            <w:noWrap/>
            <w:hideMark/>
          </w:tcPr>
          <w:p w:rsidR="009E0EAC" w:rsidRPr="00323358" w:rsidRDefault="009E0EAC" w:rsidP="00C5595B">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14151.76</w:t>
            </w:r>
          </w:p>
        </w:tc>
        <w:tc>
          <w:tcPr>
            <w:tcW w:w="2160" w:type="dxa"/>
            <w:noWrap/>
            <w:hideMark/>
          </w:tcPr>
          <w:p w:rsidR="009E0EAC" w:rsidRPr="00323358" w:rsidRDefault="009E0EAC" w:rsidP="00C5595B">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60.32</w:t>
            </w:r>
          </w:p>
        </w:tc>
        <w:tc>
          <w:tcPr>
            <w:tcW w:w="1530" w:type="dxa"/>
            <w:noWrap/>
            <w:hideMark/>
          </w:tcPr>
          <w:p w:rsidR="009E0EAC" w:rsidRPr="00323358" w:rsidRDefault="009E0EAC" w:rsidP="00C5595B">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rPr>
            </w:pPr>
            <w:r w:rsidRPr="00323358">
              <w:rPr>
                <w:rFonts w:ascii="Calibri" w:eastAsia="Times New Roman" w:hAnsi="Calibri" w:cs="Calibri"/>
              </w:rPr>
              <w:t>0.29</w:t>
            </w:r>
          </w:p>
        </w:tc>
      </w:tr>
      <w:tr w:rsidR="009E0EAC" w:rsidRPr="00323358" w:rsidTr="00C5595B">
        <w:trPr>
          <w:trHeight w:val="315"/>
        </w:trPr>
        <w:tc>
          <w:tcPr>
            <w:cnfStyle w:val="001000000000" w:firstRow="0" w:lastRow="0" w:firstColumn="1" w:lastColumn="0" w:oddVBand="0" w:evenVBand="0" w:oddHBand="0" w:evenHBand="0" w:firstRowFirstColumn="0" w:firstRowLastColumn="0" w:lastRowFirstColumn="0" w:lastRowLastColumn="0"/>
            <w:tcW w:w="960" w:type="dxa"/>
            <w:noWrap/>
            <w:hideMark/>
          </w:tcPr>
          <w:p w:rsidR="009E0EAC" w:rsidRPr="00323358" w:rsidRDefault="009E0EAC" w:rsidP="00C5595B">
            <w:pPr>
              <w:jc w:val="right"/>
              <w:rPr>
                <w:rFonts w:ascii="Calibri" w:eastAsia="Times New Roman" w:hAnsi="Calibri" w:cs="Calibri"/>
              </w:rPr>
            </w:pPr>
            <w:r w:rsidRPr="00323358">
              <w:rPr>
                <w:rFonts w:ascii="Calibri" w:eastAsia="Times New Roman" w:hAnsi="Calibri" w:cs="Calibri"/>
              </w:rPr>
              <w:t>2</w:t>
            </w:r>
          </w:p>
        </w:tc>
        <w:tc>
          <w:tcPr>
            <w:tcW w:w="2460" w:type="dxa"/>
            <w:noWrap/>
            <w:hideMark/>
          </w:tcPr>
          <w:p w:rsidR="009E0EAC" w:rsidRPr="00323358" w:rsidRDefault="00D5412F" w:rsidP="00C5595B">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D</w:t>
            </w:r>
            <w:r w:rsidR="009E0EAC" w:rsidRPr="00323358">
              <w:rPr>
                <w:rFonts w:ascii="Times New Roman" w:eastAsia="Times New Roman" w:hAnsi="Times New Roman" w:cs="Times New Roman"/>
                <w:sz w:val="24"/>
                <w:szCs w:val="24"/>
              </w:rPr>
              <w:t>ystric gleysols</w:t>
            </w:r>
          </w:p>
        </w:tc>
        <w:tc>
          <w:tcPr>
            <w:tcW w:w="2065" w:type="dxa"/>
            <w:noWrap/>
            <w:hideMark/>
          </w:tcPr>
          <w:p w:rsidR="009E0EAC" w:rsidRPr="00323358" w:rsidRDefault="009E0EAC" w:rsidP="00C5595B">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5423.52</w:t>
            </w:r>
          </w:p>
        </w:tc>
        <w:tc>
          <w:tcPr>
            <w:tcW w:w="2160" w:type="dxa"/>
            <w:noWrap/>
            <w:hideMark/>
          </w:tcPr>
          <w:p w:rsidR="009E0EAC" w:rsidRPr="00323358" w:rsidRDefault="009E0EAC" w:rsidP="00C5595B">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23.12</w:t>
            </w:r>
          </w:p>
        </w:tc>
        <w:tc>
          <w:tcPr>
            <w:tcW w:w="1530" w:type="dxa"/>
            <w:noWrap/>
            <w:hideMark/>
          </w:tcPr>
          <w:p w:rsidR="009E0EAC" w:rsidRPr="00323358" w:rsidRDefault="009E0EAC" w:rsidP="00C5595B">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rPr>
            </w:pPr>
            <w:r w:rsidRPr="00323358">
              <w:rPr>
                <w:rFonts w:ascii="Calibri" w:eastAsia="Times New Roman" w:hAnsi="Calibri" w:cs="Calibri"/>
              </w:rPr>
              <w:t>0.31</w:t>
            </w:r>
          </w:p>
        </w:tc>
      </w:tr>
      <w:tr w:rsidR="009E0EAC" w:rsidRPr="00323358" w:rsidTr="00C5595B">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960" w:type="dxa"/>
            <w:noWrap/>
            <w:hideMark/>
          </w:tcPr>
          <w:p w:rsidR="009E0EAC" w:rsidRPr="00323358" w:rsidRDefault="009E0EAC" w:rsidP="00C5595B">
            <w:pPr>
              <w:jc w:val="right"/>
              <w:rPr>
                <w:rFonts w:ascii="Calibri" w:eastAsia="Times New Roman" w:hAnsi="Calibri" w:cs="Calibri"/>
              </w:rPr>
            </w:pPr>
            <w:r w:rsidRPr="00323358">
              <w:rPr>
                <w:rFonts w:ascii="Calibri" w:eastAsia="Times New Roman" w:hAnsi="Calibri" w:cs="Calibri"/>
              </w:rPr>
              <w:t>3</w:t>
            </w:r>
          </w:p>
        </w:tc>
        <w:tc>
          <w:tcPr>
            <w:tcW w:w="2460" w:type="dxa"/>
            <w:noWrap/>
            <w:hideMark/>
          </w:tcPr>
          <w:p w:rsidR="009E0EAC" w:rsidRPr="00323358" w:rsidRDefault="009E0EAC" w:rsidP="00D5412F">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 xml:space="preserve"> </w:t>
            </w:r>
            <w:r w:rsidR="00D5412F" w:rsidRPr="00323358">
              <w:rPr>
                <w:rFonts w:ascii="Times New Roman" w:eastAsia="Times New Roman" w:hAnsi="Times New Roman" w:cs="Times New Roman"/>
                <w:sz w:val="24"/>
                <w:szCs w:val="24"/>
              </w:rPr>
              <w:t>A</w:t>
            </w:r>
            <w:r w:rsidRPr="00323358">
              <w:rPr>
                <w:rFonts w:ascii="Times New Roman" w:eastAsia="Times New Roman" w:hAnsi="Times New Roman" w:cs="Times New Roman"/>
                <w:sz w:val="24"/>
                <w:szCs w:val="24"/>
              </w:rPr>
              <w:t>crisols</w:t>
            </w:r>
          </w:p>
        </w:tc>
        <w:tc>
          <w:tcPr>
            <w:tcW w:w="2065" w:type="dxa"/>
            <w:noWrap/>
            <w:hideMark/>
          </w:tcPr>
          <w:p w:rsidR="009E0EAC" w:rsidRPr="00323358" w:rsidRDefault="009E0EAC" w:rsidP="00C5595B">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326.87</w:t>
            </w:r>
          </w:p>
        </w:tc>
        <w:tc>
          <w:tcPr>
            <w:tcW w:w="2160" w:type="dxa"/>
            <w:noWrap/>
            <w:hideMark/>
          </w:tcPr>
          <w:p w:rsidR="009E0EAC" w:rsidRPr="00323358" w:rsidRDefault="009E0EAC" w:rsidP="00C5595B">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1.39</w:t>
            </w:r>
          </w:p>
        </w:tc>
        <w:tc>
          <w:tcPr>
            <w:tcW w:w="1530" w:type="dxa"/>
            <w:noWrap/>
            <w:hideMark/>
          </w:tcPr>
          <w:p w:rsidR="009E0EAC" w:rsidRPr="00323358" w:rsidRDefault="009E0EAC" w:rsidP="00C5595B">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rPr>
            </w:pPr>
            <w:r w:rsidRPr="00323358">
              <w:rPr>
                <w:rFonts w:ascii="Calibri" w:eastAsia="Times New Roman" w:hAnsi="Calibri" w:cs="Calibri"/>
              </w:rPr>
              <w:t>0.37</w:t>
            </w:r>
          </w:p>
        </w:tc>
      </w:tr>
      <w:tr w:rsidR="009E0EAC" w:rsidRPr="00323358" w:rsidTr="00C5595B">
        <w:trPr>
          <w:trHeight w:val="315"/>
        </w:trPr>
        <w:tc>
          <w:tcPr>
            <w:cnfStyle w:val="001000000000" w:firstRow="0" w:lastRow="0" w:firstColumn="1" w:lastColumn="0" w:oddVBand="0" w:evenVBand="0" w:oddHBand="0" w:evenHBand="0" w:firstRowFirstColumn="0" w:firstRowLastColumn="0" w:lastRowFirstColumn="0" w:lastRowLastColumn="0"/>
            <w:tcW w:w="960" w:type="dxa"/>
            <w:noWrap/>
            <w:hideMark/>
          </w:tcPr>
          <w:p w:rsidR="009E0EAC" w:rsidRPr="00323358" w:rsidRDefault="009E0EAC" w:rsidP="00C5595B">
            <w:pPr>
              <w:jc w:val="right"/>
              <w:rPr>
                <w:rFonts w:ascii="Calibri" w:eastAsia="Times New Roman" w:hAnsi="Calibri" w:cs="Calibri"/>
              </w:rPr>
            </w:pPr>
            <w:r w:rsidRPr="00323358">
              <w:rPr>
                <w:rFonts w:ascii="Calibri" w:eastAsia="Times New Roman" w:hAnsi="Calibri" w:cs="Calibri"/>
              </w:rPr>
              <w:t>4</w:t>
            </w:r>
          </w:p>
        </w:tc>
        <w:tc>
          <w:tcPr>
            <w:tcW w:w="2460" w:type="dxa"/>
            <w:noWrap/>
            <w:hideMark/>
          </w:tcPr>
          <w:p w:rsidR="009E0EAC" w:rsidRPr="00323358" w:rsidRDefault="00D5412F" w:rsidP="00C5595B">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C</w:t>
            </w:r>
            <w:r w:rsidR="009E0EAC" w:rsidRPr="00323358">
              <w:rPr>
                <w:rFonts w:ascii="Times New Roman" w:eastAsia="Times New Roman" w:hAnsi="Times New Roman" w:cs="Times New Roman"/>
                <w:sz w:val="24"/>
                <w:szCs w:val="24"/>
              </w:rPr>
              <w:t>hromic luvisols</w:t>
            </w:r>
          </w:p>
        </w:tc>
        <w:tc>
          <w:tcPr>
            <w:tcW w:w="2065" w:type="dxa"/>
            <w:noWrap/>
            <w:hideMark/>
          </w:tcPr>
          <w:p w:rsidR="009E0EAC" w:rsidRPr="00323358" w:rsidRDefault="009E0EAC" w:rsidP="00C5595B">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120.45</w:t>
            </w:r>
          </w:p>
        </w:tc>
        <w:tc>
          <w:tcPr>
            <w:tcW w:w="2160" w:type="dxa"/>
            <w:noWrap/>
            <w:hideMark/>
          </w:tcPr>
          <w:p w:rsidR="009E0EAC" w:rsidRPr="00323358" w:rsidRDefault="009E0EAC" w:rsidP="00C5595B">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0.51</w:t>
            </w:r>
          </w:p>
        </w:tc>
        <w:tc>
          <w:tcPr>
            <w:tcW w:w="1530" w:type="dxa"/>
            <w:noWrap/>
            <w:hideMark/>
          </w:tcPr>
          <w:p w:rsidR="009E0EAC" w:rsidRPr="00323358" w:rsidRDefault="009E0EAC" w:rsidP="00C5595B">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rPr>
            </w:pPr>
            <w:r w:rsidRPr="00323358">
              <w:rPr>
                <w:rFonts w:ascii="Calibri" w:eastAsia="Times New Roman" w:hAnsi="Calibri" w:cs="Calibri"/>
              </w:rPr>
              <w:t>0.26</w:t>
            </w:r>
          </w:p>
        </w:tc>
      </w:tr>
      <w:tr w:rsidR="009E0EAC" w:rsidRPr="00323358" w:rsidTr="00C5595B">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960" w:type="dxa"/>
            <w:noWrap/>
            <w:hideMark/>
          </w:tcPr>
          <w:p w:rsidR="009E0EAC" w:rsidRPr="00323358" w:rsidRDefault="009E0EAC" w:rsidP="00C5595B">
            <w:pPr>
              <w:jc w:val="right"/>
              <w:rPr>
                <w:rFonts w:ascii="Calibri" w:eastAsia="Times New Roman" w:hAnsi="Calibri" w:cs="Calibri"/>
              </w:rPr>
            </w:pPr>
            <w:r w:rsidRPr="00323358">
              <w:rPr>
                <w:rFonts w:ascii="Calibri" w:eastAsia="Times New Roman" w:hAnsi="Calibri" w:cs="Calibri"/>
              </w:rPr>
              <w:t>5</w:t>
            </w:r>
          </w:p>
        </w:tc>
        <w:tc>
          <w:tcPr>
            <w:tcW w:w="2460" w:type="dxa"/>
            <w:noWrap/>
            <w:hideMark/>
          </w:tcPr>
          <w:p w:rsidR="009E0EAC" w:rsidRPr="00323358" w:rsidRDefault="009E0EAC" w:rsidP="00C5595B">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 xml:space="preserve"> </w:t>
            </w:r>
            <w:r w:rsidR="00D5412F" w:rsidRPr="00323358">
              <w:rPr>
                <w:rFonts w:ascii="Times New Roman" w:eastAsia="Times New Roman" w:hAnsi="Times New Roman" w:cs="Times New Roman"/>
                <w:sz w:val="24"/>
                <w:szCs w:val="24"/>
              </w:rPr>
              <w:t>S</w:t>
            </w:r>
            <w:r w:rsidRPr="00323358">
              <w:rPr>
                <w:rFonts w:ascii="Times New Roman" w:eastAsia="Times New Roman" w:hAnsi="Times New Roman" w:cs="Times New Roman"/>
                <w:sz w:val="24"/>
                <w:szCs w:val="24"/>
              </w:rPr>
              <w:t>olonchaks</w:t>
            </w:r>
          </w:p>
        </w:tc>
        <w:tc>
          <w:tcPr>
            <w:tcW w:w="2065" w:type="dxa"/>
            <w:noWrap/>
            <w:hideMark/>
          </w:tcPr>
          <w:p w:rsidR="009E0EAC" w:rsidRPr="00323358" w:rsidRDefault="009E0EAC" w:rsidP="00C5595B">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778.06</w:t>
            </w:r>
          </w:p>
        </w:tc>
        <w:tc>
          <w:tcPr>
            <w:tcW w:w="2160" w:type="dxa"/>
            <w:noWrap/>
            <w:hideMark/>
          </w:tcPr>
          <w:p w:rsidR="009E0EAC" w:rsidRPr="00323358" w:rsidRDefault="009E0EAC" w:rsidP="00C5595B">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3.32</w:t>
            </w:r>
          </w:p>
        </w:tc>
        <w:tc>
          <w:tcPr>
            <w:tcW w:w="1530" w:type="dxa"/>
            <w:noWrap/>
            <w:hideMark/>
          </w:tcPr>
          <w:p w:rsidR="009E0EAC" w:rsidRPr="00323358" w:rsidRDefault="009E0EAC" w:rsidP="00C5595B">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rPr>
            </w:pPr>
            <w:r w:rsidRPr="00323358">
              <w:rPr>
                <w:rFonts w:ascii="Calibri" w:eastAsia="Times New Roman" w:hAnsi="Calibri" w:cs="Calibri"/>
              </w:rPr>
              <w:t>0.22</w:t>
            </w:r>
          </w:p>
        </w:tc>
      </w:tr>
      <w:tr w:rsidR="009E0EAC" w:rsidRPr="00323358" w:rsidTr="00C5595B">
        <w:trPr>
          <w:trHeight w:val="315"/>
        </w:trPr>
        <w:tc>
          <w:tcPr>
            <w:cnfStyle w:val="001000000000" w:firstRow="0" w:lastRow="0" w:firstColumn="1" w:lastColumn="0" w:oddVBand="0" w:evenVBand="0" w:oddHBand="0" w:evenHBand="0" w:firstRowFirstColumn="0" w:firstRowLastColumn="0" w:lastRowFirstColumn="0" w:lastRowLastColumn="0"/>
            <w:tcW w:w="960" w:type="dxa"/>
            <w:noWrap/>
            <w:hideMark/>
          </w:tcPr>
          <w:p w:rsidR="009E0EAC" w:rsidRPr="00323358" w:rsidRDefault="009E0EAC" w:rsidP="00C5595B">
            <w:pPr>
              <w:jc w:val="right"/>
              <w:rPr>
                <w:rFonts w:ascii="Calibri" w:eastAsia="Times New Roman" w:hAnsi="Calibri" w:cs="Calibri"/>
              </w:rPr>
            </w:pPr>
            <w:r w:rsidRPr="00323358">
              <w:rPr>
                <w:rFonts w:ascii="Calibri" w:eastAsia="Times New Roman" w:hAnsi="Calibri" w:cs="Calibri"/>
              </w:rPr>
              <w:t>6</w:t>
            </w:r>
          </w:p>
        </w:tc>
        <w:tc>
          <w:tcPr>
            <w:tcW w:w="2460" w:type="dxa"/>
            <w:noWrap/>
            <w:hideMark/>
          </w:tcPr>
          <w:p w:rsidR="009E0EAC" w:rsidRPr="00323358" w:rsidRDefault="00D5412F" w:rsidP="00C5595B">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C</w:t>
            </w:r>
            <w:r w:rsidR="009E0EAC" w:rsidRPr="00323358">
              <w:rPr>
                <w:rFonts w:ascii="Times New Roman" w:eastAsia="Times New Roman" w:hAnsi="Times New Roman" w:cs="Times New Roman"/>
                <w:sz w:val="24"/>
                <w:szCs w:val="24"/>
              </w:rPr>
              <w:t>calcic xerosols</w:t>
            </w:r>
          </w:p>
        </w:tc>
        <w:tc>
          <w:tcPr>
            <w:tcW w:w="2065" w:type="dxa"/>
            <w:noWrap/>
            <w:hideMark/>
          </w:tcPr>
          <w:p w:rsidR="009E0EAC" w:rsidRPr="00323358" w:rsidRDefault="009E0EAC" w:rsidP="00C5595B">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363.20</w:t>
            </w:r>
          </w:p>
        </w:tc>
        <w:tc>
          <w:tcPr>
            <w:tcW w:w="2160" w:type="dxa"/>
            <w:noWrap/>
            <w:hideMark/>
          </w:tcPr>
          <w:p w:rsidR="009E0EAC" w:rsidRPr="00323358" w:rsidRDefault="009E0EAC" w:rsidP="00C5595B">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1.55</w:t>
            </w:r>
          </w:p>
        </w:tc>
        <w:tc>
          <w:tcPr>
            <w:tcW w:w="1530" w:type="dxa"/>
            <w:noWrap/>
            <w:hideMark/>
          </w:tcPr>
          <w:p w:rsidR="009E0EAC" w:rsidRPr="00323358" w:rsidRDefault="009E0EAC" w:rsidP="00C5595B">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rPr>
            </w:pPr>
            <w:r w:rsidRPr="00323358">
              <w:rPr>
                <w:rFonts w:ascii="Calibri" w:eastAsia="Times New Roman" w:hAnsi="Calibri" w:cs="Calibri"/>
              </w:rPr>
              <w:t>0.38</w:t>
            </w:r>
          </w:p>
        </w:tc>
      </w:tr>
      <w:tr w:rsidR="009E0EAC" w:rsidRPr="00323358" w:rsidTr="00C5595B">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960" w:type="dxa"/>
            <w:noWrap/>
            <w:hideMark/>
          </w:tcPr>
          <w:p w:rsidR="009E0EAC" w:rsidRPr="00323358" w:rsidRDefault="009E0EAC" w:rsidP="00C5595B">
            <w:pPr>
              <w:jc w:val="right"/>
              <w:rPr>
                <w:rFonts w:ascii="Calibri" w:eastAsia="Times New Roman" w:hAnsi="Calibri" w:cs="Calibri"/>
              </w:rPr>
            </w:pPr>
            <w:r w:rsidRPr="00323358">
              <w:rPr>
                <w:rFonts w:ascii="Calibri" w:eastAsia="Times New Roman" w:hAnsi="Calibri" w:cs="Calibri"/>
              </w:rPr>
              <w:t>7</w:t>
            </w:r>
          </w:p>
        </w:tc>
        <w:tc>
          <w:tcPr>
            <w:tcW w:w="2460" w:type="dxa"/>
            <w:noWrap/>
            <w:hideMark/>
          </w:tcPr>
          <w:p w:rsidR="009E0EAC" w:rsidRPr="00323358" w:rsidRDefault="00D5412F" w:rsidP="00C5595B">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L</w:t>
            </w:r>
            <w:r w:rsidR="009E0EAC" w:rsidRPr="00323358">
              <w:rPr>
                <w:rFonts w:ascii="Times New Roman" w:eastAsia="Times New Roman" w:hAnsi="Times New Roman" w:cs="Times New Roman"/>
                <w:sz w:val="24"/>
                <w:szCs w:val="24"/>
              </w:rPr>
              <w:t>eptosols</w:t>
            </w:r>
          </w:p>
        </w:tc>
        <w:tc>
          <w:tcPr>
            <w:tcW w:w="2065" w:type="dxa"/>
            <w:noWrap/>
            <w:hideMark/>
          </w:tcPr>
          <w:p w:rsidR="009E0EAC" w:rsidRPr="00323358" w:rsidRDefault="009E0EAC" w:rsidP="00C5595B">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255.95</w:t>
            </w:r>
          </w:p>
        </w:tc>
        <w:tc>
          <w:tcPr>
            <w:tcW w:w="2160" w:type="dxa"/>
            <w:noWrap/>
            <w:hideMark/>
          </w:tcPr>
          <w:p w:rsidR="009E0EAC" w:rsidRPr="00323358" w:rsidRDefault="009E0EAC" w:rsidP="00C5595B">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1.09</w:t>
            </w:r>
          </w:p>
        </w:tc>
        <w:tc>
          <w:tcPr>
            <w:tcW w:w="1530" w:type="dxa"/>
            <w:noWrap/>
            <w:hideMark/>
          </w:tcPr>
          <w:p w:rsidR="009E0EAC" w:rsidRPr="00323358" w:rsidRDefault="009E0EAC" w:rsidP="00C5595B">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rPr>
            </w:pPr>
            <w:r w:rsidRPr="00323358">
              <w:rPr>
                <w:rFonts w:ascii="Calibri" w:eastAsia="Times New Roman" w:hAnsi="Calibri" w:cs="Calibri"/>
              </w:rPr>
              <w:t>0.3</w:t>
            </w:r>
          </w:p>
        </w:tc>
      </w:tr>
      <w:tr w:rsidR="009E0EAC" w:rsidRPr="00323358" w:rsidTr="00C5595B">
        <w:trPr>
          <w:trHeight w:val="315"/>
        </w:trPr>
        <w:tc>
          <w:tcPr>
            <w:cnfStyle w:val="001000000000" w:firstRow="0" w:lastRow="0" w:firstColumn="1" w:lastColumn="0" w:oddVBand="0" w:evenVBand="0" w:oddHBand="0" w:evenHBand="0" w:firstRowFirstColumn="0" w:firstRowLastColumn="0" w:lastRowFirstColumn="0" w:lastRowLastColumn="0"/>
            <w:tcW w:w="960" w:type="dxa"/>
            <w:noWrap/>
            <w:hideMark/>
          </w:tcPr>
          <w:p w:rsidR="009E0EAC" w:rsidRPr="00323358" w:rsidRDefault="009E0EAC" w:rsidP="00C5595B">
            <w:pPr>
              <w:jc w:val="right"/>
              <w:rPr>
                <w:rFonts w:ascii="Calibri" w:eastAsia="Times New Roman" w:hAnsi="Calibri" w:cs="Calibri"/>
              </w:rPr>
            </w:pPr>
            <w:r w:rsidRPr="00323358">
              <w:rPr>
                <w:rFonts w:ascii="Calibri" w:eastAsia="Times New Roman" w:hAnsi="Calibri" w:cs="Calibri"/>
              </w:rPr>
              <w:t>8</w:t>
            </w:r>
          </w:p>
        </w:tc>
        <w:tc>
          <w:tcPr>
            <w:tcW w:w="2460" w:type="dxa"/>
            <w:noWrap/>
            <w:hideMark/>
          </w:tcPr>
          <w:p w:rsidR="009E0EAC" w:rsidRPr="00323358" w:rsidRDefault="00D5412F" w:rsidP="00C5595B">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E</w:t>
            </w:r>
            <w:r w:rsidR="009E0EAC" w:rsidRPr="00323358">
              <w:rPr>
                <w:rFonts w:ascii="Times New Roman" w:eastAsia="Times New Roman" w:hAnsi="Times New Roman" w:cs="Times New Roman"/>
                <w:sz w:val="24"/>
                <w:szCs w:val="24"/>
              </w:rPr>
              <w:t>utric cambisols</w:t>
            </w:r>
          </w:p>
        </w:tc>
        <w:tc>
          <w:tcPr>
            <w:tcW w:w="2065" w:type="dxa"/>
            <w:noWrap/>
            <w:hideMark/>
          </w:tcPr>
          <w:p w:rsidR="009E0EAC" w:rsidRPr="00323358" w:rsidRDefault="009E0EAC" w:rsidP="00C5595B">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1041.60</w:t>
            </w:r>
          </w:p>
        </w:tc>
        <w:tc>
          <w:tcPr>
            <w:tcW w:w="2160" w:type="dxa"/>
            <w:noWrap/>
            <w:hideMark/>
          </w:tcPr>
          <w:p w:rsidR="009E0EAC" w:rsidRPr="00323358" w:rsidRDefault="009E0EAC" w:rsidP="00C5595B">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4.44</w:t>
            </w:r>
          </w:p>
        </w:tc>
        <w:tc>
          <w:tcPr>
            <w:tcW w:w="1530" w:type="dxa"/>
            <w:noWrap/>
            <w:hideMark/>
          </w:tcPr>
          <w:p w:rsidR="009E0EAC" w:rsidRPr="00323358" w:rsidRDefault="009E0EAC" w:rsidP="00C5595B">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rPr>
            </w:pPr>
            <w:r w:rsidRPr="00323358">
              <w:rPr>
                <w:rFonts w:ascii="Calibri" w:eastAsia="Times New Roman" w:hAnsi="Calibri" w:cs="Calibri"/>
              </w:rPr>
              <w:t>0.35</w:t>
            </w:r>
          </w:p>
        </w:tc>
      </w:tr>
      <w:tr w:rsidR="009E0EAC" w:rsidRPr="00323358" w:rsidTr="00C5595B">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960" w:type="dxa"/>
            <w:noWrap/>
            <w:hideMark/>
          </w:tcPr>
          <w:p w:rsidR="009E0EAC" w:rsidRPr="00323358" w:rsidRDefault="009E0EAC" w:rsidP="00C5595B">
            <w:pPr>
              <w:jc w:val="right"/>
              <w:rPr>
                <w:rFonts w:ascii="Calibri" w:eastAsia="Times New Roman" w:hAnsi="Calibri" w:cs="Calibri"/>
              </w:rPr>
            </w:pPr>
            <w:r w:rsidRPr="00323358">
              <w:rPr>
                <w:rFonts w:ascii="Calibri" w:eastAsia="Times New Roman" w:hAnsi="Calibri" w:cs="Calibri"/>
              </w:rPr>
              <w:t>9</w:t>
            </w:r>
          </w:p>
        </w:tc>
        <w:tc>
          <w:tcPr>
            <w:tcW w:w="2460" w:type="dxa"/>
            <w:noWrap/>
            <w:hideMark/>
          </w:tcPr>
          <w:p w:rsidR="009E0EAC" w:rsidRPr="00323358" w:rsidRDefault="00D5412F" w:rsidP="00C5595B">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E</w:t>
            </w:r>
            <w:r w:rsidR="009E0EAC" w:rsidRPr="00323358">
              <w:rPr>
                <w:rFonts w:ascii="Times New Roman" w:eastAsia="Times New Roman" w:hAnsi="Times New Roman" w:cs="Times New Roman"/>
                <w:sz w:val="24"/>
                <w:szCs w:val="24"/>
              </w:rPr>
              <w:t>eutric nitisols</w:t>
            </w:r>
          </w:p>
        </w:tc>
        <w:tc>
          <w:tcPr>
            <w:tcW w:w="2065" w:type="dxa"/>
            <w:noWrap/>
            <w:hideMark/>
          </w:tcPr>
          <w:p w:rsidR="009E0EAC" w:rsidRPr="00323358" w:rsidRDefault="009E0EAC" w:rsidP="00C5595B">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108.43</w:t>
            </w:r>
          </w:p>
        </w:tc>
        <w:tc>
          <w:tcPr>
            <w:tcW w:w="2160" w:type="dxa"/>
            <w:noWrap/>
            <w:hideMark/>
          </w:tcPr>
          <w:p w:rsidR="009E0EAC" w:rsidRPr="00323358" w:rsidRDefault="009E0EAC" w:rsidP="00C5595B">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0.46</w:t>
            </w:r>
          </w:p>
        </w:tc>
        <w:tc>
          <w:tcPr>
            <w:tcW w:w="1530" w:type="dxa"/>
            <w:noWrap/>
            <w:hideMark/>
          </w:tcPr>
          <w:p w:rsidR="009E0EAC" w:rsidRPr="00323358" w:rsidRDefault="009E0EAC" w:rsidP="00C5595B">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rPr>
            </w:pPr>
            <w:r w:rsidRPr="00323358">
              <w:rPr>
                <w:rFonts w:ascii="Calibri" w:eastAsia="Times New Roman" w:hAnsi="Calibri" w:cs="Calibri"/>
              </w:rPr>
              <w:t>0.24</w:t>
            </w:r>
          </w:p>
        </w:tc>
      </w:tr>
      <w:tr w:rsidR="009E0EAC" w:rsidRPr="00323358" w:rsidTr="00C5595B">
        <w:trPr>
          <w:trHeight w:val="315"/>
        </w:trPr>
        <w:tc>
          <w:tcPr>
            <w:cnfStyle w:val="001000000000" w:firstRow="0" w:lastRow="0" w:firstColumn="1" w:lastColumn="0" w:oddVBand="0" w:evenVBand="0" w:oddHBand="0" w:evenHBand="0" w:firstRowFirstColumn="0" w:firstRowLastColumn="0" w:lastRowFirstColumn="0" w:lastRowLastColumn="0"/>
            <w:tcW w:w="960" w:type="dxa"/>
            <w:noWrap/>
            <w:hideMark/>
          </w:tcPr>
          <w:p w:rsidR="009E0EAC" w:rsidRPr="00323358" w:rsidRDefault="009E0EAC" w:rsidP="00C5595B">
            <w:pPr>
              <w:jc w:val="right"/>
              <w:rPr>
                <w:rFonts w:ascii="Calibri" w:eastAsia="Times New Roman" w:hAnsi="Calibri" w:cs="Calibri"/>
              </w:rPr>
            </w:pPr>
            <w:r w:rsidRPr="00323358">
              <w:rPr>
                <w:rFonts w:ascii="Calibri" w:eastAsia="Times New Roman" w:hAnsi="Calibri" w:cs="Calibri"/>
              </w:rPr>
              <w:t>10</w:t>
            </w:r>
          </w:p>
        </w:tc>
        <w:tc>
          <w:tcPr>
            <w:tcW w:w="2460" w:type="dxa"/>
            <w:noWrap/>
            <w:hideMark/>
          </w:tcPr>
          <w:p w:rsidR="009E0EAC" w:rsidRPr="00323358" w:rsidRDefault="00D5412F" w:rsidP="00C5595B">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E</w:t>
            </w:r>
            <w:r w:rsidR="009E0EAC" w:rsidRPr="00323358">
              <w:rPr>
                <w:rFonts w:ascii="Times New Roman" w:eastAsia="Times New Roman" w:hAnsi="Times New Roman" w:cs="Times New Roman"/>
                <w:sz w:val="24"/>
                <w:szCs w:val="24"/>
              </w:rPr>
              <w:t>utric fluvisols</w:t>
            </w:r>
          </w:p>
        </w:tc>
        <w:tc>
          <w:tcPr>
            <w:tcW w:w="2065" w:type="dxa"/>
            <w:noWrap/>
            <w:hideMark/>
          </w:tcPr>
          <w:p w:rsidR="009E0EAC" w:rsidRPr="00323358" w:rsidRDefault="009E0EAC" w:rsidP="00C5595B">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276.99</w:t>
            </w:r>
          </w:p>
        </w:tc>
        <w:tc>
          <w:tcPr>
            <w:tcW w:w="2160" w:type="dxa"/>
            <w:noWrap/>
            <w:hideMark/>
          </w:tcPr>
          <w:p w:rsidR="009E0EAC" w:rsidRPr="00323358" w:rsidRDefault="009E0EAC" w:rsidP="00C5595B">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1.18</w:t>
            </w:r>
          </w:p>
        </w:tc>
        <w:tc>
          <w:tcPr>
            <w:tcW w:w="1530" w:type="dxa"/>
            <w:noWrap/>
            <w:hideMark/>
          </w:tcPr>
          <w:p w:rsidR="009E0EAC" w:rsidRPr="00323358" w:rsidRDefault="009E0EAC" w:rsidP="00C5595B">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rPr>
            </w:pPr>
            <w:r w:rsidRPr="00323358">
              <w:rPr>
                <w:rFonts w:ascii="Calibri" w:eastAsia="Times New Roman" w:hAnsi="Calibri" w:cs="Calibri"/>
              </w:rPr>
              <w:t>0.33</w:t>
            </w:r>
          </w:p>
        </w:tc>
      </w:tr>
      <w:tr w:rsidR="009E0EAC" w:rsidRPr="00323358" w:rsidTr="00C5595B">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960" w:type="dxa"/>
            <w:noWrap/>
            <w:hideMark/>
          </w:tcPr>
          <w:p w:rsidR="009E0EAC" w:rsidRPr="00323358" w:rsidRDefault="009E0EAC" w:rsidP="00C5595B">
            <w:pPr>
              <w:jc w:val="right"/>
              <w:rPr>
                <w:rFonts w:ascii="Calibri" w:eastAsia="Times New Roman" w:hAnsi="Calibri" w:cs="Calibri"/>
              </w:rPr>
            </w:pPr>
            <w:r w:rsidRPr="00323358">
              <w:rPr>
                <w:rFonts w:ascii="Calibri" w:eastAsia="Times New Roman" w:hAnsi="Calibri" w:cs="Calibri"/>
              </w:rPr>
              <w:t>11</w:t>
            </w:r>
          </w:p>
        </w:tc>
        <w:tc>
          <w:tcPr>
            <w:tcW w:w="2460" w:type="dxa"/>
            <w:noWrap/>
            <w:hideMark/>
          </w:tcPr>
          <w:p w:rsidR="009E0EAC" w:rsidRPr="00323358" w:rsidRDefault="00D5412F" w:rsidP="00C5595B">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D</w:t>
            </w:r>
            <w:r w:rsidR="009E0EAC" w:rsidRPr="00323358">
              <w:rPr>
                <w:rFonts w:ascii="Times New Roman" w:eastAsia="Times New Roman" w:hAnsi="Times New Roman" w:cs="Times New Roman"/>
                <w:sz w:val="24"/>
                <w:szCs w:val="24"/>
              </w:rPr>
              <w:t>ystric cambisols</w:t>
            </w:r>
          </w:p>
        </w:tc>
        <w:tc>
          <w:tcPr>
            <w:tcW w:w="2065" w:type="dxa"/>
            <w:noWrap/>
            <w:hideMark/>
          </w:tcPr>
          <w:p w:rsidR="009E0EAC" w:rsidRPr="00323358" w:rsidRDefault="009E0EAC" w:rsidP="00C5595B">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58.40</w:t>
            </w:r>
          </w:p>
        </w:tc>
        <w:tc>
          <w:tcPr>
            <w:tcW w:w="2160" w:type="dxa"/>
            <w:noWrap/>
            <w:hideMark/>
          </w:tcPr>
          <w:p w:rsidR="009E0EAC" w:rsidRPr="00323358" w:rsidRDefault="009E0EAC" w:rsidP="00C5595B">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0.25</w:t>
            </w:r>
          </w:p>
        </w:tc>
        <w:tc>
          <w:tcPr>
            <w:tcW w:w="1530" w:type="dxa"/>
            <w:noWrap/>
            <w:hideMark/>
          </w:tcPr>
          <w:p w:rsidR="009E0EAC" w:rsidRPr="00323358" w:rsidRDefault="009E0EAC" w:rsidP="00C5595B">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rPr>
            </w:pPr>
            <w:r w:rsidRPr="00323358">
              <w:rPr>
                <w:rFonts w:ascii="Calibri" w:eastAsia="Times New Roman" w:hAnsi="Calibri" w:cs="Calibri"/>
              </w:rPr>
              <w:t>0.16</w:t>
            </w:r>
          </w:p>
        </w:tc>
      </w:tr>
      <w:tr w:rsidR="009E0EAC" w:rsidRPr="00323358" w:rsidTr="00C5595B">
        <w:trPr>
          <w:trHeight w:val="315"/>
        </w:trPr>
        <w:tc>
          <w:tcPr>
            <w:cnfStyle w:val="001000000000" w:firstRow="0" w:lastRow="0" w:firstColumn="1" w:lastColumn="0" w:oddVBand="0" w:evenVBand="0" w:oddHBand="0" w:evenHBand="0" w:firstRowFirstColumn="0" w:firstRowLastColumn="0" w:lastRowFirstColumn="0" w:lastRowLastColumn="0"/>
            <w:tcW w:w="960" w:type="dxa"/>
            <w:noWrap/>
            <w:hideMark/>
          </w:tcPr>
          <w:p w:rsidR="009E0EAC" w:rsidRPr="00323358" w:rsidRDefault="009E0EAC" w:rsidP="00C5595B">
            <w:pPr>
              <w:jc w:val="right"/>
              <w:rPr>
                <w:rFonts w:ascii="Calibri" w:eastAsia="Times New Roman" w:hAnsi="Calibri" w:cs="Calibri"/>
              </w:rPr>
            </w:pPr>
            <w:r w:rsidRPr="00323358">
              <w:rPr>
                <w:rFonts w:ascii="Calibri" w:eastAsia="Times New Roman" w:hAnsi="Calibri" w:cs="Calibri"/>
              </w:rPr>
              <w:t>12</w:t>
            </w:r>
          </w:p>
        </w:tc>
        <w:tc>
          <w:tcPr>
            <w:tcW w:w="2460" w:type="dxa"/>
            <w:noWrap/>
            <w:hideMark/>
          </w:tcPr>
          <w:p w:rsidR="009E0EAC" w:rsidRPr="00323358" w:rsidRDefault="00D5412F" w:rsidP="00C5595B">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G</w:t>
            </w:r>
            <w:r w:rsidR="009E0EAC" w:rsidRPr="00323358">
              <w:rPr>
                <w:rFonts w:ascii="Times New Roman" w:eastAsia="Times New Roman" w:hAnsi="Times New Roman" w:cs="Times New Roman"/>
                <w:sz w:val="24"/>
                <w:szCs w:val="24"/>
              </w:rPr>
              <w:t>ypsic yermosols</w:t>
            </w:r>
          </w:p>
        </w:tc>
        <w:tc>
          <w:tcPr>
            <w:tcW w:w="2065" w:type="dxa"/>
            <w:noWrap/>
            <w:hideMark/>
          </w:tcPr>
          <w:p w:rsidR="009E0EAC" w:rsidRPr="00323358" w:rsidRDefault="009E0EAC" w:rsidP="00C5595B">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43.39</w:t>
            </w:r>
          </w:p>
        </w:tc>
        <w:tc>
          <w:tcPr>
            <w:tcW w:w="2160" w:type="dxa"/>
            <w:noWrap/>
            <w:hideMark/>
          </w:tcPr>
          <w:p w:rsidR="009E0EAC" w:rsidRPr="00323358" w:rsidRDefault="009E0EAC" w:rsidP="00C5595B">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0.18</w:t>
            </w:r>
          </w:p>
        </w:tc>
        <w:tc>
          <w:tcPr>
            <w:tcW w:w="1530" w:type="dxa"/>
            <w:noWrap/>
            <w:hideMark/>
          </w:tcPr>
          <w:p w:rsidR="009E0EAC" w:rsidRPr="00323358" w:rsidRDefault="009E0EAC" w:rsidP="00C5595B">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rPr>
            </w:pPr>
            <w:r w:rsidRPr="00323358">
              <w:rPr>
                <w:rFonts w:ascii="Calibri" w:eastAsia="Times New Roman" w:hAnsi="Calibri" w:cs="Calibri"/>
              </w:rPr>
              <w:t>0.27</w:t>
            </w:r>
          </w:p>
        </w:tc>
      </w:tr>
      <w:tr w:rsidR="009E0EAC" w:rsidRPr="00323358" w:rsidTr="00C5595B">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960" w:type="dxa"/>
            <w:noWrap/>
            <w:hideMark/>
          </w:tcPr>
          <w:p w:rsidR="009E0EAC" w:rsidRPr="00323358" w:rsidRDefault="009E0EAC" w:rsidP="00C5595B">
            <w:pPr>
              <w:jc w:val="right"/>
              <w:rPr>
                <w:rFonts w:ascii="Calibri" w:eastAsia="Times New Roman" w:hAnsi="Calibri" w:cs="Calibri"/>
              </w:rPr>
            </w:pPr>
            <w:r w:rsidRPr="00323358">
              <w:rPr>
                <w:rFonts w:ascii="Calibri" w:eastAsia="Times New Roman" w:hAnsi="Calibri" w:cs="Calibri"/>
              </w:rPr>
              <w:t>13</w:t>
            </w:r>
          </w:p>
        </w:tc>
        <w:tc>
          <w:tcPr>
            <w:tcW w:w="2460" w:type="dxa"/>
            <w:noWrap/>
            <w:hideMark/>
          </w:tcPr>
          <w:p w:rsidR="009E0EAC" w:rsidRPr="00323358" w:rsidRDefault="00D5412F" w:rsidP="00C5595B">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D</w:t>
            </w:r>
            <w:r w:rsidR="009E0EAC" w:rsidRPr="00323358">
              <w:rPr>
                <w:rFonts w:ascii="Times New Roman" w:eastAsia="Times New Roman" w:hAnsi="Times New Roman" w:cs="Times New Roman"/>
                <w:sz w:val="24"/>
                <w:szCs w:val="24"/>
              </w:rPr>
              <w:t>ystric fluvisols</w:t>
            </w:r>
          </w:p>
        </w:tc>
        <w:tc>
          <w:tcPr>
            <w:tcW w:w="2065" w:type="dxa"/>
            <w:noWrap/>
            <w:hideMark/>
          </w:tcPr>
          <w:p w:rsidR="009E0EAC" w:rsidRPr="00323358" w:rsidRDefault="009E0EAC" w:rsidP="00C5595B">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231.44</w:t>
            </w:r>
          </w:p>
        </w:tc>
        <w:tc>
          <w:tcPr>
            <w:tcW w:w="2160" w:type="dxa"/>
            <w:noWrap/>
            <w:hideMark/>
          </w:tcPr>
          <w:p w:rsidR="009E0EAC" w:rsidRPr="00323358" w:rsidRDefault="009E0EAC" w:rsidP="00C5595B">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0.99</w:t>
            </w:r>
          </w:p>
        </w:tc>
        <w:tc>
          <w:tcPr>
            <w:tcW w:w="1530" w:type="dxa"/>
            <w:noWrap/>
            <w:hideMark/>
          </w:tcPr>
          <w:p w:rsidR="009E0EAC" w:rsidRPr="00323358" w:rsidRDefault="009E0EAC" w:rsidP="00C5595B">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rPr>
            </w:pPr>
            <w:r w:rsidRPr="00323358">
              <w:rPr>
                <w:rFonts w:ascii="Calibri" w:eastAsia="Times New Roman" w:hAnsi="Calibri" w:cs="Calibri"/>
              </w:rPr>
              <w:t>0.36</w:t>
            </w:r>
          </w:p>
        </w:tc>
      </w:tr>
      <w:tr w:rsidR="009E0EAC" w:rsidRPr="00323358" w:rsidTr="00C5595B">
        <w:trPr>
          <w:trHeight w:val="315"/>
        </w:trPr>
        <w:tc>
          <w:tcPr>
            <w:cnfStyle w:val="001000000000" w:firstRow="0" w:lastRow="0" w:firstColumn="1" w:lastColumn="0" w:oddVBand="0" w:evenVBand="0" w:oddHBand="0" w:evenHBand="0" w:firstRowFirstColumn="0" w:firstRowLastColumn="0" w:lastRowFirstColumn="0" w:lastRowLastColumn="0"/>
            <w:tcW w:w="960" w:type="dxa"/>
            <w:noWrap/>
            <w:hideMark/>
          </w:tcPr>
          <w:p w:rsidR="009E0EAC" w:rsidRPr="00323358" w:rsidRDefault="009E0EAC" w:rsidP="00C5595B">
            <w:pPr>
              <w:jc w:val="right"/>
              <w:rPr>
                <w:rFonts w:ascii="Calibri" w:eastAsia="Times New Roman" w:hAnsi="Calibri" w:cs="Calibri"/>
              </w:rPr>
            </w:pPr>
            <w:r w:rsidRPr="00323358">
              <w:rPr>
                <w:rFonts w:ascii="Calibri" w:eastAsia="Times New Roman" w:hAnsi="Calibri" w:cs="Calibri"/>
              </w:rPr>
              <w:t>14</w:t>
            </w:r>
          </w:p>
        </w:tc>
        <w:tc>
          <w:tcPr>
            <w:tcW w:w="2460" w:type="dxa"/>
            <w:noWrap/>
            <w:hideMark/>
          </w:tcPr>
          <w:p w:rsidR="009E0EAC" w:rsidRPr="00323358" w:rsidRDefault="00D5412F" w:rsidP="00C5595B">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C</w:t>
            </w:r>
            <w:r w:rsidR="009E0EAC" w:rsidRPr="00323358">
              <w:rPr>
                <w:rFonts w:ascii="Times New Roman" w:eastAsia="Times New Roman" w:hAnsi="Times New Roman" w:cs="Times New Roman"/>
                <w:sz w:val="24"/>
                <w:szCs w:val="24"/>
              </w:rPr>
              <w:t>ambisols</w:t>
            </w:r>
          </w:p>
        </w:tc>
        <w:tc>
          <w:tcPr>
            <w:tcW w:w="2065" w:type="dxa"/>
            <w:noWrap/>
            <w:hideMark/>
          </w:tcPr>
          <w:p w:rsidR="009E0EAC" w:rsidRPr="00323358" w:rsidRDefault="009E0EAC" w:rsidP="00C5595B">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2.54</w:t>
            </w:r>
          </w:p>
        </w:tc>
        <w:tc>
          <w:tcPr>
            <w:tcW w:w="2160" w:type="dxa"/>
            <w:noWrap/>
            <w:hideMark/>
          </w:tcPr>
          <w:p w:rsidR="009E0EAC" w:rsidRPr="00323358" w:rsidRDefault="009E0EAC" w:rsidP="00C5595B">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0.01</w:t>
            </w:r>
          </w:p>
        </w:tc>
        <w:tc>
          <w:tcPr>
            <w:tcW w:w="1530" w:type="dxa"/>
            <w:noWrap/>
            <w:hideMark/>
          </w:tcPr>
          <w:p w:rsidR="009E0EAC" w:rsidRPr="00323358" w:rsidRDefault="009E0EAC" w:rsidP="00C5595B">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rPr>
            </w:pPr>
            <w:r w:rsidRPr="00323358">
              <w:rPr>
                <w:rFonts w:ascii="Calibri" w:eastAsia="Times New Roman" w:hAnsi="Calibri" w:cs="Calibri"/>
              </w:rPr>
              <w:t>0.33</w:t>
            </w:r>
          </w:p>
        </w:tc>
      </w:tr>
      <w:tr w:rsidR="009E0EAC" w:rsidRPr="00323358" w:rsidTr="00C5595B">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960" w:type="dxa"/>
            <w:noWrap/>
            <w:hideMark/>
          </w:tcPr>
          <w:p w:rsidR="009E0EAC" w:rsidRPr="00323358" w:rsidRDefault="009E0EAC" w:rsidP="00C5595B">
            <w:pPr>
              <w:jc w:val="right"/>
              <w:rPr>
                <w:rFonts w:ascii="Calibri" w:eastAsia="Times New Roman" w:hAnsi="Calibri" w:cs="Calibri"/>
              </w:rPr>
            </w:pPr>
            <w:r w:rsidRPr="00323358">
              <w:rPr>
                <w:rFonts w:ascii="Calibri" w:eastAsia="Times New Roman" w:hAnsi="Calibri" w:cs="Calibri"/>
              </w:rPr>
              <w:t>15</w:t>
            </w:r>
          </w:p>
        </w:tc>
        <w:tc>
          <w:tcPr>
            <w:tcW w:w="2460" w:type="dxa"/>
            <w:noWrap/>
            <w:hideMark/>
          </w:tcPr>
          <w:p w:rsidR="009E0EAC" w:rsidRPr="00323358" w:rsidRDefault="00D5412F" w:rsidP="00C5595B">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C</w:t>
            </w:r>
            <w:r w:rsidR="009E0EAC" w:rsidRPr="00323358">
              <w:rPr>
                <w:rFonts w:ascii="Times New Roman" w:eastAsia="Times New Roman" w:hAnsi="Times New Roman" w:cs="Times New Roman"/>
                <w:sz w:val="24"/>
                <w:szCs w:val="24"/>
              </w:rPr>
              <w:t>alcic fluvisols</w:t>
            </w:r>
          </w:p>
        </w:tc>
        <w:tc>
          <w:tcPr>
            <w:tcW w:w="2065" w:type="dxa"/>
            <w:noWrap/>
            <w:hideMark/>
          </w:tcPr>
          <w:p w:rsidR="009E0EAC" w:rsidRPr="00323358" w:rsidRDefault="009E0EAC" w:rsidP="00C5595B">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92.40</w:t>
            </w:r>
          </w:p>
        </w:tc>
        <w:tc>
          <w:tcPr>
            <w:tcW w:w="2160" w:type="dxa"/>
            <w:noWrap/>
            <w:hideMark/>
          </w:tcPr>
          <w:p w:rsidR="009E0EAC" w:rsidRPr="00323358" w:rsidRDefault="009E0EAC" w:rsidP="00C5595B">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0.39</w:t>
            </w:r>
          </w:p>
        </w:tc>
        <w:tc>
          <w:tcPr>
            <w:tcW w:w="1530" w:type="dxa"/>
            <w:noWrap/>
            <w:hideMark/>
          </w:tcPr>
          <w:p w:rsidR="009E0EAC" w:rsidRPr="00323358" w:rsidRDefault="009E0EAC" w:rsidP="00C5595B">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rPr>
            </w:pPr>
            <w:r w:rsidRPr="00323358">
              <w:rPr>
                <w:rFonts w:ascii="Calibri" w:eastAsia="Times New Roman" w:hAnsi="Calibri" w:cs="Calibri"/>
              </w:rPr>
              <w:t>0.23</w:t>
            </w:r>
          </w:p>
        </w:tc>
      </w:tr>
      <w:tr w:rsidR="009E0EAC" w:rsidRPr="00323358" w:rsidTr="00C5595B">
        <w:trPr>
          <w:trHeight w:val="315"/>
        </w:trPr>
        <w:tc>
          <w:tcPr>
            <w:cnfStyle w:val="001000000000" w:firstRow="0" w:lastRow="0" w:firstColumn="1" w:lastColumn="0" w:oddVBand="0" w:evenVBand="0" w:oddHBand="0" w:evenHBand="0" w:firstRowFirstColumn="0" w:firstRowLastColumn="0" w:lastRowFirstColumn="0" w:lastRowLastColumn="0"/>
            <w:tcW w:w="960" w:type="dxa"/>
            <w:noWrap/>
            <w:hideMark/>
          </w:tcPr>
          <w:p w:rsidR="009E0EAC" w:rsidRPr="00323358" w:rsidRDefault="009E0EAC" w:rsidP="00C5595B">
            <w:pPr>
              <w:jc w:val="right"/>
              <w:rPr>
                <w:rFonts w:ascii="Calibri" w:eastAsia="Times New Roman" w:hAnsi="Calibri" w:cs="Calibri"/>
              </w:rPr>
            </w:pPr>
            <w:r w:rsidRPr="00323358">
              <w:rPr>
                <w:rFonts w:ascii="Calibri" w:eastAsia="Times New Roman" w:hAnsi="Calibri" w:cs="Calibri"/>
              </w:rPr>
              <w:t>16</w:t>
            </w:r>
          </w:p>
        </w:tc>
        <w:tc>
          <w:tcPr>
            <w:tcW w:w="2460" w:type="dxa"/>
            <w:noWrap/>
            <w:hideMark/>
          </w:tcPr>
          <w:p w:rsidR="009E0EAC" w:rsidRPr="00323358" w:rsidRDefault="00D5412F" w:rsidP="00C5595B">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C</w:t>
            </w:r>
            <w:r w:rsidR="009E0EAC" w:rsidRPr="00323358">
              <w:rPr>
                <w:rFonts w:ascii="Times New Roman" w:eastAsia="Times New Roman" w:hAnsi="Times New Roman" w:cs="Times New Roman"/>
                <w:sz w:val="24"/>
                <w:szCs w:val="24"/>
              </w:rPr>
              <w:t>alcic cambisols</w:t>
            </w:r>
          </w:p>
        </w:tc>
        <w:tc>
          <w:tcPr>
            <w:tcW w:w="2065" w:type="dxa"/>
            <w:noWrap/>
            <w:hideMark/>
          </w:tcPr>
          <w:p w:rsidR="009E0EAC" w:rsidRPr="00323358" w:rsidRDefault="009E0EAC" w:rsidP="00C5595B">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167.83</w:t>
            </w:r>
          </w:p>
        </w:tc>
        <w:tc>
          <w:tcPr>
            <w:tcW w:w="2160" w:type="dxa"/>
            <w:noWrap/>
            <w:hideMark/>
          </w:tcPr>
          <w:p w:rsidR="009E0EAC" w:rsidRPr="00323358" w:rsidRDefault="009E0EAC" w:rsidP="00C5595B">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0.72</w:t>
            </w:r>
          </w:p>
        </w:tc>
        <w:tc>
          <w:tcPr>
            <w:tcW w:w="1530" w:type="dxa"/>
            <w:noWrap/>
            <w:hideMark/>
          </w:tcPr>
          <w:p w:rsidR="009E0EAC" w:rsidRPr="00323358" w:rsidRDefault="009E0EAC" w:rsidP="00C5595B">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rPr>
            </w:pPr>
            <w:r w:rsidRPr="00323358">
              <w:rPr>
                <w:rFonts w:ascii="Calibri" w:eastAsia="Times New Roman" w:hAnsi="Calibri" w:cs="Calibri"/>
              </w:rPr>
              <w:t>0.19</w:t>
            </w:r>
          </w:p>
        </w:tc>
      </w:tr>
      <w:tr w:rsidR="009E0EAC" w:rsidRPr="00323358" w:rsidTr="00C5595B">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960" w:type="dxa"/>
            <w:noWrap/>
            <w:hideMark/>
          </w:tcPr>
          <w:p w:rsidR="009E0EAC" w:rsidRPr="00323358" w:rsidRDefault="009E0EAC" w:rsidP="00C5595B">
            <w:pPr>
              <w:jc w:val="right"/>
              <w:rPr>
                <w:rFonts w:ascii="Calibri" w:eastAsia="Times New Roman" w:hAnsi="Calibri" w:cs="Calibri"/>
              </w:rPr>
            </w:pPr>
            <w:r w:rsidRPr="00323358">
              <w:rPr>
                <w:rFonts w:ascii="Calibri" w:eastAsia="Times New Roman" w:hAnsi="Calibri" w:cs="Calibri"/>
              </w:rPr>
              <w:t>17</w:t>
            </w:r>
          </w:p>
        </w:tc>
        <w:tc>
          <w:tcPr>
            <w:tcW w:w="2460" w:type="dxa"/>
            <w:noWrap/>
            <w:hideMark/>
          </w:tcPr>
          <w:p w:rsidR="009E0EAC" w:rsidRPr="00323358" w:rsidRDefault="00D5412F" w:rsidP="00C5595B">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Calcari</w:t>
            </w:r>
            <w:r w:rsidR="009E0EAC" w:rsidRPr="00323358">
              <w:rPr>
                <w:rFonts w:ascii="Times New Roman" w:eastAsia="Times New Roman" w:hAnsi="Times New Roman" w:cs="Times New Roman"/>
                <w:sz w:val="24"/>
                <w:szCs w:val="24"/>
              </w:rPr>
              <w:t xml:space="preserve"> </w:t>
            </w:r>
            <w:r w:rsidR="00ED11DE" w:rsidRPr="00323358">
              <w:rPr>
                <w:rFonts w:ascii="Times New Roman" w:eastAsia="Times New Roman" w:hAnsi="Times New Roman" w:cs="Times New Roman"/>
                <w:sz w:val="24"/>
                <w:szCs w:val="24"/>
              </w:rPr>
              <w:t>fluvisols</w:t>
            </w:r>
          </w:p>
        </w:tc>
        <w:tc>
          <w:tcPr>
            <w:tcW w:w="2065" w:type="dxa"/>
            <w:noWrap/>
            <w:hideMark/>
          </w:tcPr>
          <w:p w:rsidR="009E0EAC" w:rsidRPr="00323358" w:rsidRDefault="009E0EAC" w:rsidP="00C5595B">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19.17</w:t>
            </w:r>
          </w:p>
        </w:tc>
        <w:tc>
          <w:tcPr>
            <w:tcW w:w="2160" w:type="dxa"/>
            <w:noWrap/>
            <w:hideMark/>
          </w:tcPr>
          <w:p w:rsidR="009E0EAC" w:rsidRPr="00323358" w:rsidRDefault="009E0EAC" w:rsidP="00C5595B">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0.08</w:t>
            </w:r>
          </w:p>
        </w:tc>
        <w:tc>
          <w:tcPr>
            <w:tcW w:w="1530" w:type="dxa"/>
            <w:noWrap/>
            <w:hideMark/>
          </w:tcPr>
          <w:p w:rsidR="009E0EAC" w:rsidRPr="00323358" w:rsidRDefault="009E0EAC" w:rsidP="00C5595B">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rPr>
            </w:pPr>
            <w:r w:rsidRPr="00323358">
              <w:rPr>
                <w:rFonts w:ascii="Calibri" w:eastAsia="Times New Roman" w:hAnsi="Calibri" w:cs="Calibri"/>
              </w:rPr>
              <w:t>0.41</w:t>
            </w:r>
          </w:p>
        </w:tc>
      </w:tr>
    </w:tbl>
    <w:p w:rsidR="009E0EAC" w:rsidRPr="00323358" w:rsidRDefault="009E0EAC" w:rsidP="009E0EAC">
      <w:pPr>
        <w:tabs>
          <w:tab w:val="left" w:pos="1239"/>
        </w:tabs>
        <w:rPr>
          <w:sz w:val="14"/>
        </w:rPr>
      </w:pPr>
    </w:p>
    <w:p w:rsidR="009E0EAC" w:rsidRPr="00323358" w:rsidRDefault="009E0EAC" w:rsidP="000870A9">
      <w:pPr>
        <w:pStyle w:val="Heading4"/>
        <w:numPr>
          <w:ilvl w:val="4"/>
          <w:numId w:val="13"/>
        </w:numPr>
        <w:spacing w:after="0" w:line="360" w:lineRule="auto"/>
      </w:pPr>
      <w:bookmarkStart w:id="346" w:name="_Toc25227989"/>
      <w:r w:rsidRPr="00323358">
        <w:t>Crop Management Factor (C)</w:t>
      </w:r>
      <w:bookmarkEnd w:id="346"/>
      <w:r w:rsidRPr="00323358">
        <w:t xml:space="preserve"> </w:t>
      </w:r>
    </w:p>
    <w:p w:rsidR="009E0EAC" w:rsidRPr="00323358" w:rsidRDefault="009E0EAC" w:rsidP="009C1263">
      <w:pPr>
        <w:spacing w:after="0" w:line="360" w:lineRule="auto"/>
        <w:jc w:val="both"/>
        <w:rPr>
          <w:rFonts w:ascii="Times New Roman" w:hAnsi="Times New Roman" w:cs="Times New Roman"/>
          <w:sz w:val="24"/>
        </w:rPr>
      </w:pPr>
      <w:r w:rsidRPr="00323358">
        <w:rPr>
          <w:rFonts w:ascii="Times New Roman" w:hAnsi="Times New Roman" w:cs="Times New Roman"/>
          <w:sz w:val="24"/>
        </w:rPr>
        <w:t xml:space="preserve">The crop management factor (C)  is defined as the ratio of soil loss under specific cropping conditions to soil loss occurring in bare soil </w:t>
      </w:r>
      <w:r w:rsidR="00D908D8" w:rsidRPr="00323358">
        <w:rPr>
          <w:rFonts w:ascii="Times New Roman" w:hAnsi="Times New Roman" w:cs="Times New Roman"/>
          <w:sz w:val="24"/>
        </w:rPr>
        <w:fldChar w:fldCharType="begin"/>
      </w:r>
      <w:r w:rsidRPr="00323358">
        <w:rPr>
          <w:rFonts w:ascii="Times New Roman" w:hAnsi="Times New Roman" w:cs="Times New Roman"/>
          <w:sz w:val="24"/>
        </w:rPr>
        <w:instrText xml:space="preserve"> ADDIN EN.CITE &lt;EndNote&gt;&lt;Cite&gt;&lt;Author&gt;Uddin&lt;/Author&gt;&lt;Year&gt;2016&lt;/Year&gt;&lt;RecNum&gt;50&lt;/RecNum&gt;&lt;DisplayText&gt;(Olioso et al., 2013; Uddin et al., 2016)&lt;/DisplayText&gt;&lt;record&gt;&lt;rec-number&gt;50&lt;/rec-number&gt;&lt;foreign-keys&gt;&lt;key app="EN" db-id="s02xz2rrjrxppcewx5d5ewvcs29ewdx2t929"&gt;50&lt;/key&gt;&lt;/foreign-keys&gt;&lt;ref-type name="Journal Article"&gt;17&lt;/ref-type&gt;&lt;contributors&gt;&lt;authors&gt;&lt;author&gt;Uddin, Kabir&lt;/author&gt;&lt;author&gt;Murthy, MSR&lt;/author&gt;&lt;author&gt;Wahid, Shahriar M&lt;/author&gt;&lt;author&gt;Matin, Mir A&lt;/author&gt;&lt;/authors&gt;&lt;/contributors&gt;&lt;titles&gt;&lt;title&gt;Estimation of soil erosion dynamics in the Koshi basin using GIS and remote sensing to assess priority areas for conservation&lt;/title&gt;&lt;secondary-title&gt;PloS one&lt;/secondary-title&gt;&lt;/titles&gt;&lt;periodical&gt;&lt;full-title&gt;PloS one&lt;/full-title&gt;&lt;/periodical&gt;&lt;pages&gt;e0150494&lt;/pages&gt;&lt;volume&gt;11&lt;/volume&gt;&lt;number&gt;3&lt;/number&gt;&lt;dates&gt;&lt;year&gt;2016&lt;/year&gt;&lt;/dates&gt;&lt;isbn&gt;1932-6203&lt;/isbn&gt;&lt;urls&gt;&lt;/urls&gt;&lt;/record&gt;&lt;/Cite&gt;&lt;Cite&gt;&lt;Author&gt;Olioso&lt;/Author&gt;&lt;Year&gt;2013&lt;/Year&gt;&lt;RecNum&gt;51&lt;/RecNum&gt;&lt;record&gt;&lt;rec-number&gt;51&lt;/rec-number&gt;&lt;foreign-keys&gt;&lt;key app="EN" db-id="s02xz2rrjrxppcewx5d5ewvcs29ewdx2t929"&gt;51&lt;/key&gt;&lt;/foreign-keys&gt;&lt;ref-type name="Journal Article"&gt;17&lt;/ref-type&gt;&lt;contributors&gt;&lt;authors&gt;&lt;author&gt;Olioso, Albert&lt;/author&gt;&lt;author&gt;Lecerf, Rémi&lt;/author&gt;&lt;author&gt;Baillieux, Antoine&lt;/author&gt;&lt;author&gt;Chanzy, Andre&lt;/author&gt;&lt;author&gt;Ruget, Francoise&lt;/author&gt;&lt;author&gt;Banton, Olivier&lt;/author&gt;&lt;author&gt;Lecharpentier, Patrice&lt;/author&gt;&lt;author&gt;Trolard, Fabienne&lt;/author&gt;&lt;author&gt;Cognard-Plancq, Anne-Laure&lt;/author&gt;&lt;/authors&gt;&lt;/contributors&gt;&lt;titles&gt;&lt;title&gt;Four Decades of Progress in Monitoring and Modeling of Processes in the Soil-Plant-Atmosphere System: Applications and Challenges Modelling of drainage and hay production over the Crau aquifer for analysing impact of global change on aquifer recharge&lt;/title&gt;&lt;secondary-title&gt;Procedia Environmental Sciences&lt;/secondary-title&gt;&lt;/titles&gt;&lt;periodical&gt;&lt;full-title&gt;Procedia Environmental Sciences&lt;/full-title&gt;&lt;/periodical&gt;&lt;dates&gt;&lt;year&gt;2013&lt;/year&gt;&lt;/dates&gt;&lt;urls&gt;&lt;/urls&gt;&lt;/record&gt;&lt;/Cite&gt;&lt;/EndNote&gt;</w:instrText>
      </w:r>
      <w:r w:rsidR="00D908D8" w:rsidRPr="00323358">
        <w:rPr>
          <w:rFonts w:ascii="Times New Roman" w:hAnsi="Times New Roman" w:cs="Times New Roman"/>
          <w:sz w:val="24"/>
        </w:rPr>
        <w:fldChar w:fldCharType="separate"/>
      </w:r>
      <w:r w:rsidRPr="00323358">
        <w:rPr>
          <w:rFonts w:ascii="Times New Roman" w:hAnsi="Times New Roman" w:cs="Times New Roman"/>
          <w:sz w:val="24"/>
        </w:rPr>
        <w:t>(</w:t>
      </w:r>
      <w:hyperlink w:anchor="_ENREF_106" w:tooltip="Olioso, 2013 #51" w:history="1">
        <w:r w:rsidR="00312DA0" w:rsidRPr="00323358">
          <w:rPr>
            <w:rFonts w:ascii="Times New Roman" w:hAnsi="Times New Roman" w:cs="Times New Roman"/>
            <w:sz w:val="24"/>
          </w:rPr>
          <w:t>Olioso et al., 2013</w:t>
        </w:r>
      </w:hyperlink>
      <w:r w:rsidRPr="00323358">
        <w:rPr>
          <w:rFonts w:ascii="Times New Roman" w:hAnsi="Times New Roman" w:cs="Times New Roman"/>
          <w:sz w:val="24"/>
        </w:rPr>
        <w:t xml:space="preserve">; </w:t>
      </w:r>
      <w:hyperlink w:anchor="_ENREF_150" w:tooltip="Uddin, 2016 #50" w:history="1">
        <w:r w:rsidR="00312DA0" w:rsidRPr="00323358">
          <w:rPr>
            <w:rFonts w:ascii="Times New Roman" w:hAnsi="Times New Roman" w:cs="Times New Roman"/>
            <w:sz w:val="24"/>
          </w:rPr>
          <w:t>Uddin et al., 2016</w:t>
        </w:r>
      </w:hyperlink>
      <w:r w:rsidRPr="00323358">
        <w:rPr>
          <w:rFonts w:ascii="Times New Roman" w:hAnsi="Times New Roman" w:cs="Times New Roman"/>
          <w:sz w:val="24"/>
        </w:rPr>
        <w:t>)</w:t>
      </w:r>
      <w:r w:rsidR="00D908D8" w:rsidRPr="00323358">
        <w:rPr>
          <w:rFonts w:ascii="Times New Roman" w:hAnsi="Times New Roman" w:cs="Times New Roman"/>
          <w:sz w:val="24"/>
        </w:rPr>
        <w:fldChar w:fldCharType="end"/>
      </w:r>
      <w:r w:rsidRPr="00323358">
        <w:rPr>
          <w:rFonts w:ascii="Times New Roman" w:hAnsi="Times New Roman" w:cs="Times New Roman"/>
          <w:sz w:val="24"/>
        </w:rPr>
        <w:t xml:space="preserve">. </w:t>
      </w:r>
      <w:r w:rsidRPr="00323358">
        <w:rPr>
          <w:rFonts w:ascii="Times New Roman" w:hAnsi="Times New Roman" w:cs="Times New Roman"/>
          <w:bCs/>
          <w:sz w:val="24"/>
        </w:rPr>
        <w:t xml:space="preserve">It </w:t>
      </w:r>
      <w:r w:rsidRPr="00323358">
        <w:rPr>
          <w:rFonts w:ascii="Times New Roman" w:hAnsi="Times New Roman" w:cs="Times New Roman"/>
          <w:sz w:val="24"/>
        </w:rPr>
        <w:t xml:space="preserve">reflects the effect of cropping, availability of vegetation and other management practices on erosion rates </w:t>
      </w:r>
      <w:r w:rsidR="00D908D8" w:rsidRPr="00323358">
        <w:rPr>
          <w:rFonts w:ascii="Times New Roman" w:hAnsi="Times New Roman" w:cs="Times New Roman"/>
          <w:sz w:val="24"/>
        </w:rPr>
        <w:fldChar w:fldCharType="begin"/>
      </w:r>
      <w:r w:rsidRPr="00323358">
        <w:rPr>
          <w:rFonts w:ascii="Times New Roman" w:hAnsi="Times New Roman" w:cs="Times New Roman"/>
          <w:sz w:val="24"/>
        </w:rPr>
        <w:instrText xml:space="preserve"> ADDIN EN.CITE &lt;EndNote&gt;&lt;Cite&gt;&lt;Author&gt;Uddin&lt;/Author&gt;&lt;Year&gt;2016&lt;/Year&gt;&lt;RecNum&gt;50&lt;/RecNum&gt;&lt;DisplayText&gt;(Uddin et al., 2016)&lt;/DisplayText&gt;&lt;record&gt;&lt;rec-number&gt;50&lt;/rec-number&gt;&lt;foreign-keys&gt;&lt;key app="EN" db-id="s02xz2rrjrxppcewx5d5ewvcs29ewdx2t929"&gt;50&lt;/key&gt;&lt;/foreign-keys&gt;&lt;ref-type name="Journal Article"&gt;17&lt;/ref-type&gt;&lt;contributors&gt;&lt;authors&gt;&lt;author&gt;Uddin, Kabir&lt;/author&gt;&lt;author&gt;Murthy, MSR&lt;/author&gt;&lt;author&gt;Wahid, Shahriar M&lt;/author&gt;&lt;author&gt;Matin, Mir A&lt;/author&gt;&lt;/authors&gt;&lt;/contributors&gt;&lt;titles&gt;&lt;title&gt;Estimation of soil erosion dynamics in the Koshi basin using GIS and remote sensing to assess priority areas for conservation&lt;/title&gt;&lt;secondary-title&gt;PloS one&lt;/secondary-title&gt;&lt;/titles&gt;&lt;periodical&gt;&lt;full-title&gt;PloS one&lt;/full-title&gt;&lt;/periodical&gt;&lt;pages&gt;e0150494&lt;/pages&gt;&lt;volume&gt;11&lt;/volume&gt;&lt;number&gt;3&lt;/number&gt;&lt;dates&gt;&lt;year&gt;2016&lt;/year&gt;&lt;/dates&gt;&lt;isbn&gt;1932-6203&lt;/isbn&gt;&lt;urls&gt;&lt;/urls&gt;&lt;/record&gt;&lt;/Cite&gt;&lt;/EndNote&gt;</w:instrText>
      </w:r>
      <w:r w:rsidR="00D908D8" w:rsidRPr="00323358">
        <w:rPr>
          <w:rFonts w:ascii="Times New Roman" w:hAnsi="Times New Roman" w:cs="Times New Roman"/>
          <w:sz w:val="24"/>
        </w:rPr>
        <w:fldChar w:fldCharType="separate"/>
      </w:r>
      <w:r w:rsidRPr="00323358">
        <w:rPr>
          <w:rFonts w:ascii="Times New Roman" w:hAnsi="Times New Roman" w:cs="Times New Roman"/>
          <w:sz w:val="24"/>
        </w:rPr>
        <w:t>(</w:t>
      </w:r>
      <w:hyperlink w:anchor="_ENREF_150" w:tooltip="Uddin, 2016 #50" w:history="1">
        <w:r w:rsidR="00312DA0" w:rsidRPr="00323358">
          <w:rPr>
            <w:rFonts w:ascii="Times New Roman" w:hAnsi="Times New Roman" w:cs="Times New Roman"/>
            <w:sz w:val="24"/>
          </w:rPr>
          <w:t>Uddin et al., 2016</w:t>
        </w:r>
      </w:hyperlink>
      <w:r w:rsidRPr="00323358">
        <w:rPr>
          <w:rFonts w:ascii="Times New Roman" w:hAnsi="Times New Roman" w:cs="Times New Roman"/>
          <w:sz w:val="24"/>
        </w:rPr>
        <w:t>)</w:t>
      </w:r>
      <w:r w:rsidR="00D908D8" w:rsidRPr="00323358">
        <w:rPr>
          <w:rFonts w:ascii="Times New Roman" w:hAnsi="Times New Roman" w:cs="Times New Roman"/>
          <w:sz w:val="24"/>
        </w:rPr>
        <w:fldChar w:fldCharType="end"/>
      </w:r>
      <w:r w:rsidRPr="00323358">
        <w:rPr>
          <w:rFonts w:ascii="Times New Roman" w:hAnsi="Times New Roman" w:cs="Times New Roman"/>
          <w:sz w:val="24"/>
        </w:rPr>
        <w:t xml:space="preserve">. </w:t>
      </w:r>
    </w:p>
    <w:p w:rsidR="009E0EAC" w:rsidRPr="00323358" w:rsidRDefault="009E0EAC" w:rsidP="009E0EAC">
      <w:pPr>
        <w:autoSpaceDE w:val="0"/>
        <w:autoSpaceDN w:val="0"/>
        <w:adjustRightInd w:val="0"/>
        <w:spacing w:after="0" w:line="360" w:lineRule="auto"/>
        <w:jc w:val="both"/>
        <w:rPr>
          <w:rFonts w:ascii="Times New Roman" w:hAnsi="Times New Roman" w:cs="Times New Roman"/>
          <w:sz w:val="24"/>
          <w:szCs w:val="24"/>
        </w:rPr>
      </w:pPr>
      <w:r w:rsidRPr="00323358">
        <w:rPr>
          <w:rFonts w:ascii="Times New Roman" w:hAnsi="Times New Roman" w:cs="Times New Roman"/>
          <w:sz w:val="24"/>
          <w:szCs w:val="24"/>
        </w:rPr>
        <w:t xml:space="preserve">Remote sensing technology can provide a lot of information about the land surface through the Normalized Difference Vegetation Index (NDVI), which is positively correlated with the amount of green biomass and gives an indication of differences in green vegetation coverage </w:t>
      </w:r>
      <w:r w:rsidR="00D908D8" w:rsidRPr="00323358">
        <w:rPr>
          <w:rFonts w:ascii="Times New Roman" w:hAnsi="Times New Roman" w:cs="Times New Roman"/>
          <w:sz w:val="24"/>
          <w:szCs w:val="24"/>
        </w:rPr>
        <w:fldChar w:fldCharType="begin"/>
      </w:r>
      <w:r w:rsidRPr="00323358">
        <w:rPr>
          <w:rFonts w:ascii="Times New Roman" w:hAnsi="Times New Roman" w:cs="Times New Roman"/>
          <w:sz w:val="24"/>
          <w:szCs w:val="24"/>
        </w:rPr>
        <w:instrText xml:space="preserve"> ADDIN EN.CITE &lt;EndNote&gt;&lt;Cite&gt;&lt;Author&gt;Pham&lt;/Author&gt;&lt;Year&gt;2018&lt;/Year&gt;&lt;RecNum&gt;110&lt;/RecNum&gt;&lt;DisplayText&gt;(Pham et al., 2018)&lt;/DisplayText&gt;&lt;record&gt;&lt;rec-number&gt;110&lt;/rec-number&gt;&lt;foreign-keys&gt;&lt;key app="EN" db-id="s02xz2rrjrxppcewx5d5ewvcs29ewdx2t929"&gt;110&lt;/key&gt;&lt;/foreign-keys&gt;&lt;ref-type name="Journal Article"&gt;17&lt;/ref-type&gt;&lt;contributors&gt;&lt;authors&gt;&lt;author&gt;Pham, Tung Gia&lt;/author&gt;&lt;author&gt;Degener, Jan&lt;/author&gt;&lt;author&gt;Kappas, Martin&lt;/author&gt;&lt;/authors&gt;&lt;/contributors&gt;&lt;titles&gt;&lt;title&gt;Integrated universal soil loss equation (USLE) and Geographical Information System (GIS) for soil erosion estimation in A Sap basin: Central Vietnam&lt;/title&gt;&lt;secondary-title&gt;International Soil and Water Conservation Research&lt;/secondary-title&gt;&lt;/titles&gt;&lt;periodical&gt;&lt;full-title&gt;International Soil and Water Conservation Research&lt;/full-title&gt;&lt;/periodical&gt;&lt;pages&gt;99-110&lt;/pages&gt;&lt;volume&gt;6&lt;/volume&gt;&lt;number&gt;2&lt;/number&gt;&lt;dates&gt;&lt;year&gt;2018&lt;/year&gt;&lt;/dates&gt;&lt;isbn&gt;2095-6339&lt;/isbn&gt;&lt;urls&gt;&lt;/urls&gt;&lt;/record&gt;&lt;/Cite&gt;&lt;/EndNote&gt;</w:instrText>
      </w:r>
      <w:r w:rsidR="00D908D8" w:rsidRPr="00323358">
        <w:rPr>
          <w:rFonts w:ascii="Times New Roman" w:hAnsi="Times New Roman" w:cs="Times New Roman"/>
          <w:sz w:val="24"/>
          <w:szCs w:val="24"/>
        </w:rPr>
        <w:fldChar w:fldCharType="separate"/>
      </w:r>
      <w:r w:rsidRPr="00323358">
        <w:rPr>
          <w:rFonts w:ascii="Times New Roman" w:hAnsi="Times New Roman" w:cs="Times New Roman"/>
          <w:sz w:val="24"/>
          <w:szCs w:val="24"/>
        </w:rPr>
        <w:t>(</w:t>
      </w:r>
      <w:hyperlink w:anchor="_ENREF_108" w:tooltip="Pham, 2018 #110" w:history="1">
        <w:r w:rsidR="00312DA0" w:rsidRPr="00323358">
          <w:rPr>
            <w:rFonts w:ascii="Times New Roman" w:hAnsi="Times New Roman" w:cs="Times New Roman"/>
            <w:sz w:val="24"/>
            <w:szCs w:val="24"/>
          </w:rPr>
          <w:t>Pham et al., 2018</w:t>
        </w:r>
      </w:hyperlink>
      <w:r w:rsidRPr="00323358">
        <w:rPr>
          <w:rFonts w:ascii="Times New Roman" w:hAnsi="Times New Roman" w:cs="Times New Roman"/>
          <w:sz w:val="24"/>
          <w:szCs w:val="24"/>
        </w:rPr>
        <w:t>)</w:t>
      </w:r>
      <w:r w:rsidR="00D908D8" w:rsidRPr="00323358">
        <w:rPr>
          <w:rFonts w:ascii="Times New Roman" w:hAnsi="Times New Roman" w:cs="Times New Roman"/>
          <w:sz w:val="24"/>
          <w:szCs w:val="24"/>
        </w:rPr>
        <w:fldChar w:fldCharType="end"/>
      </w:r>
      <w:r w:rsidRPr="00323358">
        <w:rPr>
          <w:rFonts w:ascii="Times New Roman" w:hAnsi="Times New Roman" w:cs="Times New Roman"/>
          <w:sz w:val="24"/>
          <w:szCs w:val="24"/>
        </w:rPr>
        <w:t xml:space="preserve">. The land use land covers and normalized difference value index (NDVI) of the different years (1987, 2002 and 2017) were used to determine the C-value. The thematic land use and land cover were changed to vector format to assign the NDVI of each land use. The land use map and NDVI for each year were mapped together in the ArcGIS of spatial analysis tool using zonal statistic and zonal statistic Table and the corresponding average C-value was given to each land </w:t>
      </w:r>
      <w:r w:rsidRPr="00323358">
        <w:rPr>
          <w:rFonts w:ascii="Times New Roman" w:hAnsi="Times New Roman" w:cs="Times New Roman"/>
          <w:sz w:val="24"/>
          <w:szCs w:val="24"/>
        </w:rPr>
        <w:lastRenderedPageBreak/>
        <w:t xml:space="preserve">use classes (Table </w:t>
      </w:r>
      <w:r w:rsidR="00911295" w:rsidRPr="00323358">
        <w:rPr>
          <w:rFonts w:ascii="Times New Roman" w:hAnsi="Times New Roman" w:cs="Times New Roman"/>
          <w:sz w:val="24"/>
          <w:szCs w:val="24"/>
        </w:rPr>
        <w:t>3.6</w:t>
      </w:r>
      <w:r w:rsidR="00D527BF" w:rsidRPr="00323358">
        <w:rPr>
          <w:rFonts w:ascii="Times New Roman" w:hAnsi="Times New Roman" w:cs="Times New Roman"/>
          <w:sz w:val="24"/>
          <w:szCs w:val="24"/>
        </w:rPr>
        <w:t>). The landuse/</w:t>
      </w:r>
      <w:r w:rsidRPr="00323358">
        <w:rPr>
          <w:rFonts w:ascii="Times New Roman" w:hAnsi="Times New Roman" w:cs="Times New Roman"/>
          <w:sz w:val="24"/>
          <w:szCs w:val="24"/>
        </w:rPr>
        <w:t>land cover change map of 1987,2002 and 2017 were found in above figure 4.2.</w:t>
      </w:r>
    </w:p>
    <w:p w:rsidR="009E0EAC" w:rsidRPr="00323358" w:rsidRDefault="009E0EAC" w:rsidP="009C1263">
      <w:pPr>
        <w:spacing w:after="0" w:line="360" w:lineRule="auto"/>
        <w:jc w:val="both"/>
        <w:rPr>
          <w:rFonts w:ascii="Times New Roman" w:hAnsi="Times New Roman" w:cs="Times New Roman"/>
        </w:rPr>
      </w:pPr>
      <w:r w:rsidRPr="00323358">
        <w:t xml:space="preserve">  </w:t>
      </w:r>
      <w:r w:rsidRPr="00323358">
        <w:rPr>
          <w:rFonts w:ascii="Times New Roman" w:hAnsi="Times New Roman" w:cs="Times New Roman"/>
          <w:sz w:val="24"/>
        </w:rPr>
        <w:t xml:space="preserve">Many researchers calculated the C factor with different equations </w:t>
      </w:r>
      <w:r w:rsidR="00D908D8" w:rsidRPr="00323358">
        <w:rPr>
          <w:rFonts w:ascii="Times New Roman" w:hAnsi="Times New Roman" w:cs="Times New Roman"/>
          <w:sz w:val="24"/>
        </w:rPr>
        <w:fldChar w:fldCharType="begin">
          <w:fldData xml:space="preserve">PEVuZE5vdGU+PENpdGU+PEF1dGhvcj5LYXJhYnVydW48L0F1dGhvcj48WWVhcj4yMDEwPC9ZZWFy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</w:fldData>
        </w:fldChar>
      </w:r>
      <w:r w:rsidRPr="00323358">
        <w:rPr>
          <w:rFonts w:ascii="Times New Roman" w:hAnsi="Times New Roman" w:cs="Times New Roman"/>
          <w:sz w:val="24"/>
        </w:rPr>
        <w:instrText xml:space="preserve"> ADDIN EN.CITE </w:instrText>
      </w:r>
      <w:r w:rsidR="00D908D8" w:rsidRPr="00323358">
        <w:rPr>
          <w:rFonts w:ascii="Times New Roman" w:hAnsi="Times New Roman" w:cs="Times New Roman"/>
          <w:sz w:val="24"/>
        </w:rPr>
        <w:fldChar w:fldCharType="begin">
          <w:fldData xml:space="preserve">PEVuZE5vdGU+PENpdGU+PEF1dGhvcj5LYXJhYnVydW48L0F1dGhvcj48WWVhcj4yMDEwPC9ZZWFy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</w:fldData>
        </w:fldChar>
      </w:r>
      <w:r w:rsidRPr="00323358">
        <w:rPr>
          <w:rFonts w:ascii="Times New Roman" w:hAnsi="Times New Roman" w:cs="Times New Roman"/>
          <w:sz w:val="24"/>
        </w:rPr>
        <w:instrText xml:space="preserve"> ADDIN EN.CITE.DATA </w:instrText>
      </w:r>
      <w:r w:rsidR="00D908D8" w:rsidRPr="00323358">
        <w:rPr>
          <w:rFonts w:ascii="Times New Roman" w:hAnsi="Times New Roman" w:cs="Times New Roman"/>
          <w:sz w:val="24"/>
        </w:rPr>
      </w:r>
      <w:r w:rsidR="00D908D8" w:rsidRPr="00323358">
        <w:rPr>
          <w:rFonts w:ascii="Times New Roman" w:hAnsi="Times New Roman" w:cs="Times New Roman"/>
          <w:sz w:val="24"/>
        </w:rPr>
        <w:fldChar w:fldCharType="end"/>
      </w:r>
      <w:r w:rsidR="00D908D8" w:rsidRPr="00323358">
        <w:rPr>
          <w:rFonts w:ascii="Times New Roman" w:hAnsi="Times New Roman" w:cs="Times New Roman"/>
          <w:sz w:val="24"/>
        </w:rPr>
      </w:r>
      <w:r w:rsidR="00D908D8" w:rsidRPr="00323358">
        <w:rPr>
          <w:rFonts w:ascii="Times New Roman" w:hAnsi="Times New Roman" w:cs="Times New Roman"/>
          <w:sz w:val="24"/>
        </w:rPr>
        <w:fldChar w:fldCharType="separate"/>
      </w:r>
      <w:r w:rsidRPr="00323358">
        <w:rPr>
          <w:rFonts w:ascii="Times New Roman" w:hAnsi="Times New Roman" w:cs="Times New Roman"/>
          <w:sz w:val="24"/>
        </w:rPr>
        <w:t>(</w:t>
      </w:r>
      <w:hyperlink w:anchor="_ENREF_45" w:tooltip="Durigon, 2014 #107" w:history="1">
        <w:r w:rsidR="00312DA0" w:rsidRPr="00323358">
          <w:rPr>
            <w:rFonts w:ascii="Times New Roman" w:hAnsi="Times New Roman" w:cs="Times New Roman"/>
            <w:sz w:val="24"/>
          </w:rPr>
          <w:t>Durigon et al., 2014</w:t>
        </w:r>
      </w:hyperlink>
      <w:r w:rsidRPr="00323358">
        <w:rPr>
          <w:rFonts w:ascii="Times New Roman" w:hAnsi="Times New Roman" w:cs="Times New Roman"/>
          <w:sz w:val="24"/>
        </w:rPr>
        <w:t xml:space="preserve">; </w:t>
      </w:r>
      <w:hyperlink w:anchor="_ENREF_77" w:tooltip="Karaburun, 2010 #108" w:history="1">
        <w:r w:rsidR="00312DA0" w:rsidRPr="00323358">
          <w:rPr>
            <w:rFonts w:ascii="Times New Roman" w:hAnsi="Times New Roman" w:cs="Times New Roman"/>
            <w:sz w:val="24"/>
          </w:rPr>
          <w:t>Karaburun, 2010</w:t>
        </w:r>
      </w:hyperlink>
      <w:r w:rsidRPr="00323358">
        <w:rPr>
          <w:rFonts w:ascii="Times New Roman" w:hAnsi="Times New Roman" w:cs="Times New Roman"/>
          <w:sz w:val="24"/>
        </w:rPr>
        <w:t xml:space="preserve">; </w:t>
      </w:r>
      <w:hyperlink w:anchor="_ENREF_152" w:tooltip="Van der Knijff, 2000 #109" w:history="1">
        <w:r w:rsidR="00312DA0" w:rsidRPr="00323358">
          <w:rPr>
            <w:rFonts w:ascii="Times New Roman" w:hAnsi="Times New Roman" w:cs="Times New Roman"/>
            <w:sz w:val="24"/>
          </w:rPr>
          <w:t>Van der Knijff et al., 2000</w:t>
        </w:r>
      </w:hyperlink>
      <w:r w:rsidRPr="00323358">
        <w:rPr>
          <w:rFonts w:ascii="Times New Roman" w:hAnsi="Times New Roman" w:cs="Times New Roman"/>
          <w:sz w:val="24"/>
        </w:rPr>
        <w:t>)</w:t>
      </w:r>
      <w:r w:rsidR="00D908D8" w:rsidRPr="00323358">
        <w:rPr>
          <w:rFonts w:ascii="Times New Roman" w:hAnsi="Times New Roman" w:cs="Times New Roman"/>
          <w:sz w:val="24"/>
        </w:rPr>
        <w:fldChar w:fldCharType="end"/>
      </w:r>
      <w:r w:rsidRPr="00323358">
        <w:rPr>
          <w:rFonts w:ascii="Times New Roman" w:hAnsi="Times New Roman" w:cs="Times New Roman"/>
          <w:sz w:val="24"/>
        </w:rPr>
        <w:t xml:space="preserve"> but the equation suggested by </w:t>
      </w:r>
      <w:hyperlink w:anchor="_ENREF_45" w:tooltip="Durigon, 2014 #107" w:history="1">
        <w:r w:rsidR="00D908D8" w:rsidRPr="00323358">
          <w:rPr>
            <w:rFonts w:ascii="Times New Roman" w:hAnsi="Times New Roman" w:cs="Times New Roman"/>
            <w:sz w:val="24"/>
          </w:rPr>
          <w:fldChar w:fldCharType="begin"/>
        </w:r>
        <w:r w:rsidR="00312DA0" w:rsidRPr="00323358">
          <w:rPr>
            <w:rFonts w:ascii="Times New Roman" w:hAnsi="Times New Roman" w:cs="Times New Roman"/>
            <w:sz w:val="24"/>
          </w:rPr>
          <w:instrText xml:space="preserve"> ADDIN EN.CITE &lt;EndNote&gt;&lt;Cite AuthorYear="1"&gt;&lt;Author&gt;Durigon&lt;/Author&gt;&lt;Year&gt;2014&lt;/Year&gt;&lt;RecNum&gt;107&lt;/RecNum&gt;&lt;DisplayText&gt;Durigon et al. (2014)&lt;/DisplayText&gt;&lt;record&gt;&lt;rec-number&gt;107&lt;/rec-number&gt;&lt;foreign-keys&gt;&lt;key app="EN" db-id="s02xz2rrjrxppcewx5d5ewvcs29ewdx2t929"&gt;107&lt;/key&gt;&lt;/foreign-keys&gt;&lt;ref-type name="Journal Article"&gt;17&lt;/ref-type&gt;&lt;contributors&gt;&lt;authors&gt;&lt;author&gt;Durigon, VL&lt;/author&gt;&lt;author&gt;Carvalho, DF&lt;/author&gt;&lt;author&gt;Antunes, MAH&lt;/author&gt;&lt;author&gt;Oliveira, PTS&lt;/author&gt;&lt;author&gt;Fernandes, MM&lt;/author&gt;&lt;/authors&gt;&lt;/contributors&gt;&lt;titles&gt;&lt;title&gt;NDVI time series for monitoring RUSLE cover management factor in a tropical watershed&lt;/title&gt;&lt;secondary-title&gt;International Journal of Remote Sensing&lt;/secondary-title&gt;&lt;/titles&gt;&lt;periodical&gt;&lt;full-title&gt;International Journal of Remote Sensing&lt;/full-title&gt;&lt;/periodical&gt;&lt;pages&gt;441-453&lt;/pages&gt;&lt;volume&gt;35&lt;/volume&gt;&lt;number&gt;2&lt;/number&gt;&lt;dates&gt;&lt;year&gt;2014&lt;/year&gt;&lt;/dates&gt;&lt;isbn&gt;0143-1161&lt;/isbn&gt;&lt;urls&gt;&lt;/urls&gt;&lt;/record&gt;&lt;/Cite&gt;&lt;/EndNote&gt;</w:instrText>
        </w:r>
        <w:r w:rsidR="00D908D8" w:rsidRPr="00323358">
          <w:rPr>
            <w:rFonts w:ascii="Times New Roman" w:hAnsi="Times New Roman" w:cs="Times New Roman"/>
            <w:sz w:val="24"/>
          </w:rPr>
          <w:fldChar w:fldCharType="separate"/>
        </w:r>
        <w:r w:rsidR="00312DA0" w:rsidRPr="00323358">
          <w:rPr>
            <w:rFonts w:ascii="Times New Roman" w:hAnsi="Times New Roman" w:cs="Times New Roman"/>
            <w:sz w:val="24"/>
          </w:rPr>
          <w:t>Durigon et al. (2014)</w:t>
        </w:r>
        <w:r w:rsidR="00D908D8" w:rsidRPr="00323358">
          <w:rPr>
            <w:rFonts w:ascii="Times New Roman" w:hAnsi="Times New Roman" w:cs="Times New Roman"/>
            <w:sz w:val="24"/>
          </w:rPr>
          <w:fldChar w:fldCharType="end"/>
        </w:r>
      </w:hyperlink>
      <w:r w:rsidRPr="00323358">
        <w:rPr>
          <w:rFonts w:ascii="Times New Roman" w:hAnsi="Times New Roman" w:cs="Times New Roman"/>
          <w:sz w:val="24"/>
        </w:rPr>
        <w:t xml:space="preserve"> is used in this study: </w:t>
      </w:r>
    </w:p>
    <w:p w:rsidR="009E0EAC" w:rsidRPr="00323358" w:rsidRDefault="009E0EAC" w:rsidP="009E0EAC">
      <w:pPr>
        <w:pStyle w:val="Caption"/>
        <w:rPr>
          <w:rFonts w:cs="Times New Roman"/>
          <w:szCs w:val="24"/>
        </w:rPr>
      </w:pPr>
      <m:oMath>
        <m:r>
          <m:rPr>
            <m:sty m:val="bi"/>
          </m:rPr>
          <w:rPr>
            <w:rFonts w:ascii="Cambria Math" w:hAnsi="Cambria Math" w:cs="Times New Roman"/>
            <w:sz w:val="28"/>
            <w:szCs w:val="24"/>
          </w:rPr>
          <m:t>C=</m:t>
        </m:r>
        <m:f>
          <m:fPr>
            <m:ctrlPr>
              <w:rPr>
                <w:rFonts w:ascii="Cambria Math" w:hAnsi="Cambria Math" w:cs="Times New Roman"/>
                <w:i/>
                <w:sz w:val="28"/>
                <w:szCs w:val="24"/>
              </w:rPr>
            </m:ctrlPr>
          </m:fPr>
          <m:num>
            <m:r>
              <m:rPr>
                <m:sty m:val="bi"/>
              </m:rPr>
              <w:rPr>
                <w:rFonts w:ascii="Cambria Math" w:hAnsi="Cambria Math" w:cs="Times New Roman"/>
                <w:sz w:val="28"/>
                <w:szCs w:val="24"/>
              </w:rPr>
              <m:t>(-NDVI+1)</m:t>
            </m:r>
          </m:num>
          <m:den>
            <m:r>
              <m:rPr>
                <m:sty m:val="bi"/>
              </m:rPr>
              <w:rPr>
                <w:rFonts w:ascii="Cambria Math" w:hAnsi="Cambria Math" w:cs="Times New Roman"/>
                <w:sz w:val="28"/>
                <w:szCs w:val="24"/>
              </w:rPr>
              <m:t>2</m:t>
            </m:r>
          </m:den>
        </m:f>
      </m:oMath>
      <w:r w:rsidRPr="00323358">
        <w:rPr>
          <w:rFonts w:cs="Times New Roman"/>
          <w:sz w:val="28"/>
          <w:szCs w:val="24"/>
        </w:rPr>
        <w:t xml:space="preserve">       --------------------------------------------</w:t>
      </w:r>
      <w:r w:rsidRPr="00323358">
        <w:t xml:space="preserve">Equation </w:t>
      </w:r>
      <w:r w:rsidR="00D908D8">
        <w:fldChar w:fldCharType="begin"/>
      </w:r>
      <w:r w:rsidR="004B1376">
        <w:instrText xml:space="preserve"> STYLEREF 1 \s </w:instrText>
      </w:r>
      <w:r w:rsidR="00D908D8">
        <w:fldChar w:fldCharType="separate"/>
      </w:r>
      <w:r w:rsidR="005152F8">
        <w:rPr>
          <w:noProof/>
        </w:rPr>
        <w:t>3</w:t>
      </w:r>
      <w:r w:rsidR="00D908D8">
        <w:rPr>
          <w:noProof/>
        </w:rPr>
        <w:fldChar w:fldCharType="end"/>
      </w:r>
      <w:r w:rsidRPr="00323358">
        <w:t>.</w:t>
      </w:r>
      <w:r w:rsidR="00D908D8">
        <w:fldChar w:fldCharType="begin"/>
      </w:r>
      <w:r w:rsidR="004B1376">
        <w:instrText xml:space="preserve"> SEQ Equation \* ARABIC \s 1 </w:instrText>
      </w:r>
      <w:r w:rsidR="00D908D8">
        <w:fldChar w:fldCharType="separate"/>
      </w:r>
      <w:r w:rsidR="005152F8">
        <w:rPr>
          <w:noProof/>
        </w:rPr>
        <w:t>2</w:t>
      </w:r>
      <w:r w:rsidR="00D908D8">
        <w:rPr>
          <w:noProof/>
        </w:rPr>
        <w:fldChar w:fldCharType="end"/>
      </w:r>
      <w:r w:rsidRPr="00323358">
        <w:rPr>
          <w:rFonts w:cs="Times New Roman"/>
          <w:sz w:val="28"/>
          <w:szCs w:val="24"/>
        </w:rPr>
        <w:t xml:space="preserve">  </w:t>
      </w:r>
      <w:r w:rsidRPr="00323358">
        <w:rPr>
          <w:rFonts w:cs="Times New Roman"/>
          <w:szCs w:val="24"/>
        </w:rPr>
        <w:t xml:space="preserve">                                                            </w:t>
      </w:r>
    </w:p>
    <w:p w:rsidR="009E0EAC" w:rsidRPr="00323358" w:rsidRDefault="009E0EAC" w:rsidP="009E0EAC">
      <w:pPr>
        <w:pStyle w:val="Caption"/>
        <w:rPr>
          <w:rFonts w:cs="Times New Roman"/>
          <w:szCs w:val="24"/>
        </w:rPr>
      </w:pPr>
      <m:oMath>
        <m:r>
          <m:rPr>
            <m:sty m:val="bi"/>
          </m:rPr>
          <w:rPr>
            <w:rFonts w:ascii="Cambria Math" w:hAnsi="Cambria Math" w:cs="Times New Roman"/>
            <w:szCs w:val="24"/>
          </w:rPr>
          <m:t>NDVI=</m:t>
        </m:r>
        <m:f>
          <m:fPr>
            <m:ctrlPr>
              <w:rPr>
                <w:rFonts w:ascii="Cambria Math" w:hAnsi="Cambria Math" w:cs="Times New Roman"/>
                <w:i/>
                <w:szCs w:val="24"/>
              </w:rPr>
            </m:ctrlPr>
          </m:fPr>
          <m:num>
            <m:r>
              <m:rPr>
                <m:sty m:val="bi"/>
              </m:rPr>
              <w:rPr>
                <w:rFonts w:ascii="Cambria Math" w:hAnsi="Cambria Math" w:cs="Times New Roman"/>
                <w:szCs w:val="24"/>
              </w:rPr>
              <m:t>(NIR-RED)</m:t>
            </m:r>
          </m:num>
          <m:den>
            <m:r>
              <m:rPr>
                <m:sty m:val="bi"/>
              </m:rPr>
              <w:rPr>
                <w:rFonts w:ascii="Cambria Math" w:hAnsi="Cambria Math" w:cs="Times New Roman"/>
                <w:szCs w:val="24"/>
              </w:rPr>
              <m:t>(RED+NIR)</m:t>
            </m:r>
          </m:den>
        </m:f>
      </m:oMath>
      <w:r w:rsidRPr="00323358">
        <w:rPr>
          <w:rFonts w:cs="Times New Roman"/>
          <w:szCs w:val="24"/>
        </w:rPr>
        <w:t xml:space="preserve">     ----------------------------------------------------</w:t>
      </w:r>
      <w:r w:rsidRPr="00323358">
        <w:t xml:space="preserve">Equation </w:t>
      </w:r>
      <w:r w:rsidR="00D908D8">
        <w:fldChar w:fldCharType="begin"/>
      </w:r>
      <w:r w:rsidR="004B1376">
        <w:instrText xml:space="preserve"> STYLEREF 1 \s </w:instrText>
      </w:r>
      <w:r w:rsidR="00D908D8">
        <w:fldChar w:fldCharType="separate"/>
      </w:r>
      <w:r w:rsidR="005152F8">
        <w:rPr>
          <w:noProof/>
        </w:rPr>
        <w:t>3</w:t>
      </w:r>
      <w:r w:rsidR="00D908D8">
        <w:rPr>
          <w:noProof/>
        </w:rPr>
        <w:fldChar w:fldCharType="end"/>
      </w:r>
      <w:r w:rsidRPr="00323358">
        <w:t>.</w:t>
      </w:r>
      <w:r w:rsidR="00D908D8">
        <w:fldChar w:fldCharType="begin"/>
      </w:r>
      <w:r w:rsidR="004B1376">
        <w:instrText xml:space="preserve"> SEQ Equation \* ARABIC \s 1 </w:instrText>
      </w:r>
      <w:r w:rsidR="00D908D8">
        <w:fldChar w:fldCharType="separate"/>
      </w:r>
      <w:r w:rsidR="005152F8">
        <w:rPr>
          <w:noProof/>
        </w:rPr>
        <w:t>3</w:t>
      </w:r>
      <w:r w:rsidR="00D908D8">
        <w:rPr>
          <w:noProof/>
        </w:rPr>
        <w:fldChar w:fldCharType="end"/>
      </w:r>
    </w:p>
    <w:p w:rsidR="009E0EAC" w:rsidRPr="00323358" w:rsidRDefault="009E0EAC" w:rsidP="009C1263">
      <w:pPr>
        <w:spacing w:after="0" w:line="360" w:lineRule="auto"/>
        <w:jc w:val="both"/>
        <w:rPr>
          <w:rFonts w:ascii="Times New Roman" w:hAnsi="Times New Roman" w:cs="Times New Roman"/>
          <w:sz w:val="16"/>
        </w:rPr>
      </w:pPr>
      <w:r w:rsidRPr="00323358">
        <w:rPr>
          <w:rFonts w:ascii="Times New Roman" w:hAnsi="Times New Roman" w:cs="Times New Roman"/>
          <w:sz w:val="24"/>
        </w:rPr>
        <w:t>where NIR is the surface spectral reflectance in the near-infrared band and RED is surface spectral reflectance in the red band were extracted from Landsat images. the bands (NIR and RED) were extracted from Landsat images for each reference years. The USLE_C of InVEST model requires in table form associated with each land use code (</w:t>
      </w:r>
      <w:r w:rsidR="00D841B5" w:rsidRPr="00323358">
        <w:rPr>
          <w:rFonts w:ascii="Times New Roman" w:eastAsia="Times New Roman" w:hAnsi="Times New Roman" w:cs="Times New Roman"/>
          <w:sz w:val="24"/>
        </w:rPr>
        <w:t>lucode)</w:t>
      </w:r>
      <w:r w:rsidR="00D841B5" w:rsidRPr="00323358">
        <w:rPr>
          <w:rFonts w:ascii="Times New Roman" w:hAnsi="Times New Roman" w:cs="Times New Roman"/>
          <w:sz w:val="24"/>
        </w:rPr>
        <w:t xml:space="preserve"> and</w:t>
      </w:r>
      <w:r w:rsidRPr="00323358">
        <w:rPr>
          <w:rFonts w:ascii="Times New Roman" w:hAnsi="Times New Roman" w:cs="Times New Roman"/>
          <w:sz w:val="24"/>
        </w:rPr>
        <w:t xml:space="preserve"> the C-value ranges for the study watershed are range 0.0 to 0.26 </w:t>
      </w:r>
      <w:r w:rsidR="003F04B0" w:rsidRPr="00323358">
        <w:rPr>
          <w:rFonts w:ascii="Times New Roman" w:hAnsi="Times New Roman" w:cs="Times New Roman"/>
          <w:sz w:val="24"/>
        </w:rPr>
        <w:t>(Table</w:t>
      </w:r>
      <w:r w:rsidRPr="00323358">
        <w:rPr>
          <w:rFonts w:ascii="Times New Roman" w:hAnsi="Times New Roman" w:cs="Times New Roman"/>
          <w:sz w:val="24"/>
        </w:rPr>
        <w:t xml:space="preserve"> </w:t>
      </w:r>
      <w:r w:rsidR="00911295" w:rsidRPr="00323358">
        <w:rPr>
          <w:rFonts w:ascii="Times New Roman" w:hAnsi="Times New Roman" w:cs="Times New Roman"/>
          <w:sz w:val="24"/>
        </w:rPr>
        <w:t>3.6</w:t>
      </w:r>
      <w:r w:rsidRPr="00323358">
        <w:rPr>
          <w:rFonts w:ascii="Times New Roman" w:hAnsi="Times New Roman" w:cs="Times New Roman"/>
          <w:sz w:val="24"/>
        </w:rPr>
        <w:t>). On this map, the lower value of C factor indicates the area possesses good vegetative cover and a higher value indicates barren/open land.</w:t>
      </w:r>
    </w:p>
    <w:p w:rsidR="009E0EAC" w:rsidRPr="00323358" w:rsidRDefault="009E0EAC" w:rsidP="009E0EAC">
      <w:pPr>
        <w:pStyle w:val="Caption"/>
        <w:rPr>
          <w:rFonts w:cs="Times New Roman"/>
          <w:b w:val="0"/>
          <w:szCs w:val="24"/>
        </w:rPr>
      </w:pPr>
      <w:bookmarkStart w:id="347" w:name="_Toc16672543"/>
      <w:bookmarkStart w:id="348" w:name="_Toc17629545"/>
      <w:bookmarkStart w:id="349" w:name="_Toc17631487"/>
      <w:bookmarkStart w:id="350" w:name="_Toc17631586"/>
      <w:bookmarkStart w:id="351" w:name="_Toc17631614"/>
      <w:bookmarkStart w:id="352" w:name="_Toc17635782"/>
      <w:bookmarkStart w:id="353" w:name="_Toc17635859"/>
      <w:bookmarkStart w:id="354" w:name="_Toc17647291"/>
      <w:bookmarkStart w:id="355" w:name="_Toc19016288"/>
      <w:bookmarkStart w:id="356" w:name="_Toc19511356"/>
      <w:bookmarkStart w:id="357" w:name="_Toc24266283"/>
      <w:bookmarkStart w:id="358" w:name="_Toc24266315"/>
      <w:bookmarkStart w:id="359" w:name="_Toc24441443"/>
      <w:r w:rsidRPr="00323358">
        <w:rPr>
          <w:b w:val="0"/>
        </w:rPr>
        <w:t xml:space="preserve">Table </w:t>
      </w:r>
      <w:r w:rsidR="00D908D8" w:rsidRPr="00323358">
        <w:rPr>
          <w:b w:val="0"/>
        </w:rPr>
        <w:fldChar w:fldCharType="begin"/>
      </w:r>
      <w:r w:rsidR="0065359E" w:rsidRPr="00323358">
        <w:rPr>
          <w:b w:val="0"/>
        </w:rPr>
        <w:instrText xml:space="preserve"> STYLEREF 1 \s </w:instrText>
      </w:r>
      <w:r w:rsidR="00D908D8" w:rsidRPr="00323358">
        <w:rPr>
          <w:b w:val="0"/>
        </w:rPr>
        <w:fldChar w:fldCharType="separate"/>
      </w:r>
      <w:r w:rsidR="005152F8">
        <w:rPr>
          <w:b w:val="0"/>
          <w:noProof/>
        </w:rPr>
        <w:t>3</w:t>
      </w:r>
      <w:r w:rsidR="00D908D8" w:rsidRPr="00323358">
        <w:rPr>
          <w:b w:val="0"/>
        </w:rPr>
        <w:fldChar w:fldCharType="end"/>
      </w:r>
      <w:r w:rsidR="0065359E" w:rsidRPr="00323358">
        <w:rPr>
          <w:b w:val="0"/>
        </w:rPr>
        <w:t>.</w:t>
      </w:r>
      <w:r w:rsidR="00D908D8" w:rsidRPr="00323358">
        <w:rPr>
          <w:b w:val="0"/>
        </w:rPr>
        <w:fldChar w:fldCharType="begin"/>
      </w:r>
      <w:r w:rsidR="0065359E" w:rsidRPr="00323358">
        <w:rPr>
          <w:b w:val="0"/>
        </w:rPr>
        <w:instrText xml:space="preserve"> SEQ Table \* ARABIC \s 1 </w:instrText>
      </w:r>
      <w:r w:rsidR="00D908D8" w:rsidRPr="00323358">
        <w:rPr>
          <w:b w:val="0"/>
        </w:rPr>
        <w:fldChar w:fldCharType="separate"/>
      </w:r>
      <w:r w:rsidR="005152F8">
        <w:rPr>
          <w:b w:val="0"/>
          <w:noProof/>
        </w:rPr>
        <w:t>6</w:t>
      </w:r>
      <w:r w:rsidR="00D908D8" w:rsidRPr="00323358">
        <w:rPr>
          <w:b w:val="0"/>
        </w:rPr>
        <w:fldChar w:fldCharType="end"/>
      </w:r>
      <w:r w:rsidRPr="00323358">
        <w:rPr>
          <w:rFonts w:cs="Times New Roman"/>
          <w:b w:val="0"/>
          <w:szCs w:val="24"/>
        </w:rPr>
        <w:t>:</w:t>
      </w:r>
      <w:r w:rsidR="00D841B5" w:rsidRPr="00323358">
        <w:rPr>
          <w:rFonts w:cs="Times New Roman"/>
          <w:b w:val="0"/>
          <w:szCs w:val="24"/>
        </w:rPr>
        <w:t xml:space="preserve"> The C-value for different landuse/</w:t>
      </w:r>
      <w:r w:rsidRPr="00323358">
        <w:rPr>
          <w:rFonts w:cs="Times New Roman"/>
          <w:b w:val="0"/>
          <w:szCs w:val="24"/>
        </w:rPr>
        <w:t>land cover types</w:t>
      </w:r>
      <w:bookmarkEnd w:id="347"/>
      <w:bookmarkEnd w:id="348"/>
      <w:bookmarkEnd w:id="349"/>
      <w:bookmarkEnd w:id="350"/>
      <w:bookmarkEnd w:id="351"/>
      <w:bookmarkEnd w:id="352"/>
      <w:bookmarkEnd w:id="353"/>
      <w:bookmarkEnd w:id="354"/>
      <w:bookmarkEnd w:id="355"/>
      <w:bookmarkEnd w:id="356"/>
      <w:bookmarkEnd w:id="357"/>
      <w:bookmarkEnd w:id="358"/>
      <w:bookmarkEnd w:id="359"/>
    </w:p>
    <w:tbl>
      <w:tblPr>
        <w:tblW w:w="8891" w:type="dxa"/>
        <w:tblBorders>
          <w:top w:val="single" w:sz="4" w:space="0" w:color="auto"/>
          <w:bottom w:val="single" w:sz="4" w:space="0" w:color="auto"/>
        </w:tblBorders>
        <w:tblLook w:val="04A0" w:firstRow="1" w:lastRow="0" w:firstColumn="1" w:lastColumn="0" w:noHBand="0" w:noVBand="1"/>
      </w:tblPr>
      <w:tblGrid>
        <w:gridCol w:w="3715"/>
        <w:gridCol w:w="2588"/>
        <w:gridCol w:w="2588"/>
      </w:tblGrid>
      <w:tr w:rsidR="009E0EAC" w:rsidRPr="00323358" w:rsidTr="00C5595B">
        <w:trPr>
          <w:trHeight w:val="152"/>
        </w:trPr>
        <w:tc>
          <w:tcPr>
            <w:tcW w:w="3715" w:type="dxa"/>
            <w:tcBorders>
              <w:top w:val="single" w:sz="4" w:space="0" w:color="auto"/>
              <w:bottom w:val="single" w:sz="4" w:space="0" w:color="auto"/>
            </w:tcBorders>
            <w:shd w:val="clear" w:color="auto" w:fill="auto"/>
            <w:noWrap/>
            <w:vAlign w:val="bottom"/>
            <w:hideMark/>
          </w:tcPr>
          <w:p w:rsidR="009E0EAC" w:rsidRPr="00323358" w:rsidRDefault="009E0EAC" w:rsidP="00C5595B">
            <w:pPr>
              <w:spacing w:after="0" w:line="240" w:lineRule="auto"/>
              <w:jc w:val="center"/>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LULC_ description</w:t>
            </w:r>
          </w:p>
        </w:tc>
        <w:tc>
          <w:tcPr>
            <w:tcW w:w="2588" w:type="dxa"/>
            <w:tcBorders>
              <w:top w:val="single" w:sz="4" w:space="0" w:color="auto"/>
              <w:bottom w:val="single" w:sz="4" w:space="0" w:color="auto"/>
            </w:tcBorders>
            <w:shd w:val="clear" w:color="auto" w:fill="auto"/>
            <w:noWrap/>
            <w:vAlign w:val="bottom"/>
            <w:hideMark/>
          </w:tcPr>
          <w:p w:rsidR="009E0EAC" w:rsidRPr="00323358" w:rsidRDefault="009E0EAC" w:rsidP="00C5595B">
            <w:pPr>
              <w:spacing w:after="0" w:line="240" w:lineRule="auto"/>
              <w:jc w:val="center"/>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lucode</w:t>
            </w:r>
          </w:p>
        </w:tc>
        <w:tc>
          <w:tcPr>
            <w:tcW w:w="2588" w:type="dxa"/>
            <w:tcBorders>
              <w:top w:val="single" w:sz="4" w:space="0" w:color="auto"/>
              <w:bottom w:val="single" w:sz="4" w:space="0" w:color="auto"/>
            </w:tcBorders>
            <w:shd w:val="clear" w:color="auto" w:fill="auto"/>
            <w:noWrap/>
            <w:vAlign w:val="bottom"/>
            <w:hideMark/>
          </w:tcPr>
          <w:p w:rsidR="009E0EAC" w:rsidRPr="00323358" w:rsidRDefault="009E0EAC" w:rsidP="00C5595B">
            <w:pPr>
              <w:spacing w:after="0" w:line="240" w:lineRule="auto"/>
              <w:jc w:val="center"/>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usle_C</w:t>
            </w:r>
          </w:p>
        </w:tc>
      </w:tr>
      <w:tr w:rsidR="009E0EAC" w:rsidRPr="00323358" w:rsidTr="00C5595B">
        <w:trPr>
          <w:trHeight w:val="311"/>
        </w:trPr>
        <w:tc>
          <w:tcPr>
            <w:tcW w:w="3715" w:type="dxa"/>
            <w:tcBorders>
              <w:top w:val="single" w:sz="4" w:space="0" w:color="auto"/>
            </w:tcBorders>
            <w:shd w:val="clear" w:color="auto" w:fill="auto"/>
            <w:noWrap/>
            <w:vAlign w:val="bottom"/>
            <w:hideMark/>
          </w:tcPr>
          <w:p w:rsidR="009E0EAC" w:rsidRPr="00323358" w:rsidRDefault="009E0EAC" w:rsidP="00C5595B">
            <w:pPr>
              <w:spacing w:after="0" w:line="240" w:lineRule="auto"/>
              <w:jc w:val="center"/>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Bare land</w:t>
            </w:r>
          </w:p>
        </w:tc>
        <w:tc>
          <w:tcPr>
            <w:tcW w:w="2588" w:type="dxa"/>
            <w:tcBorders>
              <w:top w:val="single" w:sz="4" w:space="0" w:color="auto"/>
            </w:tcBorders>
            <w:shd w:val="clear" w:color="auto" w:fill="auto"/>
            <w:noWrap/>
            <w:vAlign w:val="bottom"/>
            <w:hideMark/>
          </w:tcPr>
          <w:p w:rsidR="009E0EAC" w:rsidRPr="00323358" w:rsidRDefault="009E0EAC" w:rsidP="00C5595B">
            <w:pPr>
              <w:spacing w:after="0" w:line="240" w:lineRule="auto"/>
              <w:jc w:val="center"/>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1</w:t>
            </w:r>
          </w:p>
        </w:tc>
        <w:tc>
          <w:tcPr>
            <w:tcW w:w="2588" w:type="dxa"/>
            <w:tcBorders>
              <w:top w:val="single" w:sz="4" w:space="0" w:color="auto"/>
            </w:tcBorders>
            <w:shd w:val="clear" w:color="auto" w:fill="auto"/>
            <w:noWrap/>
            <w:vAlign w:val="bottom"/>
            <w:hideMark/>
          </w:tcPr>
          <w:p w:rsidR="009E0EAC" w:rsidRPr="00323358" w:rsidRDefault="009E0EAC" w:rsidP="00C5595B">
            <w:pPr>
              <w:spacing w:after="0" w:line="240" w:lineRule="auto"/>
              <w:jc w:val="center"/>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0.06</w:t>
            </w:r>
          </w:p>
        </w:tc>
      </w:tr>
      <w:tr w:rsidR="009E0EAC" w:rsidRPr="00323358" w:rsidTr="00C5595B">
        <w:trPr>
          <w:trHeight w:val="311"/>
        </w:trPr>
        <w:tc>
          <w:tcPr>
            <w:tcW w:w="3715" w:type="dxa"/>
            <w:shd w:val="clear" w:color="auto" w:fill="auto"/>
            <w:noWrap/>
            <w:vAlign w:val="bottom"/>
            <w:hideMark/>
          </w:tcPr>
          <w:p w:rsidR="009E0EAC" w:rsidRPr="00323358" w:rsidRDefault="009E0EAC" w:rsidP="00C5595B">
            <w:pPr>
              <w:spacing w:after="0" w:line="240" w:lineRule="auto"/>
              <w:jc w:val="center"/>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Built up</w:t>
            </w:r>
          </w:p>
        </w:tc>
        <w:tc>
          <w:tcPr>
            <w:tcW w:w="2588" w:type="dxa"/>
            <w:shd w:val="clear" w:color="auto" w:fill="auto"/>
            <w:noWrap/>
            <w:vAlign w:val="bottom"/>
            <w:hideMark/>
          </w:tcPr>
          <w:p w:rsidR="009E0EAC" w:rsidRPr="00323358" w:rsidRDefault="009E0EAC" w:rsidP="00C5595B">
            <w:pPr>
              <w:spacing w:after="0" w:line="240" w:lineRule="auto"/>
              <w:jc w:val="center"/>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2</w:t>
            </w:r>
          </w:p>
        </w:tc>
        <w:tc>
          <w:tcPr>
            <w:tcW w:w="2588" w:type="dxa"/>
            <w:shd w:val="clear" w:color="auto" w:fill="auto"/>
            <w:noWrap/>
            <w:vAlign w:val="bottom"/>
            <w:hideMark/>
          </w:tcPr>
          <w:p w:rsidR="009E0EAC" w:rsidRPr="00323358" w:rsidRDefault="009E0EAC" w:rsidP="00C5595B">
            <w:pPr>
              <w:spacing w:after="0" w:line="240" w:lineRule="auto"/>
              <w:jc w:val="center"/>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0.09</w:t>
            </w:r>
          </w:p>
        </w:tc>
      </w:tr>
      <w:tr w:rsidR="009E0EAC" w:rsidRPr="00323358" w:rsidTr="00C5595B">
        <w:trPr>
          <w:trHeight w:val="311"/>
        </w:trPr>
        <w:tc>
          <w:tcPr>
            <w:tcW w:w="3715" w:type="dxa"/>
            <w:shd w:val="clear" w:color="auto" w:fill="auto"/>
            <w:noWrap/>
            <w:vAlign w:val="bottom"/>
            <w:hideMark/>
          </w:tcPr>
          <w:p w:rsidR="009E0EAC" w:rsidRPr="00323358" w:rsidRDefault="009E0EAC" w:rsidP="00C5595B">
            <w:pPr>
              <w:spacing w:after="0" w:line="240" w:lineRule="auto"/>
              <w:jc w:val="center"/>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 xml:space="preserve">Shcruble land </w:t>
            </w:r>
          </w:p>
        </w:tc>
        <w:tc>
          <w:tcPr>
            <w:tcW w:w="2588" w:type="dxa"/>
            <w:shd w:val="clear" w:color="auto" w:fill="auto"/>
            <w:noWrap/>
            <w:vAlign w:val="bottom"/>
            <w:hideMark/>
          </w:tcPr>
          <w:p w:rsidR="009E0EAC" w:rsidRPr="00323358" w:rsidRDefault="009E0EAC" w:rsidP="00C5595B">
            <w:pPr>
              <w:spacing w:after="0" w:line="240" w:lineRule="auto"/>
              <w:jc w:val="center"/>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3</w:t>
            </w:r>
          </w:p>
        </w:tc>
        <w:tc>
          <w:tcPr>
            <w:tcW w:w="2588" w:type="dxa"/>
            <w:shd w:val="clear" w:color="auto" w:fill="auto"/>
            <w:noWrap/>
            <w:vAlign w:val="bottom"/>
            <w:hideMark/>
          </w:tcPr>
          <w:p w:rsidR="009E0EAC" w:rsidRPr="00323358" w:rsidRDefault="009E0EAC" w:rsidP="00C5595B">
            <w:pPr>
              <w:spacing w:after="0" w:line="240" w:lineRule="auto"/>
              <w:jc w:val="center"/>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0.042</w:t>
            </w:r>
          </w:p>
        </w:tc>
      </w:tr>
      <w:tr w:rsidR="009E0EAC" w:rsidRPr="00323358" w:rsidTr="00C5595B">
        <w:trPr>
          <w:trHeight w:val="311"/>
        </w:trPr>
        <w:tc>
          <w:tcPr>
            <w:tcW w:w="3715" w:type="dxa"/>
            <w:shd w:val="clear" w:color="auto" w:fill="auto"/>
            <w:noWrap/>
            <w:vAlign w:val="bottom"/>
            <w:hideMark/>
          </w:tcPr>
          <w:p w:rsidR="009E0EAC" w:rsidRPr="00323358" w:rsidRDefault="009E0EAC" w:rsidP="00C5595B">
            <w:pPr>
              <w:spacing w:after="0" w:line="240" w:lineRule="auto"/>
              <w:jc w:val="center"/>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Cultivated land</w:t>
            </w:r>
          </w:p>
        </w:tc>
        <w:tc>
          <w:tcPr>
            <w:tcW w:w="2588" w:type="dxa"/>
            <w:shd w:val="clear" w:color="auto" w:fill="auto"/>
            <w:noWrap/>
            <w:vAlign w:val="bottom"/>
            <w:hideMark/>
          </w:tcPr>
          <w:p w:rsidR="009E0EAC" w:rsidRPr="00323358" w:rsidRDefault="009E0EAC" w:rsidP="00C5595B">
            <w:pPr>
              <w:spacing w:after="0" w:line="240" w:lineRule="auto"/>
              <w:jc w:val="center"/>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4</w:t>
            </w:r>
          </w:p>
        </w:tc>
        <w:tc>
          <w:tcPr>
            <w:tcW w:w="2588" w:type="dxa"/>
            <w:shd w:val="clear" w:color="auto" w:fill="auto"/>
            <w:noWrap/>
            <w:vAlign w:val="bottom"/>
            <w:hideMark/>
          </w:tcPr>
          <w:p w:rsidR="009E0EAC" w:rsidRPr="00323358" w:rsidRDefault="009E0EAC" w:rsidP="00C5595B">
            <w:pPr>
              <w:spacing w:after="0" w:line="240" w:lineRule="auto"/>
              <w:jc w:val="center"/>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0.26</w:t>
            </w:r>
          </w:p>
        </w:tc>
      </w:tr>
      <w:tr w:rsidR="009E0EAC" w:rsidRPr="00323358" w:rsidTr="00C5595B">
        <w:trPr>
          <w:trHeight w:val="311"/>
        </w:trPr>
        <w:tc>
          <w:tcPr>
            <w:tcW w:w="3715" w:type="dxa"/>
            <w:tcBorders>
              <w:bottom w:val="nil"/>
            </w:tcBorders>
            <w:shd w:val="clear" w:color="auto" w:fill="auto"/>
            <w:noWrap/>
            <w:vAlign w:val="bottom"/>
            <w:hideMark/>
          </w:tcPr>
          <w:p w:rsidR="009E0EAC" w:rsidRPr="00323358" w:rsidRDefault="009E0EAC" w:rsidP="00C5595B">
            <w:pPr>
              <w:spacing w:after="0" w:line="240" w:lineRule="auto"/>
              <w:jc w:val="center"/>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Forest land</w:t>
            </w:r>
          </w:p>
        </w:tc>
        <w:tc>
          <w:tcPr>
            <w:tcW w:w="2588" w:type="dxa"/>
            <w:tcBorders>
              <w:bottom w:val="nil"/>
            </w:tcBorders>
            <w:shd w:val="clear" w:color="auto" w:fill="auto"/>
            <w:noWrap/>
            <w:vAlign w:val="bottom"/>
            <w:hideMark/>
          </w:tcPr>
          <w:p w:rsidR="009E0EAC" w:rsidRPr="00323358" w:rsidRDefault="009E0EAC" w:rsidP="00C5595B">
            <w:pPr>
              <w:spacing w:after="0" w:line="240" w:lineRule="auto"/>
              <w:jc w:val="center"/>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5</w:t>
            </w:r>
          </w:p>
        </w:tc>
        <w:tc>
          <w:tcPr>
            <w:tcW w:w="2588" w:type="dxa"/>
            <w:tcBorders>
              <w:bottom w:val="nil"/>
            </w:tcBorders>
            <w:shd w:val="clear" w:color="auto" w:fill="auto"/>
            <w:noWrap/>
            <w:vAlign w:val="bottom"/>
            <w:hideMark/>
          </w:tcPr>
          <w:p w:rsidR="009E0EAC" w:rsidRPr="00323358" w:rsidRDefault="009E0EAC" w:rsidP="00C5595B">
            <w:pPr>
              <w:spacing w:after="0" w:line="240" w:lineRule="auto"/>
              <w:jc w:val="center"/>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0.01</w:t>
            </w:r>
          </w:p>
        </w:tc>
      </w:tr>
      <w:tr w:rsidR="009E0EAC" w:rsidRPr="00323358" w:rsidTr="00C5595B">
        <w:trPr>
          <w:trHeight w:val="311"/>
        </w:trPr>
        <w:tc>
          <w:tcPr>
            <w:tcW w:w="3715" w:type="dxa"/>
            <w:tcBorders>
              <w:top w:val="nil"/>
              <w:bottom w:val="nil"/>
            </w:tcBorders>
            <w:shd w:val="clear" w:color="auto" w:fill="auto"/>
            <w:noWrap/>
            <w:vAlign w:val="bottom"/>
            <w:hideMark/>
          </w:tcPr>
          <w:p w:rsidR="009E0EAC" w:rsidRPr="00323358" w:rsidRDefault="005E600C" w:rsidP="00C5595B">
            <w:pPr>
              <w:spacing w:after="0" w:line="240" w:lineRule="auto"/>
              <w:jc w:val="center"/>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Grass</w:t>
            </w:r>
            <w:r w:rsidR="009E0EAC" w:rsidRPr="00323358">
              <w:rPr>
                <w:rFonts w:ascii="Times New Roman" w:eastAsia="Times New Roman" w:hAnsi="Times New Roman" w:cs="Times New Roman"/>
                <w:sz w:val="24"/>
                <w:szCs w:val="24"/>
              </w:rPr>
              <w:t xml:space="preserve"> land</w:t>
            </w:r>
          </w:p>
        </w:tc>
        <w:tc>
          <w:tcPr>
            <w:tcW w:w="2588" w:type="dxa"/>
            <w:tcBorders>
              <w:top w:val="nil"/>
              <w:bottom w:val="nil"/>
            </w:tcBorders>
            <w:shd w:val="clear" w:color="auto" w:fill="auto"/>
            <w:noWrap/>
            <w:vAlign w:val="bottom"/>
            <w:hideMark/>
          </w:tcPr>
          <w:p w:rsidR="009E0EAC" w:rsidRPr="00323358" w:rsidRDefault="009E0EAC" w:rsidP="00C5595B">
            <w:pPr>
              <w:spacing w:after="0" w:line="240" w:lineRule="auto"/>
              <w:jc w:val="center"/>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6</w:t>
            </w:r>
          </w:p>
        </w:tc>
        <w:tc>
          <w:tcPr>
            <w:tcW w:w="2588" w:type="dxa"/>
            <w:tcBorders>
              <w:top w:val="nil"/>
              <w:bottom w:val="nil"/>
            </w:tcBorders>
            <w:shd w:val="clear" w:color="auto" w:fill="auto"/>
            <w:noWrap/>
            <w:vAlign w:val="bottom"/>
            <w:hideMark/>
          </w:tcPr>
          <w:p w:rsidR="009E0EAC" w:rsidRPr="00323358" w:rsidRDefault="009E0EAC" w:rsidP="00C5595B">
            <w:pPr>
              <w:spacing w:after="0" w:line="240" w:lineRule="auto"/>
              <w:jc w:val="center"/>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0.05</w:t>
            </w:r>
          </w:p>
        </w:tc>
      </w:tr>
      <w:tr w:rsidR="009E0EAC" w:rsidRPr="00323358" w:rsidTr="00C5595B">
        <w:trPr>
          <w:trHeight w:val="162"/>
        </w:trPr>
        <w:tc>
          <w:tcPr>
            <w:tcW w:w="3715" w:type="dxa"/>
            <w:tcBorders>
              <w:top w:val="nil"/>
              <w:left w:val="nil"/>
              <w:bottom w:val="nil"/>
              <w:right w:val="nil"/>
            </w:tcBorders>
            <w:shd w:val="clear" w:color="auto" w:fill="auto"/>
            <w:noWrap/>
            <w:vAlign w:val="bottom"/>
            <w:hideMark/>
          </w:tcPr>
          <w:p w:rsidR="009E0EAC" w:rsidRPr="00323358" w:rsidRDefault="009E0EAC" w:rsidP="00C5595B">
            <w:pPr>
              <w:spacing w:after="0" w:line="240" w:lineRule="auto"/>
              <w:jc w:val="center"/>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Waterbody</w:t>
            </w:r>
          </w:p>
        </w:tc>
        <w:tc>
          <w:tcPr>
            <w:tcW w:w="2588" w:type="dxa"/>
            <w:tcBorders>
              <w:top w:val="nil"/>
              <w:left w:val="nil"/>
              <w:bottom w:val="nil"/>
              <w:right w:val="nil"/>
            </w:tcBorders>
            <w:shd w:val="clear" w:color="auto" w:fill="auto"/>
            <w:noWrap/>
            <w:vAlign w:val="bottom"/>
            <w:hideMark/>
          </w:tcPr>
          <w:p w:rsidR="009E0EAC" w:rsidRPr="00323358" w:rsidRDefault="009E0EAC" w:rsidP="00C5595B">
            <w:pPr>
              <w:spacing w:after="0" w:line="240" w:lineRule="auto"/>
              <w:jc w:val="center"/>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7</w:t>
            </w:r>
          </w:p>
        </w:tc>
        <w:tc>
          <w:tcPr>
            <w:tcW w:w="2588" w:type="dxa"/>
            <w:tcBorders>
              <w:top w:val="nil"/>
              <w:left w:val="nil"/>
              <w:bottom w:val="nil"/>
              <w:right w:val="nil"/>
            </w:tcBorders>
            <w:shd w:val="clear" w:color="auto" w:fill="auto"/>
            <w:noWrap/>
            <w:vAlign w:val="bottom"/>
            <w:hideMark/>
          </w:tcPr>
          <w:p w:rsidR="009E0EAC" w:rsidRPr="00323358" w:rsidRDefault="009E0EAC" w:rsidP="00C5595B">
            <w:pPr>
              <w:spacing w:after="0" w:line="240" w:lineRule="auto"/>
              <w:jc w:val="center"/>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0</w:t>
            </w:r>
          </w:p>
        </w:tc>
      </w:tr>
      <w:tr w:rsidR="009E0EAC" w:rsidRPr="00323358" w:rsidTr="00C5595B">
        <w:trPr>
          <w:trHeight w:val="311"/>
        </w:trPr>
        <w:tc>
          <w:tcPr>
            <w:tcW w:w="3715" w:type="dxa"/>
            <w:tcBorders>
              <w:top w:val="nil"/>
              <w:left w:val="nil"/>
              <w:bottom w:val="single" w:sz="4" w:space="0" w:color="auto"/>
              <w:right w:val="nil"/>
            </w:tcBorders>
            <w:shd w:val="clear" w:color="auto" w:fill="auto"/>
            <w:noWrap/>
            <w:vAlign w:val="bottom"/>
            <w:hideMark/>
          </w:tcPr>
          <w:p w:rsidR="009E0EAC" w:rsidRPr="00323358" w:rsidRDefault="009E0EAC" w:rsidP="00C5595B">
            <w:pPr>
              <w:spacing w:after="0" w:line="240" w:lineRule="auto"/>
              <w:jc w:val="center"/>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Woodland</w:t>
            </w:r>
          </w:p>
        </w:tc>
        <w:tc>
          <w:tcPr>
            <w:tcW w:w="2588" w:type="dxa"/>
            <w:tcBorders>
              <w:top w:val="nil"/>
              <w:left w:val="nil"/>
              <w:bottom w:val="single" w:sz="4" w:space="0" w:color="auto"/>
              <w:right w:val="nil"/>
            </w:tcBorders>
            <w:shd w:val="clear" w:color="auto" w:fill="auto"/>
            <w:noWrap/>
            <w:vAlign w:val="bottom"/>
            <w:hideMark/>
          </w:tcPr>
          <w:p w:rsidR="009E0EAC" w:rsidRPr="00323358" w:rsidRDefault="009E0EAC" w:rsidP="00C5595B">
            <w:pPr>
              <w:spacing w:after="0" w:line="240" w:lineRule="auto"/>
              <w:jc w:val="center"/>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8</w:t>
            </w:r>
          </w:p>
        </w:tc>
        <w:tc>
          <w:tcPr>
            <w:tcW w:w="2588" w:type="dxa"/>
            <w:tcBorders>
              <w:top w:val="nil"/>
              <w:left w:val="nil"/>
              <w:bottom w:val="single" w:sz="4" w:space="0" w:color="auto"/>
              <w:right w:val="nil"/>
            </w:tcBorders>
            <w:shd w:val="clear" w:color="auto" w:fill="auto"/>
            <w:noWrap/>
            <w:vAlign w:val="bottom"/>
            <w:hideMark/>
          </w:tcPr>
          <w:p w:rsidR="009E0EAC" w:rsidRPr="00323358" w:rsidRDefault="009E0EAC" w:rsidP="00C5595B">
            <w:pPr>
              <w:spacing w:after="0" w:line="240" w:lineRule="auto"/>
              <w:jc w:val="center"/>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0.01</w:t>
            </w:r>
          </w:p>
        </w:tc>
      </w:tr>
    </w:tbl>
    <w:p w:rsidR="001F6CEA" w:rsidRPr="00323358" w:rsidRDefault="001F6CEA" w:rsidP="001F6CEA">
      <w:pPr>
        <w:rPr>
          <w:sz w:val="2"/>
        </w:rPr>
      </w:pPr>
    </w:p>
    <w:p w:rsidR="009E0EAC" w:rsidRPr="000870A9" w:rsidRDefault="009E0EAC" w:rsidP="000870A9">
      <w:pPr>
        <w:pStyle w:val="Heading4"/>
        <w:numPr>
          <w:ilvl w:val="4"/>
          <w:numId w:val="13"/>
        </w:numPr>
      </w:pPr>
      <w:bookmarkStart w:id="360" w:name="_Toc25227990"/>
      <w:r w:rsidRPr="000870A9">
        <w:t>Supporting Practices (P) factor</w:t>
      </w:r>
      <w:bookmarkEnd w:id="360"/>
    </w:p>
    <w:p w:rsidR="009E0EAC" w:rsidRPr="00323358" w:rsidRDefault="009E0EAC" w:rsidP="009E0EAC">
      <w:pPr>
        <w:autoSpaceDE w:val="0"/>
        <w:autoSpaceDN w:val="0"/>
        <w:adjustRightInd w:val="0"/>
        <w:spacing w:after="0" w:line="360" w:lineRule="auto"/>
        <w:jc w:val="both"/>
        <w:rPr>
          <w:rFonts w:ascii="Times New Roman" w:hAnsi="Times New Roman" w:cs="Times New Roman"/>
          <w:sz w:val="24"/>
          <w:szCs w:val="24"/>
        </w:rPr>
      </w:pPr>
      <w:r w:rsidRPr="00323358">
        <w:rPr>
          <w:rFonts w:ascii="Times New Roman" w:hAnsi="Times New Roman" w:cs="Times New Roman"/>
          <w:sz w:val="24"/>
          <w:szCs w:val="24"/>
        </w:rPr>
        <w:t xml:space="preserve">The P factor indicates the significance of support practices, which reduce soil loss by modifying the flow pattern, grade or direction of surface runoff and by reducing the rate of runoff  </w:t>
      </w:r>
      <w:r w:rsidR="00D908D8" w:rsidRPr="00323358">
        <w:rPr>
          <w:rFonts w:ascii="Times New Roman" w:hAnsi="Times New Roman" w:cs="Times New Roman"/>
          <w:sz w:val="24"/>
          <w:szCs w:val="24"/>
        </w:rPr>
        <w:fldChar w:fldCharType="begin"/>
      </w:r>
      <w:r w:rsidRPr="00323358">
        <w:rPr>
          <w:rFonts w:ascii="Times New Roman" w:hAnsi="Times New Roman" w:cs="Times New Roman"/>
          <w:sz w:val="24"/>
          <w:szCs w:val="24"/>
        </w:rPr>
        <w:instrText xml:space="preserve"> ADDIN EN.CITE &lt;EndNote&gt;&lt;Cite&gt;&lt;Author&gt;Hao&lt;/Author&gt;&lt;Year&gt;2017&lt;/Year&gt;&lt;RecNum&gt;5&lt;/RecNum&gt;&lt;DisplayText&gt;(Hao et al., 2017)&lt;/DisplayText&gt;&lt;record&gt;&lt;rec-number&gt;5&lt;/rec-number&gt;&lt;foreign-keys&gt;&lt;key app="EN" db-id="s02xz2rrjrxppcewx5d5ewvcs29ewdx2t929"&gt;5&lt;/key&gt;&lt;/foreign-keys&gt;&lt;ref-type name="Journal Article"&gt;17&lt;/ref-type&gt;&lt;contributors&gt;&lt;authors&gt;&lt;author&gt;Hao, CHEN&lt;/author&gt;&lt;author&gt;Oguchi, Takashi&lt;/author&gt;&lt;author&gt;Pan, WU&lt;/author&gt;&lt;/authors&gt;&lt;/contributors&gt;&lt;titles&gt;&lt;title&gt;Assessment for soil loss by using a scheme of alterative sub-models based on the RUSLE in a Karst Basin of Southwest China&lt;/title&gt;&lt;secondary-title&gt;Journal of integrative agriculture&lt;/secondary-title&gt;&lt;/titles&gt;&lt;periodical&gt;&lt;full-title&gt;Journal of integrative agriculture&lt;/full-title&gt;&lt;/periodical&gt;&lt;pages&gt;377-388&lt;/pages&gt;&lt;volume&gt;16&lt;/volume&gt;&lt;number&gt;2&lt;/number&gt;&lt;dates&gt;&lt;year&gt;2017&lt;/year&gt;&lt;/dates&gt;&lt;isbn&gt;2095-3119&lt;/isbn&gt;&lt;urls&gt;&lt;/urls&gt;&lt;/record&gt;&lt;/Cite&gt;&lt;/EndNote&gt;</w:instrText>
      </w:r>
      <w:r w:rsidR="00D908D8" w:rsidRPr="00323358">
        <w:rPr>
          <w:rFonts w:ascii="Times New Roman" w:hAnsi="Times New Roman" w:cs="Times New Roman"/>
          <w:sz w:val="24"/>
          <w:szCs w:val="24"/>
        </w:rPr>
        <w:fldChar w:fldCharType="separate"/>
      </w:r>
      <w:r w:rsidRPr="00323358">
        <w:rPr>
          <w:rFonts w:ascii="Times New Roman" w:hAnsi="Times New Roman" w:cs="Times New Roman"/>
          <w:noProof/>
          <w:sz w:val="24"/>
          <w:szCs w:val="24"/>
        </w:rPr>
        <w:t>(</w:t>
      </w:r>
      <w:hyperlink w:anchor="_ENREF_64" w:tooltip="Hao, 2017 #5" w:history="1">
        <w:r w:rsidR="00312DA0" w:rsidRPr="00323358">
          <w:rPr>
            <w:rFonts w:ascii="Times New Roman" w:hAnsi="Times New Roman" w:cs="Times New Roman"/>
            <w:noProof/>
            <w:sz w:val="24"/>
            <w:szCs w:val="24"/>
          </w:rPr>
          <w:t>Hao et al., 2017</w:t>
        </w:r>
      </w:hyperlink>
      <w:r w:rsidRPr="00323358">
        <w:rPr>
          <w:rFonts w:ascii="Times New Roman" w:hAnsi="Times New Roman" w:cs="Times New Roman"/>
          <w:noProof/>
          <w:sz w:val="24"/>
          <w:szCs w:val="24"/>
        </w:rPr>
        <w:t>)</w:t>
      </w:r>
      <w:r w:rsidR="00D908D8" w:rsidRPr="00323358">
        <w:rPr>
          <w:rFonts w:ascii="Times New Roman" w:hAnsi="Times New Roman" w:cs="Times New Roman"/>
          <w:sz w:val="24"/>
          <w:szCs w:val="24"/>
        </w:rPr>
        <w:fldChar w:fldCharType="end"/>
      </w:r>
      <w:r w:rsidRPr="00323358">
        <w:rPr>
          <w:rFonts w:ascii="Times New Roman" w:hAnsi="Times New Roman" w:cs="Times New Roman"/>
          <w:sz w:val="24"/>
          <w:szCs w:val="24"/>
        </w:rPr>
        <w:t>. It determines conservation practice and land management directly affects the overall soil erosion problem and solutions on a farm.</w:t>
      </w:r>
    </w:p>
    <w:p w:rsidR="003F04B0" w:rsidRPr="00323358" w:rsidRDefault="009E0EAC" w:rsidP="009E0EAC">
      <w:pPr>
        <w:autoSpaceDE w:val="0"/>
        <w:autoSpaceDN w:val="0"/>
        <w:adjustRightInd w:val="0"/>
        <w:spacing w:after="0" w:line="360" w:lineRule="auto"/>
        <w:jc w:val="both"/>
        <w:rPr>
          <w:rFonts w:ascii="Times New Roman" w:hAnsi="Times New Roman" w:cs="Times New Roman"/>
          <w:sz w:val="24"/>
          <w:szCs w:val="24"/>
        </w:rPr>
      </w:pPr>
      <w:r w:rsidRPr="00323358">
        <w:rPr>
          <w:rFonts w:ascii="Times New Roman" w:hAnsi="Times New Roman" w:cs="Times New Roman"/>
          <w:sz w:val="24"/>
          <w:szCs w:val="24"/>
        </w:rPr>
        <w:t xml:space="preserve">Based on local knowledge, it is possible to modify the soil loss equation factors in the model by altering the R, K, C, P inputs to reflect findings from local studies </w:t>
      </w:r>
      <w:r w:rsidR="00D908D8" w:rsidRPr="00323358">
        <w:rPr>
          <w:rFonts w:ascii="Times New Roman" w:hAnsi="Times New Roman" w:cs="Times New Roman"/>
          <w:sz w:val="24"/>
          <w:szCs w:val="24"/>
        </w:rPr>
        <w:fldChar w:fldCharType="begin"/>
      </w:r>
      <w:r w:rsidRPr="00323358">
        <w:rPr>
          <w:rFonts w:ascii="Times New Roman" w:hAnsi="Times New Roman" w:cs="Times New Roman"/>
          <w:sz w:val="24"/>
          <w:szCs w:val="24"/>
        </w:rPr>
        <w:instrText xml:space="preserve"> ADDIN EN.CITE &lt;EndNote&gt;&lt;Cite&gt;&lt;Author&gt;Sougnez&lt;/Author&gt;&lt;Year&gt;2011&lt;/Year&gt;&lt;RecNum&gt;16&lt;/RecNum&gt;&lt;DisplayText&gt;(Sougnez et al., 2011)&lt;/DisplayText&gt;&lt;record&gt;&lt;rec-number&gt;16&lt;/rec-number&gt;&lt;foreign-keys&gt;&lt;key app="EN" db-id="s02xz2rrjrxppcewx5d5ewvcs29ewdx2t929"&gt;16&lt;/key&gt;&lt;/foreign-keys&gt;&lt;ref-type name="Journal Article"&gt;17&lt;/ref-type&gt;&lt;contributors&gt;&lt;authors&gt;&lt;author&gt;Sougnez, Nicolas&lt;/author&gt;&lt;author&gt;van Wesemael, Bas&lt;/author&gt;&lt;author&gt;Vanacker, Veerle&lt;/author&gt;&lt;/authors&gt;&lt;/contributors&gt;&lt;titles&gt;&lt;title&gt;Low erosion rates measured for steep, sparsely vegetated catchments in southeast Spain&lt;/title&gt;&lt;secondary-title&gt;Catena&lt;/secondary-title&gt;&lt;/titles&gt;&lt;periodical&gt;&lt;full-title&gt;Catena&lt;/full-title&gt;&lt;/periodical&gt;&lt;pages&gt;1-11&lt;/pages&gt;&lt;volume&gt;84&lt;/volume&gt;&lt;number&gt;1-2&lt;/number&gt;&lt;dates&gt;&lt;year&gt;2011&lt;/year&gt;&lt;/dates&gt;&lt;isbn&gt;0341-8162&lt;/isbn&gt;&lt;urls&gt;&lt;/urls&gt;&lt;/record&gt;&lt;/Cite&gt;&lt;/EndNote&gt;</w:instrText>
      </w:r>
      <w:r w:rsidR="00D908D8" w:rsidRPr="00323358">
        <w:rPr>
          <w:rFonts w:ascii="Times New Roman" w:hAnsi="Times New Roman" w:cs="Times New Roman"/>
          <w:sz w:val="24"/>
          <w:szCs w:val="24"/>
        </w:rPr>
        <w:fldChar w:fldCharType="separate"/>
      </w:r>
      <w:r w:rsidRPr="00323358">
        <w:rPr>
          <w:rFonts w:ascii="Times New Roman" w:hAnsi="Times New Roman" w:cs="Times New Roman"/>
          <w:noProof/>
          <w:sz w:val="24"/>
          <w:szCs w:val="24"/>
        </w:rPr>
        <w:t>(</w:t>
      </w:r>
      <w:hyperlink w:anchor="_ENREF_131" w:tooltip="Sougnez, 2011 #16" w:history="1">
        <w:r w:rsidR="00312DA0" w:rsidRPr="00323358">
          <w:rPr>
            <w:rFonts w:ascii="Times New Roman" w:hAnsi="Times New Roman" w:cs="Times New Roman"/>
            <w:noProof/>
            <w:sz w:val="24"/>
            <w:szCs w:val="24"/>
          </w:rPr>
          <w:t>Sougnez et al., 2011</w:t>
        </w:r>
      </w:hyperlink>
      <w:r w:rsidRPr="00323358">
        <w:rPr>
          <w:rFonts w:ascii="Times New Roman" w:hAnsi="Times New Roman" w:cs="Times New Roman"/>
          <w:noProof/>
          <w:sz w:val="24"/>
          <w:szCs w:val="24"/>
        </w:rPr>
        <w:t>)</w:t>
      </w:r>
      <w:r w:rsidR="00D908D8" w:rsidRPr="00323358">
        <w:rPr>
          <w:rFonts w:ascii="Times New Roman" w:hAnsi="Times New Roman" w:cs="Times New Roman"/>
          <w:sz w:val="24"/>
          <w:szCs w:val="24"/>
        </w:rPr>
        <w:fldChar w:fldCharType="end"/>
      </w:r>
      <w:r w:rsidRPr="00323358">
        <w:rPr>
          <w:rFonts w:ascii="Times New Roman" w:hAnsi="Times New Roman" w:cs="Times New Roman"/>
          <w:sz w:val="24"/>
          <w:szCs w:val="24"/>
        </w:rPr>
        <w:t xml:space="preserve">. To derive the P-factor, field observation was conducted in the upper, middle and lower part of the watershed about the agricultural conservation practices. These practices are contour tillage, strip </w:t>
      </w:r>
      <w:r w:rsidRPr="00323358">
        <w:rPr>
          <w:rFonts w:ascii="Times New Roman" w:hAnsi="Times New Roman" w:cs="Times New Roman"/>
          <w:sz w:val="24"/>
          <w:szCs w:val="24"/>
        </w:rPr>
        <w:lastRenderedPageBreak/>
        <w:t xml:space="preserve">cultivation, and terrace in the watershed. According to Shin </w:t>
      </w:r>
      <w:r w:rsidR="00D908D8" w:rsidRPr="00323358">
        <w:rPr>
          <w:rFonts w:ascii="Times New Roman" w:hAnsi="Times New Roman" w:cs="Times New Roman"/>
          <w:sz w:val="24"/>
          <w:szCs w:val="24"/>
        </w:rPr>
        <w:fldChar w:fldCharType="begin"/>
      </w:r>
      <w:r w:rsidRPr="00323358">
        <w:rPr>
          <w:rFonts w:ascii="Times New Roman" w:hAnsi="Times New Roman" w:cs="Times New Roman"/>
          <w:sz w:val="24"/>
          <w:szCs w:val="24"/>
        </w:rPr>
        <w:instrText xml:space="preserve"> ADDIN EN.CITE &lt;EndNote&gt;&lt;Cite ExcludeAuth="1"&gt;&lt;Author&gt;Shin&lt;/Author&gt;&lt;Year&gt;1999&lt;/Year&gt;&lt;RecNum&gt;15&lt;/RecNum&gt;&lt;DisplayText&gt;(1999)&lt;/DisplayText&gt;&lt;record&gt;&lt;rec-number&gt;15&lt;/rec-number&gt;&lt;foreign-keys&gt;&lt;key app="EN" db-id="s02xz2rrjrxppcewx5d5ewvcs29ewdx2t929"&gt;15&lt;/key&gt;&lt;/foreign-keys&gt;&lt;ref-type name="Thesis"&gt;32&lt;/ref-type&gt;&lt;contributors&gt;&lt;authors&gt;&lt;author&gt;Shin, GJ&lt;/author&gt;&lt;/authors&gt;&lt;/contributors&gt;&lt;titles&gt;&lt;title&gt;The analysis of soil erosion analysis in watershed using GIS&lt;/title&gt;&lt;/titles&gt;&lt;dates&gt;&lt;year&gt;1999&lt;/year&gt;&lt;/dates&gt;&lt;publisher&gt;Ph. D. Dissertation, Department of Civil Engineering, Gang-won National …&lt;/publisher&gt;&lt;urls&gt;&lt;/urls&gt;&lt;/record&gt;&lt;/Cite&gt;&lt;/EndNote&gt;</w:instrText>
      </w:r>
      <w:r w:rsidR="00D908D8" w:rsidRPr="00323358">
        <w:rPr>
          <w:rFonts w:ascii="Times New Roman" w:hAnsi="Times New Roman" w:cs="Times New Roman"/>
          <w:sz w:val="24"/>
          <w:szCs w:val="24"/>
        </w:rPr>
        <w:fldChar w:fldCharType="separate"/>
      </w:r>
      <w:r w:rsidRPr="00323358">
        <w:rPr>
          <w:rFonts w:ascii="Times New Roman" w:hAnsi="Times New Roman" w:cs="Times New Roman"/>
          <w:noProof/>
          <w:sz w:val="24"/>
          <w:szCs w:val="24"/>
        </w:rPr>
        <w:t>(</w:t>
      </w:r>
      <w:hyperlink w:anchor="_ENREF_128" w:tooltip="Shin, 1999 #15" w:history="1">
        <w:r w:rsidR="00312DA0" w:rsidRPr="00323358">
          <w:rPr>
            <w:rFonts w:ascii="Times New Roman" w:hAnsi="Times New Roman" w:cs="Times New Roman"/>
            <w:noProof/>
            <w:sz w:val="24"/>
            <w:szCs w:val="24"/>
          </w:rPr>
          <w:t>1999</w:t>
        </w:r>
      </w:hyperlink>
      <w:r w:rsidRPr="00323358">
        <w:rPr>
          <w:rFonts w:ascii="Times New Roman" w:hAnsi="Times New Roman" w:cs="Times New Roman"/>
          <w:noProof/>
          <w:sz w:val="24"/>
          <w:szCs w:val="24"/>
        </w:rPr>
        <w:t>)</w:t>
      </w:r>
      <w:r w:rsidR="00D908D8" w:rsidRPr="00323358">
        <w:rPr>
          <w:rFonts w:ascii="Times New Roman" w:hAnsi="Times New Roman" w:cs="Times New Roman"/>
          <w:sz w:val="24"/>
          <w:szCs w:val="24"/>
        </w:rPr>
        <w:fldChar w:fldCharType="end"/>
      </w:r>
      <w:r w:rsidRPr="00323358">
        <w:rPr>
          <w:rFonts w:ascii="Times New Roman" w:hAnsi="Times New Roman" w:cs="Times New Roman"/>
          <w:sz w:val="24"/>
          <w:szCs w:val="24"/>
        </w:rPr>
        <w:t xml:space="preserve"> P values of counter plowing, strip cropping and terracing are given based on th</w:t>
      </w:r>
      <w:r w:rsidR="00C5595B" w:rsidRPr="00323358">
        <w:rPr>
          <w:rFonts w:ascii="Times New Roman" w:hAnsi="Times New Roman" w:cs="Times New Roman"/>
          <w:sz w:val="24"/>
          <w:szCs w:val="24"/>
        </w:rPr>
        <w:t xml:space="preserve">e slope of the land (Table 6). </w:t>
      </w:r>
    </w:p>
    <w:p w:rsidR="009E0EAC" w:rsidRPr="00323358" w:rsidRDefault="009E0EAC" w:rsidP="009E0EAC">
      <w:pPr>
        <w:pStyle w:val="Caption"/>
        <w:rPr>
          <w:rFonts w:cs="Times New Roman"/>
          <w:b w:val="0"/>
          <w:szCs w:val="24"/>
        </w:rPr>
      </w:pPr>
      <w:bookmarkStart w:id="361" w:name="_Toc16672544"/>
      <w:bookmarkStart w:id="362" w:name="_Toc17629546"/>
      <w:bookmarkStart w:id="363" w:name="_Toc17631488"/>
      <w:bookmarkStart w:id="364" w:name="_Toc17631587"/>
      <w:bookmarkStart w:id="365" w:name="_Toc17631615"/>
      <w:bookmarkStart w:id="366" w:name="_Toc17635783"/>
      <w:bookmarkStart w:id="367" w:name="_Toc17635860"/>
      <w:bookmarkStart w:id="368" w:name="_Toc17647292"/>
      <w:bookmarkStart w:id="369" w:name="_Toc19016289"/>
      <w:bookmarkStart w:id="370" w:name="_Toc19511357"/>
      <w:bookmarkStart w:id="371" w:name="_Toc24266284"/>
      <w:bookmarkStart w:id="372" w:name="_Toc24266316"/>
      <w:bookmarkStart w:id="373" w:name="_Toc24441444"/>
      <w:r w:rsidRPr="00323358">
        <w:rPr>
          <w:b w:val="0"/>
        </w:rPr>
        <w:t xml:space="preserve">Table </w:t>
      </w:r>
      <w:r w:rsidR="00D908D8" w:rsidRPr="00323358">
        <w:rPr>
          <w:b w:val="0"/>
        </w:rPr>
        <w:fldChar w:fldCharType="begin"/>
      </w:r>
      <w:r w:rsidR="0065359E" w:rsidRPr="00323358">
        <w:rPr>
          <w:b w:val="0"/>
        </w:rPr>
        <w:instrText xml:space="preserve"> STYLEREF 1 \s </w:instrText>
      </w:r>
      <w:r w:rsidR="00D908D8" w:rsidRPr="00323358">
        <w:rPr>
          <w:b w:val="0"/>
        </w:rPr>
        <w:fldChar w:fldCharType="separate"/>
      </w:r>
      <w:r w:rsidR="005152F8">
        <w:rPr>
          <w:b w:val="0"/>
          <w:noProof/>
        </w:rPr>
        <w:t>3</w:t>
      </w:r>
      <w:r w:rsidR="00D908D8" w:rsidRPr="00323358">
        <w:rPr>
          <w:b w:val="0"/>
        </w:rPr>
        <w:fldChar w:fldCharType="end"/>
      </w:r>
      <w:r w:rsidR="0065359E" w:rsidRPr="00323358">
        <w:rPr>
          <w:b w:val="0"/>
        </w:rPr>
        <w:t>.</w:t>
      </w:r>
      <w:r w:rsidR="00D908D8" w:rsidRPr="00323358">
        <w:rPr>
          <w:b w:val="0"/>
        </w:rPr>
        <w:fldChar w:fldCharType="begin"/>
      </w:r>
      <w:r w:rsidR="0065359E" w:rsidRPr="00323358">
        <w:rPr>
          <w:b w:val="0"/>
        </w:rPr>
        <w:instrText xml:space="preserve"> SEQ Table \* ARABIC \s 1 </w:instrText>
      </w:r>
      <w:r w:rsidR="00D908D8" w:rsidRPr="00323358">
        <w:rPr>
          <w:b w:val="0"/>
        </w:rPr>
        <w:fldChar w:fldCharType="separate"/>
      </w:r>
      <w:r w:rsidR="005152F8">
        <w:rPr>
          <w:b w:val="0"/>
          <w:noProof/>
        </w:rPr>
        <w:t>7</w:t>
      </w:r>
      <w:r w:rsidR="00D908D8" w:rsidRPr="00323358">
        <w:rPr>
          <w:b w:val="0"/>
        </w:rPr>
        <w:fldChar w:fldCharType="end"/>
      </w:r>
      <w:r w:rsidRPr="00323358">
        <w:rPr>
          <w:rFonts w:cs="Times New Roman"/>
          <w:b w:val="0"/>
          <w:szCs w:val="24"/>
        </w:rPr>
        <w:t>: Supporting practice factor according to the types of cultivation slope</w:t>
      </w:r>
      <w:bookmarkEnd w:id="361"/>
      <w:bookmarkEnd w:id="362"/>
      <w:bookmarkEnd w:id="363"/>
      <w:bookmarkEnd w:id="364"/>
      <w:bookmarkEnd w:id="365"/>
      <w:bookmarkEnd w:id="366"/>
      <w:bookmarkEnd w:id="367"/>
      <w:bookmarkEnd w:id="368"/>
      <w:bookmarkEnd w:id="369"/>
      <w:bookmarkEnd w:id="370"/>
      <w:bookmarkEnd w:id="371"/>
      <w:bookmarkEnd w:id="372"/>
      <w:bookmarkEnd w:id="373"/>
    </w:p>
    <w:tbl>
      <w:tblPr>
        <w:tblStyle w:val="TableGrid"/>
        <w:tblW w:w="0" w:type="auto"/>
        <w:tblBorders>
          <w:top w:val="single" w:sz="4" w:space="0" w:color="auto"/>
          <w:bottom w:val="single" w:sz="4" w:space="0" w:color="auto"/>
        </w:tblBorders>
        <w:tblLook w:val="04A0" w:firstRow="1" w:lastRow="0" w:firstColumn="1" w:lastColumn="0" w:noHBand="0" w:noVBand="1"/>
      </w:tblPr>
      <w:tblGrid>
        <w:gridCol w:w="1979"/>
        <w:gridCol w:w="2246"/>
        <w:gridCol w:w="1999"/>
        <w:gridCol w:w="2002"/>
      </w:tblGrid>
      <w:tr w:rsidR="009E0EAC" w:rsidRPr="00323358" w:rsidTr="00C5595B">
        <w:trPr>
          <w:trHeight w:val="343"/>
        </w:trPr>
        <w:tc>
          <w:tcPr>
            <w:tcW w:w="1979" w:type="dxa"/>
            <w:tcBorders>
              <w:top w:val="single" w:sz="4" w:space="0" w:color="auto"/>
              <w:left w:val="nil"/>
              <w:bottom w:val="single" w:sz="4" w:space="0" w:color="auto"/>
              <w:right w:val="nil"/>
            </w:tcBorders>
            <w:hideMark/>
          </w:tcPr>
          <w:p w:rsidR="009E0EAC" w:rsidRPr="00323358" w:rsidRDefault="009E0EAC" w:rsidP="00C5595B">
            <w:pPr>
              <w:autoSpaceDE w:val="0"/>
              <w:autoSpaceDN w:val="0"/>
              <w:adjustRightInd w:val="0"/>
              <w:jc w:val="center"/>
              <w:rPr>
                <w:rFonts w:ascii="Times New Roman" w:hAnsi="Times New Roman" w:cs="Times New Roman"/>
                <w:sz w:val="24"/>
                <w:szCs w:val="24"/>
              </w:rPr>
            </w:pPr>
            <w:r w:rsidRPr="00323358">
              <w:rPr>
                <w:rFonts w:ascii="Times New Roman" w:hAnsi="Times New Roman" w:cs="Times New Roman"/>
                <w:sz w:val="24"/>
                <w:szCs w:val="24"/>
              </w:rPr>
              <w:t>Slop (%)</w:t>
            </w:r>
          </w:p>
        </w:tc>
        <w:tc>
          <w:tcPr>
            <w:tcW w:w="2246" w:type="dxa"/>
            <w:tcBorders>
              <w:top w:val="single" w:sz="4" w:space="0" w:color="auto"/>
              <w:left w:val="nil"/>
              <w:bottom w:val="single" w:sz="4" w:space="0" w:color="auto"/>
              <w:right w:val="nil"/>
            </w:tcBorders>
            <w:hideMark/>
          </w:tcPr>
          <w:p w:rsidR="009E0EAC" w:rsidRPr="00323358" w:rsidRDefault="009E0EAC" w:rsidP="00C5595B">
            <w:pPr>
              <w:autoSpaceDE w:val="0"/>
              <w:autoSpaceDN w:val="0"/>
              <w:adjustRightInd w:val="0"/>
              <w:jc w:val="center"/>
              <w:rPr>
                <w:rFonts w:ascii="Times New Roman" w:hAnsi="Times New Roman" w:cs="Times New Roman"/>
                <w:sz w:val="24"/>
                <w:szCs w:val="24"/>
              </w:rPr>
            </w:pPr>
            <w:r w:rsidRPr="00323358">
              <w:rPr>
                <w:rFonts w:ascii="Times New Roman" w:hAnsi="Times New Roman" w:cs="Times New Roman"/>
                <w:sz w:val="24"/>
                <w:szCs w:val="24"/>
              </w:rPr>
              <w:t>Contouring</w:t>
            </w:r>
          </w:p>
        </w:tc>
        <w:tc>
          <w:tcPr>
            <w:tcW w:w="1999" w:type="dxa"/>
            <w:tcBorders>
              <w:top w:val="single" w:sz="4" w:space="0" w:color="auto"/>
              <w:left w:val="nil"/>
              <w:bottom w:val="single" w:sz="4" w:space="0" w:color="auto"/>
              <w:right w:val="nil"/>
            </w:tcBorders>
            <w:hideMark/>
          </w:tcPr>
          <w:p w:rsidR="009E0EAC" w:rsidRPr="00323358" w:rsidRDefault="009E0EAC" w:rsidP="00C5595B">
            <w:pPr>
              <w:autoSpaceDE w:val="0"/>
              <w:autoSpaceDN w:val="0"/>
              <w:adjustRightInd w:val="0"/>
              <w:jc w:val="center"/>
              <w:rPr>
                <w:rFonts w:ascii="Times New Roman" w:hAnsi="Times New Roman" w:cs="Times New Roman"/>
                <w:sz w:val="24"/>
                <w:szCs w:val="24"/>
              </w:rPr>
            </w:pPr>
            <w:r w:rsidRPr="00323358">
              <w:rPr>
                <w:rFonts w:ascii="Times New Roman" w:hAnsi="Times New Roman" w:cs="Times New Roman"/>
                <w:sz w:val="24"/>
                <w:szCs w:val="24"/>
              </w:rPr>
              <w:t>Strip cropping</w:t>
            </w:r>
          </w:p>
        </w:tc>
        <w:tc>
          <w:tcPr>
            <w:tcW w:w="2002" w:type="dxa"/>
            <w:tcBorders>
              <w:top w:val="single" w:sz="4" w:space="0" w:color="auto"/>
              <w:left w:val="nil"/>
              <w:bottom w:val="single" w:sz="4" w:space="0" w:color="auto"/>
              <w:right w:val="nil"/>
            </w:tcBorders>
            <w:hideMark/>
          </w:tcPr>
          <w:p w:rsidR="009E0EAC" w:rsidRPr="00323358" w:rsidRDefault="009E0EAC" w:rsidP="00C5595B">
            <w:pPr>
              <w:autoSpaceDE w:val="0"/>
              <w:autoSpaceDN w:val="0"/>
              <w:adjustRightInd w:val="0"/>
              <w:jc w:val="center"/>
              <w:rPr>
                <w:rFonts w:ascii="Times New Roman" w:hAnsi="Times New Roman" w:cs="Times New Roman"/>
                <w:sz w:val="24"/>
                <w:szCs w:val="24"/>
              </w:rPr>
            </w:pPr>
            <w:r w:rsidRPr="00323358">
              <w:rPr>
                <w:rFonts w:ascii="Times New Roman" w:hAnsi="Times New Roman" w:cs="Times New Roman"/>
                <w:sz w:val="24"/>
                <w:szCs w:val="24"/>
              </w:rPr>
              <w:t>Terracing</w:t>
            </w:r>
          </w:p>
        </w:tc>
      </w:tr>
      <w:tr w:rsidR="009E0EAC" w:rsidRPr="00323358" w:rsidTr="00C5595B">
        <w:trPr>
          <w:trHeight w:val="267"/>
        </w:trPr>
        <w:tc>
          <w:tcPr>
            <w:tcW w:w="1979" w:type="dxa"/>
            <w:tcBorders>
              <w:top w:val="single" w:sz="4" w:space="0" w:color="auto"/>
              <w:left w:val="nil"/>
              <w:bottom w:val="nil"/>
              <w:right w:val="nil"/>
            </w:tcBorders>
            <w:hideMark/>
          </w:tcPr>
          <w:p w:rsidR="009E0EAC" w:rsidRPr="00323358" w:rsidRDefault="009E0EAC" w:rsidP="00C5595B">
            <w:pPr>
              <w:autoSpaceDE w:val="0"/>
              <w:autoSpaceDN w:val="0"/>
              <w:adjustRightInd w:val="0"/>
              <w:jc w:val="center"/>
              <w:rPr>
                <w:rFonts w:ascii="Times New Roman" w:hAnsi="Times New Roman" w:cs="Times New Roman"/>
                <w:sz w:val="24"/>
                <w:szCs w:val="24"/>
              </w:rPr>
            </w:pPr>
            <w:r w:rsidRPr="00323358">
              <w:rPr>
                <w:rFonts w:ascii="Times New Roman" w:hAnsi="Times New Roman" w:cs="Times New Roman"/>
                <w:sz w:val="24"/>
                <w:szCs w:val="24"/>
              </w:rPr>
              <w:t>0.0-7.0</w:t>
            </w:r>
          </w:p>
        </w:tc>
        <w:tc>
          <w:tcPr>
            <w:tcW w:w="2246" w:type="dxa"/>
            <w:tcBorders>
              <w:top w:val="single" w:sz="4" w:space="0" w:color="auto"/>
              <w:left w:val="nil"/>
              <w:bottom w:val="nil"/>
              <w:right w:val="nil"/>
            </w:tcBorders>
            <w:hideMark/>
          </w:tcPr>
          <w:p w:rsidR="009E0EAC" w:rsidRPr="00323358" w:rsidRDefault="009E0EAC" w:rsidP="00C5595B">
            <w:pPr>
              <w:autoSpaceDE w:val="0"/>
              <w:autoSpaceDN w:val="0"/>
              <w:adjustRightInd w:val="0"/>
              <w:jc w:val="center"/>
              <w:rPr>
                <w:rFonts w:ascii="Times New Roman" w:hAnsi="Times New Roman" w:cs="Times New Roman"/>
                <w:sz w:val="24"/>
                <w:szCs w:val="24"/>
              </w:rPr>
            </w:pPr>
            <w:r w:rsidRPr="00323358">
              <w:rPr>
                <w:rFonts w:ascii="Times New Roman" w:hAnsi="Times New Roman" w:cs="Times New Roman"/>
                <w:sz w:val="24"/>
                <w:szCs w:val="24"/>
              </w:rPr>
              <w:t>0.55</w:t>
            </w:r>
          </w:p>
        </w:tc>
        <w:tc>
          <w:tcPr>
            <w:tcW w:w="1999" w:type="dxa"/>
            <w:tcBorders>
              <w:top w:val="single" w:sz="4" w:space="0" w:color="auto"/>
              <w:left w:val="nil"/>
              <w:bottom w:val="nil"/>
              <w:right w:val="nil"/>
            </w:tcBorders>
            <w:hideMark/>
          </w:tcPr>
          <w:p w:rsidR="009E0EAC" w:rsidRPr="00323358" w:rsidRDefault="009E0EAC" w:rsidP="00C5595B">
            <w:pPr>
              <w:autoSpaceDE w:val="0"/>
              <w:autoSpaceDN w:val="0"/>
              <w:adjustRightInd w:val="0"/>
              <w:jc w:val="center"/>
              <w:rPr>
                <w:rFonts w:ascii="Times New Roman" w:hAnsi="Times New Roman" w:cs="Times New Roman"/>
                <w:sz w:val="24"/>
                <w:szCs w:val="24"/>
              </w:rPr>
            </w:pPr>
            <w:r w:rsidRPr="00323358">
              <w:rPr>
                <w:rFonts w:ascii="Times New Roman" w:hAnsi="Times New Roman" w:cs="Times New Roman"/>
                <w:sz w:val="24"/>
                <w:szCs w:val="24"/>
              </w:rPr>
              <w:t>0.27</w:t>
            </w:r>
          </w:p>
        </w:tc>
        <w:tc>
          <w:tcPr>
            <w:tcW w:w="2002" w:type="dxa"/>
            <w:tcBorders>
              <w:top w:val="single" w:sz="4" w:space="0" w:color="auto"/>
              <w:left w:val="nil"/>
              <w:bottom w:val="nil"/>
              <w:right w:val="nil"/>
            </w:tcBorders>
            <w:hideMark/>
          </w:tcPr>
          <w:p w:rsidR="009E0EAC" w:rsidRPr="00323358" w:rsidRDefault="009E0EAC" w:rsidP="00C5595B">
            <w:pPr>
              <w:autoSpaceDE w:val="0"/>
              <w:autoSpaceDN w:val="0"/>
              <w:adjustRightInd w:val="0"/>
              <w:jc w:val="center"/>
              <w:rPr>
                <w:rFonts w:ascii="Times New Roman" w:hAnsi="Times New Roman" w:cs="Times New Roman"/>
                <w:sz w:val="24"/>
                <w:szCs w:val="24"/>
              </w:rPr>
            </w:pPr>
            <w:r w:rsidRPr="00323358">
              <w:rPr>
                <w:rFonts w:ascii="Times New Roman" w:hAnsi="Times New Roman" w:cs="Times New Roman"/>
                <w:sz w:val="24"/>
                <w:szCs w:val="24"/>
              </w:rPr>
              <w:t>0.10</w:t>
            </w:r>
          </w:p>
        </w:tc>
      </w:tr>
      <w:tr w:rsidR="009E0EAC" w:rsidRPr="00323358" w:rsidTr="00C5595B">
        <w:trPr>
          <w:trHeight w:val="253"/>
        </w:trPr>
        <w:tc>
          <w:tcPr>
            <w:tcW w:w="1979" w:type="dxa"/>
            <w:tcBorders>
              <w:top w:val="nil"/>
              <w:left w:val="nil"/>
              <w:bottom w:val="nil"/>
              <w:right w:val="nil"/>
            </w:tcBorders>
            <w:hideMark/>
          </w:tcPr>
          <w:p w:rsidR="009E0EAC" w:rsidRPr="00323358" w:rsidRDefault="009E0EAC" w:rsidP="00C5595B">
            <w:pPr>
              <w:autoSpaceDE w:val="0"/>
              <w:autoSpaceDN w:val="0"/>
              <w:adjustRightInd w:val="0"/>
              <w:jc w:val="center"/>
              <w:rPr>
                <w:rFonts w:ascii="Times New Roman" w:hAnsi="Times New Roman" w:cs="Times New Roman"/>
                <w:sz w:val="24"/>
                <w:szCs w:val="24"/>
              </w:rPr>
            </w:pPr>
            <w:r w:rsidRPr="00323358">
              <w:rPr>
                <w:rFonts w:ascii="Times New Roman" w:hAnsi="Times New Roman" w:cs="Times New Roman"/>
                <w:sz w:val="24"/>
                <w:szCs w:val="24"/>
              </w:rPr>
              <w:t>7.0-13.3</w:t>
            </w:r>
          </w:p>
        </w:tc>
        <w:tc>
          <w:tcPr>
            <w:tcW w:w="2246" w:type="dxa"/>
            <w:tcBorders>
              <w:top w:val="nil"/>
              <w:left w:val="nil"/>
              <w:bottom w:val="nil"/>
              <w:right w:val="nil"/>
            </w:tcBorders>
            <w:hideMark/>
          </w:tcPr>
          <w:p w:rsidR="009E0EAC" w:rsidRPr="00323358" w:rsidRDefault="009E0EAC" w:rsidP="00C5595B">
            <w:pPr>
              <w:autoSpaceDE w:val="0"/>
              <w:autoSpaceDN w:val="0"/>
              <w:adjustRightInd w:val="0"/>
              <w:jc w:val="center"/>
              <w:rPr>
                <w:rFonts w:ascii="Times New Roman" w:hAnsi="Times New Roman" w:cs="Times New Roman"/>
                <w:sz w:val="24"/>
                <w:szCs w:val="24"/>
              </w:rPr>
            </w:pPr>
            <w:r w:rsidRPr="00323358">
              <w:rPr>
                <w:rFonts w:ascii="Times New Roman" w:hAnsi="Times New Roman" w:cs="Times New Roman"/>
                <w:sz w:val="24"/>
                <w:szCs w:val="24"/>
              </w:rPr>
              <w:t>0.60</w:t>
            </w:r>
          </w:p>
        </w:tc>
        <w:tc>
          <w:tcPr>
            <w:tcW w:w="1999" w:type="dxa"/>
            <w:tcBorders>
              <w:top w:val="nil"/>
              <w:left w:val="nil"/>
              <w:bottom w:val="nil"/>
              <w:right w:val="nil"/>
            </w:tcBorders>
            <w:hideMark/>
          </w:tcPr>
          <w:p w:rsidR="009E0EAC" w:rsidRPr="00323358" w:rsidRDefault="009E0EAC" w:rsidP="00C5595B">
            <w:pPr>
              <w:autoSpaceDE w:val="0"/>
              <w:autoSpaceDN w:val="0"/>
              <w:adjustRightInd w:val="0"/>
              <w:jc w:val="center"/>
              <w:rPr>
                <w:rFonts w:ascii="Times New Roman" w:hAnsi="Times New Roman" w:cs="Times New Roman"/>
                <w:sz w:val="24"/>
                <w:szCs w:val="24"/>
              </w:rPr>
            </w:pPr>
            <w:r w:rsidRPr="00323358">
              <w:rPr>
                <w:rFonts w:ascii="Times New Roman" w:hAnsi="Times New Roman" w:cs="Times New Roman"/>
                <w:sz w:val="24"/>
                <w:szCs w:val="24"/>
              </w:rPr>
              <w:t>0.30</w:t>
            </w:r>
          </w:p>
        </w:tc>
        <w:tc>
          <w:tcPr>
            <w:tcW w:w="2002" w:type="dxa"/>
            <w:tcBorders>
              <w:top w:val="nil"/>
              <w:left w:val="nil"/>
              <w:bottom w:val="nil"/>
              <w:right w:val="nil"/>
            </w:tcBorders>
            <w:hideMark/>
          </w:tcPr>
          <w:p w:rsidR="009E0EAC" w:rsidRPr="00323358" w:rsidRDefault="009E0EAC" w:rsidP="00C5595B">
            <w:pPr>
              <w:autoSpaceDE w:val="0"/>
              <w:autoSpaceDN w:val="0"/>
              <w:adjustRightInd w:val="0"/>
              <w:jc w:val="center"/>
              <w:rPr>
                <w:rFonts w:ascii="Times New Roman" w:hAnsi="Times New Roman" w:cs="Times New Roman"/>
                <w:sz w:val="24"/>
                <w:szCs w:val="24"/>
              </w:rPr>
            </w:pPr>
            <w:r w:rsidRPr="00323358">
              <w:rPr>
                <w:rFonts w:ascii="Times New Roman" w:hAnsi="Times New Roman" w:cs="Times New Roman"/>
                <w:sz w:val="24"/>
                <w:szCs w:val="24"/>
              </w:rPr>
              <w:t>0.12</w:t>
            </w:r>
          </w:p>
        </w:tc>
      </w:tr>
      <w:tr w:rsidR="009E0EAC" w:rsidRPr="00323358" w:rsidTr="00C5595B">
        <w:trPr>
          <w:trHeight w:val="253"/>
        </w:trPr>
        <w:tc>
          <w:tcPr>
            <w:tcW w:w="1979" w:type="dxa"/>
            <w:tcBorders>
              <w:top w:val="nil"/>
              <w:left w:val="nil"/>
              <w:bottom w:val="nil"/>
              <w:right w:val="nil"/>
            </w:tcBorders>
            <w:hideMark/>
          </w:tcPr>
          <w:p w:rsidR="009E0EAC" w:rsidRPr="00323358" w:rsidRDefault="009E0EAC" w:rsidP="00C5595B">
            <w:pPr>
              <w:autoSpaceDE w:val="0"/>
              <w:autoSpaceDN w:val="0"/>
              <w:adjustRightInd w:val="0"/>
              <w:jc w:val="center"/>
              <w:rPr>
                <w:rFonts w:ascii="Times New Roman" w:hAnsi="Times New Roman" w:cs="Times New Roman"/>
                <w:sz w:val="24"/>
                <w:szCs w:val="24"/>
              </w:rPr>
            </w:pPr>
            <w:r w:rsidRPr="00323358">
              <w:rPr>
                <w:rFonts w:ascii="Times New Roman" w:hAnsi="Times New Roman" w:cs="Times New Roman"/>
                <w:sz w:val="24"/>
                <w:szCs w:val="24"/>
              </w:rPr>
              <w:t>13.3-17.6</w:t>
            </w:r>
          </w:p>
        </w:tc>
        <w:tc>
          <w:tcPr>
            <w:tcW w:w="2246" w:type="dxa"/>
            <w:tcBorders>
              <w:top w:val="nil"/>
              <w:left w:val="nil"/>
              <w:bottom w:val="nil"/>
              <w:right w:val="nil"/>
            </w:tcBorders>
            <w:hideMark/>
          </w:tcPr>
          <w:p w:rsidR="009E0EAC" w:rsidRPr="00323358" w:rsidRDefault="009E0EAC" w:rsidP="00C5595B">
            <w:pPr>
              <w:autoSpaceDE w:val="0"/>
              <w:autoSpaceDN w:val="0"/>
              <w:adjustRightInd w:val="0"/>
              <w:jc w:val="center"/>
              <w:rPr>
                <w:rFonts w:ascii="Times New Roman" w:hAnsi="Times New Roman" w:cs="Times New Roman"/>
                <w:sz w:val="24"/>
                <w:szCs w:val="24"/>
              </w:rPr>
            </w:pPr>
            <w:r w:rsidRPr="00323358">
              <w:rPr>
                <w:rFonts w:ascii="Times New Roman" w:hAnsi="Times New Roman" w:cs="Times New Roman"/>
                <w:sz w:val="24"/>
                <w:szCs w:val="24"/>
              </w:rPr>
              <w:t>0.80</w:t>
            </w:r>
          </w:p>
        </w:tc>
        <w:tc>
          <w:tcPr>
            <w:tcW w:w="1999" w:type="dxa"/>
            <w:tcBorders>
              <w:top w:val="nil"/>
              <w:left w:val="nil"/>
              <w:bottom w:val="nil"/>
              <w:right w:val="nil"/>
            </w:tcBorders>
            <w:hideMark/>
          </w:tcPr>
          <w:p w:rsidR="009E0EAC" w:rsidRPr="00323358" w:rsidRDefault="009E0EAC" w:rsidP="00C5595B">
            <w:pPr>
              <w:autoSpaceDE w:val="0"/>
              <w:autoSpaceDN w:val="0"/>
              <w:adjustRightInd w:val="0"/>
              <w:jc w:val="center"/>
              <w:rPr>
                <w:rFonts w:ascii="Times New Roman" w:hAnsi="Times New Roman" w:cs="Times New Roman"/>
                <w:sz w:val="24"/>
                <w:szCs w:val="24"/>
              </w:rPr>
            </w:pPr>
            <w:r w:rsidRPr="00323358">
              <w:rPr>
                <w:rFonts w:ascii="Times New Roman" w:hAnsi="Times New Roman" w:cs="Times New Roman"/>
                <w:sz w:val="24"/>
                <w:szCs w:val="24"/>
              </w:rPr>
              <w:t>0.40</w:t>
            </w:r>
          </w:p>
        </w:tc>
        <w:tc>
          <w:tcPr>
            <w:tcW w:w="2002" w:type="dxa"/>
            <w:tcBorders>
              <w:top w:val="nil"/>
              <w:left w:val="nil"/>
              <w:bottom w:val="nil"/>
              <w:right w:val="nil"/>
            </w:tcBorders>
            <w:hideMark/>
          </w:tcPr>
          <w:p w:rsidR="009E0EAC" w:rsidRPr="00323358" w:rsidRDefault="009E0EAC" w:rsidP="00C5595B">
            <w:pPr>
              <w:autoSpaceDE w:val="0"/>
              <w:autoSpaceDN w:val="0"/>
              <w:adjustRightInd w:val="0"/>
              <w:jc w:val="center"/>
              <w:rPr>
                <w:rFonts w:ascii="Times New Roman" w:hAnsi="Times New Roman" w:cs="Times New Roman"/>
                <w:sz w:val="24"/>
                <w:szCs w:val="24"/>
              </w:rPr>
            </w:pPr>
            <w:r w:rsidRPr="00323358">
              <w:rPr>
                <w:rFonts w:ascii="Times New Roman" w:hAnsi="Times New Roman" w:cs="Times New Roman"/>
                <w:sz w:val="24"/>
                <w:szCs w:val="24"/>
              </w:rPr>
              <w:t>0.16</w:t>
            </w:r>
          </w:p>
        </w:tc>
      </w:tr>
      <w:tr w:rsidR="009E0EAC" w:rsidRPr="00323358" w:rsidTr="00C5595B">
        <w:trPr>
          <w:trHeight w:val="253"/>
        </w:trPr>
        <w:tc>
          <w:tcPr>
            <w:tcW w:w="1979" w:type="dxa"/>
            <w:tcBorders>
              <w:top w:val="nil"/>
              <w:left w:val="nil"/>
              <w:bottom w:val="nil"/>
              <w:right w:val="nil"/>
            </w:tcBorders>
            <w:hideMark/>
          </w:tcPr>
          <w:p w:rsidR="009E0EAC" w:rsidRPr="00323358" w:rsidRDefault="009E0EAC" w:rsidP="00C5595B">
            <w:pPr>
              <w:autoSpaceDE w:val="0"/>
              <w:autoSpaceDN w:val="0"/>
              <w:adjustRightInd w:val="0"/>
              <w:jc w:val="center"/>
              <w:rPr>
                <w:rFonts w:ascii="Times New Roman" w:hAnsi="Times New Roman" w:cs="Times New Roman"/>
                <w:sz w:val="24"/>
                <w:szCs w:val="24"/>
              </w:rPr>
            </w:pPr>
            <w:r w:rsidRPr="00323358">
              <w:rPr>
                <w:rFonts w:ascii="Times New Roman" w:hAnsi="Times New Roman" w:cs="Times New Roman"/>
                <w:sz w:val="24"/>
                <w:szCs w:val="24"/>
              </w:rPr>
              <w:t>17.6-26.8</w:t>
            </w:r>
          </w:p>
        </w:tc>
        <w:tc>
          <w:tcPr>
            <w:tcW w:w="2246" w:type="dxa"/>
            <w:tcBorders>
              <w:top w:val="nil"/>
              <w:left w:val="nil"/>
              <w:bottom w:val="nil"/>
              <w:right w:val="nil"/>
            </w:tcBorders>
            <w:hideMark/>
          </w:tcPr>
          <w:p w:rsidR="009E0EAC" w:rsidRPr="00323358" w:rsidRDefault="009E0EAC" w:rsidP="00C5595B">
            <w:pPr>
              <w:autoSpaceDE w:val="0"/>
              <w:autoSpaceDN w:val="0"/>
              <w:adjustRightInd w:val="0"/>
              <w:jc w:val="center"/>
              <w:rPr>
                <w:rFonts w:ascii="Times New Roman" w:hAnsi="Times New Roman" w:cs="Times New Roman"/>
                <w:sz w:val="24"/>
                <w:szCs w:val="24"/>
              </w:rPr>
            </w:pPr>
            <w:r w:rsidRPr="00323358">
              <w:rPr>
                <w:rFonts w:ascii="Times New Roman" w:hAnsi="Times New Roman" w:cs="Times New Roman"/>
                <w:sz w:val="24"/>
                <w:szCs w:val="24"/>
              </w:rPr>
              <w:t>0.90</w:t>
            </w:r>
          </w:p>
        </w:tc>
        <w:tc>
          <w:tcPr>
            <w:tcW w:w="1999" w:type="dxa"/>
            <w:tcBorders>
              <w:top w:val="nil"/>
              <w:left w:val="nil"/>
              <w:bottom w:val="nil"/>
              <w:right w:val="nil"/>
            </w:tcBorders>
            <w:hideMark/>
          </w:tcPr>
          <w:p w:rsidR="009E0EAC" w:rsidRPr="00323358" w:rsidRDefault="009E0EAC" w:rsidP="00C5595B">
            <w:pPr>
              <w:autoSpaceDE w:val="0"/>
              <w:autoSpaceDN w:val="0"/>
              <w:adjustRightInd w:val="0"/>
              <w:jc w:val="center"/>
              <w:rPr>
                <w:rFonts w:ascii="Times New Roman" w:hAnsi="Times New Roman" w:cs="Times New Roman"/>
                <w:sz w:val="24"/>
                <w:szCs w:val="24"/>
              </w:rPr>
            </w:pPr>
            <w:r w:rsidRPr="00323358">
              <w:rPr>
                <w:rFonts w:ascii="Times New Roman" w:hAnsi="Times New Roman" w:cs="Times New Roman"/>
                <w:sz w:val="24"/>
                <w:szCs w:val="24"/>
              </w:rPr>
              <w:t>0.45</w:t>
            </w:r>
          </w:p>
        </w:tc>
        <w:tc>
          <w:tcPr>
            <w:tcW w:w="2002" w:type="dxa"/>
            <w:tcBorders>
              <w:top w:val="nil"/>
              <w:left w:val="nil"/>
              <w:bottom w:val="nil"/>
              <w:right w:val="nil"/>
            </w:tcBorders>
            <w:hideMark/>
          </w:tcPr>
          <w:p w:rsidR="009E0EAC" w:rsidRPr="00323358" w:rsidRDefault="009E0EAC" w:rsidP="00C5595B">
            <w:pPr>
              <w:autoSpaceDE w:val="0"/>
              <w:autoSpaceDN w:val="0"/>
              <w:adjustRightInd w:val="0"/>
              <w:jc w:val="center"/>
              <w:rPr>
                <w:rFonts w:ascii="Times New Roman" w:hAnsi="Times New Roman" w:cs="Times New Roman"/>
                <w:sz w:val="24"/>
                <w:szCs w:val="24"/>
              </w:rPr>
            </w:pPr>
            <w:r w:rsidRPr="00323358">
              <w:rPr>
                <w:rFonts w:ascii="Times New Roman" w:hAnsi="Times New Roman" w:cs="Times New Roman"/>
                <w:sz w:val="24"/>
                <w:szCs w:val="24"/>
              </w:rPr>
              <w:t>0.18</w:t>
            </w:r>
          </w:p>
        </w:tc>
      </w:tr>
      <w:tr w:rsidR="009E0EAC" w:rsidRPr="00323358" w:rsidTr="00C5595B">
        <w:trPr>
          <w:trHeight w:val="238"/>
        </w:trPr>
        <w:tc>
          <w:tcPr>
            <w:tcW w:w="1979" w:type="dxa"/>
            <w:tcBorders>
              <w:top w:val="nil"/>
              <w:left w:val="nil"/>
              <w:bottom w:val="single" w:sz="4" w:space="0" w:color="auto"/>
              <w:right w:val="nil"/>
            </w:tcBorders>
            <w:hideMark/>
          </w:tcPr>
          <w:p w:rsidR="009E0EAC" w:rsidRPr="00323358" w:rsidRDefault="009E0EAC" w:rsidP="00C5595B">
            <w:pPr>
              <w:autoSpaceDE w:val="0"/>
              <w:autoSpaceDN w:val="0"/>
              <w:adjustRightInd w:val="0"/>
              <w:jc w:val="center"/>
              <w:rPr>
                <w:rFonts w:ascii="Times New Roman" w:hAnsi="Times New Roman" w:cs="Times New Roman"/>
                <w:sz w:val="24"/>
                <w:szCs w:val="24"/>
              </w:rPr>
            </w:pPr>
            <w:r w:rsidRPr="00323358">
              <w:rPr>
                <w:rFonts w:ascii="Times New Roman" w:hAnsi="Times New Roman" w:cs="Times New Roman"/>
                <w:sz w:val="24"/>
                <w:szCs w:val="24"/>
              </w:rPr>
              <w:t>26.8&gt;</w:t>
            </w:r>
          </w:p>
        </w:tc>
        <w:tc>
          <w:tcPr>
            <w:tcW w:w="2246" w:type="dxa"/>
            <w:tcBorders>
              <w:top w:val="nil"/>
              <w:left w:val="nil"/>
              <w:bottom w:val="single" w:sz="4" w:space="0" w:color="auto"/>
              <w:right w:val="nil"/>
            </w:tcBorders>
            <w:hideMark/>
          </w:tcPr>
          <w:p w:rsidR="009E0EAC" w:rsidRPr="00323358" w:rsidRDefault="009E0EAC" w:rsidP="00C5595B">
            <w:pPr>
              <w:autoSpaceDE w:val="0"/>
              <w:autoSpaceDN w:val="0"/>
              <w:adjustRightInd w:val="0"/>
              <w:jc w:val="center"/>
              <w:rPr>
                <w:rFonts w:ascii="Times New Roman" w:hAnsi="Times New Roman" w:cs="Times New Roman"/>
                <w:sz w:val="24"/>
                <w:szCs w:val="24"/>
              </w:rPr>
            </w:pPr>
            <w:r w:rsidRPr="00323358">
              <w:rPr>
                <w:rFonts w:ascii="Times New Roman" w:hAnsi="Times New Roman" w:cs="Times New Roman"/>
                <w:sz w:val="24"/>
                <w:szCs w:val="24"/>
              </w:rPr>
              <w:t>1</w:t>
            </w:r>
          </w:p>
        </w:tc>
        <w:tc>
          <w:tcPr>
            <w:tcW w:w="1999" w:type="dxa"/>
            <w:tcBorders>
              <w:top w:val="nil"/>
              <w:left w:val="nil"/>
              <w:bottom w:val="single" w:sz="4" w:space="0" w:color="auto"/>
              <w:right w:val="nil"/>
            </w:tcBorders>
            <w:hideMark/>
          </w:tcPr>
          <w:p w:rsidR="009E0EAC" w:rsidRPr="00323358" w:rsidRDefault="009E0EAC" w:rsidP="00C5595B">
            <w:pPr>
              <w:autoSpaceDE w:val="0"/>
              <w:autoSpaceDN w:val="0"/>
              <w:adjustRightInd w:val="0"/>
              <w:jc w:val="center"/>
              <w:rPr>
                <w:rFonts w:ascii="Times New Roman" w:hAnsi="Times New Roman" w:cs="Times New Roman"/>
                <w:sz w:val="24"/>
                <w:szCs w:val="24"/>
              </w:rPr>
            </w:pPr>
            <w:r w:rsidRPr="00323358">
              <w:rPr>
                <w:rFonts w:ascii="Times New Roman" w:hAnsi="Times New Roman" w:cs="Times New Roman"/>
                <w:sz w:val="24"/>
                <w:szCs w:val="24"/>
              </w:rPr>
              <w:t>0.50</w:t>
            </w:r>
          </w:p>
        </w:tc>
        <w:tc>
          <w:tcPr>
            <w:tcW w:w="2002" w:type="dxa"/>
            <w:tcBorders>
              <w:top w:val="nil"/>
              <w:left w:val="nil"/>
              <w:bottom w:val="single" w:sz="4" w:space="0" w:color="auto"/>
              <w:right w:val="nil"/>
            </w:tcBorders>
            <w:hideMark/>
          </w:tcPr>
          <w:p w:rsidR="009E0EAC" w:rsidRPr="00323358" w:rsidRDefault="009E0EAC" w:rsidP="00C5595B">
            <w:pPr>
              <w:autoSpaceDE w:val="0"/>
              <w:autoSpaceDN w:val="0"/>
              <w:adjustRightInd w:val="0"/>
              <w:jc w:val="center"/>
              <w:rPr>
                <w:rFonts w:ascii="Times New Roman" w:hAnsi="Times New Roman" w:cs="Times New Roman"/>
                <w:sz w:val="24"/>
                <w:szCs w:val="24"/>
              </w:rPr>
            </w:pPr>
            <w:r w:rsidRPr="00323358">
              <w:rPr>
                <w:rFonts w:ascii="Times New Roman" w:hAnsi="Times New Roman" w:cs="Times New Roman"/>
                <w:sz w:val="24"/>
                <w:szCs w:val="24"/>
              </w:rPr>
              <w:t>0.20</w:t>
            </w:r>
          </w:p>
        </w:tc>
      </w:tr>
    </w:tbl>
    <w:p w:rsidR="009E0EAC" w:rsidRPr="00323358" w:rsidRDefault="00D908D8" w:rsidP="009E0EAC">
      <w:pPr>
        <w:autoSpaceDE w:val="0"/>
        <w:autoSpaceDN w:val="0"/>
        <w:adjustRightInd w:val="0"/>
        <w:spacing w:after="0" w:line="240" w:lineRule="auto"/>
        <w:jc w:val="both"/>
        <w:rPr>
          <w:rFonts w:ascii="Times New Roman" w:hAnsi="Times New Roman" w:cs="Times New Roman"/>
          <w:sz w:val="24"/>
          <w:szCs w:val="24"/>
        </w:rPr>
      </w:pPr>
      <w:r w:rsidRPr="00323358">
        <w:rPr>
          <w:rFonts w:ascii="Times New Roman" w:hAnsi="Times New Roman" w:cs="Times New Roman"/>
          <w:sz w:val="24"/>
          <w:szCs w:val="24"/>
        </w:rPr>
        <w:fldChar w:fldCharType="begin"/>
      </w:r>
      <w:r w:rsidR="009E0EAC" w:rsidRPr="00323358">
        <w:rPr>
          <w:rFonts w:ascii="Times New Roman" w:hAnsi="Times New Roman" w:cs="Times New Roman"/>
          <w:sz w:val="24"/>
          <w:szCs w:val="24"/>
        </w:rPr>
        <w:instrText xml:space="preserve"> ADDIN EN.CITE &lt;EndNote&gt;&lt;Cite&gt;&lt;Author&gt;Shin&lt;/Author&gt;&lt;Year&gt;1999&lt;/Year&gt;&lt;RecNum&gt;15&lt;/RecNum&gt;&lt;DisplayText&gt;(Shin, 1999)&lt;/DisplayText&gt;&lt;record&gt;&lt;rec-number&gt;15&lt;/rec-number&gt;&lt;foreign-keys&gt;&lt;key app="EN" db-id="s02xz2rrjrxppcewx5d5ewvcs29ewdx2t929"&gt;15&lt;/key&gt;&lt;/foreign-keys&gt;&lt;ref-type name="Thesis"&gt;32&lt;/ref-type&gt;&lt;contributors&gt;&lt;authors&gt;&lt;author&gt;Shin, GJ&lt;/author&gt;&lt;/authors&gt;&lt;/contributors&gt;&lt;titles&gt;&lt;title&gt;The analysis of soil erosion analysis in watershed using GIS&lt;/title&gt;&lt;/titles&gt;&lt;dates&gt;&lt;year&gt;1999&lt;/year&gt;&lt;/dates&gt;&lt;publisher&gt;Ph. D. Dissertation, Department of Civil Engineering, Gang-won National …&lt;/publisher&gt;&lt;urls&gt;&lt;/urls&gt;&lt;/record&gt;&lt;/Cite&gt;&lt;/EndNote&gt;</w:instrText>
      </w:r>
      <w:r w:rsidRPr="00323358">
        <w:rPr>
          <w:rFonts w:ascii="Times New Roman" w:hAnsi="Times New Roman" w:cs="Times New Roman"/>
          <w:sz w:val="24"/>
          <w:szCs w:val="24"/>
        </w:rPr>
        <w:fldChar w:fldCharType="separate"/>
      </w:r>
      <w:r w:rsidR="009E0EAC" w:rsidRPr="00323358">
        <w:rPr>
          <w:rFonts w:ascii="Times New Roman" w:hAnsi="Times New Roman" w:cs="Times New Roman"/>
          <w:noProof/>
          <w:sz w:val="24"/>
          <w:szCs w:val="24"/>
        </w:rPr>
        <w:t>(</w:t>
      </w:r>
      <w:hyperlink w:anchor="_ENREF_128" w:tooltip="Shin, 1999 #15" w:history="1">
        <w:r w:rsidR="00312DA0" w:rsidRPr="00323358">
          <w:rPr>
            <w:rFonts w:ascii="Times New Roman" w:hAnsi="Times New Roman" w:cs="Times New Roman"/>
            <w:noProof/>
            <w:sz w:val="24"/>
            <w:szCs w:val="24"/>
          </w:rPr>
          <w:t>Shin, 1999</w:t>
        </w:r>
      </w:hyperlink>
      <w:r w:rsidR="009E0EAC" w:rsidRPr="00323358">
        <w:rPr>
          <w:rFonts w:ascii="Times New Roman" w:hAnsi="Times New Roman" w:cs="Times New Roman"/>
          <w:noProof/>
          <w:sz w:val="24"/>
          <w:szCs w:val="24"/>
        </w:rPr>
        <w:t>)</w:t>
      </w:r>
      <w:r w:rsidRPr="00323358">
        <w:rPr>
          <w:rFonts w:ascii="Times New Roman" w:hAnsi="Times New Roman" w:cs="Times New Roman"/>
          <w:sz w:val="24"/>
          <w:szCs w:val="24"/>
        </w:rPr>
        <w:fldChar w:fldCharType="end"/>
      </w:r>
    </w:p>
    <w:p w:rsidR="009E0EAC" w:rsidRPr="00323358" w:rsidRDefault="00D841B5" w:rsidP="009E0EAC">
      <w:pPr>
        <w:autoSpaceDE w:val="0"/>
        <w:autoSpaceDN w:val="0"/>
        <w:adjustRightInd w:val="0"/>
        <w:spacing w:after="0" w:line="360" w:lineRule="auto"/>
        <w:jc w:val="both"/>
        <w:rPr>
          <w:rFonts w:ascii="Times New Roman" w:hAnsi="Times New Roman" w:cs="Times New Roman"/>
          <w:sz w:val="24"/>
          <w:szCs w:val="16"/>
        </w:rPr>
      </w:pPr>
      <w:r w:rsidRPr="00323358">
        <w:rPr>
          <w:rFonts w:ascii="Times New Roman" w:hAnsi="Times New Roman" w:cs="Times New Roman"/>
          <w:sz w:val="24"/>
          <w:szCs w:val="24"/>
        </w:rPr>
        <w:t>The thematic landuse/</w:t>
      </w:r>
      <w:r w:rsidR="009E0EAC" w:rsidRPr="00323358">
        <w:rPr>
          <w:rFonts w:ascii="Times New Roman" w:hAnsi="Times New Roman" w:cs="Times New Roman"/>
          <w:sz w:val="24"/>
          <w:szCs w:val="24"/>
        </w:rPr>
        <w:t xml:space="preserve">land cover and slope map of the watershed were changed to vector format to assign the P-value, and raster map </w:t>
      </w:r>
      <w:r w:rsidR="00911295" w:rsidRPr="00323358">
        <w:rPr>
          <w:rFonts w:ascii="Times New Roman" w:hAnsi="Times New Roman" w:cs="Times New Roman"/>
          <w:sz w:val="24"/>
          <w:szCs w:val="24"/>
        </w:rPr>
        <w:t>of P</w:t>
      </w:r>
      <w:r w:rsidR="009E0EAC" w:rsidRPr="00323358">
        <w:rPr>
          <w:rFonts w:ascii="Times New Roman" w:hAnsi="Times New Roman" w:cs="Times New Roman"/>
          <w:sz w:val="24"/>
          <w:szCs w:val="24"/>
        </w:rPr>
        <w:t xml:space="preserve">-factor was produced. </w:t>
      </w:r>
      <w:r w:rsidR="009E0EAC" w:rsidRPr="00323358">
        <w:rPr>
          <w:rFonts w:ascii="Times New Roman" w:hAnsi="Times New Roman" w:cs="Times New Roman"/>
          <w:sz w:val="24"/>
          <w:szCs w:val="16"/>
        </w:rPr>
        <w:t xml:space="preserve"> </w:t>
      </w:r>
      <w:r w:rsidR="009E0EAC" w:rsidRPr="00323358">
        <w:rPr>
          <w:rFonts w:ascii="Times New Roman" w:hAnsi="Times New Roman" w:cs="Times New Roman"/>
          <w:sz w:val="24"/>
          <w:szCs w:val="24"/>
        </w:rPr>
        <w:t xml:space="preserve">The value of P factor ranges from 0 to 1, depending on the soil management activities employed in the specific plot of land, the value approaching 0 indicates good conservation practice and the value approaching 1 indicates poor conservation practice. In this study lands containing schruble land, and forest, woodland and grazing land were assigned the P value of 1.00 because there are no control practice measures whereas the agricultural land is 0.5. Table form of USLE_P for the InVEST model is prepared (Table </w:t>
      </w:r>
      <w:r w:rsidR="00911295" w:rsidRPr="00323358">
        <w:rPr>
          <w:rFonts w:ascii="Times New Roman" w:hAnsi="Times New Roman" w:cs="Times New Roman"/>
          <w:sz w:val="24"/>
          <w:szCs w:val="24"/>
        </w:rPr>
        <w:t>3.8</w:t>
      </w:r>
      <w:r w:rsidR="009E0EAC" w:rsidRPr="00323358">
        <w:rPr>
          <w:rFonts w:ascii="Times New Roman" w:hAnsi="Times New Roman" w:cs="Times New Roman"/>
          <w:sz w:val="24"/>
          <w:szCs w:val="24"/>
        </w:rPr>
        <w:t>).</w:t>
      </w:r>
    </w:p>
    <w:p w:rsidR="009E0EAC" w:rsidRPr="00323358" w:rsidRDefault="009E0EAC" w:rsidP="009E0EAC">
      <w:pPr>
        <w:autoSpaceDE w:val="0"/>
        <w:autoSpaceDN w:val="0"/>
        <w:adjustRightInd w:val="0"/>
        <w:spacing w:after="0" w:line="360" w:lineRule="auto"/>
        <w:jc w:val="both"/>
        <w:rPr>
          <w:rFonts w:ascii="Times New Roman" w:hAnsi="Times New Roman" w:cs="Times New Roman"/>
          <w:sz w:val="8"/>
          <w:szCs w:val="24"/>
        </w:rPr>
      </w:pPr>
    </w:p>
    <w:p w:rsidR="009E0EAC" w:rsidRPr="00323358" w:rsidRDefault="009E0EAC" w:rsidP="009E0EAC">
      <w:pPr>
        <w:pStyle w:val="Caption"/>
        <w:rPr>
          <w:rFonts w:cs="Times New Roman"/>
          <w:b w:val="0"/>
          <w:szCs w:val="24"/>
        </w:rPr>
      </w:pPr>
      <w:bookmarkStart w:id="374" w:name="_Toc16672545"/>
      <w:bookmarkStart w:id="375" w:name="_Toc17629547"/>
      <w:bookmarkStart w:id="376" w:name="_Toc17631489"/>
      <w:bookmarkStart w:id="377" w:name="_Toc17631588"/>
      <w:bookmarkStart w:id="378" w:name="_Toc17631616"/>
      <w:bookmarkStart w:id="379" w:name="_Toc17635784"/>
      <w:bookmarkStart w:id="380" w:name="_Toc17635861"/>
      <w:bookmarkStart w:id="381" w:name="_Toc17647293"/>
      <w:bookmarkStart w:id="382" w:name="_Toc19016290"/>
      <w:bookmarkStart w:id="383" w:name="_Toc19511358"/>
      <w:bookmarkStart w:id="384" w:name="_Toc24266285"/>
      <w:bookmarkStart w:id="385" w:name="_Toc24266317"/>
      <w:bookmarkStart w:id="386" w:name="_Toc24441445"/>
      <w:r w:rsidRPr="00323358">
        <w:rPr>
          <w:b w:val="0"/>
        </w:rPr>
        <w:t xml:space="preserve">Table </w:t>
      </w:r>
      <w:r w:rsidR="00D908D8" w:rsidRPr="00323358">
        <w:rPr>
          <w:b w:val="0"/>
        </w:rPr>
        <w:fldChar w:fldCharType="begin"/>
      </w:r>
      <w:r w:rsidR="0065359E" w:rsidRPr="00323358">
        <w:rPr>
          <w:b w:val="0"/>
        </w:rPr>
        <w:instrText xml:space="preserve"> STYLEREF 1 \s </w:instrText>
      </w:r>
      <w:r w:rsidR="00D908D8" w:rsidRPr="00323358">
        <w:rPr>
          <w:b w:val="0"/>
        </w:rPr>
        <w:fldChar w:fldCharType="separate"/>
      </w:r>
      <w:r w:rsidR="005152F8">
        <w:rPr>
          <w:b w:val="0"/>
          <w:noProof/>
        </w:rPr>
        <w:t>3</w:t>
      </w:r>
      <w:r w:rsidR="00D908D8" w:rsidRPr="00323358">
        <w:rPr>
          <w:b w:val="0"/>
        </w:rPr>
        <w:fldChar w:fldCharType="end"/>
      </w:r>
      <w:r w:rsidR="0065359E" w:rsidRPr="00323358">
        <w:rPr>
          <w:b w:val="0"/>
        </w:rPr>
        <w:t>.</w:t>
      </w:r>
      <w:r w:rsidR="00D908D8" w:rsidRPr="00323358">
        <w:rPr>
          <w:b w:val="0"/>
        </w:rPr>
        <w:fldChar w:fldCharType="begin"/>
      </w:r>
      <w:r w:rsidR="0065359E" w:rsidRPr="00323358">
        <w:rPr>
          <w:b w:val="0"/>
        </w:rPr>
        <w:instrText xml:space="preserve"> SEQ Table \* ARABIC \s 1 </w:instrText>
      </w:r>
      <w:r w:rsidR="00D908D8" w:rsidRPr="00323358">
        <w:rPr>
          <w:b w:val="0"/>
        </w:rPr>
        <w:fldChar w:fldCharType="separate"/>
      </w:r>
      <w:r w:rsidR="005152F8">
        <w:rPr>
          <w:b w:val="0"/>
          <w:noProof/>
        </w:rPr>
        <w:t>8</w:t>
      </w:r>
      <w:r w:rsidR="00D908D8" w:rsidRPr="00323358">
        <w:rPr>
          <w:b w:val="0"/>
        </w:rPr>
        <w:fldChar w:fldCharType="end"/>
      </w:r>
      <w:r w:rsidRPr="00323358">
        <w:rPr>
          <w:b w:val="0"/>
        </w:rPr>
        <w:t xml:space="preserve">: </w:t>
      </w:r>
      <w:r w:rsidRPr="00323358">
        <w:rPr>
          <w:rFonts w:cs="Times New Roman"/>
          <w:b w:val="0"/>
          <w:szCs w:val="24"/>
        </w:rPr>
        <w:t>P_ factors for each land use</w:t>
      </w:r>
      <w:bookmarkEnd w:id="374"/>
      <w:bookmarkEnd w:id="375"/>
      <w:bookmarkEnd w:id="376"/>
      <w:bookmarkEnd w:id="377"/>
      <w:bookmarkEnd w:id="378"/>
      <w:bookmarkEnd w:id="379"/>
      <w:bookmarkEnd w:id="380"/>
      <w:bookmarkEnd w:id="381"/>
      <w:bookmarkEnd w:id="382"/>
      <w:bookmarkEnd w:id="383"/>
      <w:bookmarkEnd w:id="384"/>
      <w:bookmarkEnd w:id="385"/>
      <w:bookmarkEnd w:id="386"/>
    </w:p>
    <w:tbl>
      <w:tblPr>
        <w:tblW w:w="8022" w:type="dxa"/>
        <w:tblBorders>
          <w:top w:val="single" w:sz="4" w:space="0" w:color="auto"/>
          <w:bottom w:val="single" w:sz="4" w:space="0" w:color="auto"/>
        </w:tblBorders>
        <w:tblLook w:val="04A0" w:firstRow="1" w:lastRow="0" w:firstColumn="1" w:lastColumn="0" w:noHBand="0" w:noVBand="1"/>
      </w:tblPr>
      <w:tblGrid>
        <w:gridCol w:w="3352"/>
        <w:gridCol w:w="2335"/>
        <w:gridCol w:w="2335"/>
      </w:tblGrid>
      <w:tr w:rsidR="009E0EAC" w:rsidRPr="00323358" w:rsidTr="00C5595B">
        <w:trPr>
          <w:trHeight w:val="60"/>
        </w:trPr>
        <w:tc>
          <w:tcPr>
            <w:tcW w:w="3352" w:type="dxa"/>
            <w:tcBorders>
              <w:top w:val="single" w:sz="4" w:space="0" w:color="auto"/>
              <w:left w:val="nil"/>
              <w:bottom w:val="nil"/>
              <w:right w:val="nil"/>
            </w:tcBorders>
            <w:noWrap/>
            <w:vAlign w:val="bottom"/>
            <w:hideMark/>
          </w:tcPr>
          <w:p w:rsidR="009E0EAC" w:rsidRPr="00323358" w:rsidRDefault="009E0EAC" w:rsidP="00C5595B">
            <w:pPr>
              <w:spacing w:after="0" w:line="240" w:lineRule="auto"/>
              <w:jc w:val="center"/>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LULC_desc</w:t>
            </w:r>
          </w:p>
        </w:tc>
        <w:tc>
          <w:tcPr>
            <w:tcW w:w="2335" w:type="dxa"/>
            <w:tcBorders>
              <w:top w:val="single" w:sz="4" w:space="0" w:color="auto"/>
              <w:left w:val="nil"/>
              <w:bottom w:val="nil"/>
              <w:right w:val="nil"/>
            </w:tcBorders>
            <w:noWrap/>
            <w:vAlign w:val="bottom"/>
            <w:hideMark/>
          </w:tcPr>
          <w:p w:rsidR="009E0EAC" w:rsidRPr="00323358" w:rsidRDefault="009E0EAC" w:rsidP="00C5595B">
            <w:pPr>
              <w:spacing w:after="0" w:line="240" w:lineRule="auto"/>
              <w:jc w:val="center"/>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lucode</w:t>
            </w:r>
          </w:p>
        </w:tc>
        <w:tc>
          <w:tcPr>
            <w:tcW w:w="2335" w:type="dxa"/>
            <w:tcBorders>
              <w:top w:val="single" w:sz="4" w:space="0" w:color="auto"/>
              <w:left w:val="nil"/>
              <w:bottom w:val="nil"/>
              <w:right w:val="nil"/>
            </w:tcBorders>
            <w:noWrap/>
            <w:vAlign w:val="bottom"/>
            <w:hideMark/>
          </w:tcPr>
          <w:p w:rsidR="009E0EAC" w:rsidRPr="00323358" w:rsidRDefault="009E0EAC" w:rsidP="00C5595B">
            <w:pPr>
              <w:spacing w:after="0" w:line="240" w:lineRule="auto"/>
              <w:jc w:val="center"/>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usle_p</w:t>
            </w:r>
          </w:p>
        </w:tc>
      </w:tr>
      <w:tr w:rsidR="009E0EAC" w:rsidRPr="00323358" w:rsidTr="00C5595B">
        <w:trPr>
          <w:trHeight w:val="89"/>
        </w:trPr>
        <w:tc>
          <w:tcPr>
            <w:tcW w:w="3352" w:type="dxa"/>
            <w:tcBorders>
              <w:top w:val="nil"/>
              <w:left w:val="nil"/>
              <w:bottom w:val="nil"/>
              <w:right w:val="nil"/>
            </w:tcBorders>
            <w:noWrap/>
            <w:vAlign w:val="bottom"/>
            <w:hideMark/>
          </w:tcPr>
          <w:p w:rsidR="009E0EAC" w:rsidRPr="00323358" w:rsidRDefault="009E0EAC" w:rsidP="00C5595B">
            <w:pPr>
              <w:spacing w:after="0" w:line="240" w:lineRule="auto"/>
              <w:jc w:val="center"/>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Bare land</w:t>
            </w:r>
          </w:p>
        </w:tc>
        <w:tc>
          <w:tcPr>
            <w:tcW w:w="2335" w:type="dxa"/>
            <w:tcBorders>
              <w:top w:val="nil"/>
              <w:left w:val="nil"/>
              <w:bottom w:val="nil"/>
              <w:right w:val="nil"/>
            </w:tcBorders>
            <w:noWrap/>
            <w:vAlign w:val="bottom"/>
            <w:hideMark/>
          </w:tcPr>
          <w:p w:rsidR="009E0EAC" w:rsidRPr="00323358" w:rsidRDefault="009E0EAC" w:rsidP="00C5595B">
            <w:pPr>
              <w:spacing w:after="0" w:line="240" w:lineRule="auto"/>
              <w:jc w:val="center"/>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1</w:t>
            </w:r>
          </w:p>
        </w:tc>
        <w:tc>
          <w:tcPr>
            <w:tcW w:w="2335" w:type="dxa"/>
            <w:tcBorders>
              <w:top w:val="nil"/>
              <w:left w:val="nil"/>
              <w:bottom w:val="nil"/>
              <w:right w:val="nil"/>
            </w:tcBorders>
            <w:noWrap/>
            <w:vAlign w:val="bottom"/>
            <w:hideMark/>
          </w:tcPr>
          <w:p w:rsidR="009E0EAC" w:rsidRPr="00323358" w:rsidRDefault="009E0EAC" w:rsidP="00C5595B">
            <w:pPr>
              <w:spacing w:after="0" w:line="240" w:lineRule="auto"/>
              <w:jc w:val="center"/>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0</w:t>
            </w:r>
          </w:p>
        </w:tc>
      </w:tr>
      <w:tr w:rsidR="009E0EAC" w:rsidRPr="00323358" w:rsidTr="00C5595B">
        <w:trPr>
          <w:trHeight w:val="71"/>
        </w:trPr>
        <w:tc>
          <w:tcPr>
            <w:tcW w:w="3352" w:type="dxa"/>
            <w:tcBorders>
              <w:top w:val="nil"/>
              <w:left w:val="nil"/>
              <w:bottom w:val="nil"/>
              <w:right w:val="nil"/>
            </w:tcBorders>
            <w:noWrap/>
            <w:vAlign w:val="bottom"/>
            <w:hideMark/>
          </w:tcPr>
          <w:p w:rsidR="009E0EAC" w:rsidRPr="00323358" w:rsidRDefault="009E0EAC" w:rsidP="00C5595B">
            <w:pPr>
              <w:spacing w:after="0" w:line="240" w:lineRule="auto"/>
              <w:jc w:val="center"/>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Built up</w:t>
            </w:r>
          </w:p>
        </w:tc>
        <w:tc>
          <w:tcPr>
            <w:tcW w:w="2335" w:type="dxa"/>
            <w:tcBorders>
              <w:top w:val="nil"/>
              <w:left w:val="nil"/>
              <w:bottom w:val="nil"/>
              <w:right w:val="nil"/>
            </w:tcBorders>
            <w:noWrap/>
            <w:vAlign w:val="bottom"/>
            <w:hideMark/>
          </w:tcPr>
          <w:p w:rsidR="009E0EAC" w:rsidRPr="00323358" w:rsidRDefault="009E0EAC" w:rsidP="00C5595B">
            <w:pPr>
              <w:spacing w:after="0" w:line="240" w:lineRule="auto"/>
              <w:jc w:val="center"/>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2</w:t>
            </w:r>
          </w:p>
        </w:tc>
        <w:tc>
          <w:tcPr>
            <w:tcW w:w="2335" w:type="dxa"/>
            <w:tcBorders>
              <w:top w:val="nil"/>
              <w:left w:val="nil"/>
              <w:bottom w:val="nil"/>
              <w:right w:val="nil"/>
            </w:tcBorders>
            <w:noWrap/>
            <w:vAlign w:val="bottom"/>
            <w:hideMark/>
          </w:tcPr>
          <w:p w:rsidR="009E0EAC" w:rsidRPr="00323358" w:rsidRDefault="009E0EAC" w:rsidP="00C5595B">
            <w:pPr>
              <w:spacing w:after="0" w:line="240" w:lineRule="auto"/>
              <w:jc w:val="center"/>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0</w:t>
            </w:r>
          </w:p>
        </w:tc>
      </w:tr>
      <w:tr w:rsidR="009E0EAC" w:rsidRPr="00323358" w:rsidTr="00C5595B">
        <w:trPr>
          <w:trHeight w:val="70"/>
        </w:trPr>
        <w:tc>
          <w:tcPr>
            <w:tcW w:w="3352" w:type="dxa"/>
            <w:tcBorders>
              <w:top w:val="nil"/>
              <w:left w:val="nil"/>
              <w:bottom w:val="nil"/>
              <w:right w:val="nil"/>
            </w:tcBorders>
            <w:noWrap/>
            <w:vAlign w:val="bottom"/>
            <w:hideMark/>
          </w:tcPr>
          <w:p w:rsidR="009E0EAC" w:rsidRPr="00323358" w:rsidRDefault="009E0EAC" w:rsidP="00C5595B">
            <w:pPr>
              <w:spacing w:after="0" w:line="240" w:lineRule="auto"/>
              <w:jc w:val="center"/>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 xml:space="preserve">Schruble land </w:t>
            </w:r>
          </w:p>
        </w:tc>
        <w:tc>
          <w:tcPr>
            <w:tcW w:w="2335" w:type="dxa"/>
            <w:tcBorders>
              <w:top w:val="nil"/>
              <w:left w:val="nil"/>
              <w:bottom w:val="nil"/>
              <w:right w:val="nil"/>
            </w:tcBorders>
            <w:noWrap/>
            <w:vAlign w:val="bottom"/>
            <w:hideMark/>
          </w:tcPr>
          <w:p w:rsidR="009E0EAC" w:rsidRPr="00323358" w:rsidRDefault="009E0EAC" w:rsidP="00C5595B">
            <w:pPr>
              <w:spacing w:after="0" w:line="240" w:lineRule="auto"/>
              <w:jc w:val="center"/>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3</w:t>
            </w:r>
          </w:p>
        </w:tc>
        <w:tc>
          <w:tcPr>
            <w:tcW w:w="2335" w:type="dxa"/>
            <w:tcBorders>
              <w:top w:val="nil"/>
              <w:left w:val="nil"/>
              <w:bottom w:val="nil"/>
              <w:right w:val="nil"/>
            </w:tcBorders>
            <w:noWrap/>
            <w:vAlign w:val="bottom"/>
            <w:hideMark/>
          </w:tcPr>
          <w:p w:rsidR="009E0EAC" w:rsidRPr="00323358" w:rsidRDefault="009E0EAC" w:rsidP="00C5595B">
            <w:pPr>
              <w:spacing w:after="0" w:line="240" w:lineRule="auto"/>
              <w:jc w:val="center"/>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1</w:t>
            </w:r>
          </w:p>
        </w:tc>
      </w:tr>
      <w:tr w:rsidR="009E0EAC" w:rsidRPr="00323358" w:rsidTr="00C5595B">
        <w:trPr>
          <w:trHeight w:val="153"/>
        </w:trPr>
        <w:tc>
          <w:tcPr>
            <w:tcW w:w="3352" w:type="dxa"/>
            <w:tcBorders>
              <w:top w:val="nil"/>
              <w:left w:val="nil"/>
              <w:bottom w:val="nil"/>
              <w:right w:val="nil"/>
            </w:tcBorders>
            <w:noWrap/>
            <w:vAlign w:val="bottom"/>
            <w:hideMark/>
          </w:tcPr>
          <w:p w:rsidR="009E0EAC" w:rsidRPr="00323358" w:rsidRDefault="009E0EAC" w:rsidP="00C5595B">
            <w:pPr>
              <w:spacing w:after="0" w:line="240" w:lineRule="auto"/>
              <w:jc w:val="center"/>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Cultivated land</w:t>
            </w:r>
          </w:p>
        </w:tc>
        <w:tc>
          <w:tcPr>
            <w:tcW w:w="2335" w:type="dxa"/>
            <w:tcBorders>
              <w:top w:val="nil"/>
              <w:left w:val="nil"/>
              <w:bottom w:val="nil"/>
              <w:right w:val="nil"/>
            </w:tcBorders>
            <w:noWrap/>
            <w:vAlign w:val="bottom"/>
            <w:hideMark/>
          </w:tcPr>
          <w:p w:rsidR="009E0EAC" w:rsidRPr="00323358" w:rsidRDefault="009E0EAC" w:rsidP="00C5595B">
            <w:pPr>
              <w:spacing w:after="0" w:line="240" w:lineRule="auto"/>
              <w:jc w:val="center"/>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4</w:t>
            </w:r>
          </w:p>
        </w:tc>
        <w:tc>
          <w:tcPr>
            <w:tcW w:w="2335" w:type="dxa"/>
            <w:tcBorders>
              <w:top w:val="nil"/>
              <w:left w:val="nil"/>
              <w:bottom w:val="nil"/>
              <w:right w:val="nil"/>
            </w:tcBorders>
            <w:noWrap/>
            <w:vAlign w:val="bottom"/>
            <w:hideMark/>
          </w:tcPr>
          <w:p w:rsidR="009E0EAC" w:rsidRPr="00323358" w:rsidRDefault="009E0EAC" w:rsidP="00C5595B">
            <w:pPr>
              <w:spacing w:after="0" w:line="240" w:lineRule="auto"/>
              <w:jc w:val="center"/>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0.5</w:t>
            </w:r>
          </w:p>
        </w:tc>
      </w:tr>
      <w:tr w:rsidR="009E0EAC" w:rsidRPr="00323358" w:rsidTr="00C5595B">
        <w:trPr>
          <w:trHeight w:val="60"/>
        </w:trPr>
        <w:tc>
          <w:tcPr>
            <w:tcW w:w="3352" w:type="dxa"/>
            <w:tcBorders>
              <w:top w:val="nil"/>
              <w:left w:val="nil"/>
              <w:bottom w:val="nil"/>
              <w:right w:val="nil"/>
            </w:tcBorders>
            <w:noWrap/>
            <w:vAlign w:val="bottom"/>
            <w:hideMark/>
          </w:tcPr>
          <w:p w:rsidR="009E0EAC" w:rsidRPr="00323358" w:rsidRDefault="009E0EAC" w:rsidP="00C5595B">
            <w:pPr>
              <w:spacing w:after="0" w:line="240" w:lineRule="auto"/>
              <w:jc w:val="center"/>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Forest land</w:t>
            </w:r>
          </w:p>
        </w:tc>
        <w:tc>
          <w:tcPr>
            <w:tcW w:w="2335" w:type="dxa"/>
            <w:tcBorders>
              <w:top w:val="nil"/>
              <w:left w:val="nil"/>
              <w:bottom w:val="nil"/>
              <w:right w:val="nil"/>
            </w:tcBorders>
            <w:noWrap/>
            <w:vAlign w:val="bottom"/>
            <w:hideMark/>
          </w:tcPr>
          <w:p w:rsidR="009E0EAC" w:rsidRPr="00323358" w:rsidRDefault="009E0EAC" w:rsidP="00C5595B">
            <w:pPr>
              <w:spacing w:after="0" w:line="240" w:lineRule="auto"/>
              <w:jc w:val="center"/>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5</w:t>
            </w:r>
          </w:p>
        </w:tc>
        <w:tc>
          <w:tcPr>
            <w:tcW w:w="2335" w:type="dxa"/>
            <w:tcBorders>
              <w:top w:val="nil"/>
              <w:left w:val="nil"/>
              <w:bottom w:val="nil"/>
              <w:right w:val="nil"/>
            </w:tcBorders>
            <w:noWrap/>
            <w:vAlign w:val="bottom"/>
            <w:hideMark/>
          </w:tcPr>
          <w:p w:rsidR="009E0EAC" w:rsidRPr="00323358" w:rsidRDefault="009E0EAC" w:rsidP="00C5595B">
            <w:pPr>
              <w:spacing w:after="0" w:line="240" w:lineRule="auto"/>
              <w:jc w:val="center"/>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1</w:t>
            </w:r>
          </w:p>
        </w:tc>
      </w:tr>
      <w:tr w:rsidR="009E0EAC" w:rsidRPr="00323358" w:rsidTr="00C5595B">
        <w:trPr>
          <w:trHeight w:val="80"/>
        </w:trPr>
        <w:tc>
          <w:tcPr>
            <w:tcW w:w="3352" w:type="dxa"/>
            <w:tcBorders>
              <w:top w:val="nil"/>
              <w:left w:val="nil"/>
              <w:bottom w:val="nil"/>
              <w:right w:val="nil"/>
            </w:tcBorders>
            <w:noWrap/>
            <w:vAlign w:val="bottom"/>
            <w:hideMark/>
          </w:tcPr>
          <w:p w:rsidR="009E0EAC" w:rsidRPr="00323358" w:rsidRDefault="009E0EAC" w:rsidP="00C5595B">
            <w:pPr>
              <w:spacing w:after="0" w:line="240" w:lineRule="auto"/>
              <w:jc w:val="center"/>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Grass land</w:t>
            </w:r>
          </w:p>
        </w:tc>
        <w:tc>
          <w:tcPr>
            <w:tcW w:w="2335" w:type="dxa"/>
            <w:tcBorders>
              <w:top w:val="nil"/>
              <w:left w:val="nil"/>
              <w:bottom w:val="nil"/>
              <w:right w:val="nil"/>
            </w:tcBorders>
            <w:noWrap/>
            <w:vAlign w:val="bottom"/>
            <w:hideMark/>
          </w:tcPr>
          <w:p w:rsidR="009E0EAC" w:rsidRPr="00323358" w:rsidRDefault="009E0EAC" w:rsidP="00C5595B">
            <w:pPr>
              <w:spacing w:after="0" w:line="240" w:lineRule="auto"/>
              <w:jc w:val="center"/>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6</w:t>
            </w:r>
          </w:p>
        </w:tc>
        <w:tc>
          <w:tcPr>
            <w:tcW w:w="2335" w:type="dxa"/>
            <w:tcBorders>
              <w:top w:val="nil"/>
              <w:left w:val="nil"/>
              <w:bottom w:val="nil"/>
              <w:right w:val="nil"/>
            </w:tcBorders>
            <w:noWrap/>
            <w:vAlign w:val="bottom"/>
            <w:hideMark/>
          </w:tcPr>
          <w:p w:rsidR="009E0EAC" w:rsidRPr="00323358" w:rsidRDefault="009E0EAC" w:rsidP="00C5595B">
            <w:pPr>
              <w:spacing w:after="0" w:line="240" w:lineRule="auto"/>
              <w:jc w:val="center"/>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1</w:t>
            </w:r>
          </w:p>
        </w:tc>
      </w:tr>
      <w:tr w:rsidR="009E0EAC" w:rsidRPr="00323358" w:rsidTr="00C5595B">
        <w:trPr>
          <w:trHeight w:val="64"/>
        </w:trPr>
        <w:tc>
          <w:tcPr>
            <w:tcW w:w="3352" w:type="dxa"/>
            <w:tcBorders>
              <w:top w:val="nil"/>
              <w:left w:val="nil"/>
              <w:bottom w:val="single" w:sz="4" w:space="0" w:color="auto"/>
              <w:right w:val="nil"/>
            </w:tcBorders>
            <w:noWrap/>
            <w:vAlign w:val="bottom"/>
            <w:hideMark/>
          </w:tcPr>
          <w:p w:rsidR="009E0EAC" w:rsidRPr="00323358" w:rsidRDefault="009E0EAC" w:rsidP="00C5595B">
            <w:pPr>
              <w:spacing w:after="0" w:line="240" w:lineRule="auto"/>
              <w:jc w:val="center"/>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Woodland</w:t>
            </w:r>
          </w:p>
        </w:tc>
        <w:tc>
          <w:tcPr>
            <w:tcW w:w="2335" w:type="dxa"/>
            <w:tcBorders>
              <w:top w:val="nil"/>
              <w:left w:val="nil"/>
              <w:bottom w:val="single" w:sz="4" w:space="0" w:color="auto"/>
              <w:right w:val="nil"/>
            </w:tcBorders>
            <w:noWrap/>
            <w:vAlign w:val="bottom"/>
            <w:hideMark/>
          </w:tcPr>
          <w:p w:rsidR="009E0EAC" w:rsidRPr="00323358" w:rsidRDefault="009E0EAC" w:rsidP="00C5595B">
            <w:pPr>
              <w:spacing w:after="0" w:line="240" w:lineRule="auto"/>
              <w:jc w:val="center"/>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8</w:t>
            </w:r>
          </w:p>
        </w:tc>
        <w:tc>
          <w:tcPr>
            <w:tcW w:w="2335" w:type="dxa"/>
            <w:tcBorders>
              <w:top w:val="nil"/>
              <w:left w:val="nil"/>
              <w:bottom w:val="single" w:sz="4" w:space="0" w:color="auto"/>
              <w:right w:val="nil"/>
            </w:tcBorders>
            <w:noWrap/>
            <w:vAlign w:val="bottom"/>
            <w:hideMark/>
          </w:tcPr>
          <w:p w:rsidR="009E0EAC" w:rsidRPr="00323358" w:rsidRDefault="009E0EAC" w:rsidP="00C5595B">
            <w:pPr>
              <w:spacing w:after="0" w:line="240" w:lineRule="auto"/>
              <w:jc w:val="center"/>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1</w:t>
            </w:r>
          </w:p>
        </w:tc>
      </w:tr>
    </w:tbl>
    <w:p w:rsidR="001F6CEA" w:rsidRDefault="001F6CEA" w:rsidP="00C07A1F">
      <w:pPr>
        <w:rPr>
          <w:rStyle w:val="fontstyle01"/>
          <w:rFonts w:ascii="Times New Roman" w:hAnsi="Times New Roman"/>
          <w:b/>
          <w:bCs/>
          <w:color w:val="auto"/>
          <w:sz w:val="32"/>
          <w:szCs w:val="24"/>
        </w:rPr>
      </w:pPr>
    </w:p>
    <w:p w:rsidR="007157FF" w:rsidRDefault="007157FF" w:rsidP="00C07A1F">
      <w:pPr>
        <w:rPr>
          <w:rStyle w:val="fontstyle01"/>
          <w:rFonts w:ascii="Times New Roman" w:hAnsi="Times New Roman"/>
          <w:b/>
          <w:bCs/>
          <w:color w:val="auto"/>
          <w:sz w:val="32"/>
          <w:szCs w:val="24"/>
        </w:rPr>
      </w:pPr>
    </w:p>
    <w:p w:rsidR="007157FF" w:rsidRDefault="007157FF" w:rsidP="00C07A1F">
      <w:pPr>
        <w:rPr>
          <w:rStyle w:val="fontstyle01"/>
          <w:rFonts w:ascii="Times New Roman" w:hAnsi="Times New Roman"/>
          <w:b/>
          <w:bCs/>
          <w:color w:val="auto"/>
          <w:sz w:val="32"/>
          <w:szCs w:val="24"/>
        </w:rPr>
      </w:pPr>
    </w:p>
    <w:p w:rsidR="007157FF" w:rsidRDefault="007157FF" w:rsidP="00C07A1F">
      <w:pPr>
        <w:rPr>
          <w:rStyle w:val="fontstyle01"/>
          <w:rFonts w:ascii="Times New Roman" w:hAnsi="Times New Roman"/>
          <w:b/>
          <w:bCs/>
          <w:color w:val="auto"/>
          <w:sz w:val="32"/>
          <w:szCs w:val="24"/>
        </w:rPr>
      </w:pPr>
    </w:p>
    <w:p w:rsidR="007157FF" w:rsidRDefault="007157FF" w:rsidP="00C07A1F">
      <w:pPr>
        <w:rPr>
          <w:rStyle w:val="fontstyle01"/>
          <w:rFonts w:ascii="Times New Roman" w:hAnsi="Times New Roman"/>
          <w:b/>
          <w:bCs/>
          <w:color w:val="auto"/>
          <w:sz w:val="32"/>
          <w:szCs w:val="24"/>
        </w:rPr>
      </w:pPr>
    </w:p>
    <w:p w:rsidR="007157FF" w:rsidRDefault="007157FF" w:rsidP="00C07A1F">
      <w:pPr>
        <w:rPr>
          <w:rStyle w:val="fontstyle01"/>
          <w:rFonts w:ascii="Times New Roman" w:hAnsi="Times New Roman"/>
          <w:b/>
          <w:bCs/>
          <w:color w:val="auto"/>
          <w:sz w:val="32"/>
          <w:szCs w:val="24"/>
        </w:rPr>
      </w:pPr>
    </w:p>
    <w:p w:rsidR="007157FF" w:rsidRPr="00323358" w:rsidRDefault="007157FF" w:rsidP="00C07A1F"/>
    <w:p w:rsidR="009E0EAC" w:rsidRPr="00323358" w:rsidRDefault="009E0EAC" w:rsidP="000870A9">
      <w:pPr>
        <w:pStyle w:val="Heading4"/>
        <w:numPr>
          <w:ilvl w:val="3"/>
          <w:numId w:val="13"/>
        </w:numPr>
      </w:pPr>
      <w:bookmarkStart w:id="387" w:name="_Toc25227991"/>
      <w:r w:rsidRPr="00323358">
        <w:rPr>
          <w:rStyle w:val="fontstyle01"/>
          <w:rFonts w:ascii="Times New Roman" w:hAnsi="Times New Roman"/>
          <w:color w:val="auto"/>
          <w:sz w:val="24"/>
          <w:szCs w:val="24"/>
        </w:rPr>
        <w:lastRenderedPageBreak/>
        <w:t>Conceptual Frame Work</w:t>
      </w:r>
      <w:bookmarkEnd w:id="387"/>
    </w:p>
    <w:p w:rsidR="009E0EAC" w:rsidRPr="00323358" w:rsidRDefault="009E0EAC" w:rsidP="00D841B5">
      <w:pPr>
        <w:spacing w:after="0" w:line="360" w:lineRule="auto"/>
        <w:jc w:val="both"/>
      </w:pPr>
      <w:r w:rsidRPr="00323358">
        <w:rPr>
          <w:rStyle w:val="fontstyle01"/>
          <w:rFonts w:ascii="Times New Roman" w:hAnsi="Times New Roman" w:cs="Times New Roman"/>
          <w:color w:val="auto"/>
          <w:sz w:val="24"/>
        </w:rPr>
        <w:t xml:space="preserve"> Conceptual framework showing the components and relationships that have been used as a</w:t>
      </w:r>
      <w:r w:rsidRPr="00323358">
        <w:rPr>
          <w:sz w:val="28"/>
        </w:rPr>
        <w:br/>
      </w:r>
      <w:r w:rsidRPr="00323358">
        <w:rPr>
          <w:rStyle w:val="fontstyle01"/>
          <w:rFonts w:ascii="Times New Roman" w:hAnsi="Times New Roman" w:cs="Times New Roman"/>
          <w:color w:val="auto"/>
          <w:sz w:val="24"/>
        </w:rPr>
        <w:t>framework for the analysis of soil erosion rate  in research is indicated in Figure 3.13.</w:t>
      </w:r>
    </w:p>
    <w:p w:rsidR="009E0EAC" w:rsidRPr="00323358" w:rsidRDefault="009E0EAC" w:rsidP="009E0EAC">
      <w:pPr>
        <w:ind w:firstLine="720"/>
      </w:pPr>
      <w:r w:rsidRPr="00323358">
        <w:rPr>
          <w:noProof/>
        </w:rPr>
        <w:drawing>
          <wp:inline distT="0" distB="0" distL="0" distR="0" wp14:anchorId="029072AA" wp14:editId="7A8B9F79">
            <wp:extent cx="5943328" cy="3086100"/>
            <wp:effectExtent l="19050" t="19050" r="19685" b="19050"/>
            <wp:docPr id="253" name="Picture 2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cstate="print"/>
                    <a:stretch>
                      <a:fillRect/>
                    </a:stretch>
                  </pic:blipFill>
                  <pic:spPr>
                    <a:xfrm>
                      <a:off x="0" y="0"/>
                      <a:ext cx="5955359" cy="3092347"/>
                    </a:xfrm>
                    <a:prstGeom prst="rect">
                      <a:avLst/>
                    </a:prstGeom>
                    <a:ln w="19050">
                      <a:solidFill>
                        <a:schemeClr val="tx1"/>
                      </a:solidFill>
                    </a:ln>
                  </pic:spPr>
                </pic:pic>
              </a:graphicData>
            </a:graphic>
          </wp:inline>
        </w:drawing>
      </w:r>
    </w:p>
    <w:p w:rsidR="003709A0" w:rsidRPr="00323358" w:rsidRDefault="003709A0" w:rsidP="00C07A1F">
      <w:pPr>
        <w:pStyle w:val="Caption"/>
        <w:rPr>
          <w:rFonts w:cs="Times New Roman"/>
          <w:b w:val="0"/>
          <w:szCs w:val="24"/>
        </w:rPr>
      </w:pPr>
      <w:bookmarkStart w:id="388" w:name="_Toc17631645"/>
      <w:bookmarkStart w:id="389" w:name="_Toc17631784"/>
      <w:bookmarkStart w:id="390" w:name="_Toc17632276"/>
      <w:bookmarkStart w:id="391" w:name="_Toc17632308"/>
      <w:bookmarkStart w:id="392" w:name="_Toc17635890"/>
      <w:bookmarkStart w:id="393" w:name="_Toc17636902"/>
      <w:bookmarkStart w:id="394" w:name="_Toc17647322"/>
      <w:bookmarkStart w:id="395" w:name="_Toc17647786"/>
      <w:bookmarkStart w:id="396" w:name="_Toc17647911"/>
      <w:bookmarkStart w:id="397" w:name="_Toc19016335"/>
      <w:bookmarkStart w:id="398" w:name="_Toc19511449"/>
      <w:bookmarkStart w:id="399" w:name="_Toc24266396"/>
      <w:bookmarkStart w:id="400" w:name="_Toc24441472"/>
      <w:r w:rsidRPr="00323358">
        <w:rPr>
          <w:b w:val="0"/>
        </w:rPr>
        <w:t xml:space="preserve">Figure </w:t>
      </w:r>
      <w:r w:rsidR="00D908D8" w:rsidRPr="00323358">
        <w:rPr>
          <w:b w:val="0"/>
        </w:rPr>
        <w:fldChar w:fldCharType="begin"/>
      </w:r>
      <w:r w:rsidR="001162E6" w:rsidRPr="00323358">
        <w:rPr>
          <w:b w:val="0"/>
        </w:rPr>
        <w:instrText xml:space="preserve"> STYLEREF 1 \s </w:instrText>
      </w:r>
      <w:r w:rsidR="00D908D8" w:rsidRPr="00323358">
        <w:rPr>
          <w:b w:val="0"/>
        </w:rPr>
        <w:fldChar w:fldCharType="separate"/>
      </w:r>
      <w:r w:rsidR="005152F8">
        <w:rPr>
          <w:b w:val="0"/>
          <w:noProof/>
        </w:rPr>
        <w:t>3</w:t>
      </w:r>
      <w:r w:rsidR="00D908D8" w:rsidRPr="00323358">
        <w:rPr>
          <w:b w:val="0"/>
        </w:rPr>
        <w:fldChar w:fldCharType="end"/>
      </w:r>
      <w:r w:rsidR="001162E6" w:rsidRPr="00323358">
        <w:rPr>
          <w:b w:val="0"/>
        </w:rPr>
        <w:t>.</w:t>
      </w:r>
      <w:r w:rsidR="00D908D8" w:rsidRPr="00323358">
        <w:rPr>
          <w:b w:val="0"/>
        </w:rPr>
        <w:fldChar w:fldCharType="begin"/>
      </w:r>
      <w:r w:rsidR="001162E6" w:rsidRPr="00323358">
        <w:rPr>
          <w:b w:val="0"/>
        </w:rPr>
        <w:instrText xml:space="preserve"> SEQ Figure \* ARABIC \s 1 </w:instrText>
      </w:r>
      <w:r w:rsidR="00D908D8" w:rsidRPr="00323358">
        <w:rPr>
          <w:b w:val="0"/>
        </w:rPr>
        <w:fldChar w:fldCharType="separate"/>
      </w:r>
      <w:r w:rsidR="005152F8">
        <w:rPr>
          <w:b w:val="0"/>
          <w:noProof/>
        </w:rPr>
        <w:t>11</w:t>
      </w:r>
      <w:r w:rsidR="00D908D8" w:rsidRPr="00323358">
        <w:rPr>
          <w:b w:val="0"/>
        </w:rPr>
        <w:fldChar w:fldCharType="end"/>
      </w:r>
      <w:r w:rsidRPr="00323358">
        <w:rPr>
          <w:b w:val="0"/>
        </w:rPr>
        <w:t xml:space="preserve">: </w:t>
      </w:r>
      <w:r w:rsidRPr="00323358">
        <w:rPr>
          <w:rFonts w:cs="Times New Roman"/>
          <w:b w:val="0"/>
          <w:szCs w:val="24"/>
        </w:rPr>
        <w:t>Framework to sediment delivery  model  Using  InVEST model</w:t>
      </w:r>
      <w:bookmarkEnd w:id="388"/>
      <w:bookmarkEnd w:id="389"/>
      <w:bookmarkEnd w:id="390"/>
      <w:bookmarkEnd w:id="391"/>
      <w:bookmarkEnd w:id="392"/>
      <w:bookmarkEnd w:id="393"/>
      <w:bookmarkEnd w:id="394"/>
      <w:bookmarkEnd w:id="395"/>
      <w:bookmarkEnd w:id="396"/>
      <w:bookmarkEnd w:id="397"/>
      <w:bookmarkEnd w:id="398"/>
      <w:bookmarkEnd w:id="399"/>
      <w:bookmarkEnd w:id="400"/>
    </w:p>
    <w:p w:rsidR="00C725BE" w:rsidRPr="00323358" w:rsidRDefault="00C725BE" w:rsidP="00C07A1F">
      <w:pPr>
        <w:rPr>
          <w:sz w:val="2"/>
          <w:lang w:bidi="th-TH"/>
        </w:rPr>
      </w:pPr>
    </w:p>
    <w:p w:rsidR="00E558C1" w:rsidRPr="00323358" w:rsidRDefault="00E558C1" w:rsidP="000870A9">
      <w:pPr>
        <w:pStyle w:val="Heading2"/>
        <w:numPr>
          <w:ilvl w:val="1"/>
          <w:numId w:val="13"/>
        </w:numPr>
        <w:rPr>
          <w:sz w:val="28"/>
          <w:szCs w:val="28"/>
        </w:rPr>
      </w:pPr>
      <w:r w:rsidRPr="00323358">
        <w:rPr>
          <w:sz w:val="28"/>
          <w:szCs w:val="28"/>
        </w:rPr>
        <w:t xml:space="preserve">  </w:t>
      </w:r>
      <w:bookmarkStart w:id="401" w:name="_Toc25227992"/>
      <w:r w:rsidR="00BD45C2" w:rsidRPr="00323358">
        <w:rPr>
          <w:szCs w:val="28"/>
        </w:rPr>
        <w:t>Data Quality C</w:t>
      </w:r>
      <w:r w:rsidRPr="00323358">
        <w:rPr>
          <w:szCs w:val="28"/>
        </w:rPr>
        <w:t>ontrol</w:t>
      </w:r>
      <w:bookmarkEnd w:id="401"/>
    </w:p>
    <w:p w:rsidR="00E558C1" w:rsidRPr="00323358" w:rsidRDefault="00E558C1" w:rsidP="000870A9">
      <w:pPr>
        <w:pStyle w:val="Heading3"/>
        <w:numPr>
          <w:ilvl w:val="2"/>
          <w:numId w:val="13"/>
        </w:numPr>
        <w:spacing w:line="240" w:lineRule="auto"/>
        <w:rPr>
          <w:sz w:val="24"/>
          <w:szCs w:val="28"/>
        </w:rPr>
      </w:pPr>
      <w:r w:rsidRPr="00323358">
        <w:rPr>
          <w:sz w:val="28"/>
          <w:szCs w:val="28"/>
        </w:rPr>
        <w:t xml:space="preserve"> </w:t>
      </w:r>
      <w:bookmarkStart w:id="402" w:name="_Toc25227993"/>
      <w:r w:rsidRPr="00323358">
        <w:rPr>
          <w:sz w:val="24"/>
          <w:szCs w:val="28"/>
        </w:rPr>
        <w:t>Meteorological data analysis</w:t>
      </w:r>
      <w:bookmarkEnd w:id="402"/>
      <w:r w:rsidRPr="00323358">
        <w:rPr>
          <w:sz w:val="24"/>
          <w:szCs w:val="28"/>
        </w:rPr>
        <w:t xml:space="preserve"> </w:t>
      </w:r>
    </w:p>
    <w:p w:rsidR="00E558C1" w:rsidRPr="00323358" w:rsidRDefault="00E558C1" w:rsidP="00E558C1">
      <w:pPr>
        <w:spacing w:after="0" w:line="360" w:lineRule="auto"/>
        <w:jc w:val="both"/>
        <w:rPr>
          <w:rFonts w:ascii="Times New Roman" w:hAnsi="Times New Roman" w:cs="Times New Roman"/>
          <w:sz w:val="24"/>
          <w:szCs w:val="24"/>
        </w:rPr>
      </w:pPr>
      <w:r w:rsidRPr="00323358">
        <w:rPr>
          <w:rFonts w:ascii="Times New Roman" w:hAnsi="Times New Roman" w:cs="Times New Roman"/>
          <w:sz w:val="24"/>
          <w:szCs w:val="24"/>
        </w:rPr>
        <w:t xml:space="preserve">There is an intermittent or break of data for a short period of time or even for a particular month. According to </w:t>
      </w:r>
      <w:r w:rsidR="00D908D8" w:rsidRPr="00323358">
        <w:rPr>
          <w:rFonts w:ascii="Times New Roman" w:hAnsi="Times New Roman" w:cs="Times New Roman"/>
          <w:sz w:val="24"/>
          <w:szCs w:val="24"/>
        </w:rPr>
        <w:fldChar w:fldCharType="begin"/>
      </w:r>
      <w:r w:rsidRPr="00323358">
        <w:rPr>
          <w:rFonts w:ascii="Times New Roman" w:hAnsi="Times New Roman" w:cs="Times New Roman"/>
          <w:sz w:val="24"/>
          <w:szCs w:val="24"/>
        </w:rPr>
        <w:instrText xml:space="preserve"> ADDIN EN.CITE &lt;EndNote&gt;&lt;Cite&gt;&lt;Author&gt;Alemseged&lt;/Author&gt;&lt;Year&gt;2007&lt;/Year&gt;&lt;RecNum&gt;70&lt;/RecNum&gt;&lt;DisplayText&gt;(Alemseged and Rientjes, 2007)&lt;/DisplayText&gt;&lt;record&gt;&lt;rec-number&gt;70&lt;/rec-number&gt;&lt;foreign-keys&gt;&lt;key app="EN" db-id="e2e50aw5jvp0x4evxvwxapagazawfp9rp2wp"&gt;70&lt;/key&gt;&lt;/foreign-keys&gt;&lt;ref-type name="Conference Proceedings"&gt;10&lt;/ref-type&gt;&lt;contributors&gt;&lt;authors&gt;&lt;author&gt;Alemseged, TH&lt;/author&gt;&lt;author&gt;Rientjes, THM&lt;/author&gt;&lt;/authors&gt;&lt;/contributors&gt;&lt;titles&gt;&lt;title&gt;Uncertainty issues in hydrodynamic flood modeling&lt;/title&gt;&lt;secondary-title&gt;Proceedings of the 5th international symposium on spatial data quality SDQ&lt;/secondary-title&gt;&lt;/titles&gt;&lt;pages&gt;c43&lt;/pages&gt;&lt;volume&gt;36&lt;/volume&gt;&lt;number&gt;2&lt;/number&gt;&lt;dates&gt;&lt;year&gt;2007&lt;/year&gt;&lt;/dates&gt;&lt;urls&gt;&lt;/urls&gt;&lt;/record&gt;&lt;/Cite&gt;&lt;/EndNote&gt;</w:instrText>
      </w:r>
      <w:r w:rsidR="00D908D8" w:rsidRPr="00323358">
        <w:rPr>
          <w:rFonts w:ascii="Times New Roman" w:hAnsi="Times New Roman" w:cs="Times New Roman"/>
          <w:sz w:val="24"/>
          <w:szCs w:val="24"/>
        </w:rPr>
        <w:fldChar w:fldCharType="separate"/>
      </w:r>
      <w:r w:rsidRPr="00323358">
        <w:rPr>
          <w:rFonts w:ascii="Times New Roman" w:hAnsi="Times New Roman" w:cs="Times New Roman"/>
          <w:noProof/>
          <w:sz w:val="24"/>
          <w:szCs w:val="24"/>
        </w:rPr>
        <w:t>(</w:t>
      </w:r>
      <w:hyperlink w:anchor="_ENREF_7" w:tooltip="Alemseged, 2007 #70" w:history="1">
        <w:r w:rsidR="00312DA0" w:rsidRPr="00323358">
          <w:rPr>
            <w:rFonts w:ascii="Times New Roman" w:hAnsi="Times New Roman" w:cs="Times New Roman"/>
            <w:noProof/>
            <w:sz w:val="24"/>
            <w:szCs w:val="24"/>
          </w:rPr>
          <w:t>Alemseged and Rientjes, 2007</w:t>
        </w:r>
      </w:hyperlink>
      <w:r w:rsidRPr="00323358">
        <w:rPr>
          <w:rFonts w:ascii="Times New Roman" w:hAnsi="Times New Roman" w:cs="Times New Roman"/>
          <w:noProof/>
          <w:sz w:val="24"/>
          <w:szCs w:val="24"/>
        </w:rPr>
        <w:t>)</w:t>
      </w:r>
      <w:r w:rsidR="00D908D8" w:rsidRPr="00323358">
        <w:rPr>
          <w:rFonts w:ascii="Times New Roman" w:hAnsi="Times New Roman" w:cs="Times New Roman"/>
          <w:sz w:val="24"/>
          <w:szCs w:val="24"/>
        </w:rPr>
        <w:fldChar w:fldCharType="end"/>
      </w:r>
      <w:r w:rsidRPr="00323358">
        <w:rPr>
          <w:rFonts w:ascii="Times New Roman" w:hAnsi="Times New Roman" w:cs="Times New Roman"/>
          <w:sz w:val="24"/>
          <w:szCs w:val="24"/>
        </w:rPr>
        <w:t xml:space="preserve"> Stated that the main challenge associated with applying successfully rainfall-runoff model lies in the lack of monitoring data, mainly rainfall spatial distribution over the catchment area, since rainfall is the primary input in any hydrological model. Another potential problem is having no reliable flow data that can lead to reliable calibration and validation of catchment parameters. Missing rainfall data within such gauging stations have been calculated and in addition, their consistency and homogeneity were also checked.</w:t>
      </w:r>
    </w:p>
    <w:p w:rsidR="00E558C1" w:rsidRPr="00323358" w:rsidRDefault="00E558C1" w:rsidP="000870A9">
      <w:pPr>
        <w:pStyle w:val="Heading4"/>
        <w:numPr>
          <w:ilvl w:val="3"/>
          <w:numId w:val="13"/>
        </w:numPr>
      </w:pPr>
      <w:bookmarkStart w:id="403" w:name="_Toc25227994"/>
      <w:r w:rsidRPr="00323358">
        <w:t>Filling of missing data</w:t>
      </w:r>
      <w:bookmarkEnd w:id="403"/>
    </w:p>
    <w:p w:rsidR="00E558C1" w:rsidRPr="00323358" w:rsidRDefault="00E558C1" w:rsidP="009C1263">
      <w:pPr>
        <w:spacing w:after="0" w:line="360" w:lineRule="auto"/>
        <w:jc w:val="both"/>
        <w:rPr>
          <w:rFonts w:ascii="Times New Roman" w:hAnsi="Times New Roman" w:cs="Times New Roman"/>
          <w:sz w:val="24"/>
        </w:rPr>
      </w:pPr>
      <w:r w:rsidRPr="00323358">
        <w:rPr>
          <w:rFonts w:ascii="Times New Roman" w:hAnsi="Times New Roman" w:cs="Times New Roman"/>
          <w:sz w:val="24"/>
        </w:rPr>
        <w:t>In any meteorological data analysis for hydrologic analysis and design or other purpose, quality of the data at hand is required to be with a negligible inaccuracy. A data gap may appear due to different reasons, like: instrument failure (due to mechanical or electrical malfunctioning),</w:t>
      </w:r>
      <w:r w:rsidRPr="00323358">
        <w:rPr>
          <w:rStyle w:val="fontstyle01"/>
          <w:rFonts w:ascii="Times New Roman" w:hAnsi="Times New Roman" w:cs="Times New Roman"/>
          <w:color w:val="auto"/>
          <w:sz w:val="28"/>
          <w:szCs w:val="24"/>
        </w:rPr>
        <w:t xml:space="preserve"> </w:t>
      </w:r>
      <w:r w:rsidRPr="00323358">
        <w:rPr>
          <w:rFonts w:ascii="Times New Roman" w:hAnsi="Times New Roman" w:cs="Times New Roman"/>
          <w:sz w:val="24"/>
        </w:rPr>
        <w:t xml:space="preserve">observer failure to visit the gauging station frequently or vandalism of recording gauges, which </w:t>
      </w:r>
      <w:r w:rsidRPr="00323358">
        <w:rPr>
          <w:rFonts w:ascii="Times New Roman" w:hAnsi="Times New Roman" w:cs="Times New Roman"/>
          <w:sz w:val="24"/>
        </w:rPr>
        <w:lastRenderedPageBreak/>
        <w:t>leads for the users of this data to incorrect decisions and conclusions on their targeted purpose, in such case users must need to be responsible in filling these missing data using appropriate methods therefore For this case before using any data for analysis, we have to test and fill missing error.</w:t>
      </w:r>
    </w:p>
    <w:p w:rsidR="00E558C1" w:rsidRPr="00323358" w:rsidRDefault="00E558C1" w:rsidP="00E558C1">
      <w:pPr>
        <w:spacing w:after="0" w:line="360" w:lineRule="auto"/>
        <w:jc w:val="both"/>
        <w:rPr>
          <w:rStyle w:val="fontstyle01"/>
          <w:rFonts w:ascii="Times New Roman" w:hAnsi="Times New Roman" w:cs="Times New Roman"/>
          <w:color w:val="auto"/>
          <w:sz w:val="8"/>
          <w:szCs w:val="24"/>
        </w:rPr>
      </w:pPr>
    </w:p>
    <w:p w:rsidR="00E558C1" w:rsidRPr="00323358" w:rsidRDefault="00E558C1" w:rsidP="00E558C1">
      <w:pPr>
        <w:spacing w:after="0" w:line="360" w:lineRule="auto"/>
        <w:jc w:val="both"/>
        <w:rPr>
          <w:rFonts w:ascii="Times New Roman" w:hAnsi="Times New Roman" w:cs="Times New Roman"/>
          <w:sz w:val="24"/>
          <w:szCs w:val="24"/>
        </w:rPr>
      </w:pPr>
      <w:r w:rsidRPr="00323358">
        <w:rPr>
          <w:rFonts w:ascii="Times New Roman" w:hAnsi="Times New Roman" w:cs="Times New Roman"/>
          <w:sz w:val="24"/>
        </w:rPr>
        <w:t xml:space="preserve"> For this case, missing climatic data of each station were estimated from other stations around the missed record station considering that at least three nearby stations and evenly spaced around the station with the missing record are there</w:t>
      </w:r>
      <w:r w:rsidRPr="00323358">
        <w:rPr>
          <w:rStyle w:val="fontstyle01"/>
          <w:rFonts w:ascii="Times New Roman" w:hAnsi="Times New Roman" w:cs="Times New Roman"/>
          <w:color w:val="auto"/>
          <w:sz w:val="28"/>
          <w:szCs w:val="24"/>
        </w:rPr>
        <w:t xml:space="preserve"> </w:t>
      </w:r>
      <w:r w:rsidR="00D908D8" w:rsidRPr="00323358">
        <w:rPr>
          <w:rStyle w:val="fontstyle01"/>
          <w:rFonts w:ascii="Times New Roman" w:hAnsi="Times New Roman" w:cs="Times New Roman"/>
          <w:color w:val="auto"/>
          <w:sz w:val="24"/>
          <w:szCs w:val="24"/>
        </w:rPr>
        <w:fldChar w:fldCharType="begin"/>
      </w:r>
      <w:r w:rsidRPr="00323358">
        <w:rPr>
          <w:rStyle w:val="fontstyle01"/>
          <w:rFonts w:ascii="Times New Roman" w:hAnsi="Times New Roman" w:cs="Times New Roman"/>
          <w:color w:val="auto"/>
          <w:sz w:val="24"/>
          <w:szCs w:val="24"/>
        </w:rPr>
        <w:instrText xml:space="preserve"> ADDIN EN.CITE &lt;EndNote&gt;&lt;Cite&gt;&lt;Author&gt;K.Subramanya&lt;/Author&gt;&lt;Year&gt;2006&lt;/Year&gt;&lt;RecNum&gt;41&lt;/RecNum&gt;&lt;DisplayText&gt;(K.Subramanya, 2006)&lt;/DisplayText&gt;&lt;record&gt;&lt;rec-number&gt;41&lt;/rec-number&gt;&lt;foreign-keys&gt;&lt;key app="EN" db-id="e2e50aw5jvp0x4evxvwxapagazawfp9rp2wp"&gt;41&lt;/key&gt;&lt;/foreign-keys&gt;&lt;ref-type name="Journal Article"&gt;17&lt;/ref-type&gt;&lt;contributors&gt;&lt;authors&gt;&lt;author&gt;K.Subramanya &lt;/author&gt;&lt;/authors&gt;&lt;/contributors&gt;&lt;titles&gt;&lt;title&gt;Engineering Hydrology, Tata McGraw-Hill 2nd Edition.&lt;/title&gt;&lt;/titles&gt;&lt;dates&gt;&lt;year&gt;2006&lt;/year&gt;&lt;/dates&gt;&lt;urls&gt;&lt;/urls&gt;&lt;/record&gt;&lt;/Cite&gt;&lt;/EndNote&gt;</w:instrText>
      </w:r>
      <w:r w:rsidR="00D908D8" w:rsidRPr="00323358">
        <w:rPr>
          <w:rStyle w:val="fontstyle01"/>
          <w:rFonts w:ascii="Times New Roman" w:hAnsi="Times New Roman" w:cs="Times New Roman"/>
          <w:color w:val="auto"/>
          <w:sz w:val="24"/>
          <w:szCs w:val="24"/>
        </w:rPr>
        <w:fldChar w:fldCharType="separate"/>
      </w:r>
      <w:r w:rsidRPr="00323358">
        <w:rPr>
          <w:rStyle w:val="fontstyle01"/>
          <w:rFonts w:ascii="Times New Roman" w:hAnsi="Times New Roman" w:cs="Times New Roman"/>
          <w:noProof/>
          <w:color w:val="auto"/>
          <w:sz w:val="24"/>
          <w:szCs w:val="24"/>
        </w:rPr>
        <w:t>(</w:t>
      </w:r>
      <w:hyperlink w:anchor="_ENREF_75" w:tooltip="K.Subramanya, 2006 #41" w:history="1">
        <w:r w:rsidR="00312DA0" w:rsidRPr="00323358">
          <w:rPr>
            <w:rStyle w:val="fontstyle01"/>
            <w:rFonts w:ascii="Times New Roman" w:hAnsi="Times New Roman" w:cs="Times New Roman"/>
            <w:noProof/>
            <w:color w:val="auto"/>
            <w:sz w:val="24"/>
            <w:szCs w:val="24"/>
          </w:rPr>
          <w:t>K.Subramanya, 2006</w:t>
        </w:r>
      </w:hyperlink>
      <w:r w:rsidRPr="00323358">
        <w:rPr>
          <w:rStyle w:val="fontstyle01"/>
          <w:rFonts w:ascii="Times New Roman" w:hAnsi="Times New Roman" w:cs="Times New Roman"/>
          <w:noProof/>
          <w:color w:val="auto"/>
          <w:sz w:val="24"/>
          <w:szCs w:val="24"/>
        </w:rPr>
        <w:t>)</w:t>
      </w:r>
      <w:r w:rsidR="00D908D8" w:rsidRPr="00323358">
        <w:rPr>
          <w:rStyle w:val="fontstyle01"/>
          <w:rFonts w:ascii="Times New Roman" w:hAnsi="Times New Roman" w:cs="Times New Roman"/>
          <w:color w:val="auto"/>
          <w:sz w:val="24"/>
          <w:szCs w:val="24"/>
        </w:rPr>
        <w:fldChar w:fldCharType="end"/>
      </w:r>
      <w:r w:rsidRPr="00323358">
        <w:rPr>
          <w:rStyle w:val="fontstyle01"/>
          <w:rFonts w:ascii="Times New Roman" w:hAnsi="Times New Roman" w:cs="Times New Roman"/>
          <w:color w:val="auto"/>
          <w:sz w:val="24"/>
          <w:szCs w:val="24"/>
        </w:rPr>
        <w:t xml:space="preserve"> . </w:t>
      </w:r>
      <w:r w:rsidRPr="00323358">
        <w:rPr>
          <w:rFonts w:ascii="Times New Roman" w:hAnsi="Times New Roman" w:cs="Times New Roman"/>
          <w:sz w:val="24"/>
          <w:szCs w:val="24"/>
        </w:rPr>
        <w:t xml:space="preserve">A number of methods have been proposed for estimating missing rainfall data. For this study the missing values was estimated from other stations around the missed record station by using both arithmetic mean method and normal ratio method. Arithmetic mean method is used when the normal annual precipitations at surrounding gauges are within the range of 10% of the normal annual precipitation of the station under consideration. </w:t>
      </w:r>
    </w:p>
    <w:p w:rsidR="00E558C1" w:rsidRPr="00323358" w:rsidRDefault="00C30E8C" w:rsidP="00E558C1">
      <w:pPr>
        <w:pStyle w:val="Caption"/>
        <w:rPr>
          <w:rFonts w:cs="Times New Roman"/>
          <w:szCs w:val="24"/>
        </w:rPr>
      </w:pPr>
      <m:oMath>
        <m:sSub>
          <m:sSubPr>
            <m:ctrlPr>
              <w:rPr>
                <w:rFonts w:ascii="Cambria Math" w:hAnsi="Cambria Math" w:cs="Times New Roman"/>
                <w:szCs w:val="24"/>
              </w:rPr>
            </m:ctrlPr>
          </m:sSubPr>
          <m:e>
            <m:r>
              <m:rPr>
                <m:sty m:val="b"/>
              </m:rPr>
              <w:rPr>
                <w:rFonts w:ascii="Cambria Math" w:hAnsi="Cambria Math" w:cs="Times New Roman"/>
                <w:szCs w:val="24"/>
              </w:rPr>
              <m:t>P</m:t>
            </m:r>
          </m:e>
          <m:sub>
            <m:r>
              <m:rPr>
                <m:sty m:val="b"/>
              </m:rPr>
              <w:rPr>
                <w:rFonts w:ascii="Cambria Math" w:hAnsi="Cambria Math" w:cs="Times New Roman"/>
                <w:szCs w:val="24"/>
              </w:rPr>
              <m:t>X</m:t>
            </m:r>
          </m:sub>
        </m:sSub>
        <m:r>
          <m:rPr>
            <m:sty m:val="b"/>
          </m:rPr>
          <w:rPr>
            <w:rFonts w:ascii="Cambria Math" w:hAnsi="Cambria Math" w:cs="Times New Roman"/>
            <w:szCs w:val="24"/>
          </w:rPr>
          <m:t>=</m:t>
        </m:r>
        <m:f>
          <m:fPr>
            <m:ctrlPr>
              <w:rPr>
                <w:rFonts w:ascii="Cambria Math" w:hAnsi="Cambria Math" w:cs="Times New Roman"/>
                <w:szCs w:val="24"/>
              </w:rPr>
            </m:ctrlPr>
          </m:fPr>
          <m:num>
            <m:r>
              <m:rPr>
                <m:sty m:val="b"/>
              </m:rPr>
              <w:rPr>
                <w:rFonts w:ascii="Cambria Math" w:hAnsi="Cambria Math" w:cs="Times New Roman"/>
                <w:szCs w:val="24"/>
              </w:rPr>
              <m:t>1</m:t>
            </m:r>
          </m:num>
          <m:den>
            <m:r>
              <m:rPr>
                <m:sty m:val="b"/>
              </m:rPr>
              <w:rPr>
                <w:rFonts w:ascii="Cambria Math" w:hAnsi="Cambria Math" w:cs="Times New Roman"/>
                <w:szCs w:val="24"/>
              </w:rPr>
              <m:t>N</m:t>
            </m:r>
          </m:den>
        </m:f>
        <m:d>
          <m:dPr>
            <m:ctrlPr>
              <w:rPr>
                <w:rFonts w:ascii="Cambria Math" w:hAnsi="Cambria Math" w:cs="Times New Roman"/>
                <w:szCs w:val="24"/>
              </w:rPr>
            </m:ctrlPr>
          </m:dPr>
          <m:e>
            <m:sSub>
              <m:sSubPr>
                <m:ctrlPr>
                  <w:rPr>
                    <w:rFonts w:ascii="Cambria Math" w:hAnsi="Cambria Math" w:cs="Times New Roman"/>
                    <w:szCs w:val="24"/>
                  </w:rPr>
                </m:ctrlPr>
              </m:sSubPr>
              <m:e>
                <m:r>
                  <m:rPr>
                    <m:sty m:val="b"/>
                  </m:rPr>
                  <w:rPr>
                    <w:rFonts w:ascii="Cambria Math" w:hAnsi="Cambria Math" w:cs="Times New Roman"/>
                    <w:szCs w:val="24"/>
                  </w:rPr>
                  <m:t>P</m:t>
                </m:r>
              </m:e>
              <m:sub>
                <m:r>
                  <m:rPr>
                    <m:sty m:val="b"/>
                  </m:rPr>
                  <w:rPr>
                    <w:rFonts w:ascii="Cambria Math" w:hAnsi="Cambria Math" w:cs="Times New Roman"/>
                    <w:szCs w:val="24"/>
                  </w:rPr>
                  <m:t>1</m:t>
                </m:r>
              </m:sub>
            </m:sSub>
            <m:sSub>
              <m:sSubPr>
                <m:ctrlPr>
                  <w:rPr>
                    <w:rFonts w:ascii="Cambria Math" w:hAnsi="Cambria Math" w:cs="Times New Roman"/>
                    <w:szCs w:val="24"/>
                  </w:rPr>
                </m:ctrlPr>
              </m:sSubPr>
              <m:e>
                <m:r>
                  <m:rPr>
                    <m:sty m:val="b"/>
                  </m:rPr>
                  <w:rPr>
                    <w:rFonts w:ascii="Cambria Math" w:hAnsi="Cambria Math" w:cs="Times New Roman"/>
                    <w:szCs w:val="24"/>
                  </w:rPr>
                  <m:t>+P</m:t>
                </m:r>
              </m:e>
              <m:sub>
                <m:r>
                  <m:rPr>
                    <m:sty m:val="b"/>
                  </m:rPr>
                  <w:rPr>
                    <w:rFonts w:ascii="Cambria Math" w:hAnsi="Cambria Math" w:cs="Times New Roman"/>
                    <w:szCs w:val="24"/>
                  </w:rPr>
                  <m:t>2</m:t>
                </m:r>
              </m:sub>
            </m:sSub>
            <m:r>
              <m:rPr>
                <m:sty m:val="b"/>
              </m:rPr>
              <w:rPr>
                <w:rFonts w:ascii="Cambria Math" w:hAnsi="Cambria Math" w:cs="Times New Roman"/>
                <w:szCs w:val="24"/>
              </w:rPr>
              <m:t>+</m:t>
            </m:r>
            <m:sSub>
              <m:sSubPr>
                <m:ctrlPr>
                  <w:rPr>
                    <w:rFonts w:ascii="Cambria Math" w:hAnsi="Cambria Math" w:cs="Times New Roman"/>
                    <w:szCs w:val="24"/>
                  </w:rPr>
                </m:ctrlPr>
              </m:sSubPr>
              <m:e>
                <m:r>
                  <m:rPr>
                    <m:sty m:val="b"/>
                  </m:rPr>
                  <w:rPr>
                    <w:rFonts w:ascii="Cambria Math" w:hAnsi="Cambria Math" w:cs="Times New Roman"/>
                    <w:szCs w:val="24"/>
                  </w:rPr>
                  <m:t>P</m:t>
                </m:r>
              </m:e>
              <m:sub>
                <m:r>
                  <m:rPr>
                    <m:sty m:val="b"/>
                  </m:rPr>
                  <w:rPr>
                    <w:rFonts w:ascii="Cambria Math" w:hAnsi="Cambria Math" w:cs="Times New Roman"/>
                    <w:szCs w:val="24"/>
                  </w:rPr>
                  <m:t>n</m:t>
                </m:r>
              </m:sub>
            </m:sSub>
          </m:e>
        </m:d>
      </m:oMath>
      <w:r w:rsidR="00E558C1" w:rsidRPr="00323358">
        <w:rPr>
          <w:rFonts w:cs="Times New Roman"/>
          <w:szCs w:val="24"/>
        </w:rPr>
        <w:t>…........................................................................................</w:t>
      </w:r>
      <w:r w:rsidR="00E558C1" w:rsidRPr="00323358">
        <w:t xml:space="preserve">Equation </w:t>
      </w:r>
      <w:r w:rsidR="00D908D8">
        <w:fldChar w:fldCharType="begin"/>
      </w:r>
      <w:r w:rsidR="004B1376">
        <w:instrText xml:space="preserve"> STYLEREF 1 \s </w:instrText>
      </w:r>
      <w:r w:rsidR="00D908D8">
        <w:fldChar w:fldCharType="separate"/>
      </w:r>
      <w:r w:rsidR="005152F8">
        <w:rPr>
          <w:noProof/>
        </w:rPr>
        <w:t>3</w:t>
      </w:r>
      <w:r w:rsidR="00D908D8">
        <w:rPr>
          <w:noProof/>
        </w:rPr>
        <w:fldChar w:fldCharType="end"/>
      </w:r>
      <w:r w:rsidR="00E558C1" w:rsidRPr="00323358">
        <w:t>.</w:t>
      </w:r>
      <w:r w:rsidR="00D908D8">
        <w:fldChar w:fldCharType="begin"/>
      </w:r>
      <w:r w:rsidR="004B1376">
        <w:instrText xml:space="preserve"> SEQ Equation \* ARABIC \s 1 </w:instrText>
      </w:r>
      <w:r w:rsidR="00D908D8">
        <w:fldChar w:fldCharType="separate"/>
      </w:r>
      <w:r w:rsidR="005152F8">
        <w:rPr>
          <w:noProof/>
        </w:rPr>
        <w:t>4</w:t>
      </w:r>
      <w:r w:rsidR="00D908D8">
        <w:rPr>
          <w:noProof/>
        </w:rPr>
        <w:fldChar w:fldCharType="end"/>
      </w:r>
      <w:r w:rsidR="00E558C1" w:rsidRPr="00323358">
        <w:rPr>
          <w:rFonts w:cs="Times New Roman"/>
          <w:szCs w:val="24"/>
        </w:rPr>
        <w:t xml:space="preserve"> </w:t>
      </w:r>
    </w:p>
    <w:p w:rsidR="00E558C1" w:rsidRPr="00323358" w:rsidRDefault="00E558C1" w:rsidP="00E558C1">
      <w:pPr>
        <w:spacing w:before="120" w:after="120" w:line="360" w:lineRule="auto"/>
        <w:jc w:val="both"/>
        <w:rPr>
          <w:rFonts w:ascii="Times New Roman" w:hAnsi="Times New Roman" w:cs="Times New Roman"/>
          <w:sz w:val="24"/>
          <w:szCs w:val="24"/>
        </w:rPr>
      </w:pPr>
      <w:r w:rsidRPr="00323358">
        <w:rPr>
          <w:rFonts w:ascii="Times New Roman" w:hAnsi="Times New Roman" w:cs="Times New Roman"/>
          <w:sz w:val="24"/>
          <w:szCs w:val="24"/>
        </w:rPr>
        <w:t xml:space="preserve">Where, </w:t>
      </w:r>
      <m:oMath>
        <m:sSub>
          <m:sSubPr>
            <m:ctrlPr>
              <w:rPr>
                <w:rFonts w:ascii="Cambria Math" w:hAnsi="Cambria Math" w:cs="Times New Roman"/>
                <w:sz w:val="24"/>
                <w:szCs w:val="24"/>
              </w:rPr>
            </m:ctrlPr>
          </m:sSubPr>
          <m:e>
            <m:r>
              <m:rPr>
                <m:sty m:val="p"/>
              </m:rPr>
              <w:rPr>
                <w:rFonts w:ascii="Cambria Math" w:hAnsi="Cambria Math" w:cs="Times New Roman"/>
                <w:sz w:val="24"/>
                <w:szCs w:val="24"/>
              </w:rPr>
              <m:t>P</m:t>
            </m:r>
          </m:e>
          <m:sub>
            <m:r>
              <w:rPr>
                <w:rFonts w:ascii="Cambria Math" w:hAnsi="Cambria Math" w:cs="Times New Roman"/>
                <w:sz w:val="24"/>
                <w:szCs w:val="24"/>
              </w:rPr>
              <m:t>x</m:t>
            </m:r>
          </m:sub>
        </m:sSub>
      </m:oMath>
      <w:r w:rsidRPr="00323358">
        <w:rPr>
          <w:rFonts w:ascii="Times New Roman" w:hAnsi="Times New Roman" w:cs="Times New Roman"/>
          <w:sz w:val="24"/>
          <w:szCs w:val="24"/>
        </w:rPr>
        <w:t xml:space="preserve"> is missing rainfall at station x is and </w:t>
      </w:r>
      <m:oMath>
        <m:sSub>
          <m:sSubPr>
            <m:ctrlPr>
              <w:rPr>
                <w:rFonts w:ascii="Cambria Math" w:hAnsi="Cambria Math" w:cs="Times New Roman"/>
                <w:sz w:val="24"/>
                <w:szCs w:val="24"/>
              </w:rPr>
            </m:ctrlPr>
          </m:sSubPr>
          <m:e>
            <m:r>
              <m:rPr>
                <m:sty m:val="p"/>
              </m:rPr>
              <w:rPr>
                <w:rFonts w:ascii="Cambria Math" w:hAnsi="Cambria Math" w:cs="Times New Roman"/>
                <w:sz w:val="24"/>
                <w:szCs w:val="24"/>
              </w:rPr>
              <m:t>P</m:t>
            </m:r>
          </m:e>
          <m:sub>
            <m:r>
              <m:rPr>
                <m:sty m:val="p"/>
              </m:rPr>
              <w:rPr>
                <w:rFonts w:ascii="Cambria Math" w:hAnsi="Cambria Math" w:cs="Times New Roman"/>
                <w:sz w:val="24"/>
                <w:szCs w:val="24"/>
              </w:rPr>
              <m:t>1</m:t>
            </m:r>
          </m:sub>
        </m:sSub>
        <m:r>
          <m:rPr>
            <m:sty m:val="p"/>
          </m:rPr>
          <w:rPr>
            <w:rFonts w:ascii="Cambria Math" w:hAnsi="Cambria Math" w:cs="Times New Roman"/>
            <w:sz w:val="24"/>
            <w:szCs w:val="24"/>
          </w:rPr>
          <m:t xml:space="preserve">, </m:t>
        </m:r>
        <m:sSub>
          <m:sSubPr>
            <m:ctrlPr>
              <w:rPr>
                <w:rFonts w:ascii="Cambria Math" w:hAnsi="Cambria Math" w:cs="Times New Roman"/>
                <w:sz w:val="24"/>
                <w:szCs w:val="24"/>
              </w:rPr>
            </m:ctrlPr>
          </m:sSubPr>
          <m:e>
            <m:r>
              <m:rPr>
                <m:sty m:val="p"/>
              </m:rPr>
              <w:rPr>
                <w:rFonts w:ascii="Cambria Math" w:hAnsi="Cambria Math" w:cs="Times New Roman"/>
                <w:sz w:val="24"/>
                <w:szCs w:val="24"/>
              </w:rPr>
              <m:t>P</m:t>
            </m:r>
          </m:e>
          <m:sub>
            <m:r>
              <m:rPr>
                <m:sty m:val="p"/>
              </m:rPr>
              <w:rPr>
                <w:rFonts w:ascii="Cambria Math" w:hAnsi="Cambria Math" w:cs="Times New Roman"/>
                <w:sz w:val="24"/>
                <w:szCs w:val="24"/>
              </w:rPr>
              <m:t>2</m:t>
            </m:r>
          </m:sub>
        </m:sSub>
        <m:r>
          <m:rPr>
            <m:sty m:val="p"/>
          </m:rPr>
          <w:rPr>
            <w:rFonts w:ascii="Cambria Math" w:hAnsi="Cambria Math" w:cs="Times New Roman"/>
            <w:sz w:val="24"/>
            <w:szCs w:val="24"/>
          </w:rPr>
          <m:t xml:space="preserve">,………, </m:t>
        </m:r>
        <m:sSub>
          <m:sSubPr>
            <m:ctrlPr>
              <w:rPr>
                <w:rFonts w:ascii="Cambria Math" w:hAnsi="Cambria Math" w:cs="Times New Roman"/>
                <w:sz w:val="24"/>
                <w:szCs w:val="24"/>
              </w:rPr>
            </m:ctrlPr>
          </m:sSubPr>
          <m:e>
            <m:r>
              <m:rPr>
                <m:sty m:val="p"/>
              </m:rPr>
              <w:rPr>
                <w:rFonts w:ascii="Cambria Math" w:hAnsi="Cambria Math" w:cs="Times New Roman"/>
                <w:sz w:val="24"/>
                <w:szCs w:val="24"/>
              </w:rPr>
              <m:t>P</m:t>
            </m:r>
          </m:e>
          <m:sub>
            <m:r>
              <m:rPr>
                <m:sty m:val="p"/>
              </m:rPr>
              <w:rPr>
                <w:rFonts w:ascii="Cambria Math" w:hAnsi="Cambria Math" w:cs="Times New Roman"/>
                <w:sz w:val="24"/>
                <w:szCs w:val="24"/>
              </w:rPr>
              <m:t>n</m:t>
            </m:r>
          </m:sub>
        </m:sSub>
      </m:oMath>
      <w:r w:rsidRPr="00323358">
        <w:rPr>
          <w:rFonts w:ascii="Times New Roman" w:hAnsi="Times New Roman" w:cs="Times New Roman"/>
          <w:sz w:val="24"/>
          <w:szCs w:val="24"/>
        </w:rPr>
        <w:t>are the rainfalls at the n surrounding stations</w:t>
      </w:r>
      <w:r w:rsidR="00D908D8" w:rsidRPr="00323358">
        <w:rPr>
          <w:rFonts w:ascii="Times New Roman" w:hAnsi="Times New Roman" w:cs="Times New Roman"/>
          <w:sz w:val="24"/>
          <w:szCs w:val="24"/>
        </w:rPr>
        <w:fldChar w:fldCharType="begin"/>
      </w:r>
      <w:r w:rsidRPr="00323358">
        <w:rPr>
          <w:rFonts w:ascii="Times New Roman" w:hAnsi="Times New Roman" w:cs="Times New Roman"/>
          <w:sz w:val="24"/>
          <w:szCs w:val="24"/>
        </w:rPr>
        <w:instrText xml:space="preserve"> ADDIN EN.CITE &lt;EndNote&gt;&lt;Cite&gt;&lt;Author&gt;Reddy&lt;/Author&gt;&lt;Year&gt;2005&lt;/Year&gt;&lt;RecNum&gt;0&lt;/RecNum&gt;&lt;IDText&gt;A Text Book of Hydrology: Double Mass Curve Laxmi Publications, India&lt;/IDText&gt;&lt;DisplayText&gt;(Reddy, 2005)&lt;/DisplayText&gt;&lt;record&gt;&lt;ref-type name="Journal Article"&gt;17&lt;/ref-type&gt;&lt;contributors&gt;&lt;authors&gt;&lt;author&gt;Reddy, J. R&lt;/author&gt;&lt;/authors&gt;&lt;/contributors&gt;&lt;titles&gt;&lt;title&gt;A Text Book of Hydrology: Double Mass Curve Laxmi Publications, India&lt;/title&gt;&lt;/titles&gt;&lt;dates&gt;&lt;year&gt;2005&lt;/year&gt;&lt;/dates&gt;&lt;/record&gt;&lt;/Cite&gt;&lt;/EndNote&gt;</w:instrText>
      </w:r>
      <w:r w:rsidR="00D908D8" w:rsidRPr="00323358">
        <w:rPr>
          <w:rFonts w:ascii="Times New Roman" w:hAnsi="Times New Roman" w:cs="Times New Roman"/>
          <w:sz w:val="24"/>
          <w:szCs w:val="24"/>
        </w:rPr>
        <w:fldChar w:fldCharType="separate"/>
      </w:r>
      <w:r w:rsidRPr="00323358">
        <w:rPr>
          <w:rFonts w:ascii="Times New Roman" w:hAnsi="Times New Roman" w:cs="Times New Roman"/>
          <w:noProof/>
          <w:sz w:val="24"/>
          <w:szCs w:val="24"/>
        </w:rPr>
        <w:t>(</w:t>
      </w:r>
      <w:hyperlink w:anchor="_ENREF_112" w:tooltip="Reddy, 2005" w:history="1">
        <w:r w:rsidR="00312DA0" w:rsidRPr="00323358">
          <w:rPr>
            <w:rFonts w:ascii="Times New Roman" w:hAnsi="Times New Roman" w:cs="Times New Roman"/>
            <w:noProof/>
            <w:sz w:val="24"/>
            <w:szCs w:val="24"/>
          </w:rPr>
          <w:t>Reddy, 2005</w:t>
        </w:r>
      </w:hyperlink>
      <w:r w:rsidRPr="00323358">
        <w:rPr>
          <w:rFonts w:ascii="Times New Roman" w:hAnsi="Times New Roman" w:cs="Times New Roman"/>
          <w:noProof/>
          <w:sz w:val="24"/>
          <w:szCs w:val="24"/>
        </w:rPr>
        <w:t>)</w:t>
      </w:r>
      <w:r w:rsidR="00D908D8" w:rsidRPr="00323358">
        <w:rPr>
          <w:rFonts w:ascii="Times New Roman" w:hAnsi="Times New Roman" w:cs="Times New Roman"/>
          <w:sz w:val="24"/>
          <w:szCs w:val="24"/>
        </w:rPr>
        <w:fldChar w:fldCharType="end"/>
      </w:r>
      <w:r w:rsidRPr="00323358">
        <w:rPr>
          <w:rFonts w:ascii="Times New Roman" w:hAnsi="Times New Roman" w:cs="Times New Roman"/>
          <w:sz w:val="24"/>
          <w:szCs w:val="24"/>
        </w:rPr>
        <w:t>. Usually the data from three surrounding gauges will give good results.</w:t>
      </w:r>
    </w:p>
    <w:p w:rsidR="00E558C1" w:rsidRPr="00323358" w:rsidRDefault="00E558C1" w:rsidP="00D5412F">
      <w:pPr>
        <w:spacing w:after="0" w:line="360" w:lineRule="auto"/>
        <w:jc w:val="both"/>
        <w:rPr>
          <w:rFonts w:ascii="Times New Roman" w:hAnsi="Times New Roman" w:cs="Times New Roman"/>
          <w:sz w:val="24"/>
        </w:rPr>
      </w:pPr>
      <w:r w:rsidRPr="00323358">
        <w:rPr>
          <w:rFonts w:ascii="Times New Roman" w:hAnsi="Times New Roman" w:cs="Times New Roman"/>
          <w:sz w:val="24"/>
        </w:rPr>
        <w:t>Normal ratio method was used to fill precipitation data when normal annual precipitation at the</w:t>
      </w:r>
      <w:r w:rsidRPr="00323358">
        <w:rPr>
          <w:rStyle w:val="fontstyle01"/>
          <w:rFonts w:ascii="Times New Roman" w:hAnsi="Times New Roman" w:cs="Times New Roman"/>
          <w:color w:val="auto"/>
          <w:sz w:val="28"/>
        </w:rPr>
        <w:t xml:space="preserve"> </w:t>
      </w:r>
      <w:r w:rsidRPr="00323358">
        <w:rPr>
          <w:rFonts w:ascii="Times New Roman" w:hAnsi="Times New Roman" w:cs="Times New Roman"/>
          <w:sz w:val="24"/>
        </w:rPr>
        <w:t>neighboring station differs from the missed station by more 10%</w:t>
      </w:r>
      <w:r w:rsidR="00ED11DE" w:rsidRPr="00323358">
        <w:rPr>
          <w:rFonts w:ascii="Times New Roman" w:hAnsi="Times New Roman" w:cs="Times New Roman"/>
          <w:sz w:val="24"/>
        </w:rPr>
        <w:t>.</w:t>
      </w:r>
      <w:r w:rsidRPr="00323358">
        <w:rPr>
          <w:rFonts w:ascii="Times New Roman" w:hAnsi="Times New Roman" w:cs="Times New Roman"/>
          <w:sz w:val="24"/>
        </w:rPr>
        <w:t xml:space="preserve"> Therefore, in this case Normal Ratio Method (equation 3.3) where apply to estimate the filling precipitation data. </w:t>
      </w:r>
    </w:p>
    <w:p w:rsidR="00E558C1" w:rsidRPr="00323358" w:rsidRDefault="00C30E8C" w:rsidP="00E558C1">
      <w:pPr>
        <w:pStyle w:val="Caption"/>
      </w:pPr>
      <m:oMath>
        <m:sSub>
          <m:sSubPr>
            <m:ctrlPr>
              <w:rPr>
                <w:rFonts w:ascii="Cambria Math" w:hAnsi="Cambria Math" w:cs="Times New Roman"/>
                <w:szCs w:val="24"/>
              </w:rPr>
            </m:ctrlPr>
          </m:sSubPr>
          <m:e>
            <m:r>
              <m:rPr>
                <m:sty m:val="b"/>
              </m:rPr>
              <w:rPr>
                <w:rFonts w:ascii="Cambria Math" w:hAnsi="Cambria Math" w:cs="Times New Roman"/>
                <w:szCs w:val="24"/>
              </w:rPr>
              <m:t>P</m:t>
            </m:r>
          </m:e>
          <m:sub>
            <m:r>
              <m:rPr>
                <m:sty m:val="b"/>
              </m:rPr>
              <w:rPr>
                <w:rFonts w:ascii="Cambria Math" w:hAnsi="Cambria Math" w:cs="Times New Roman"/>
                <w:szCs w:val="24"/>
              </w:rPr>
              <m:t>X</m:t>
            </m:r>
          </m:sub>
        </m:sSub>
        <m:r>
          <m:rPr>
            <m:sty m:val="b"/>
          </m:rPr>
          <w:rPr>
            <w:rFonts w:ascii="Cambria Math" w:hAnsi="Cambria Math" w:cs="Times New Roman"/>
            <w:szCs w:val="24"/>
          </w:rPr>
          <m:t>=</m:t>
        </m:r>
        <m:f>
          <m:fPr>
            <m:ctrlPr>
              <w:rPr>
                <w:rFonts w:ascii="Cambria Math" w:hAnsi="Cambria Math" w:cs="Times New Roman"/>
                <w:szCs w:val="24"/>
              </w:rPr>
            </m:ctrlPr>
          </m:fPr>
          <m:num>
            <m:r>
              <m:rPr>
                <m:sty m:val="b"/>
              </m:rPr>
              <w:rPr>
                <w:rFonts w:ascii="Cambria Math" w:hAnsi="Cambria Math" w:cs="Times New Roman"/>
                <w:szCs w:val="24"/>
              </w:rPr>
              <m:t>1</m:t>
            </m:r>
          </m:num>
          <m:den>
            <m:r>
              <m:rPr>
                <m:sty m:val="b"/>
              </m:rPr>
              <w:rPr>
                <w:rFonts w:ascii="Cambria Math" w:hAnsi="Cambria Math" w:cs="Times New Roman"/>
                <w:szCs w:val="24"/>
              </w:rPr>
              <m:t>n</m:t>
            </m:r>
          </m:den>
        </m:f>
        <m:d>
          <m:dPr>
            <m:begChr m:val="["/>
            <m:endChr m:val="]"/>
            <m:ctrlPr>
              <w:rPr>
                <w:rFonts w:ascii="Cambria Math" w:hAnsi="Cambria Math" w:cs="Times New Roman"/>
                <w:szCs w:val="24"/>
              </w:rPr>
            </m:ctrlPr>
          </m:dPr>
          <m:e>
            <m:f>
              <m:fPr>
                <m:ctrlPr>
                  <w:rPr>
                    <w:rFonts w:ascii="Cambria Math" w:hAnsi="Cambria Math" w:cs="Times New Roman"/>
                    <w:szCs w:val="24"/>
                  </w:rPr>
                </m:ctrlPr>
              </m:fPr>
              <m:num>
                <m:sSub>
                  <m:sSubPr>
                    <m:ctrlPr>
                      <w:rPr>
                        <w:rFonts w:ascii="Cambria Math" w:hAnsi="Cambria Math" w:cs="Times New Roman"/>
                        <w:szCs w:val="24"/>
                      </w:rPr>
                    </m:ctrlPr>
                  </m:sSubPr>
                  <m:e>
                    <m:r>
                      <m:rPr>
                        <m:sty m:val="b"/>
                      </m:rPr>
                      <w:rPr>
                        <w:rFonts w:ascii="Cambria Math" w:hAnsi="Cambria Math" w:cs="Times New Roman"/>
                        <w:szCs w:val="24"/>
                      </w:rPr>
                      <m:t>N</m:t>
                    </m:r>
                  </m:e>
                  <m:sub>
                    <m:r>
                      <m:rPr>
                        <m:sty m:val="b"/>
                      </m:rPr>
                      <w:rPr>
                        <w:rFonts w:ascii="Cambria Math" w:hAnsi="Cambria Math" w:cs="Times New Roman"/>
                        <w:szCs w:val="24"/>
                      </w:rPr>
                      <m:t>X</m:t>
                    </m:r>
                  </m:sub>
                </m:sSub>
              </m:num>
              <m:den>
                <m:sSub>
                  <m:sSubPr>
                    <m:ctrlPr>
                      <w:rPr>
                        <w:rFonts w:ascii="Cambria Math" w:hAnsi="Cambria Math" w:cs="Times New Roman"/>
                        <w:szCs w:val="24"/>
                      </w:rPr>
                    </m:ctrlPr>
                  </m:sSubPr>
                  <m:e>
                    <m:r>
                      <m:rPr>
                        <m:sty m:val="b"/>
                      </m:rPr>
                      <w:rPr>
                        <w:rFonts w:ascii="Cambria Math" w:hAnsi="Cambria Math" w:cs="Times New Roman"/>
                        <w:szCs w:val="24"/>
                      </w:rPr>
                      <m:t>N</m:t>
                    </m:r>
                  </m:e>
                  <m:sub>
                    <m:r>
                      <m:rPr>
                        <m:sty m:val="b"/>
                      </m:rPr>
                      <w:rPr>
                        <w:rFonts w:ascii="Cambria Math" w:hAnsi="Cambria Math" w:cs="Times New Roman"/>
                        <w:szCs w:val="24"/>
                      </w:rPr>
                      <m:t>A</m:t>
                    </m:r>
                  </m:sub>
                </m:sSub>
              </m:den>
            </m:f>
            <m:sSub>
              <m:sSubPr>
                <m:ctrlPr>
                  <w:rPr>
                    <w:rFonts w:ascii="Cambria Math" w:hAnsi="Cambria Math" w:cs="Times New Roman"/>
                    <w:szCs w:val="24"/>
                  </w:rPr>
                </m:ctrlPr>
              </m:sSubPr>
              <m:e>
                <m:r>
                  <m:rPr>
                    <m:sty m:val="b"/>
                  </m:rPr>
                  <w:rPr>
                    <w:rFonts w:ascii="Cambria Math" w:hAnsi="Cambria Math" w:cs="Times New Roman"/>
                    <w:szCs w:val="24"/>
                  </w:rPr>
                  <m:t>P</m:t>
                </m:r>
              </m:e>
              <m:sub>
                <m:r>
                  <m:rPr>
                    <m:sty m:val="b"/>
                  </m:rPr>
                  <w:rPr>
                    <w:rFonts w:ascii="Cambria Math" w:hAnsi="Cambria Math" w:cs="Times New Roman"/>
                    <w:szCs w:val="24"/>
                  </w:rPr>
                  <m:t>A</m:t>
                </m:r>
              </m:sub>
            </m:sSub>
            <m:r>
              <m:rPr>
                <m:sty m:val="b"/>
              </m:rPr>
              <w:rPr>
                <w:rFonts w:ascii="Cambria Math" w:hAnsi="Cambria Math" w:cs="Times New Roman"/>
                <w:szCs w:val="24"/>
              </w:rPr>
              <m:t>+</m:t>
            </m:r>
            <m:f>
              <m:fPr>
                <m:ctrlPr>
                  <w:rPr>
                    <w:rFonts w:ascii="Cambria Math" w:hAnsi="Cambria Math" w:cs="Times New Roman"/>
                    <w:szCs w:val="24"/>
                  </w:rPr>
                </m:ctrlPr>
              </m:fPr>
              <m:num>
                <m:sSub>
                  <m:sSubPr>
                    <m:ctrlPr>
                      <w:rPr>
                        <w:rFonts w:ascii="Cambria Math" w:hAnsi="Cambria Math" w:cs="Times New Roman"/>
                        <w:szCs w:val="24"/>
                      </w:rPr>
                    </m:ctrlPr>
                  </m:sSubPr>
                  <m:e>
                    <m:r>
                      <m:rPr>
                        <m:sty m:val="b"/>
                      </m:rPr>
                      <w:rPr>
                        <w:rFonts w:ascii="Cambria Math" w:hAnsi="Cambria Math" w:cs="Times New Roman"/>
                        <w:szCs w:val="24"/>
                      </w:rPr>
                      <m:t>N</m:t>
                    </m:r>
                  </m:e>
                  <m:sub>
                    <m:r>
                      <m:rPr>
                        <m:sty m:val="b"/>
                      </m:rPr>
                      <w:rPr>
                        <w:rFonts w:ascii="Cambria Math" w:hAnsi="Cambria Math" w:cs="Times New Roman"/>
                        <w:szCs w:val="24"/>
                      </w:rPr>
                      <m:t>X</m:t>
                    </m:r>
                  </m:sub>
                </m:sSub>
              </m:num>
              <m:den>
                <m:sSub>
                  <m:sSubPr>
                    <m:ctrlPr>
                      <w:rPr>
                        <w:rFonts w:ascii="Cambria Math" w:hAnsi="Cambria Math" w:cs="Times New Roman"/>
                        <w:szCs w:val="24"/>
                      </w:rPr>
                    </m:ctrlPr>
                  </m:sSubPr>
                  <m:e>
                    <m:r>
                      <m:rPr>
                        <m:sty m:val="b"/>
                      </m:rPr>
                      <w:rPr>
                        <w:rFonts w:ascii="Cambria Math" w:hAnsi="Cambria Math" w:cs="Times New Roman"/>
                        <w:szCs w:val="24"/>
                      </w:rPr>
                      <m:t>N</m:t>
                    </m:r>
                  </m:e>
                  <m:sub>
                    <m:r>
                      <m:rPr>
                        <m:sty m:val="b"/>
                      </m:rPr>
                      <w:rPr>
                        <w:rFonts w:ascii="Cambria Math" w:hAnsi="Cambria Math" w:cs="Times New Roman"/>
                        <w:szCs w:val="24"/>
                      </w:rPr>
                      <m:t>B</m:t>
                    </m:r>
                  </m:sub>
                </m:sSub>
              </m:den>
            </m:f>
            <m:sSub>
              <m:sSubPr>
                <m:ctrlPr>
                  <w:rPr>
                    <w:rFonts w:ascii="Cambria Math" w:hAnsi="Cambria Math" w:cs="Times New Roman"/>
                    <w:szCs w:val="24"/>
                  </w:rPr>
                </m:ctrlPr>
              </m:sSubPr>
              <m:e>
                <m:r>
                  <m:rPr>
                    <m:sty m:val="b"/>
                  </m:rPr>
                  <w:rPr>
                    <w:rFonts w:ascii="Cambria Math" w:hAnsi="Cambria Math" w:cs="Times New Roman"/>
                    <w:szCs w:val="24"/>
                  </w:rPr>
                  <m:t>P</m:t>
                </m:r>
              </m:e>
              <m:sub>
                <m:r>
                  <m:rPr>
                    <m:sty m:val="b"/>
                  </m:rPr>
                  <w:rPr>
                    <w:rFonts w:ascii="Cambria Math" w:hAnsi="Cambria Math" w:cs="Times New Roman"/>
                    <w:szCs w:val="24"/>
                  </w:rPr>
                  <m:t>B</m:t>
                </m:r>
              </m:sub>
            </m:sSub>
            <m:r>
              <m:rPr>
                <m:sty m:val="b"/>
              </m:rPr>
              <w:rPr>
                <w:rFonts w:ascii="Cambria Math" w:hAnsi="Cambria Math" w:cs="Times New Roman"/>
                <w:szCs w:val="24"/>
              </w:rPr>
              <m:t>+…</m:t>
            </m:r>
            <m:f>
              <m:fPr>
                <m:ctrlPr>
                  <w:rPr>
                    <w:rFonts w:ascii="Cambria Math" w:hAnsi="Cambria Math" w:cs="Times New Roman"/>
                    <w:szCs w:val="24"/>
                  </w:rPr>
                </m:ctrlPr>
              </m:fPr>
              <m:num>
                <m:sSub>
                  <m:sSubPr>
                    <m:ctrlPr>
                      <w:rPr>
                        <w:rFonts w:ascii="Cambria Math" w:hAnsi="Cambria Math" w:cs="Times New Roman"/>
                        <w:szCs w:val="24"/>
                      </w:rPr>
                    </m:ctrlPr>
                  </m:sSubPr>
                  <m:e>
                    <m:r>
                      <m:rPr>
                        <m:sty m:val="b"/>
                      </m:rPr>
                      <w:rPr>
                        <w:rFonts w:ascii="Cambria Math" w:hAnsi="Cambria Math" w:cs="Times New Roman"/>
                        <w:szCs w:val="24"/>
                      </w:rPr>
                      <m:t>N</m:t>
                    </m:r>
                  </m:e>
                  <m:sub>
                    <m:r>
                      <m:rPr>
                        <m:sty m:val="b"/>
                      </m:rPr>
                      <w:rPr>
                        <w:rFonts w:ascii="Cambria Math" w:hAnsi="Cambria Math" w:cs="Times New Roman"/>
                        <w:szCs w:val="24"/>
                      </w:rPr>
                      <m:t>X</m:t>
                    </m:r>
                  </m:sub>
                </m:sSub>
              </m:num>
              <m:den>
                <m:sSub>
                  <m:sSubPr>
                    <m:ctrlPr>
                      <w:rPr>
                        <w:rFonts w:ascii="Cambria Math" w:hAnsi="Cambria Math" w:cs="Times New Roman"/>
                        <w:szCs w:val="24"/>
                      </w:rPr>
                    </m:ctrlPr>
                  </m:sSubPr>
                  <m:e>
                    <m:r>
                      <m:rPr>
                        <m:sty m:val="b"/>
                      </m:rPr>
                      <w:rPr>
                        <w:rFonts w:ascii="Cambria Math" w:hAnsi="Cambria Math" w:cs="Times New Roman"/>
                        <w:szCs w:val="24"/>
                      </w:rPr>
                      <m:t>N</m:t>
                    </m:r>
                  </m:e>
                  <m:sub>
                    <m:r>
                      <m:rPr>
                        <m:sty m:val="b"/>
                      </m:rPr>
                      <w:rPr>
                        <w:rFonts w:ascii="Cambria Math" w:hAnsi="Cambria Math" w:cs="Times New Roman"/>
                        <w:szCs w:val="24"/>
                      </w:rPr>
                      <m:t>C</m:t>
                    </m:r>
                  </m:sub>
                </m:sSub>
              </m:den>
            </m:f>
            <m:sSub>
              <m:sSubPr>
                <m:ctrlPr>
                  <w:rPr>
                    <w:rFonts w:ascii="Cambria Math" w:hAnsi="Cambria Math" w:cs="Times New Roman"/>
                    <w:szCs w:val="24"/>
                  </w:rPr>
                </m:ctrlPr>
              </m:sSubPr>
              <m:e>
                <m:r>
                  <m:rPr>
                    <m:sty m:val="b"/>
                  </m:rPr>
                  <w:rPr>
                    <w:rFonts w:ascii="Cambria Math" w:hAnsi="Cambria Math" w:cs="Times New Roman"/>
                    <w:szCs w:val="24"/>
                  </w:rPr>
                  <m:t>P</m:t>
                </m:r>
              </m:e>
              <m:sub>
                <m:r>
                  <m:rPr>
                    <m:sty m:val="b"/>
                  </m:rPr>
                  <w:rPr>
                    <w:rFonts w:ascii="Cambria Math" w:hAnsi="Cambria Math" w:cs="Times New Roman"/>
                    <w:szCs w:val="24"/>
                  </w:rPr>
                  <m:t>C</m:t>
                </m:r>
              </m:sub>
            </m:sSub>
            <m:r>
              <m:rPr>
                <m:sty m:val="bi"/>
              </m:rPr>
              <w:rPr>
                <w:rFonts w:ascii="Cambria Math" w:hAnsi="Cambria Math" w:cs="Times New Roman"/>
                <w:szCs w:val="24"/>
              </w:rPr>
              <m:t>…..</m:t>
            </m:r>
            <m:f>
              <m:fPr>
                <m:ctrlPr>
                  <w:rPr>
                    <w:rFonts w:ascii="Cambria Math" w:hAnsi="Cambria Math" w:cs="Times New Roman"/>
                    <w:szCs w:val="24"/>
                  </w:rPr>
                </m:ctrlPr>
              </m:fPr>
              <m:num>
                <m:sSub>
                  <m:sSubPr>
                    <m:ctrlPr>
                      <w:rPr>
                        <w:rFonts w:ascii="Cambria Math" w:hAnsi="Cambria Math" w:cs="Times New Roman"/>
                        <w:szCs w:val="24"/>
                      </w:rPr>
                    </m:ctrlPr>
                  </m:sSubPr>
                  <m:e>
                    <m:r>
                      <m:rPr>
                        <m:sty m:val="b"/>
                      </m:rPr>
                      <w:rPr>
                        <w:rFonts w:ascii="Cambria Math" w:hAnsi="Cambria Math" w:cs="Times New Roman"/>
                        <w:szCs w:val="24"/>
                      </w:rPr>
                      <m:t>N</m:t>
                    </m:r>
                  </m:e>
                  <m:sub>
                    <m:r>
                      <m:rPr>
                        <m:sty m:val="b"/>
                      </m:rPr>
                      <w:rPr>
                        <w:rFonts w:ascii="Cambria Math" w:hAnsi="Cambria Math" w:cs="Times New Roman"/>
                        <w:szCs w:val="24"/>
                      </w:rPr>
                      <m:t>X</m:t>
                    </m:r>
                  </m:sub>
                </m:sSub>
              </m:num>
              <m:den>
                <m:sSub>
                  <m:sSubPr>
                    <m:ctrlPr>
                      <w:rPr>
                        <w:rFonts w:ascii="Cambria Math" w:hAnsi="Cambria Math" w:cs="Times New Roman"/>
                        <w:szCs w:val="24"/>
                      </w:rPr>
                    </m:ctrlPr>
                  </m:sSubPr>
                  <m:e>
                    <m:r>
                      <m:rPr>
                        <m:sty m:val="b"/>
                      </m:rPr>
                      <w:rPr>
                        <w:rFonts w:ascii="Cambria Math" w:hAnsi="Cambria Math" w:cs="Times New Roman"/>
                        <w:szCs w:val="24"/>
                      </w:rPr>
                      <m:t>N</m:t>
                    </m:r>
                  </m:e>
                  <m:sub>
                    <m:r>
                      <m:rPr>
                        <m:sty m:val="b"/>
                      </m:rPr>
                      <w:rPr>
                        <w:rFonts w:ascii="Cambria Math" w:hAnsi="Cambria Math" w:cs="Times New Roman"/>
                        <w:szCs w:val="24"/>
                      </w:rPr>
                      <m:t>N</m:t>
                    </m:r>
                  </m:sub>
                </m:sSub>
              </m:den>
            </m:f>
            <m:sSub>
              <m:sSubPr>
                <m:ctrlPr>
                  <w:rPr>
                    <w:rFonts w:ascii="Cambria Math" w:hAnsi="Cambria Math" w:cs="Times New Roman"/>
                    <w:szCs w:val="24"/>
                  </w:rPr>
                </m:ctrlPr>
              </m:sSubPr>
              <m:e>
                <m:r>
                  <m:rPr>
                    <m:sty m:val="b"/>
                  </m:rPr>
                  <w:rPr>
                    <w:rFonts w:ascii="Cambria Math" w:hAnsi="Cambria Math" w:cs="Times New Roman"/>
                    <w:szCs w:val="24"/>
                  </w:rPr>
                  <m:t>P</m:t>
                </m:r>
              </m:e>
              <m:sub>
                <m:r>
                  <m:rPr>
                    <m:sty m:val="b"/>
                  </m:rPr>
                  <w:rPr>
                    <w:rFonts w:ascii="Cambria Math" w:hAnsi="Cambria Math" w:cs="Times New Roman"/>
                    <w:szCs w:val="24"/>
                  </w:rPr>
                  <m:t>N</m:t>
                </m:r>
              </m:sub>
            </m:sSub>
          </m:e>
        </m:d>
        <m:r>
          <m:rPr>
            <m:sty m:val="b"/>
          </m:rPr>
          <w:rPr>
            <w:rFonts w:ascii="Cambria Math" w:hAnsi="Cambria Math" w:cs="Times New Roman"/>
            <w:szCs w:val="24"/>
          </w:rPr>
          <m:t>.......................................</m:t>
        </m:r>
      </m:oMath>
      <w:r w:rsidR="00E558C1" w:rsidRPr="00323358">
        <w:t xml:space="preserve">Equation </w:t>
      </w:r>
      <w:r w:rsidR="00D908D8">
        <w:fldChar w:fldCharType="begin"/>
      </w:r>
      <w:r w:rsidR="004B1376">
        <w:instrText xml:space="preserve"> STYLEREF 1 \s </w:instrText>
      </w:r>
      <w:r w:rsidR="00D908D8">
        <w:fldChar w:fldCharType="separate"/>
      </w:r>
      <w:r w:rsidR="005152F8">
        <w:rPr>
          <w:noProof/>
        </w:rPr>
        <w:t>3</w:t>
      </w:r>
      <w:r w:rsidR="00D908D8">
        <w:rPr>
          <w:noProof/>
        </w:rPr>
        <w:fldChar w:fldCharType="end"/>
      </w:r>
      <w:r w:rsidR="00E558C1" w:rsidRPr="00323358">
        <w:t>.</w:t>
      </w:r>
      <w:r w:rsidR="00D908D8">
        <w:fldChar w:fldCharType="begin"/>
      </w:r>
      <w:r w:rsidR="004B1376">
        <w:instrText xml:space="preserve"> SEQ Equation \* ARABIC \s 1 </w:instrText>
      </w:r>
      <w:r w:rsidR="00D908D8">
        <w:fldChar w:fldCharType="separate"/>
      </w:r>
      <w:r w:rsidR="005152F8">
        <w:rPr>
          <w:noProof/>
        </w:rPr>
        <w:t>5</w:t>
      </w:r>
      <w:r w:rsidR="00D908D8">
        <w:rPr>
          <w:noProof/>
        </w:rPr>
        <w:fldChar w:fldCharType="end"/>
      </w:r>
    </w:p>
    <w:p w:rsidR="00E558C1" w:rsidRPr="00323358" w:rsidRDefault="00E558C1" w:rsidP="00D5412F">
      <w:pPr>
        <w:spacing w:after="0" w:line="360" w:lineRule="auto"/>
        <w:jc w:val="both"/>
        <w:rPr>
          <w:rStyle w:val="fontstyle21"/>
          <w:rFonts w:ascii="Times New Roman" w:hAnsi="Times New Roman" w:cs="Times New Roman"/>
          <w:i w:val="0"/>
          <w:iCs w:val="0"/>
          <w:color w:val="auto"/>
        </w:rPr>
      </w:pPr>
      <w:r w:rsidRPr="00323358">
        <w:rPr>
          <w:rFonts w:ascii="Times New Roman" w:hAnsi="Times New Roman" w:cs="Times New Roman"/>
          <w:sz w:val="24"/>
        </w:rPr>
        <w:t>Where, Px is the precipitation for the station with missed record, PA, PB, PC….PN are the corresponding precipitation at the index station and NA, NB, NC……NN and NX are the long term mean monthly precipitation at the index station and at station X under consideration respectively.</w:t>
      </w:r>
      <w:r w:rsidRPr="00323358">
        <w:rPr>
          <w:rFonts w:ascii="Times New Roman" w:hAnsi="Times New Roman" w:cs="Times New Roman"/>
          <w:sz w:val="28"/>
          <w:szCs w:val="24"/>
        </w:rPr>
        <w:t xml:space="preserve"> </w:t>
      </w:r>
      <w:r w:rsidRPr="00323358">
        <w:rPr>
          <w:rFonts w:ascii="Times New Roman" w:hAnsi="Times New Roman" w:cs="Times New Roman"/>
          <w:sz w:val="24"/>
          <w:szCs w:val="24"/>
        </w:rPr>
        <w:t xml:space="preserve">At least minimum of three surrounding </w:t>
      </w:r>
      <w:r w:rsidRPr="00323358">
        <w:rPr>
          <w:rStyle w:val="fontstyle01"/>
          <w:rFonts w:ascii="Times New Roman" w:hAnsi="Times New Roman" w:cs="Times New Roman"/>
          <w:color w:val="auto"/>
          <w:sz w:val="24"/>
          <w:szCs w:val="24"/>
        </w:rPr>
        <w:t>meteorological</w:t>
      </w:r>
      <w:r w:rsidRPr="00323358">
        <w:rPr>
          <w:rFonts w:ascii="Times New Roman" w:hAnsi="Times New Roman" w:cs="Times New Roman"/>
          <w:sz w:val="24"/>
          <w:szCs w:val="24"/>
        </w:rPr>
        <w:t xml:space="preserve"> stations </w:t>
      </w:r>
      <w:r w:rsidR="00ED11DE" w:rsidRPr="00323358">
        <w:rPr>
          <w:rFonts w:ascii="Times New Roman" w:hAnsi="Times New Roman" w:cs="Times New Roman"/>
          <w:sz w:val="24"/>
          <w:szCs w:val="24"/>
        </w:rPr>
        <w:t>which had closer area ,</w:t>
      </w:r>
      <w:r w:rsidRPr="00323358">
        <w:rPr>
          <w:rFonts w:ascii="Times New Roman" w:hAnsi="Times New Roman" w:cs="Times New Roman"/>
          <w:sz w:val="24"/>
          <w:szCs w:val="24"/>
        </w:rPr>
        <w:t xml:space="preserve"> generally used in the normal ratio method</w:t>
      </w:r>
      <w:r w:rsidR="00D5412F" w:rsidRPr="00323358">
        <w:rPr>
          <w:rFonts w:ascii="Times New Roman" w:hAnsi="Times New Roman" w:cs="Times New Roman"/>
          <w:sz w:val="24"/>
          <w:szCs w:val="24"/>
        </w:rPr>
        <w:t xml:space="preserve"> </w:t>
      </w:r>
      <w:r w:rsidR="00D908D8" w:rsidRPr="00323358">
        <w:rPr>
          <w:rFonts w:ascii="Times New Roman" w:hAnsi="Times New Roman" w:cs="Times New Roman"/>
          <w:sz w:val="24"/>
          <w:szCs w:val="24"/>
        </w:rPr>
        <w:fldChar w:fldCharType="begin"/>
      </w:r>
      <w:r w:rsidRPr="00323358">
        <w:rPr>
          <w:rFonts w:ascii="Times New Roman" w:hAnsi="Times New Roman" w:cs="Times New Roman"/>
          <w:sz w:val="24"/>
          <w:szCs w:val="24"/>
        </w:rPr>
        <w:instrText xml:space="preserve"> ADDIN EN.CITE &lt;EndNote&gt;&lt;Cite&gt;&lt;Author&gt;Reddy&lt;/Author&gt;&lt;Year&gt;2005&lt;/Year&gt;&lt;RecNum&gt;0&lt;/RecNum&gt;&lt;IDText&gt;A Text Book of Hydrology: Double Mass Curve Laxmi Publications, India&lt;/IDText&gt;&lt;DisplayText&gt;(Reddy, 2005)&lt;/DisplayText&gt;&lt;record&gt;&lt;ref-type name="Journal Article"&gt;17&lt;/ref-type&gt;&lt;contributors&gt;&lt;authors&gt;&lt;author&gt;Reddy, J. R&lt;/author&gt;&lt;/authors&gt;&lt;/contributors&gt;&lt;titles&gt;&lt;title&gt;A Text Book of Hydrology: Double Mass Curve Laxmi Publications, India&lt;/title&gt;&lt;/titles&gt;&lt;dates&gt;&lt;year&gt;2005&lt;/year&gt;&lt;/dates&gt;&lt;/record&gt;&lt;/Cite&gt;&lt;/EndNote&gt;</w:instrText>
      </w:r>
      <w:r w:rsidR="00D908D8" w:rsidRPr="00323358">
        <w:rPr>
          <w:rFonts w:ascii="Times New Roman" w:hAnsi="Times New Roman" w:cs="Times New Roman"/>
          <w:sz w:val="24"/>
          <w:szCs w:val="24"/>
        </w:rPr>
        <w:fldChar w:fldCharType="separate"/>
      </w:r>
      <w:r w:rsidRPr="00323358">
        <w:rPr>
          <w:rFonts w:ascii="Times New Roman" w:hAnsi="Times New Roman" w:cs="Times New Roman"/>
          <w:noProof/>
          <w:sz w:val="24"/>
          <w:szCs w:val="24"/>
        </w:rPr>
        <w:t>(</w:t>
      </w:r>
      <w:hyperlink w:anchor="_ENREF_112" w:tooltip="Reddy, 2005" w:history="1">
        <w:r w:rsidR="00312DA0" w:rsidRPr="00323358">
          <w:rPr>
            <w:rFonts w:ascii="Times New Roman" w:hAnsi="Times New Roman" w:cs="Times New Roman"/>
            <w:noProof/>
            <w:sz w:val="24"/>
            <w:szCs w:val="24"/>
          </w:rPr>
          <w:t>Reddy, 2005</w:t>
        </w:r>
      </w:hyperlink>
      <w:r w:rsidRPr="00323358">
        <w:rPr>
          <w:rFonts w:ascii="Times New Roman" w:hAnsi="Times New Roman" w:cs="Times New Roman"/>
          <w:noProof/>
          <w:sz w:val="24"/>
          <w:szCs w:val="24"/>
        </w:rPr>
        <w:t>)</w:t>
      </w:r>
      <w:r w:rsidR="00D908D8" w:rsidRPr="00323358">
        <w:rPr>
          <w:rFonts w:ascii="Times New Roman" w:hAnsi="Times New Roman" w:cs="Times New Roman"/>
          <w:sz w:val="24"/>
          <w:szCs w:val="24"/>
        </w:rPr>
        <w:fldChar w:fldCharType="end"/>
      </w:r>
      <w:r w:rsidRPr="00323358">
        <w:rPr>
          <w:rStyle w:val="fontstyle01"/>
          <w:rFonts w:ascii="Times New Roman" w:hAnsi="Times New Roman" w:cs="Times New Roman"/>
          <w:color w:val="auto"/>
          <w:sz w:val="24"/>
          <w:szCs w:val="24"/>
        </w:rPr>
        <w:t>.</w:t>
      </w:r>
    </w:p>
    <w:p w:rsidR="00E558C1" w:rsidRPr="00323358" w:rsidRDefault="00E558C1" w:rsidP="000870A9">
      <w:pPr>
        <w:pStyle w:val="Heading4"/>
        <w:numPr>
          <w:ilvl w:val="3"/>
          <w:numId w:val="13"/>
        </w:numPr>
        <w:rPr>
          <w:rStyle w:val="fontstyle01"/>
          <w:rFonts w:ascii="Times New Roman" w:hAnsi="Times New Roman" w:cstheme="minorBidi"/>
          <w:b w:val="0"/>
          <w:bCs w:val="0"/>
          <w:color w:val="auto"/>
          <w:sz w:val="24"/>
        </w:rPr>
      </w:pPr>
      <w:bookmarkStart w:id="404" w:name="_Toc25227995"/>
      <w:r w:rsidRPr="00323358">
        <w:rPr>
          <w:rStyle w:val="fontstyle01"/>
          <w:rFonts w:ascii="Times New Roman" w:hAnsi="Times New Roman"/>
          <w:color w:val="auto"/>
          <w:sz w:val="24"/>
        </w:rPr>
        <w:t>Test for consistency of precipitation (Double-mass analysis)</w:t>
      </w:r>
      <w:bookmarkEnd w:id="404"/>
    </w:p>
    <w:p w:rsidR="00E558C1" w:rsidRPr="00323358" w:rsidRDefault="00E558C1" w:rsidP="00E558C1">
      <w:pPr>
        <w:spacing w:after="0" w:line="360" w:lineRule="auto"/>
        <w:jc w:val="both"/>
        <w:rPr>
          <w:rStyle w:val="fontstyle01"/>
          <w:rFonts w:ascii="Times New Roman" w:hAnsi="Times New Roman" w:cs="Times New Roman"/>
          <w:color w:val="auto"/>
          <w:sz w:val="24"/>
        </w:rPr>
      </w:pPr>
      <w:r w:rsidRPr="00323358">
        <w:rPr>
          <w:rFonts w:ascii="Times New Roman" w:hAnsi="Times New Roman" w:cs="Times New Roman"/>
          <w:sz w:val="24"/>
        </w:rPr>
        <w:t xml:space="preserve">Similarly estimate missing data, consistency test occurs when the selected station of the recorded data is inconsistent over the period of time and adjustment of measured data is necessary to provide a consistent record. Double mass curve analysis is a commonly used data analysis approach for investigating the behavior of records made of meteorological data at a number of </w:t>
      </w:r>
      <w:r w:rsidRPr="00323358">
        <w:rPr>
          <w:rFonts w:ascii="Times New Roman" w:hAnsi="Times New Roman" w:cs="Times New Roman"/>
          <w:sz w:val="24"/>
        </w:rPr>
        <w:lastRenderedPageBreak/>
        <w:t>locations and used to check the spatial consistency of the meteorological data as it has got wider applications in hydrological areas and is considered to be reliable</w:t>
      </w:r>
      <w:r w:rsidRPr="00323358">
        <w:rPr>
          <w:rStyle w:val="fontstyle01"/>
          <w:rFonts w:ascii="Times New Roman" w:hAnsi="Times New Roman" w:cs="Times New Roman"/>
          <w:color w:val="auto"/>
          <w:sz w:val="28"/>
        </w:rPr>
        <w:t xml:space="preserve"> </w:t>
      </w:r>
      <w:r w:rsidR="00D908D8" w:rsidRPr="00323358">
        <w:rPr>
          <w:rFonts w:ascii="Times New Roman" w:hAnsi="Times New Roman" w:cs="Times New Roman"/>
          <w:sz w:val="24"/>
        </w:rPr>
        <w:fldChar w:fldCharType="begin"/>
      </w:r>
      <w:r w:rsidRPr="00323358">
        <w:rPr>
          <w:rFonts w:ascii="Times New Roman" w:hAnsi="Times New Roman" w:cs="Times New Roman"/>
          <w:sz w:val="24"/>
        </w:rPr>
        <w:instrText xml:space="preserve"> ADDIN EN.CITE &lt;EndNote&gt;&lt;Cite&gt;&lt;Author&gt;Dingman&lt;/Author&gt;&lt;Year&gt;2002&lt;/Year&gt;&lt;RecNum&gt;42&lt;/RecNum&gt;&lt;DisplayText&gt;(Dingman, 2002)&lt;/DisplayText&gt;&lt;record&gt;&lt;rec-number&gt;42&lt;/rec-number&gt;&lt;foreign-keys&gt;&lt;key app="EN" db-id="e2e50aw5jvp0x4evxvwxapagazawfp9rp2wp"&gt;42&lt;/key&gt;&lt;/foreign-keys&gt;&lt;ref-type name="Journal Article"&gt;17&lt;/ref-type&gt;&lt;contributors&gt;&lt;authors&gt;&lt;author&gt;Dingman, SL&lt;/author&gt;&lt;/authors&gt;&lt;/contributors&gt;&lt;titles&gt;&lt;title&gt;Water in soils: infiltration and redistribution&lt;/title&gt;&lt;secondary-title&gt;Physical hydrology&lt;/secondary-title&gt;&lt;/titles&gt;&lt;periodical&gt;&lt;full-title&gt;Physical hydrology&lt;/full-title&gt;&lt;/periodical&gt;&lt;volume&gt;575&lt;/volume&gt;&lt;dates&gt;&lt;year&gt;2002&lt;/year&gt;&lt;/dates&gt;&lt;urls&gt;&lt;/urls&gt;&lt;/record&gt;&lt;/Cite&gt;&lt;/EndNote&gt;</w:instrText>
      </w:r>
      <w:r w:rsidR="00D908D8" w:rsidRPr="00323358">
        <w:rPr>
          <w:rFonts w:ascii="Times New Roman" w:hAnsi="Times New Roman" w:cs="Times New Roman"/>
          <w:sz w:val="24"/>
        </w:rPr>
        <w:fldChar w:fldCharType="separate"/>
      </w:r>
      <w:r w:rsidRPr="00323358">
        <w:rPr>
          <w:rFonts w:ascii="Times New Roman" w:hAnsi="Times New Roman" w:cs="Times New Roman"/>
          <w:sz w:val="24"/>
        </w:rPr>
        <w:t>(</w:t>
      </w:r>
      <w:hyperlink w:anchor="_ENREF_43" w:tooltip="Dingman, 2002 #42" w:history="1">
        <w:r w:rsidR="00312DA0" w:rsidRPr="00323358">
          <w:rPr>
            <w:rFonts w:ascii="Times New Roman" w:hAnsi="Times New Roman" w:cs="Times New Roman"/>
            <w:sz w:val="24"/>
          </w:rPr>
          <w:t>Dingman, 2002</w:t>
        </w:r>
      </w:hyperlink>
      <w:r w:rsidRPr="00323358">
        <w:rPr>
          <w:rFonts w:ascii="Times New Roman" w:hAnsi="Times New Roman" w:cs="Times New Roman"/>
          <w:sz w:val="24"/>
        </w:rPr>
        <w:t>)</w:t>
      </w:r>
      <w:r w:rsidR="00D908D8" w:rsidRPr="00323358">
        <w:rPr>
          <w:rFonts w:ascii="Times New Roman" w:hAnsi="Times New Roman" w:cs="Times New Roman"/>
          <w:sz w:val="24"/>
        </w:rPr>
        <w:fldChar w:fldCharType="end"/>
      </w:r>
      <w:r w:rsidRPr="00323358">
        <w:rPr>
          <w:rFonts w:ascii="Times New Roman" w:hAnsi="Times New Roman" w:cs="Times New Roman"/>
          <w:sz w:val="24"/>
        </w:rPr>
        <w:t>.</w:t>
      </w:r>
      <w:r w:rsidR="009E649D" w:rsidRPr="00323358">
        <w:rPr>
          <w:rFonts w:ascii="Times New Roman" w:hAnsi="Times New Roman" w:cs="Times New Roman"/>
          <w:sz w:val="24"/>
        </w:rPr>
        <w:t xml:space="preserve"> Inconsistency is detected by plotting accumulated annual rainfall of reference stations against accumulated annual rainfall of the evaluation station and inspecting for abrupt changes in slope. Slope changes are considered to be significant if they persist for at least five years </w:t>
      </w:r>
      <w:r w:rsidR="00D908D8" w:rsidRPr="00323358">
        <w:rPr>
          <w:rStyle w:val="fontstyle01"/>
          <w:rFonts w:ascii="Times New Roman" w:hAnsi="Times New Roman" w:cs="Times New Roman"/>
          <w:color w:val="auto"/>
          <w:sz w:val="24"/>
        </w:rPr>
        <w:fldChar w:fldCharType="begin"/>
      </w:r>
      <w:r w:rsidR="009E649D" w:rsidRPr="00323358">
        <w:rPr>
          <w:rStyle w:val="fontstyle01"/>
          <w:rFonts w:ascii="Times New Roman" w:hAnsi="Times New Roman" w:cs="Times New Roman"/>
          <w:color w:val="auto"/>
          <w:sz w:val="24"/>
        </w:rPr>
        <w:instrText xml:space="preserve"> ADDIN EN.CITE &lt;EndNote&gt;&lt;Cite&gt;&lt;Author&gt;Dingman&lt;/Author&gt;&lt;Year&gt;2002&lt;/Year&gt;&lt;RecNum&gt;42&lt;/RecNum&gt;&lt;DisplayText&gt;(Dingman, 2002)&lt;/DisplayText&gt;&lt;record&gt;&lt;rec-number&gt;42&lt;/rec-number&gt;&lt;foreign-keys&gt;&lt;key app="EN" db-id="e2e50aw5jvp0x4evxvwxapagazawfp9rp2wp"&gt;42&lt;/key&gt;&lt;/foreign-keys&gt;&lt;ref-type name="Journal Article"&gt;17&lt;/ref-type&gt;&lt;contributors&gt;&lt;authors&gt;&lt;author&gt;Dingman, SL&lt;/author&gt;&lt;/authors&gt;&lt;/contributors&gt;&lt;titles&gt;&lt;title&gt;Water in soils: infiltration and redistribution&lt;/title&gt;&lt;secondary-title&gt;Physical hydrology&lt;/secondary-title&gt;&lt;/titles&gt;&lt;periodical&gt;&lt;full-title&gt;Physical hydrology&lt;/full-title&gt;&lt;/periodical&gt;&lt;volume&gt;575&lt;/volume&gt;&lt;dates&gt;&lt;year&gt;2002&lt;/year&gt;&lt;/dates&gt;&lt;urls&gt;&lt;/urls&gt;&lt;/record&gt;&lt;/Cite&gt;&lt;/EndNote&gt;</w:instrText>
      </w:r>
      <w:r w:rsidR="00D908D8" w:rsidRPr="00323358">
        <w:rPr>
          <w:rStyle w:val="fontstyle01"/>
          <w:rFonts w:ascii="Times New Roman" w:hAnsi="Times New Roman" w:cs="Times New Roman"/>
          <w:color w:val="auto"/>
          <w:sz w:val="24"/>
        </w:rPr>
        <w:fldChar w:fldCharType="separate"/>
      </w:r>
      <w:r w:rsidR="009E649D" w:rsidRPr="00323358">
        <w:rPr>
          <w:rStyle w:val="fontstyle01"/>
          <w:rFonts w:ascii="Times New Roman" w:hAnsi="Times New Roman" w:cs="Times New Roman"/>
          <w:noProof/>
          <w:color w:val="auto"/>
          <w:sz w:val="24"/>
        </w:rPr>
        <w:t>(</w:t>
      </w:r>
      <w:hyperlink w:anchor="_ENREF_43" w:tooltip="Dingman, 2002 #42" w:history="1">
        <w:r w:rsidR="00312DA0" w:rsidRPr="00323358">
          <w:rPr>
            <w:rStyle w:val="fontstyle01"/>
            <w:rFonts w:ascii="Times New Roman" w:hAnsi="Times New Roman" w:cs="Times New Roman"/>
            <w:noProof/>
            <w:color w:val="auto"/>
            <w:sz w:val="24"/>
          </w:rPr>
          <w:t>Dingman, 2002</w:t>
        </w:r>
      </w:hyperlink>
      <w:r w:rsidR="009E649D" w:rsidRPr="00323358">
        <w:rPr>
          <w:rStyle w:val="fontstyle01"/>
          <w:rFonts w:ascii="Times New Roman" w:hAnsi="Times New Roman" w:cs="Times New Roman"/>
          <w:noProof/>
          <w:color w:val="auto"/>
          <w:sz w:val="24"/>
        </w:rPr>
        <w:t>)</w:t>
      </w:r>
      <w:r w:rsidR="00D908D8" w:rsidRPr="00323358">
        <w:rPr>
          <w:rStyle w:val="fontstyle01"/>
          <w:rFonts w:ascii="Times New Roman" w:hAnsi="Times New Roman" w:cs="Times New Roman"/>
          <w:color w:val="auto"/>
          <w:sz w:val="24"/>
        </w:rPr>
        <w:fldChar w:fldCharType="end"/>
      </w:r>
      <w:r w:rsidR="009E649D" w:rsidRPr="00323358">
        <w:rPr>
          <w:rStyle w:val="fontstyle01"/>
          <w:rFonts w:ascii="Times New Roman" w:hAnsi="Times New Roman" w:cs="Times New Roman"/>
          <w:color w:val="auto"/>
          <w:sz w:val="24"/>
        </w:rPr>
        <w:t>.</w:t>
      </w:r>
      <w:r w:rsidRPr="00323358">
        <w:rPr>
          <w:rStyle w:val="fontstyle01"/>
          <w:rFonts w:ascii="Times New Roman" w:hAnsi="Times New Roman" w:cs="Times New Roman"/>
          <w:color w:val="auto"/>
          <w:sz w:val="24"/>
        </w:rPr>
        <w:t xml:space="preserve"> </w:t>
      </w:r>
    </w:p>
    <w:p w:rsidR="00E558C1" w:rsidRPr="00323358" w:rsidRDefault="00E558C1" w:rsidP="00E558C1">
      <w:pPr>
        <w:spacing w:after="0" w:line="360" w:lineRule="auto"/>
        <w:jc w:val="both"/>
        <w:rPr>
          <w:rStyle w:val="fontstyle01"/>
          <w:rFonts w:ascii="Times New Roman" w:hAnsi="Times New Roman" w:cs="Times New Roman"/>
          <w:color w:val="auto"/>
          <w:sz w:val="12"/>
        </w:rPr>
      </w:pPr>
    </w:p>
    <w:p w:rsidR="00E558C1" w:rsidRPr="00323358" w:rsidRDefault="00E558C1" w:rsidP="00D841B5">
      <w:pPr>
        <w:spacing w:after="0" w:line="360" w:lineRule="auto"/>
        <w:jc w:val="both"/>
        <w:rPr>
          <w:rFonts w:ascii="Times New Roman" w:hAnsi="Times New Roman" w:cs="Times New Roman"/>
          <w:sz w:val="24"/>
          <w:szCs w:val="24"/>
        </w:rPr>
      </w:pPr>
      <w:r w:rsidRPr="00323358">
        <w:rPr>
          <w:rFonts w:ascii="Times New Roman" w:hAnsi="Times New Roman" w:cs="Times New Roman"/>
          <w:sz w:val="24"/>
        </w:rPr>
        <w:t>Double mass curve analysis were determined by plotting the cumulative values of observed time</w:t>
      </w:r>
      <w:r w:rsidRPr="00323358">
        <w:rPr>
          <w:rFonts w:ascii="Times New Roman" w:hAnsi="Times New Roman" w:cs="Times New Roman"/>
          <w:sz w:val="24"/>
        </w:rPr>
        <w:br/>
        <w:t>series of a station for which consistency needs to be checked on x-coordinate versus the</w:t>
      </w:r>
      <w:r w:rsidRPr="00323358">
        <w:rPr>
          <w:rStyle w:val="fontstyle01"/>
          <w:rFonts w:ascii="Times New Roman" w:hAnsi="Times New Roman" w:cs="Times New Roman"/>
          <w:color w:val="auto"/>
          <w:sz w:val="28"/>
          <w:szCs w:val="24"/>
        </w:rPr>
        <w:t xml:space="preserve"> </w:t>
      </w:r>
      <w:r w:rsidRPr="00323358">
        <w:rPr>
          <w:rFonts w:ascii="Times New Roman" w:hAnsi="Times New Roman" w:cs="Times New Roman"/>
          <w:sz w:val="24"/>
          <w:szCs w:val="24"/>
        </w:rPr>
        <w:t>cumulative value of observed time series of group of station on y-axis, and if the station is affected by the trend, a break in the slope of the curve would indicate that conditions have changed at that location then the record precipitation data should be adjusted. Therefore, the station needs to be adjusted for the consistency of the record using the (equation 3.4).</w:t>
      </w:r>
    </w:p>
    <w:p w:rsidR="00E558C1" w:rsidRPr="00323358" w:rsidRDefault="00C30E8C" w:rsidP="00273EAA">
      <w:pPr>
        <w:spacing w:after="0" w:line="360" w:lineRule="auto"/>
        <w:rPr>
          <w:rFonts w:ascii="Times New Roman" w:hAnsi="Times New Roman" w:cs="Times New Roman"/>
          <w:sz w:val="24"/>
          <w:szCs w:val="24"/>
        </w:rPr>
      </w:pPr>
      <m:oMath>
        <m:sSub>
          <m:sSubPr>
            <m:ctrlPr>
              <w:rPr>
                <w:rStyle w:val="fontstyle01"/>
                <w:rFonts w:ascii="Cambria Math" w:hAnsi="Cambria Math" w:cs="Times New Roman"/>
                <w:i/>
                <w:color w:val="auto"/>
                <w:sz w:val="24"/>
                <w:szCs w:val="24"/>
              </w:rPr>
            </m:ctrlPr>
          </m:sSubPr>
          <m:e>
            <m:r>
              <m:rPr>
                <m:sty m:val="bi"/>
              </m:rPr>
              <w:rPr>
                <w:rStyle w:val="fontstyle01"/>
                <w:rFonts w:ascii="Cambria Math" w:hAnsi="Cambria Math" w:cs="Times New Roman"/>
                <w:color w:val="auto"/>
                <w:sz w:val="24"/>
                <w:szCs w:val="24"/>
              </w:rPr>
              <m:t>P</m:t>
            </m:r>
          </m:e>
          <m:sub>
            <m:r>
              <m:rPr>
                <m:sty m:val="bi"/>
              </m:rPr>
              <w:rPr>
                <w:rStyle w:val="fontstyle01"/>
                <w:rFonts w:ascii="Cambria Math" w:hAnsi="Cambria Math" w:cs="Times New Roman"/>
                <w:color w:val="auto"/>
                <w:sz w:val="24"/>
                <w:szCs w:val="24"/>
              </w:rPr>
              <m:t>C</m:t>
            </m:r>
          </m:sub>
        </m:sSub>
        <m:r>
          <w:rPr>
            <w:rStyle w:val="fontstyle01"/>
            <w:rFonts w:ascii="Cambria Math" w:hAnsi="Cambria Math" w:cs="Times New Roman"/>
            <w:color w:val="auto"/>
            <w:sz w:val="24"/>
            <w:szCs w:val="24"/>
          </w:rPr>
          <m:t>=</m:t>
        </m:r>
        <m:sSub>
          <m:sSubPr>
            <m:ctrlPr>
              <w:rPr>
                <w:rStyle w:val="fontstyle01"/>
                <w:rFonts w:ascii="Cambria Math" w:hAnsi="Cambria Math" w:cs="Times New Roman"/>
                <w:i/>
                <w:color w:val="auto"/>
                <w:sz w:val="24"/>
                <w:szCs w:val="24"/>
              </w:rPr>
            </m:ctrlPr>
          </m:sSubPr>
          <m:e>
            <m:r>
              <m:rPr>
                <m:sty m:val="bi"/>
              </m:rPr>
              <w:rPr>
                <w:rStyle w:val="fontstyle01"/>
                <w:rFonts w:ascii="Cambria Math" w:hAnsi="Cambria Math" w:cs="Times New Roman"/>
                <w:color w:val="auto"/>
                <w:sz w:val="24"/>
                <w:szCs w:val="24"/>
              </w:rPr>
              <m:t>P</m:t>
            </m:r>
          </m:e>
          <m:sub>
            <m:r>
              <m:rPr>
                <m:sty m:val="bi"/>
              </m:rPr>
              <w:rPr>
                <w:rStyle w:val="fontstyle01"/>
                <w:rFonts w:ascii="Cambria Math" w:hAnsi="Cambria Math" w:cs="Times New Roman"/>
                <w:color w:val="auto"/>
                <w:sz w:val="24"/>
                <w:szCs w:val="24"/>
              </w:rPr>
              <m:t>x</m:t>
            </m:r>
          </m:sub>
        </m:sSub>
        <m:r>
          <w:rPr>
            <w:rStyle w:val="fontstyle01"/>
            <w:rFonts w:ascii="Cambria Math" w:hAnsi="Cambria Math" w:cs="Times New Roman"/>
            <w:color w:val="auto"/>
            <w:sz w:val="24"/>
            <w:szCs w:val="24"/>
          </w:rPr>
          <m:t>*</m:t>
        </m:r>
        <m:f>
          <m:fPr>
            <m:ctrlPr>
              <w:rPr>
                <w:rStyle w:val="fontstyle01"/>
                <w:rFonts w:ascii="Cambria Math" w:hAnsi="Cambria Math" w:cs="Times New Roman"/>
                <w:i/>
                <w:color w:val="auto"/>
                <w:sz w:val="24"/>
                <w:szCs w:val="24"/>
              </w:rPr>
            </m:ctrlPr>
          </m:fPr>
          <m:num>
            <m:sSub>
              <m:sSubPr>
                <m:ctrlPr>
                  <w:rPr>
                    <w:rStyle w:val="fontstyle01"/>
                    <w:rFonts w:ascii="Cambria Math" w:hAnsi="Cambria Math" w:cs="Times New Roman"/>
                    <w:i/>
                    <w:color w:val="auto"/>
                    <w:sz w:val="24"/>
                    <w:szCs w:val="24"/>
                  </w:rPr>
                </m:ctrlPr>
              </m:sSubPr>
              <m:e>
                <m:r>
                  <m:rPr>
                    <m:sty m:val="bi"/>
                  </m:rPr>
                  <w:rPr>
                    <w:rStyle w:val="fontstyle01"/>
                    <w:rFonts w:ascii="Cambria Math" w:hAnsi="Cambria Math" w:cs="Times New Roman"/>
                    <w:color w:val="auto"/>
                    <w:sz w:val="24"/>
                    <w:szCs w:val="24"/>
                  </w:rPr>
                  <m:t>S</m:t>
                </m:r>
              </m:e>
              <m:sub>
                <m:r>
                  <m:rPr>
                    <m:sty m:val="bi"/>
                  </m:rPr>
                  <w:rPr>
                    <w:rStyle w:val="fontstyle01"/>
                    <w:rFonts w:ascii="Cambria Math" w:hAnsi="Cambria Math" w:cs="Times New Roman"/>
                    <w:color w:val="auto"/>
                    <w:sz w:val="24"/>
                    <w:szCs w:val="24"/>
                  </w:rPr>
                  <m:t>c</m:t>
                </m:r>
              </m:sub>
            </m:sSub>
          </m:num>
          <m:den>
            <m:sSub>
              <m:sSubPr>
                <m:ctrlPr>
                  <w:rPr>
                    <w:rStyle w:val="fontstyle01"/>
                    <w:rFonts w:ascii="Cambria Math" w:hAnsi="Cambria Math" w:cs="Times New Roman"/>
                    <w:i/>
                    <w:color w:val="auto"/>
                    <w:sz w:val="24"/>
                    <w:szCs w:val="24"/>
                  </w:rPr>
                </m:ctrlPr>
              </m:sSubPr>
              <m:e>
                <m:r>
                  <m:rPr>
                    <m:sty m:val="bi"/>
                  </m:rPr>
                  <w:rPr>
                    <w:rStyle w:val="fontstyle01"/>
                    <w:rFonts w:ascii="Cambria Math" w:hAnsi="Cambria Math" w:cs="Times New Roman"/>
                    <w:color w:val="auto"/>
                    <w:sz w:val="24"/>
                    <w:szCs w:val="24"/>
                  </w:rPr>
                  <m:t>S</m:t>
                </m:r>
              </m:e>
              <m:sub>
                <m:r>
                  <m:rPr>
                    <m:sty m:val="bi"/>
                  </m:rPr>
                  <w:rPr>
                    <w:rStyle w:val="fontstyle01"/>
                    <w:rFonts w:ascii="Cambria Math" w:hAnsi="Cambria Math" w:cs="Times New Roman"/>
                    <w:color w:val="auto"/>
                    <w:sz w:val="24"/>
                    <w:szCs w:val="24"/>
                  </w:rPr>
                  <m:t>O</m:t>
                </m:r>
              </m:sub>
            </m:sSub>
          </m:den>
        </m:f>
        <m:r>
          <m:rPr>
            <m:sty m:val="p"/>
          </m:rPr>
          <w:rPr>
            <w:rFonts w:ascii="Cambria Math" w:hAnsi="Cambria Math" w:cs="Times New Roman"/>
            <w:sz w:val="24"/>
            <w:szCs w:val="24"/>
          </w:rPr>
          <m:t>……..................…………</m:t>
        </m:r>
      </m:oMath>
      <w:r w:rsidR="00E558C1" w:rsidRPr="00323358">
        <w:rPr>
          <w:rFonts w:ascii="Times New Roman" w:hAnsi="Times New Roman" w:cs="Times New Roman"/>
          <w:sz w:val="24"/>
          <w:szCs w:val="24"/>
        </w:rPr>
        <w:t xml:space="preserve">Equation </w:t>
      </w:r>
      <w:r w:rsidR="00D908D8" w:rsidRPr="00323358">
        <w:rPr>
          <w:rFonts w:ascii="Times New Roman" w:hAnsi="Times New Roman" w:cs="Times New Roman"/>
          <w:sz w:val="24"/>
          <w:szCs w:val="24"/>
        </w:rPr>
        <w:fldChar w:fldCharType="begin"/>
      </w:r>
      <w:r w:rsidR="003D06EA" w:rsidRPr="00323358">
        <w:rPr>
          <w:rFonts w:ascii="Times New Roman" w:hAnsi="Times New Roman" w:cs="Times New Roman"/>
          <w:sz w:val="24"/>
          <w:szCs w:val="24"/>
        </w:rPr>
        <w:instrText xml:space="preserve"> STYLEREF 1 \s </w:instrText>
      </w:r>
      <w:r w:rsidR="00D908D8" w:rsidRPr="00323358">
        <w:rPr>
          <w:rFonts w:ascii="Times New Roman" w:hAnsi="Times New Roman" w:cs="Times New Roman"/>
          <w:sz w:val="24"/>
          <w:szCs w:val="24"/>
        </w:rPr>
        <w:fldChar w:fldCharType="separate"/>
      </w:r>
      <w:r w:rsidR="005152F8">
        <w:rPr>
          <w:rFonts w:ascii="Times New Roman" w:hAnsi="Times New Roman" w:cs="Times New Roman"/>
          <w:noProof/>
          <w:sz w:val="24"/>
          <w:szCs w:val="24"/>
        </w:rPr>
        <w:t>3</w:t>
      </w:r>
      <w:r w:rsidR="00D908D8" w:rsidRPr="00323358">
        <w:rPr>
          <w:rFonts w:ascii="Times New Roman" w:hAnsi="Times New Roman" w:cs="Times New Roman"/>
          <w:noProof/>
          <w:sz w:val="24"/>
          <w:szCs w:val="24"/>
        </w:rPr>
        <w:fldChar w:fldCharType="end"/>
      </w:r>
      <w:r w:rsidR="00E558C1" w:rsidRPr="00323358">
        <w:rPr>
          <w:rFonts w:ascii="Times New Roman" w:hAnsi="Times New Roman" w:cs="Times New Roman"/>
          <w:sz w:val="24"/>
          <w:szCs w:val="24"/>
        </w:rPr>
        <w:t>.</w:t>
      </w:r>
      <w:r w:rsidR="00D908D8" w:rsidRPr="00323358">
        <w:rPr>
          <w:rFonts w:ascii="Times New Roman" w:hAnsi="Times New Roman" w:cs="Times New Roman"/>
          <w:sz w:val="24"/>
          <w:szCs w:val="24"/>
        </w:rPr>
        <w:fldChar w:fldCharType="begin"/>
      </w:r>
      <w:r w:rsidR="003D06EA" w:rsidRPr="00323358">
        <w:rPr>
          <w:rFonts w:ascii="Times New Roman" w:hAnsi="Times New Roman" w:cs="Times New Roman"/>
          <w:sz w:val="24"/>
          <w:szCs w:val="24"/>
        </w:rPr>
        <w:instrText xml:space="preserve"> SEQ Equation \* ARABIC \s 1 </w:instrText>
      </w:r>
      <w:r w:rsidR="00D908D8" w:rsidRPr="00323358">
        <w:rPr>
          <w:rFonts w:ascii="Times New Roman" w:hAnsi="Times New Roman" w:cs="Times New Roman"/>
          <w:sz w:val="24"/>
          <w:szCs w:val="24"/>
        </w:rPr>
        <w:fldChar w:fldCharType="separate"/>
      </w:r>
      <w:r w:rsidR="005152F8">
        <w:rPr>
          <w:rFonts w:ascii="Times New Roman" w:hAnsi="Times New Roman" w:cs="Times New Roman"/>
          <w:noProof/>
          <w:sz w:val="24"/>
          <w:szCs w:val="24"/>
        </w:rPr>
        <w:t>6</w:t>
      </w:r>
      <w:r w:rsidR="00D908D8" w:rsidRPr="00323358">
        <w:rPr>
          <w:rFonts w:ascii="Times New Roman" w:hAnsi="Times New Roman" w:cs="Times New Roman"/>
          <w:noProof/>
          <w:sz w:val="24"/>
          <w:szCs w:val="24"/>
        </w:rPr>
        <w:fldChar w:fldCharType="end"/>
      </w:r>
    </w:p>
    <w:p w:rsidR="00E558C1" w:rsidRPr="00323358" w:rsidRDefault="00E558C1" w:rsidP="00273EAA">
      <w:pPr>
        <w:spacing w:after="0" w:line="360" w:lineRule="auto"/>
        <w:jc w:val="both"/>
        <w:rPr>
          <w:rStyle w:val="fontstyle01"/>
          <w:rFonts w:ascii="Times New Roman" w:hAnsi="Times New Roman" w:cs="Times New Roman"/>
          <w:color w:val="auto"/>
          <w:sz w:val="24"/>
        </w:rPr>
      </w:pPr>
      <w:r w:rsidRPr="00323358">
        <w:rPr>
          <w:rStyle w:val="fontstyle01"/>
          <w:rFonts w:ascii="Times New Roman" w:hAnsi="Times New Roman" w:cs="Times New Roman"/>
          <w:color w:val="auto"/>
          <w:sz w:val="24"/>
        </w:rPr>
        <w:t>Where, PC is the corrected precipitation at any period, P</w:t>
      </w:r>
      <w:r w:rsidRPr="00323358">
        <w:rPr>
          <w:rStyle w:val="fontstyle01"/>
          <w:rFonts w:ascii="Times New Roman" w:hAnsi="Times New Roman" w:cs="Times New Roman"/>
          <w:color w:val="auto"/>
          <w:sz w:val="24"/>
          <w:vertAlign w:val="subscript"/>
        </w:rPr>
        <w:t xml:space="preserve">x </w:t>
      </w:r>
      <w:r w:rsidRPr="00323358">
        <w:rPr>
          <w:rStyle w:val="fontstyle01"/>
          <w:rFonts w:ascii="Times New Roman" w:hAnsi="Times New Roman" w:cs="Times New Roman"/>
          <w:color w:val="auto"/>
          <w:sz w:val="24"/>
        </w:rPr>
        <w:t>original recorded precipitation at a time SC is the corrected slope of the Double mass curve and S</w:t>
      </w:r>
      <w:r w:rsidRPr="00323358">
        <w:rPr>
          <w:rStyle w:val="fontstyle01"/>
          <w:rFonts w:ascii="Times New Roman" w:hAnsi="Times New Roman" w:cs="Times New Roman"/>
          <w:color w:val="auto"/>
          <w:sz w:val="24"/>
          <w:vertAlign w:val="subscript"/>
        </w:rPr>
        <w:t xml:space="preserve">O </w:t>
      </w:r>
      <w:r w:rsidRPr="00323358">
        <w:rPr>
          <w:rStyle w:val="fontstyle01"/>
          <w:rFonts w:ascii="Times New Roman" w:hAnsi="Times New Roman" w:cs="Times New Roman"/>
          <w:color w:val="auto"/>
          <w:sz w:val="24"/>
        </w:rPr>
        <w:t>is the original slope of the double mass curve. To check the degree of consistency, the values of coefficient of correlations are summarized in the table 3.2.</w:t>
      </w:r>
    </w:p>
    <w:p w:rsidR="00E558C1" w:rsidRPr="00323358" w:rsidRDefault="00E558C1" w:rsidP="00E558C1">
      <w:pPr>
        <w:pStyle w:val="Caption"/>
        <w:rPr>
          <w:rFonts w:cs="Times New Roman"/>
          <w:b w:val="0"/>
        </w:rPr>
      </w:pPr>
      <w:r w:rsidRPr="00323358">
        <w:rPr>
          <w:rFonts w:cs="Times New Roman"/>
          <w:b w:val="0"/>
        </w:rPr>
        <w:t xml:space="preserve">    </w:t>
      </w:r>
      <w:bookmarkStart w:id="405" w:name="_Toc15602791"/>
      <w:bookmarkStart w:id="406" w:name="_Toc15699125"/>
      <w:bookmarkStart w:id="407" w:name="_Toc16672546"/>
      <w:bookmarkStart w:id="408" w:name="_Toc17629548"/>
      <w:bookmarkStart w:id="409" w:name="_Toc17631490"/>
      <w:bookmarkStart w:id="410" w:name="_Toc17631589"/>
      <w:bookmarkStart w:id="411" w:name="_Toc17631617"/>
      <w:bookmarkStart w:id="412" w:name="_Toc17635785"/>
      <w:bookmarkStart w:id="413" w:name="_Toc17635862"/>
      <w:bookmarkStart w:id="414" w:name="_Toc17647294"/>
      <w:bookmarkStart w:id="415" w:name="_Toc19016291"/>
      <w:bookmarkStart w:id="416" w:name="_Toc19511359"/>
      <w:bookmarkStart w:id="417" w:name="_Toc24266286"/>
      <w:bookmarkStart w:id="418" w:name="_Toc24266318"/>
      <w:bookmarkStart w:id="419" w:name="_Toc24441446"/>
      <w:r w:rsidRPr="00323358">
        <w:rPr>
          <w:rFonts w:cs="Times New Roman"/>
          <w:b w:val="0"/>
        </w:rPr>
        <w:t>Table</w:t>
      </w:r>
      <w:r w:rsidRPr="00323358">
        <w:t xml:space="preserve"> </w:t>
      </w:r>
      <w:r w:rsidR="00D908D8">
        <w:fldChar w:fldCharType="begin"/>
      </w:r>
      <w:r w:rsidR="004B1376">
        <w:instrText xml:space="preserve"> STYLEREF 1 \s </w:instrText>
      </w:r>
      <w:r w:rsidR="00D908D8">
        <w:fldChar w:fldCharType="separate"/>
      </w:r>
      <w:r w:rsidR="005152F8">
        <w:rPr>
          <w:noProof/>
        </w:rPr>
        <w:t>3</w:t>
      </w:r>
      <w:r w:rsidR="00D908D8">
        <w:rPr>
          <w:noProof/>
        </w:rPr>
        <w:fldChar w:fldCharType="end"/>
      </w:r>
      <w:r w:rsidR="0065359E" w:rsidRPr="00323358">
        <w:t>.</w:t>
      </w:r>
      <w:r w:rsidR="00D908D8">
        <w:fldChar w:fldCharType="begin"/>
      </w:r>
      <w:r w:rsidR="004B1376">
        <w:instrText xml:space="preserve"> SEQ Table \* ARABIC \s 1 </w:instrText>
      </w:r>
      <w:r w:rsidR="00D908D8">
        <w:fldChar w:fldCharType="separate"/>
      </w:r>
      <w:r w:rsidR="005152F8">
        <w:rPr>
          <w:noProof/>
        </w:rPr>
        <w:t>9</w:t>
      </w:r>
      <w:r w:rsidR="00D908D8">
        <w:rPr>
          <w:noProof/>
        </w:rPr>
        <w:fldChar w:fldCharType="end"/>
      </w:r>
      <w:r w:rsidR="00047542" w:rsidRPr="00323358">
        <w:rPr>
          <w:noProof/>
        </w:rPr>
        <w:t>:</w:t>
      </w:r>
      <w:r w:rsidRPr="00323358">
        <w:t xml:space="preserve"> </w:t>
      </w:r>
      <w:r w:rsidR="00412FC9" w:rsidRPr="00323358">
        <w:rPr>
          <w:rFonts w:cs="Times New Roman"/>
          <w:b w:val="0"/>
        </w:rPr>
        <w:t>C</w:t>
      </w:r>
      <w:r w:rsidRPr="00323358">
        <w:rPr>
          <w:rFonts w:cs="Times New Roman"/>
          <w:b w:val="0"/>
        </w:rPr>
        <w:t xml:space="preserve">oefficient of correlation for double mass curve analysis </w:t>
      </w:r>
      <w:r w:rsidR="00D908D8" w:rsidRPr="00323358">
        <w:rPr>
          <w:rFonts w:cs="Times New Roman"/>
          <w:b w:val="0"/>
        </w:rPr>
        <w:fldChar w:fldCharType="begin"/>
      </w:r>
      <w:r w:rsidRPr="00323358">
        <w:rPr>
          <w:rFonts w:cs="Times New Roman"/>
          <w:b w:val="0"/>
        </w:rPr>
        <w:instrText xml:space="preserve"> ADDIN EN.CITE &lt;EndNote&gt;&lt;Cite&gt;&lt;Author&gt;Nemec&lt;/Author&gt;&lt;Year&gt;1973&lt;/Year&gt;&lt;RecNum&gt;92&lt;/RecNum&gt;&lt;DisplayText&gt;(Nemec, 1973)&lt;/DisplayText&gt;&lt;record&gt;&lt;rec-number&gt;92&lt;/rec-number&gt;&lt;foreign-keys&gt;&lt;key app="EN" db-id="e2e50aw5jvp0x4evxvwxapagazawfp9rp2wp"&gt;92&lt;/key&gt;&lt;/foreign-keys&gt;&lt;ref-type name="Journal Article"&gt;17&lt;/ref-type&gt;&lt;contributors&gt;&lt;authors&gt;&lt;author&gt;Nemec&lt;/author&gt;&lt;/authors&gt;&lt;/contributors&gt;&lt;titles&gt;&lt;title&gt;Engineering Hydrology. Mc Graw –Hill publishing company Limited. New Delhi.&lt;/title&gt;&lt;/titles&gt;&lt;dates&gt;&lt;year&gt;1973&lt;/year&gt;&lt;/dates&gt;&lt;urls&gt;&lt;/urls&gt;&lt;/record&gt;&lt;/Cite&gt;&lt;/EndNote&gt;</w:instrText>
      </w:r>
      <w:r w:rsidR="00D908D8" w:rsidRPr="00323358">
        <w:rPr>
          <w:rFonts w:cs="Times New Roman"/>
          <w:b w:val="0"/>
        </w:rPr>
        <w:fldChar w:fldCharType="separate"/>
      </w:r>
      <w:r w:rsidRPr="00323358">
        <w:rPr>
          <w:rFonts w:cs="Times New Roman"/>
          <w:b w:val="0"/>
          <w:noProof/>
        </w:rPr>
        <w:t>(</w:t>
      </w:r>
      <w:hyperlink w:anchor="_ENREF_102" w:tooltip="Nemec, 1973 #92" w:history="1">
        <w:r w:rsidR="00312DA0" w:rsidRPr="00323358">
          <w:rPr>
            <w:rFonts w:cs="Times New Roman"/>
            <w:b w:val="0"/>
            <w:noProof/>
          </w:rPr>
          <w:t>Nemec, 1973</w:t>
        </w:r>
      </w:hyperlink>
      <w:r w:rsidRPr="00323358">
        <w:rPr>
          <w:rFonts w:cs="Times New Roman"/>
          <w:b w:val="0"/>
          <w:noProof/>
        </w:rPr>
        <w:t>)</w:t>
      </w:r>
      <w:bookmarkEnd w:id="405"/>
      <w:bookmarkEnd w:id="406"/>
      <w:bookmarkEnd w:id="407"/>
      <w:bookmarkEnd w:id="408"/>
      <w:bookmarkEnd w:id="409"/>
      <w:bookmarkEnd w:id="410"/>
      <w:bookmarkEnd w:id="411"/>
      <w:bookmarkEnd w:id="412"/>
      <w:bookmarkEnd w:id="413"/>
      <w:bookmarkEnd w:id="414"/>
      <w:bookmarkEnd w:id="415"/>
      <w:bookmarkEnd w:id="416"/>
      <w:bookmarkEnd w:id="417"/>
      <w:bookmarkEnd w:id="418"/>
      <w:bookmarkEnd w:id="419"/>
      <w:r w:rsidR="00D908D8" w:rsidRPr="00323358">
        <w:rPr>
          <w:rFonts w:cs="Times New Roman"/>
          <w:b w:val="0"/>
        </w:rPr>
        <w:fldChar w:fldCharType="end"/>
      </w:r>
      <w:r w:rsidRPr="00323358">
        <w:rPr>
          <w:rFonts w:cs="Times New Roman"/>
          <w:b w:val="0"/>
        </w:rPr>
        <w:t xml:space="preserve"> </w:t>
      </w:r>
    </w:p>
    <w:tbl>
      <w:tblPr>
        <w:tblStyle w:val="TableGrid"/>
        <w:tblW w:w="0" w:type="auto"/>
        <w:jc w:val="center"/>
        <w:tblLook w:val="04A0" w:firstRow="1" w:lastRow="0" w:firstColumn="1" w:lastColumn="0" w:noHBand="0" w:noVBand="1"/>
      </w:tblPr>
      <w:tblGrid>
        <w:gridCol w:w="738"/>
        <w:gridCol w:w="1710"/>
        <w:gridCol w:w="4410"/>
      </w:tblGrid>
      <w:tr w:rsidR="00E558C1" w:rsidRPr="00323358" w:rsidTr="00E558C1">
        <w:trPr>
          <w:jc w:val="center"/>
        </w:trPr>
        <w:tc>
          <w:tcPr>
            <w:tcW w:w="738" w:type="dxa"/>
            <w:tcBorders>
              <w:top w:val="single" w:sz="6" w:space="0" w:color="auto"/>
            </w:tcBorders>
          </w:tcPr>
          <w:p w:rsidR="00E558C1" w:rsidRPr="00323358" w:rsidRDefault="00E558C1" w:rsidP="00E558C1">
            <w:pPr>
              <w:spacing w:before="100" w:beforeAutospacing="1" w:after="100" w:afterAutospacing="1" w:line="360" w:lineRule="auto"/>
              <w:rPr>
                <w:rFonts w:ascii="Times New Roman" w:hAnsi="Times New Roman" w:cs="Times New Roman"/>
                <w:sz w:val="24"/>
                <w:szCs w:val="24"/>
              </w:rPr>
            </w:pPr>
            <w:r w:rsidRPr="00323358">
              <w:rPr>
                <w:rFonts w:ascii="Times New Roman" w:hAnsi="Times New Roman" w:cs="Times New Roman"/>
                <w:sz w:val="24"/>
                <w:szCs w:val="24"/>
              </w:rPr>
              <w:t>S.no</w:t>
            </w:r>
          </w:p>
        </w:tc>
        <w:tc>
          <w:tcPr>
            <w:tcW w:w="1710" w:type="dxa"/>
            <w:tcBorders>
              <w:top w:val="single" w:sz="6" w:space="0" w:color="auto"/>
            </w:tcBorders>
          </w:tcPr>
          <w:p w:rsidR="00E558C1" w:rsidRPr="00323358" w:rsidRDefault="00E558C1" w:rsidP="00E558C1">
            <w:pPr>
              <w:spacing w:before="100" w:beforeAutospacing="1" w:after="100" w:afterAutospacing="1" w:line="360" w:lineRule="auto"/>
              <w:rPr>
                <w:rFonts w:ascii="Times New Roman" w:hAnsi="Times New Roman" w:cs="Times New Roman"/>
                <w:sz w:val="24"/>
                <w:szCs w:val="24"/>
              </w:rPr>
            </w:pPr>
            <w:r w:rsidRPr="00323358">
              <w:rPr>
                <w:rFonts w:ascii="Times New Roman" w:hAnsi="Times New Roman" w:cs="Times New Roman"/>
                <w:sz w:val="24"/>
                <w:szCs w:val="24"/>
              </w:rPr>
              <w:t>Correlation (r)</w:t>
            </w:r>
          </w:p>
        </w:tc>
        <w:tc>
          <w:tcPr>
            <w:tcW w:w="4410" w:type="dxa"/>
            <w:tcBorders>
              <w:top w:val="single" w:sz="6" w:space="0" w:color="auto"/>
            </w:tcBorders>
          </w:tcPr>
          <w:p w:rsidR="00E558C1" w:rsidRPr="00323358" w:rsidRDefault="00E558C1" w:rsidP="00E558C1">
            <w:pPr>
              <w:spacing w:before="100" w:beforeAutospacing="1" w:after="100" w:afterAutospacing="1" w:line="360" w:lineRule="auto"/>
              <w:jc w:val="center"/>
              <w:rPr>
                <w:rFonts w:ascii="Times New Roman" w:hAnsi="Times New Roman" w:cs="Times New Roman"/>
                <w:sz w:val="24"/>
                <w:szCs w:val="24"/>
              </w:rPr>
            </w:pPr>
            <w:r w:rsidRPr="00323358">
              <w:rPr>
                <w:rFonts w:ascii="Times New Roman" w:hAnsi="Times New Roman" w:cs="Times New Roman"/>
                <w:sz w:val="24"/>
                <w:szCs w:val="24"/>
              </w:rPr>
              <w:t>Rate of correlation</w:t>
            </w:r>
          </w:p>
        </w:tc>
      </w:tr>
      <w:tr w:rsidR="00E558C1" w:rsidRPr="00323358" w:rsidTr="00E558C1">
        <w:trPr>
          <w:jc w:val="center"/>
        </w:trPr>
        <w:tc>
          <w:tcPr>
            <w:tcW w:w="738" w:type="dxa"/>
            <w:tcBorders>
              <w:top w:val="single" w:sz="6" w:space="0" w:color="auto"/>
            </w:tcBorders>
          </w:tcPr>
          <w:p w:rsidR="00E558C1" w:rsidRPr="00323358" w:rsidRDefault="00E558C1" w:rsidP="00E558C1">
            <w:pPr>
              <w:spacing w:before="100" w:beforeAutospacing="1" w:after="100" w:afterAutospacing="1" w:line="360" w:lineRule="auto"/>
              <w:rPr>
                <w:rFonts w:ascii="Times New Roman" w:hAnsi="Times New Roman" w:cs="Times New Roman"/>
                <w:sz w:val="24"/>
                <w:szCs w:val="24"/>
              </w:rPr>
            </w:pPr>
            <w:r w:rsidRPr="00323358">
              <w:rPr>
                <w:rFonts w:ascii="Times New Roman" w:hAnsi="Times New Roman" w:cs="Times New Roman"/>
                <w:sz w:val="24"/>
                <w:szCs w:val="24"/>
              </w:rPr>
              <w:t>1</w:t>
            </w:r>
          </w:p>
        </w:tc>
        <w:tc>
          <w:tcPr>
            <w:tcW w:w="1710" w:type="dxa"/>
            <w:tcBorders>
              <w:top w:val="single" w:sz="6" w:space="0" w:color="auto"/>
            </w:tcBorders>
          </w:tcPr>
          <w:p w:rsidR="00E558C1" w:rsidRPr="00323358" w:rsidRDefault="00E558C1" w:rsidP="00E558C1">
            <w:pPr>
              <w:spacing w:before="100" w:beforeAutospacing="1" w:after="100" w:afterAutospacing="1" w:line="360" w:lineRule="auto"/>
              <w:rPr>
                <w:rFonts w:ascii="Times New Roman" w:hAnsi="Times New Roman" w:cs="Times New Roman"/>
                <w:sz w:val="24"/>
                <w:szCs w:val="24"/>
              </w:rPr>
            </w:pPr>
            <w:r w:rsidRPr="00323358">
              <w:rPr>
                <w:rFonts w:ascii="Times New Roman" w:hAnsi="Times New Roman" w:cs="Times New Roman"/>
                <w:sz w:val="24"/>
                <w:szCs w:val="24"/>
              </w:rPr>
              <w:t>r = 1</w:t>
            </w:r>
          </w:p>
        </w:tc>
        <w:tc>
          <w:tcPr>
            <w:tcW w:w="4410" w:type="dxa"/>
            <w:tcBorders>
              <w:top w:val="single" w:sz="6" w:space="0" w:color="auto"/>
            </w:tcBorders>
          </w:tcPr>
          <w:p w:rsidR="00E558C1" w:rsidRPr="00323358" w:rsidRDefault="00E558C1" w:rsidP="00E558C1">
            <w:pPr>
              <w:spacing w:before="100" w:beforeAutospacing="1" w:after="100" w:afterAutospacing="1" w:line="360" w:lineRule="auto"/>
              <w:rPr>
                <w:rFonts w:ascii="Times New Roman" w:hAnsi="Times New Roman" w:cs="Times New Roman"/>
                <w:sz w:val="24"/>
                <w:szCs w:val="24"/>
              </w:rPr>
            </w:pPr>
            <w:r w:rsidRPr="00323358">
              <w:rPr>
                <w:rFonts w:ascii="Times New Roman" w:hAnsi="Times New Roman" w:cs="Times New Roman"/>
                <w:sz w:val="24"/>
                <w:szCs w:val="24"/>
              </w:rPr>
              <w:t xml:space="preserve">        direct linear correlation</w:t>
            </w:r>
          </w:p>
        </w:tc>
      </w:tr>
      <w:tr w:rsidR="00E558C1" w:rsidRPr="00323358" w:rsidTr="00E558C1">
        <w:trPr>
          <w:jc w:val="center"/>
        </w:trPr>
        <w:tc>
          <w:tcPr>
            <w:tcW w:w="738" w:type="dxa"/>
          </w:tcPr>
          <w:p w:rsidR="00E558C1" w:rsidRPr="00323358" w:rsidRDefault="00E558C1" w:rsidP="00E558C1">
            <w:pPr>
              <w:spacing w:before="100" w:beforeAutospacing="1" w:after="100" w:afterAutospacing="1" w:line="360" w:lineRule="auto"/>
              <w:rPr>
                <w:rFonts w:ascii="Times New Roman" w:hAnsi="Times New Roman" w:cs="Times New Roman"/>
                <w:sz w:val="24"/>
                <w:szCs w:val="24"/>
              </w:rPr>
            </w:pPr>
            <w:r w:rsidRPr="00323358">
              <w:rPr>
                <w:rFonts w:ascii="Times New Roman" w:hAnsi="Times New Roman" w:cs="Times New Roman"/>
                <w:sz w:val="24"/>
                <w:szCs w:val="24"/>
              </w:rPr>
              <w:t>2</w:t>
            </w:r>
          </w:p>
        </w:tc>
        <w:tc>
          <w:tcPr>
            <w:tcW w:w="1710" w:type="dxa"/>
          </w:tcPr>
          <w:p w:rsidR="00E558C1" w:rsidRPr="00323358" w:rsidRDefault="00E558C1" w:rsidP="00E558C1">
            <w:pPr>
              <w:spacing w:before="100" w:beforeAutospacing="1" w:after="100" w:afterAutospacing="1" w:line="360" w:lineRule="auto"/>
              <w:rPr>
                <w:rFonts w:ascii="Times New Roman" w:hAnsi="Times New Roman" w:cs="Times New Roman"/>
                <w:sz w:val="24"/>
                <w:szCs w:val="24"/>
              </w:rPr>
            </w:pPr>
            <w:r w:rsidRPr="00323358">
              <w:rPr>
                <w:rFonts w:ascii="Times New Roman" w:hAnsi="Times New Roman" w:cs="Times New Roman"/>
                <w:sz w:val="24"/>
                <w:szCs w:val="24"/>
              </w:rPr>
              <w:t>0.6 ≤ r &lt; 1</w:t>
            </w:r>
          </w:p>
        </w:tc>
        <w:tc>
          <w:tcPr>
            <w:tcW w:w="4410" w:type="dxa"/>
          </w:tcPr>
          <w:p w:rsidR="00E558C1" w:rsidRPr="00323358" w:rsidRDefault="00E558C1" w:rsidP="00E558C1">
            <w:pPr>
              <w:spacing w:before="100" w:beforeAutospacing="1" w:after="100" w:afterAutospacing="1" w:line="360" w:lineRule="auto"/>
              <w:rPr>
                <w:rFonts w:ascii="Times New Roman" w:hAnsi="Times New Roman" w:cs="Times New Roman"/>
                <w:sz w:val="24"/>
                <w:szCs w:val="24"/>
              </w:rPr>
            </w:pPr>
            <w:r w:rsidRPr="00323358">
              <w:rPr>
                <w:rFonts w:ascii="Times New Roman" w:hAnsi="Times New Roman" w:cs="Times New Roman"/>
                <w:sz w:val="24"/>
                <w:szCs w:val="24"/>
              </w:rPr>
              <w:t xml:space="preserve">        good direct correlation</w:t>
            </w:r>
          </w:p>
        </w:tc>
      </w:tr>
      <w:tr w:rsidR="00E558C1" w:rsidRPr="00323358" w:rsidTr="00E558C1">
        <w:trPr>
          <w:jc w:val="center"/>
        </w:trPr>
        <w:tc>
          <w:tcPr>
            <w:tcW w:w="738" w:type="dxa"/>
          </w:tcPr>
          <w:p w:rsidR="00E558C1" w:rsidRPr="00323358" w:rsidRDefault="00E558C1" w:rsidP="00E558C1">
            <w:pPr>
              <w:spacing w:before="100" w:beforeAutospacing="1" w:after="100" w:afterAutospacing="1" w:line="360" w:lineRule="auto"/>
              <w:rPr>
                <w:rFonts w:ascii="Times New Roman" w:hAnsi="Times New Roman" w:cs="Times New Roman"/>
                <w:sz w:val="24"/>
                <w:szCs w:val="24"/>
              </w:rPr>
            </w:pPr>
            <w:r w:rsidRPr="00323358">
              <w:rPr>
                <w:rFonts w:ascii="Times New Roman" w:hAnsi="Times New Roman" w:cs="Times New Roman"/>
                <w:sz w:val="24"/>
                <w:szCs w:val="24"/>
              </w:rPr>
              <w:t>3</w:t>
            </w:r>
          </w:p>
        </w:tc>
        <w:tc>
          <w:tcPr>
            <w:tcW w:w="1710" w:type="dxa"/>
          </w:tcPr>
          <w:p w:rsidR="00E558C1" w:rsidRPr="00323358" w:rsidRDefault="00E558C1" w:rsidP="00E558C1">
            <w:pPr>
              <w:spacing w:before="100" w:beforeAutospacing="1" w:after="100" w:afterAutospacing="1" w:line="360" w:lineRule="auto"/>
              <w:rPr>
                <w:rFonts w:ascii="Times New Roman" w:hAnsi="Times New Roman" w:cs="Times New Roman"/>
                <w:sz w:val="24"/>
                <w:szCs w:val="24"/>
              </w:rPr>
            </w:pPr>
            <w:r w:rsidRPr="00323358">
              <w:rPr>
                <w:rFonts w:ascii="Times New Roman" w:hAnsi="Times New Roman" w:cs="Times New Roman"/>
                <w:sz w:val="24"/>
                <w:szCs w:val="24"/>
              </w:rPr>
              <w:t>-0.6 &lt; r &lt; 0</w:t>
            </w:r>
          </w:p>
        </w:tc>
        <w:tc>
          <w:tcPr>
            <w:tcW w:w="4410" w:type="dxa"/>
          </w:tcPr>
          <w:p w:rsidR="00E558C1" w:rsidRPr="00323358" w:rsidRDefault="00E558C1" w:rsidP="00E558C1">
            <w:pPr>
              <w:spacing w:before="100" w:beforeAutospacing="1" w:after="100" w:afterAutospacing="1" w:line="360" w:lineRule="auto"/>
              <w:rPr>
                <w:rFonts w:ascii="Times New Roman" w:hAnsi="Times New Roman" w:cs="Times New Roman"/>
                <w:sz w:val="24"/>
                <w:szCs w:val="24"/>
              </w:rPr>
            </w:pPr>
            <w:r w:rsidRPr="00323358">
              <w:rPr>
                <w:rFonts w:ascii="Times New Roman" w:hAnsi="Times New Roman" w:cs="Times New Roman"/>
                <w:sz w:val="24"/>
                <w:szCs w:val="24"/>
              </w:rPr>
              <w:t xml:space="preserve">        insufficient – reciprocal correlation</w:t>
            </w:r>
          </w:p>
        </w:tc>
      </w:tr>
      <w:tr w:rsidR="00E558C1" w:rsidRPr="00323358" w:rsidTr="00E558C1">
        <w:trPr>
          <w:jc w:val="center"/>
        </w:trPr>
        <w:tc>
          <w:tcPr>
            <w:tcW w:w="738" w:type="dxa"/>
          </w:tcPr>
          <w:p w:rsidR="00E558C1" w:rsidRPr="00323358" w:rsidRDefault="00E558C1" w:rsidP="00E558C1">
            <w:pPr>
              <w:spacing w:before="100" w:beforeAutospacing="1" w:after="100" w:afterAutospacing="1" w:line="360" w:lineRule="auto"/>
              <w:rPr>
                <w:rFonts w:ascii="Times New Roman" w:hAnsi="Times New Roman" w:cs="Times New Roman"/>
                <w:sz w:val="24"/>
                <w:szCs w:val="24"/>
              </w:rPr>
            </w:pPr>
            <w:r w:rsidRPr="00323358">
              <w:rPr>
                <w:rFonts w:ascii="Times New Roman" w:hAnsi="Times New Roman" w:cs="Times New Roman"/>
                <w:sz w:val="24"/>
                <w:szCs w:val="24"/>
              </w:rPr>
              <w:t>4</w:t>
            </w:r>
          </w:p>
        </w:tc>
        <w:tc>
          <w:tcPr>
            <w:tcW w:w="1710" w:type="dxa"/>
          </w:tcPr>
          <w:p w:rsidR="00E558C1" w:rsidRPr="00323358" w:rsidRDefault="00E558C1" w:rsidP="00E558C1">
            <w:pPr>
              <w:spacing w:before="100" w:beforeAutospacing="1" w:after="100" w:afterAutospacing="1" w:line="360" w:lineRule="auto"/>
              <w:rPr>
                <w:rFonts w:ascii="Times New Roman" w:hAnsi="Times New Roman" w:cs="Times New Roman"/>
                <w:sz w:val="24"/>
                <w:szCs w:val="24"/>
              </w:rPr>
            </w:pPr>
            <w:r w:rsidRPr="00323358">
              <w:rPr>
                <w:rFonts w:ascii="Times New Roman" w:hAnsi="Times New Roman" w:cs="Times New Roman"/>
                <w:sz w:val="24"/>
                <w:szCs w:val="24"/>
              </w:rPr>
              <w:t>-1 &lt; r &lt; 0.6</w:t>
            </w:r>
          </w:p>
        </w:tc>
        <w:tc>
          <w:tcPr>
            <w:tcW w:w="4410" w:type="dxa"/>
          </w:tcPr>
          <w:p w:rsidR="00E558C1" w:rsidRPr="00323358" w:rsidRDefault="00E558C1" w:rsidP="00E558C1">
            <w:pPr>
              <w:spacing w:before="100" w:beforeAutospacing="1" w:after="100" w:afterAutospacing="1" w:line="360" w:lineRule="auto"/>
              <w:rPr>
                <w:rFonts w:ascii="Times New Roman" w:hAnsi="Times New Roman" w:cs="Times New Roman"/>
                <w:sz w:val="24"/>
                <w:szCs w:val="24"/>
              </w:rPr>
            </w:pPr>
            <w:r w:rsidRPr="00323358">
              <w:rPr>
                <w:rFonts w:ascii="Times New Roman" w:hAnsi="Times New Roman" w:cs="Times New Roman"/>
                <w:sz w:val="24"/>
                <w:szCs w:val="24"/>
              </w:rPr>
              <w:t xml:space="preserve">        good reciprocal correlation</w:t>
            </w:r>
          </w:p>
        </w:tc>
      </w:tr>
      <w:tr w:rsidR="00E558C1" w:rsidRPr="00323358" w:rsidTr="00E558C1">
        <w:trPr>
          <w:jc w:val="center"/>
        </w:trPr>
        <w:tc>
          <w:tcPr>
            <w:tcW w:w="738" w:type="dxa"/>
            <w:tcBorders>
              <w:bottom w:val="single" w:sz="6" w:space="0" w:color="auto"/>
            </w:tcBorders>
          </w:tcPr>
          <w:p w:rsidR="00E558C1" w:rsidRPr="00323358" w:rsidRDefault="00E558C1" w:rsidP="00E558C1">
            <w:pPr>
              <w:spacing w:before="100" w:beforeAutospacing="1" w:after="100" w:afterAutospacing="1" w:line="360" w:lineRule="auto"/>
              <w:rPr>
                <w:rFonts w:ascii="Times New Roman" w:hAnsi="Times New Roman" w:cs="Times New Roman"/>
                <w:sz w:val="24"/>
                <w:szCs w:val="24"/>
              </w:rPr>
            </w:pPr>
            <w:r w:rsidRPr="00323358">
              <w:rPr>
                <w:rFonts w:ascii="Times New Roman" w:hAnsi="Times New Roman" w:cs="Times New Roman"/>
                <w:sz w:val="24"/>
                <w:szCs w:val="24"/>
              </w:rPr>
              <w:t>5</w:t>
            </w:r>
          </w:p>
        </w:tc>
        <w:tc>
          <w:tcPr>
            <w:tcW w:w="1710" w:type="dxa"/>
            <w:tcBorders>
              <w:bottom w:val="single" w:sz="6" w:space="0" w:color="auto"/>
            </w:tcBorders>
          </w:tcPr>
          <w:p w:rsidR="00E558C1" w:rsidRPr="00323358" w:rsidRDefault="00E558C1" w:rsidP="00E558C1">
            <w:pPr>
              <w:spacing w:before="100" w:beforeAutospacing="1" w:after="100" w:afterAutospacing="1" w:line="360" w:lineRule="auto"/>
              <w:rPr>
                <w:rFonts w:ascii="Times New Roman" w:hAnsi="Times New Roman" w:cs="Times New Roman"/>
                <w:sz w:val="24"/>
                <w:szCs w:val="24"/>
              </w:rPr>
            </w:pPr>
            <w:r w:rsidRPr="00323358">
              <w:rPr>
                <w:rFonts w:ascii="Times New Roman" w:hAnsi="Times New Roman" w:cs="Times New Roman"/>
                <w:sz w:val="24"/>
                <w:szCs w:val="24"/>
              </w:rPr>
              <w:t>r = -1</w:t>
            </w:r>
          </w:p>
        </w:tc>
        <w:tc>
          <w:tcPr>
            <w:tcW w:w="4410" w:type="dxa"/>
            <w:tcBorders>
              <w:bottom w:val="single" w:sz="6" w:space="0" w:color="auto"/>
            </w:tcBorders>
          </w:tcPr>
          <w:p w:rsidR="00E558C1" w:rsidRPr="00323358" w:rsidRDefault="00E558C1" w:rsidP="00E558C1">
            <w:pPr>
              <w:spacing w:before="100" w:beforeAutospacing="1" w:after="100" w:afterAutospacing="1" w:line="360" w:lineRule="auto"/>
              <w:rPr>
                <w:rFonts w:ascii="Times New Roman" w:hAnsi="Times New Roman" w:cs="Times New Roman"/>
                <w:sz w:val="24"/>
                <w:szCs w:val="24"/>
              </w:rPr>
            </w:pPr>
            <w:r w:rsidRPr="00323358">
              <w:rPr>
                <w:rFonts w:ascii="Times New Roman" w:hAnsi="Times New Roman" w:cs="Times New Roman"/>
                <w:sz w:val="24"/>
                <w:szCs w:val="24"/>
              </w:rPr>
              <w:t xml:space="preserve">         reciprocal linear correlation</w:t>
            </w:r>
          </w:p>
        </w:tc>
      </w:tr>
    </w:tbl>
    <w:p w:rsidR="002044BA" w:rsidRPr="00323358" w:rsidRDefault="00E558C1" w:rsidP="00E558C1">
      <w:pPr>
        <w:spacing w:after="0" w:line="360" w:lineRule="auto"/>
        <w:ind w:right="270"/>
        <w:jc w:val="both"/>
        <w:rPr>
          <w:rFonts w:ascii="Times New Roman" w:hAnsi="Times New Roman" w:cs="Times New Roman"/>
          <w:sz w:val="24"/>
        </w:rPr>
      </w:pPr>
      <w:r w:rsidRPr="00323358">
        <w:rPr>
          <w:rFonts w:ascii="Times New Roman" w:hAnsi="Times New Roman" w:cs="Times New Roman"/>
          <w:sz w:val="24"/>
        </w:rPr>
        <w:t xml:space="preserve"> For this study, the variation of the recorded data for the missing station has been tested by the double mass curve technique. This technique can easily identify which of nearby precipitation station are to be filled corresponding to fill the missing observed data at station. Therefore, it helps to determine the best correlation out of difference station used for the </w:t>
      </w:r>
      <w:r w:rsidR="00ED11DE" w:rsidRPr="00323358">
        <w:rPr>
          <w:rFonts w:ascii="Times New Roman" w:hAnsi="Times New Roman" w:cs="Times New Roman"/>
          <w:sz w:val="24"/>
        </w:rPr>
        <w:t>hydrological modeling.</w:t>
      </w:r>
    </w:p>
    <w:p w:rsidR="00E558C1" w:rsidRPr="00323358" w:rsidRDefault="00E558C1" w:rsidP="000870A9">
      <w:pPr>
        <w:pStyle w:val="Heading4"/>
        <w:numPr>
          <w:ilvl w:val="3"/>
          <w:numId w:val="13"/>
        </w:numPr>
        <w:rPr>
          <w:rStyle w:val="fontstyle01"/>
          <w:rFonts w:ascii="Times New Roman" w:hAnsi="Times New Roman" w:cstheme="minorBidi"/>
          <w:b w:val="0"/>
          <w:bCs w:val="0"/>
          <w:color w:val="auto"/>
          <w:sz w:val="24"/>
        </w:rPr>
      </w:pPr>
      <w:bookmarkStart w:id="420" w:name="_Toc25227996"/>
      <w:r w:rsidRPr="00323358">
        <w:rPr>
          <w:rStyle w:val="fontstyle01"/>
          <w:rFonts w:ascii="Times New Roman" w:hAnsi="Times New Roman"/>
          <w:color w:val="auto"/>
          <w:sz w:val="24"/>
        </w:rPr>
        <w:t>Test for homogeneity of the record</w:t>
      </w:r>
      <w:bookmarkEnd w:id="420"/>
    </w:p>
    <w:p w:rsidR="00E558C1" w:rsidRPr="00323358" w:rsidRDefault="00E558C1" w:rsidP="00E558C1">
      <w:pPr>
        <w:spacing w:after="0" w:line="360" w:lineRule="auto"/>
        <w:jc w:val="both"/>
        <w:rPr>
          <w:rFonts w:ascii="Times New Roman" w:hAnsi="Times New Roman" w:cs="Times New Roman"/>
          <w:sz w:val="24"/>
        </w:rPr>
      </w:pPr>
      <w:r w:rsidRPr="00323358">
        <w:rPr>
          <w:rFonts w:ascii="Times New Roman" w:hAnsi="Times New Roman" w:cs="Times New Roman"/>
          <w:sz w:val="24"/>
          <w:szCs w:val="24"/>
        </w:rPr>
        <w:t xml:space="preserve">Homogeneity analysis is used to identify a change in the statistical properties of the time series data caused by either natural or man-made. This includes alterations to land use and relocations of </w:t>
      </w:r>
      <w:r w:rsidRPr="00323358">
        <w:rPr>
          <w:rFonts w:ascii="Times New Roman" w:hAnsi="Times New Roman" w:cs="Times New Roman"/>
          <w:sz w:val="24"/>
          <w:szCs w:val="24"/>
        </w:rPr>
        <w:lastRenderedPageBreak/>
        <w:t xml:space="preserve">the observation station. The homogeneity of the gauging stations monthly rainfall records was carried out by non-dimensional homogeneity test. </w:t>
      </w:r>
      <w:r w:rsidRPr="00323358">
        <w:rPr>
          <w:rFonts w:ascii="Times New Roman" w:hAnsi="Times New Roman" w:cs="Times New Roman"/>
          <w:sz w:val="24"/>
        </w:rPr>
        <w:t>The non-dimensional values of the monthly precipitation of each station were computed by using the following formula. One of the methods to check homogeneity of the selected stations in the watershed is the non-dimensional rainfall records and plotted to compare the stations with each other. Non-dimensional values of the monthly precipitation of each station can be computed by:</w:t>
      </w:r>
    </w:p>
    <w:p w:rsidR="00E558C1" w:rsidRPr="00323358" w:rsidRDefault="00C30E8C" w:rsidP="00101B23">
      <w:pPr>
        <w:pStyle w:val="Caption"/>
        <w:rPr>
          <w:rStyle w:val="fontstyle01"/>
          <w:rFonts w:ascii="Times New Roman" w:hAnsi="Times New Roman" w:cs="Times New Roman"/>
          <w:color w:val="auto"/>
          <w:sz w:val="24"/>
        </w:rPr>
      </w:pPr>
      <m:oMath>
        <m:sSub>
          <m:sSubPr>
            <m:ctrlPr>
              <w:rPr>
                <w:rStyle w:val="fontstyle01"/>
                <w:rFonts w:ascii="Cambria Math" w:hAnsi="Cambria Math" w:cs="Times New Roman"/>
                <w:i/>
                <w:color w:val="auto"/>
                <w:sz w:val="24"/>
              </w:rPr>
            </m:ctrlPr>
          </m:sSubPr>
          <m:e>
            <m:r>
              <m:rPr>
                <m:sty m:val="bi"/>
              </m:rPr>
              <w:rPr>
                <w:rStyle w:val="fontstyle01"/>
                <w:rFonts w:ascii="Cambria Math" w:hAnsi="Cambria Math" w:cs="Times New Roman"/>
                <w:color w:val="auto"/>
                <w:sz w:val="24"/>
              </w:rPr>
              <m:t>P</m:t>
            </m:r>
          </m:e>
          <m:sub>
            <m:r>
              <m:rPr>
                <m:sty m:val="bi"/>
              </m:rPr>
              <w:rPr>
                <w:rStyle w:val="fontstyle01"/>
                <w:rFonts w:ascii="Cambria Math" w:hAnsi="Cambria Math" w:cs="Times New Roman"/>
                <w:color w:val="auto"/>
                <w:sz w:val="24"/>
              </w:rPr>
              <m:t>i</m:t>
            </m:r>
          </m:sub>
        </m:sSub>
        <m:r>
          <m:rPr>
            <m:sty m:val="bi"/>
          </m:rPr>
          <w:rPr>
            <w:rStyle w:val="fontstyle01"/>
            <w:rFonts w:ascii="Cambria Math" w:hAnsi="Cambria Math" w:cs="Times New Roman"/>
            <w:color w:val="auto"/>
            <w:sz w:val="24"/>
          </w:rPr>
          <m:t>=100*</m:t>
        </m:r>
        <m:f>
          <m:fPr>
            <m:ctrlPr>
              <w:rPr>
                <w:rStyle w:val="fontstyle01"/>
                <w:rFonts w:ascii="Cambria Math" w:hAnsi="Cambria Math" w:cs="Times New Roman"/>
                <w:i/>
                <w:color w:val="auto"/>
                <w:sz w:val="24"/>
              </w:rPr>
            </m:ctrlPr>
          </m:fPr>
          <m:num>
            <m:acc>
              <m:accPr>
                <m:chr m:val="̅"/>
                <m:ctrlPr>
                  <w:rPr>
                    <w:rStyle w:val="fontstyle01"/>
                    <w:rFonts w:ascii="Cambria Math" w:hAnsi="Cambria Math" w:cs="Times New Roman"/>
                    <w:i/>
                    <w:color w:val="auto"/>
                    <w:sz w:val="24"/>
                  </w:rPr>
                </m:ctrlPr>
              </m:accPr>
              <m:e>
                <m:sSub>
                  <m:sSubPr>
                    <m:ctrlPr>
                      <w:rPr>
                        <w:rStyle w:val="fontstyle01"/>
                        <w:rFonts w:ascii="Cambria Math" w:hAnsi="Cambria Math" w:cs="Times New Roman"/>
                        <w:i/>
                        <w:color w:val="auto"/>
                        <w:sz w:val="24"/>
                      </w:rPr>
                    </m:ctrlPr>
                  </m:sSubPr>
                  <m:e>
                    <m:r>
                      <m:rPr>
                        <m:sty m:val="bi"/>
                      </m:rPr>
                      <w:rPr>
                        <w:rStyle w:val="fontstyle01"/>
                        <w:rFonts w:ascii="Cambria Math" w:hAnsi="Cambria Math" w:cs="Times New Roman"/>
                        <w:color w:val="auto"/>
                        <w:sz w:val="24"/>
                      </w:rPr>
                      <m:t>P</m:t>
                    </m:r>
                  </m:e>
                  <m:sub>
                    <m:r>
                      <m:rPr>
                        <m:sty m:val="bi"/>
                      </m:rPr>
                      <w:rPr>
                        <w:rStyle w:val="fontstyle01"/>
                        <w:rFonts w:ascii="Cambria Math" w:hAnsi="Cambria Math" w:cs="Times New Roman"/>
                        <w:color w:val="auto"/>
                        <w:sz w:val="24"/>
                      </w:rPr>
                      <m:t>i</m:t>
                    </m:r>
                  </m:sub>
                </m:sSub>
              </m:e>
            </m:acc>
          </m:num>
          <m:den>
            <m:acc>
              <m:accPr>
                <m:chr m:val="̅"/>
                <m:ctrlPr>
                  <w:rPr>
                    <w:rStyle w:val="fontstyle01"/>
                    <w:rFonts w:ascii="Cambria Math" w:hAnsi="Cambria Math" w:cs="Times New Roman"/>
                    <w:i/>
                    <w:color w:val="auto"/>
                    <w:sz w:val="24"/>
                  </w:rPr>
                </m:ctrlPr>
              </m:accPr>
              <m:e>
                <m:r>
                  <m:rPr>
                    <m:sty m:val="bi"/>
                  </m:rPr>
                  <w:rPr>
                    <w:rStyle w:val="fontstyle01"/>
                    <w:rFonts w:ascii="Cambria Math" w:hAnsi="Cambria Math" w:cs="Times New Roman"/>
                    <w:color w:val="auto"/>
                    <w:sz w:val="24"/>
                  </w:rPr>
                  <m:t>p</m:t>
                </m:r>
              </m:e>
            </m:acc>
          </m:den>
        </m:f>
        <m:r>
          <m:rPr>
            <m:sty m:val="bi"/>
          </m:rPr>
          <w:rPr>
            <w:rStyle w:val="fontstyle01"/>
            <w:rFonts w:ascii="Cambria Math" w:hAnsi="Cambria Math" w:cs="Times New Roman"/>
            <w:color w:val="auto"/>
            <w:sz w:val="24"/>
          </w:rPr>
          <m:t>--------------</m:t>
        </m:r>
      </m:oMath>
      <w:r w:rsidR="00E558C1" w:rsidRPr="00323358">
        <w:t xml:space="preserve">Equation </w:t>
      </w:r>
      <w:r w:rsidR="00D908D8">
        <w:fldChar w:fldCharType="begin"/>
      </w:r>
      <w:r w:rsidR="004B1376">
        <w:instrText xml:space="preserve"> STYLEREF 1 \s </w:instrText>
      </w:r>
      <w:r w:rsidR="00D908D8">
        <w:fldChar w:fldCharType="separate"/>
      </w:r>
      <w:r w:rsidR="005152F8">
        <w:rPr>
          <w:noProof/>
        </w:rPr>
        <w:t>3</w:t>
      </w:r>
      <w:r w:rsidR="00D908D8">
        <w:rPr>
          <w:noProof/>
        </w:rPr>
        <w:fldChar w:fldCharType="end"/>
      </w:r>
      <w:r w:rsidR="00E558C1" w:rsidRPr="00323358">
        <w:t>.</w:t>
      </w:r>
      <w:r w:rsidR="00D908D8">
        <w:fldChar w:fldCharType="begin"/>
      </w:r>
      <w:r w:rsidR="004B1376">
        <w:instrText xml:space="preserve"> SEQ Equation \* ARABIC \s 1 </w:instrText>
      </w:r>
      <w:r w:rsidR="00D908D8">
        <w:fldChar w:fldCharType="separate"/>
      </w:r>
      <w:r w:rsidR="005152F8">
        <w:rPr>
          <w:noProof/>
        </w:rPr>
        <w:t>7</w:t>
      </w:r>
      <w:r w:rsidR="00D908D8">
        <w:rPr>
          <w:noProof/>
        </w:rPr>
        <w:fldChar w:fldCharType="end"/>
      </w:r>
    </w:p>
    <w:p w:rsidR="00E558C1" w:rsidRPr="00323358" w:rsidRDefault="00E558C1" w:rsidP="00273EAA">
      <w:pPr>
        <w:spacing w:after="0" w:line="360" w:lineRule="auto"/>
        <w:jc w:val="both"/>
        <w:rPr>
          <w:rFonts w:ascii="Times New Roman" w:hAnsi="Times New Roman" w:cs="Times New Roman"/>
          <w:sz w:val="24"/>
        </w:rPr>
      </w:pPr>
      <w:r w:rsidRPr="00323358">
        <w:rPr>
          <w:rFonts w:ascii="Times New Roman" w:hAnsi="Times New Roman" w:cs="Times New Roman"/>
          <w:sz w:val="24"/>
        </w:rPr>
        <w:t>Where, Pi =is non-dimensional</w:t>
      </w:r>
      <w:r w:rsidRPr="00323358">
        <w:rPr>
          <w:rStyle w:val="fontstyle01"/>
          <w:rFonts w:ascii="Times New Roman" w:hAnsi="Times New Roman" w:cs="Times New Roman"/>
          <w:color w:val="auto"/>
          <w:sz w:val="28"/>
        </w:rPr>
        <w:t xml:space="preserve"> </w:t>
      </w:r>
      <w:r w:rsidRPr="00323358">
        <w:rPr>
          <w:rFonts w:ascii="Times New Roman" w:hAnsi="Times New Roman" w:cs="Times New Roman"/>
          <w:sz w:val="24"/>
        </w:rPr>
        <w:t>value of rainfall for month</w:t>
      </w:r>
    </w:p>
    <w:p w:rsidR="00E558C1" w:rsidRPr="00323358" w:rsidRDefault="00E558C1" w:rsidP="00273EAA">
      <w:pPr>
        <w:spacing w:after="0" w:line="360" w:lineRule="auto"/>
        <w:jc w:val="both"/>
        <w:rPr>
          <w:rFonts w:ascii="Times New Roman" w:hAnsi="Times New Roman" w:cs="Times New Roman"/>
          <w:sz w:val="24"/>
        </w:rPr>
      </w:pPr>
      <w:r w:rsidRPr="00323358">
        <w:rPr>
          <w:rFonts w:ascii="Times New Roman" w:hAnsi="Times New Roman" w:cs="Times New Roman"/>
          <w:sz w:val="24"/>
        </w:rPr>
        <w:t xml:space="preserve"> i, = Over year-averaged</w:t>
      </w:r>
      <w:r w:rsidRPr="00323358">
        <w:rPr>
          <w:rStyle w:val="fontstyle01"/>
          <w:rFonts w:ascii="Times New Roman" w:hAnsi="Times New Roman" w:cs="Times New Roman"/>
          <w:color w:val="auto"/>
          <w:sz w:val="28"/>
        </w:rPr>
        <w:t xml:space="preserve"> </w:t>
      </w:r>
      <w:r w:rsidRPr="00323358">
        <w:rPr>
          <w:rFonts w:ascii="Times New Roman" w:hAnsi="Times New Roman" w:cs="Times New Roman"/>
          <w:sz w:val="24"/>
        </w:rPr>
        <w:t>monthly rainfall at the station</w:t>
      </w:r>
    </w:p>
    <w:p w:rsidR="00EA681E" w:rsidRPr="00323358" w:rsidRDefault="00EA681E" w:rsidP="000870A9">
      <w:pPr>
        <w:pStyle w:val="Heading2"/>
        <w:numPr>
          <w:ilvl w:val="1"/>
          <w:numId w:val="13"/>
        </w:numPr>
      </w:pPr>
      <w:bookmarkStart w:id="421" w:name="_Toc25227997"/>
      <w:bookmarkStart w:id="422" w:name="_Toc1576140"/>
      <w:r w:rsidRPr="00323358">
        <w:t>Hydrological Modeling</w:t>
      </w:r>
      <w:bookmarkEnd w:id="421"/>
    </w:p>
    <w:p w:rsidR="00EA681E" w:rsidRPr="00323358" w:rsidRDefault="00EA681E" w:rsidP="000870A9">
      <w:pPr>
        <w:pStyle w:val="Heading2"/>
        <w:numPr>
          <w:ilvl w:val="2"/>
          <w:numId w:val="13"/>
        </w:numPr>
      </w:pPr>
      <w:bookmarkStart w:id="423" w:name="_Toc25227998"/>
      <w:r w:rsidRPr="00323358">
        <w:t>Hydrological component of SWAT</w:t>
      </w:r>
      <w:bookmarkEnd w:id="423"/>
    </w:p>
    <w:p w:rsidR="00EA681E" w:rsidRPr="00323358" w:rsidRDefault="00EA681E" w:rsidP="00EA681E">
      <w:pPr>
        <w:spacing w:after="0" w:line="360" w:lineRule="auto"/>
        <w:rPr>
          <w:rFonts w:ascii="Times New Roman" w:hAnsi="Times New Roman" w:cs="Times New Roman"/>
          <w:sz w:val="24"/>
        </w:rPr>
      </w:pPr>
      <w:r w:rsidRPr="00323358">
        <w:rPr>
          <w:rFonts w:ascii="Times New Roman" w:hAnsi="Times New Roman" w:cs="Times New Roman"/>
          <w:sz w:val="24"/>
        </w:rPr>
        <w:t xml:space="preserve">The hydrologic cycle simulated by the SWAT is based on water balance equation </w:t>
      </w:r>
      <w:r w:rsidR="00D908D8" w:rsidRPr="00323358">
        <w:rPr>
          <w:rFonts w:ascii="Times New Roman" w:hAnsi="Times New Roman" w:cs="Times New Roman"/>
          <w:sz w:val="24"/>
        </w:rPr>
        <w:fldChar w:fldCharType="begin"/>
      </w:r>
      <w:r w:rsidRPr="00323358">
        <w:rPr>
          <w:rFonts w:ascii="Times New Roman" w:hAnsi="Times New Roman" w:cs="Times New Roman"/>
          <w:sz w:val="24"/>
        </w:rPr>
        <w:instrText xml:space="preserve"> ADDIN EN.CITE &lt;EndNote&gt;&lt;Cite&gt;&lt;Author&gt;Neitsch&lt;/Author&gt;&lt;Year&gt;2011&lt;/Year&gt;&lt;RecNum&gt;172&lt;/RecNum&gt;&lt;DisplayText&gt;(Neitsch et al., 2011)&lt;/DisplayText&gt;&lt;record&gt;&lt;rec-number&gt;172&lt;/rec-number&gt;&lt;foreign-keys&gt;&lt;key app="EN" db-id="dd0evs905202w7eap2fpz95ydprdtdrt5fwx"&gt;172&lt;/key&gt;&lt;/foreign-keys&gt;&lt;ref-type name="Report"&gt;27&lt;/ref-type&gt;&lt;contributors&gt;&lt;authors&gt;&lt;author&gt;Neitsch, Susan L&lt;/author&gt;&lt;author&gt;Arnold, Jeffrey G&lt;/author&gt;&lt;author&gt;Kiniry, Jim R&lt;/author&gt;&lt;author&gt;Williams, Jimmy R&lt;/author&gt;&lt;/authors&gt;&lt;/contributors&gt;&lt;titles&gt;&lt;title&gt;Soil and water assessment tool theoretical documentation version 2009&lt;/title&gt;&lt;/titles&gt;&lt;dates&gt;&lt;year&gt;2011&lt;/year&gt;&lt;/dates&gt;&lt;publisher&gt;Texas Water Resources Institute&lt;/publisher&gt;&lt;urls&gt;&lt;/urls&gt;&lt;/record&gt;&lt;/Cite&gt;&lt;/EndNote&gt;</w:instrText>
      </w:r>
      <w:r w:rsidR="00D908D8" w:rsidRPr="00323358">
        <w:rPr>
          <w:rFonts w:ascii="Times New Roman" w:hAnsi="Times New Roman" w:cs="Times New Roman"/>
          <w:sz w:val="24"/>
        </w:rPr>
        <w:fldChar w:fldCharType="separate"/>
      </w:r>
      <w:r w:rsidRPr="00323358">
        <w:rPr>
          <w:rFonts w:ascii="Times New Roman" w:hAnsi="Times New Roman" w:cs="Times New Roman"/>
          <w:noProof/>
          <w:sz w:val="24"/>
        </w:rPr>
        <w:t>(</w:t>
      </w:r>
      <w:hyperlink w:anchor="_ENREF_99" w:tooltip="Neitsch, 2011 #172" w:history="1">
        <w:r w:rsidR="00312DA0" w:rsidRPr="00323358">
          <w:rPr>
            <w:rFonts w:ascii="Times New Roman" w:hAnsi="Times New Roman" w:cs="Times New Roman"/>
            <w:noProof/>
            <w:sz w:val="24"/>
          </w:rPr>
          <w:t>Neitsch et al., 2011</w:t>
        </w:r>
      </w:hyperlink>
      <w:r w:rsidRPr="00323358">
        <w:rPr>
          <w:rFonts w:ascii="Times New Roman" w:hAnsi="Times New Roman" w:cs="Times New Roman"/>
          <w:noProof/>
          <w:sz w:val="24"/>
        </w:rPr>
        <w:t>)</w:t>
      </w:r>
      <w:r w:rsidR="00D908D8" w:rsidRPr="00323358">
        <w:rPr>
          <w:rFonts w:ascii="Times New Roman" w:hAnsi="Times New Roman" w:cs="Times New Roman"/>
          <w:sz w:val="24"/>
        </w:rPr>
        <w:fldChar w:fldCharType="end"/>
      </w:r>
      <w:r w:rsidRPr="00323358">
        <w:rPr>
          <w:rFonts w:ascii="Times New Roman" w:hAnsi="Times New Roman" w:cs="Times New Roman"/>
          <w:sz w:val="24"/>
        </w:rPr>
        <w:t>.</w:t>
      </w:r>
    </w:p>
    <w:p w:rsidR="00EA681E" w:rsidRPr="00323358" w:rsidRDefault="00C30E8C" w:rsidP="00EA681E">
      <w:pPr>
        <w:pStyle w:val="Caption"/>
        <w:spacing w:line="360" w:lineRule="auto"/>
      </w:pPr>
      <m:oMath>
        <m:sSub>
          <m:sSubPr>
            <m:ctrlPr>
              <w:rPr>
                <w:rFonts w:ascii="Cambria Math" w:hAnsi="Cambria Math"/>
              </w:rPr>
            </m:ctrlPr>
          </m:sSubPr>
          <m:e>
            <m:r>
              <m:rPr>
                <m:sty m:val="bi"/>
              </m:rPr>
              <w:rPr>
                <w:rFonts w:ascii="Cambria Math" w:hAnsi="Cambria Math"/>
              </w:rPr>
              <m:t>SW</m:t>
            </m:r>
          </m:e>
          <m:sub>
            <m:r>
              <m:rPr>
                <m:sty m:val="bi"/>
              </m:rPr>
              <w:rPr>
                <w:rFonts w:ascii="Cambria Math" w:hAnsi="Cambria Math"/>
              </w:rPr>
              <m:t>t</m:t>
            </m:r>
            <m:r>
              <m:rPr>
                <m:sty m:val="b"/>
              </m:rPr>
              <w:rPr>
                <w:rFonts w:ascii="Cambria Math" w:hAnsi="Cambria Math"/>
              </w:rPr>
              <m:t>=</m:t>
            </m:r>
          </m:sub>
        </m:sSub>
        <m:sSub>
          <m:sSubPr>
            <m:ctrlPr>
              <w:rPr>
                <w:rFonts w:ascii="Cambria Math" w:hAnsi="Cambria Math"/>
              </w:rPr>
            </m:ctrlPr>
          </m:sSubPr>
          <m:e>
            <m:r>
              <m:rPr>
                <m:sty m:val="bi"/>
              </m:rPr>
              <w:rPr>
                <w:rFonts w:ascii="Cambria Math" w:hAnsi="Cambria Math"/>
              </w:rPr>
              <m:t>SW</m:t>
            </m:r>
          </m:e>
          <m:sub>
            <m:r>
              <m:rPr>
                <m:sty m:val="bi"/>
              </m:rPr>
              <w:rPr>
                <w:rFonts w:ascii="Cambria Math" w:hAnsi="Cambria Math"/>
              </w:rPr>
              <m:t>o</m:t>
            </m:r>
          </m:sub>
        </m:sSub>
        <m:r>
          <m:rPr>
            <m:sty m:val="b"/>
          </m:rPr>
          <w:rPr>
            <w:rFonts w:ascii="Cambria Math" w:hAnsi="Cambria Math"/>
          </w:rPr>
          <m:t>+</m:t>
        </m:r>
        <m:nary>
          <m:naryPr>
            <m:chr m:val="∑"/>
            <m:limLoc m:val="undOvr"/>
            <m:ctrlPr>
              <w:rPr>
                <w:rFonts w:ascii="Cambria Math" w:hAnsi="Cambria Math"/>
              </w:rPr>
            </m:ctrlPr>
          </m:naryPr>
          <m:sub>
            <m:r>
              <m:rPr>
                <m:sty m:val="bi"/>
              </m:rPr>
              <w:rPr>
                <w:rFonts w:ascii="Cambria Math" w:hAnsi="Cambria Math"/>
              </w:rPr>
              <m:t>i</m:t>
            </m:r>
            <m:r>
              <m:rPr>
                <m:sty m:val="b"/>
              </m:rPr>
              <w:rPr>
                <w:rFonts w:ascii="Cambria Math" w:hAnsi="Cambria Math"/>
              </w:rPr>
              <m:t>=1</m:t>
            </m:r>
          </m:sub>
          <m:sup>
            <m:r>
              <m:rPr>
                <m:sty m:val="bi"/>
              </m:rPr>
              <w:rPr>
                <w:rFonts w:ascii="Cambria Math" w:hAnsi="Cambria Math"/>
              </w:rPr>
              <m:t>t</m:t>
            </m:r>
          </m:sup>
          <m:e>
            <m:d>
              <m:dPr>
                <m:begChr m:val="["/>
                <m:endChr m:val="]"/>
                <m:ctrlPr>
                  <w:rPr>
                    <w:rFonts w:ascii="Cambria Math" w:hAnsi="Cambria Math"/>
                  </w:rPr>
                </m:ctrlPr>
              </m:dPr>
              <m:e>
                <m:sSub>
                  <m:sSubPr>
                    <m:ctrlPr>
                      <w:rPr>
                        <w:rFonts w:ascii="Cambria Math" w:hAnsi="Cambria Math"/>
                      </w:rPr>
                    </m:ctrlPr>
                  </m:sSubPr>
                  <m:e>
                    <m:r>
                      <m:rPr>
                        <m:sty m:val="bi"/>
                      </m:rPr>
                      <w:rPr>
                        <w:rFonts w:ascii="Cambria Math" w:hAnsi="Cambria Math"/>
                      </w:rPr>
                      <m:t>R</m:t>
                    </m:r>
                  </m:e>
                  <m:sub>
                    <m:r>
                      <m:rPr>
                        <m:sty m:val="bi"/>
                      </m:rPr>
                      <w:rPr>
                        <w:rFonts w:ascii="Cambria Math" w:hAnsi="Cambria Math"/>
                      </w:rPr>
                      <m:t>i</m:t>
                    </m:r>
                  </m:sub>
                </m:sSub>
                <m:r>
                  <m:rPr>
                    <m:sty m:val="b"/>
                  </m:rPr>
                  <w:rPr>
                    <w:rFonts w:ascii="Cambria Math" w:hAnsi="Cambria Math"/>
                  </w:rPr>
                  <m:t>-</m:t>
                </m:r>
                <m:sSub>
                  <m:sSubPr>
                    <m:ctrlPr>
                      <w:rPr>
                        <w:rFonts w:ascii="Cambria Math" w:hAnsi="Cambria Math"/>
                      </w:rPr>
                    </m:ctrlPr>
                  </m:sSubPr>
                  <m:e>
                    <m:r>
                      <m:rPr>
                        <m:sty m:val="bi"/>
                      </m:rPr>
                      <w:rPr>
                        <w:rFonts w:ascii="Cambria Math" w:hAnsi="Cambria Math"/>
                      </w:rPr>
                      <m:t>Q</m:t>
                    </m:r>
                  </m:e>
                  <m:sub>
                    <m:r>
                      <m:rPr>
                        <m:sty m:val="bi"/>
                      </m:rPr>
                      <w:rPr>
                        <w:rFonts w:ascii="Cambria Math" w:hAnsi="Cambria Math"/>
                      </w:rPr>
                      <m:t>i</m:t>
                    </m:r>
                  </m:sub>
                </m:sSub>
                <m:r>
                  <m:rPr>
                    <m:sty m:val="b"/>
                  </m:rPr>
                  <w:rPr>
                    <w:rFonts w:ascii="Cambria Math" w:hAnsi="Cambria Math"/>
                  </w:rPr>
                  <m:t>-</m:t>
                </m:r>
                <m:sSub>
                  <m:sSubPr>
                    <m:ctrlPr>
                      <w:rPr>
                        <w:rFonts w:ascii="Cambria Math" w:hAnsi="Cambria Math"/>
                      </w:rPr>
                    </m:ctrlPr>
                  </m:sSubPr>
                  <m:e>
                    <m:r>
                      <m:rPr>
                        <m:sty m:val="bi"/>
                      </m:rPr>
                      <w:rPr>
                        <w:rFonts w:ascii="Cambria Math" w:hAnsi="Cambria Math"/>
                      </w:rPr>
                      <m:t>ET</m:t>
                    </m:r>
                  </m:e>
                  <m:sub>
                    <m:r>
                      <m:rPr>
                        <m:sty m:val="bi"/>
                      </m:rPr>
                      <w:rPr>
                        <w:rFonts w:ascii="Cambria Math" w:hAnsi="Cambria Math"/>
                      </w:rPr>
                      <m:t>i</m:t>
                    </m:r>
                  </m:sub>
                </m:sSub>
                <m:r>
                  <m:rPr>
                    <m:sty m:val="b"/>
                  </m:rPr>
                  <w:rPr>
                    <w:rFonts w:ascii="Cambria Math" w:hAnsi="Cambria Math"/>
                  </w:rPr>
                  <m:t>-</m:t>
                </m:r>
                <m:sSub>
                  <m:sSubPr>
                    <m:ctrlPr>
                      <w:rPr>
                        <w:rFonts w:ascii="Cambria Math" w:hAnsi="Cambria Math"/>
                      </w:rPr>
                    </m:ctrlPr>
                  </m:sSubPr>
                  <m:e>
                    <m:r>
                      <m:rPr>
                        <m:sty m:val="bi"/>
                      </m:rPr>
                      <w:rPr>
                        <w:rFonts w:ascii="Cambria Math" w:hAnsi="Cambria Math"/>
                      </w:rPr>
                      <m:t>P</m:t>
                    </m:r>
                  </m:e>
                  <m:sub>
                    <m:r>
                      <m:rPr>
                        <m:sty m:val="bi"/>
                      </m:rPr>
                      <w:rPr>
                        <w:rFonts w:ascii="Cambria Math" w:hAnsi="Cambria Math"/>
                      </w:rPr>
                      <m:t>i</m:t>
                    </m:r>
                  </m:sub>
                </m:sSub>
                <m:r>
                  <m:rPr>
                    <m:sty m:val="b"/>
                  </m:rPr>
                  <w:rPr>
                    <w:rFonts w:ascii="Cambria Math" w:hAnsi="Cambria Math"/>
                  </w:rPr>
                  <m:t>-</m:t>
                </m:r>
                <m:sSub>
                  <m:sSubPr>
                    <m:ctrlPr>
                      <w:rPr>
                        <w:rFonts w:ascii="Cambria Math" w:hAnsi="Cambria Math"/>
                      </w:rPr>
                    </m:ctrlPr>
                  </m:sSubPr>
                  <m:e>
                    <m:r>
                      <m:rPr>
                        <m:sty m:val="bi"/>
                      </m:rPr>
                      <w:rPr>
                        <w:rFonts w:ascii="Cambria Math" w:hAnsi="Cambria Math"/>
                      </w:rPr>
                      <m:t>QR</m:t>
                    </m:r>
                  </m:e>
                  <m:sub>
                    <m:r>
                      <m:rPr>
                        <m:sty m:val="bi"/>
                      </m:rPr>
                      <w:rPr>
                        <w:rFonts w:ascii="Cambria Math" w:hAnsi="Cambria Math"/>
                      </w:rPr>
                      <m:t>i</m:t>
                    </m:r>
                  </m:sub>
                </m:sSub>
              </m:e>
            </m:d>
          </m:e>
        </m:nary>
      </m:oMath>
      <w:r w:rsidR="00EA681E" w:rsidRPr="00323358">
        <w:t xml:space="preserve">--------------------------------- </w:t>
      </w:r>
      <w:r w:rsidR="00D908D8">
        <w:fldChar w:fldCharType="begin"/>
      </w:r>
      <w:r w:rsidR="004B1376">
        <w:instrText xml:space="preserve"> STYLEREF 1 \s </w:instrText>
      </w:r>
      <w:r w:rsidR="00D908D8">
        <w:fldChar w:fldCharType="separate"/>
      </w:r>
      <w:r w:rsidR="005152F8">
        <w:rPr>
          <w:noProof/>
        </w:rPr>
        <w:t>3</w:t>
      </w:r>
      <w:r w:rsidR="00D908D8">
        <w:rPr>
          <w:noProof/>
        </w:rPr>
        <w:fldChar w:fldCharType="end"/>
      </w:r>
      <w:r w:rsidR="00EA681E" w:rsidRPr="00323358">
        <w:t>.</w:t>
      </w:r>
      <w:r w:rsidR="00D908D8">
        <w:fldChar w:fldCharType="begin"/>
      </w:r>
      <w:r w:rsidR="004B1376">
        <w:instrText xml:space="preserve"> SEQ Equation \* ARABIC \s 1 </w:instrText>
      </w:r>
      <w:r w:rsidR="00D908D8">
        <w:fldChar w:fldCharType="separate"/>
      </w:r>
      <w:r w:rsidR="005152F8">
        <w:rPr>
          <w:noProof/>
        </w:rPr>
        <w:t>8</w:t>
      </w:r>
      <w:r w:rsidR="00D908D8">
        <w:rPr>
          <w:noProof/>
        </w:rPr>
        <w:fldChar w:fldCharType="end"/>
      </w:r>
    </w:p>
    <w:p w:rsidR="00EA681E" w:rsidRPr="00323358" w:rsidRDefault="00EA681E" w:rsidP="00EA681E">
      <w:pPr>
        <w:pStyle w:val="ListParagraph"/>
        <w:spacing w:after="0" w:line="360" w:lineRule="auto"/>
        <w:ind w:left="480"/>
        <w:rPr>
          <w:rFonts w:ascii="Times New Roman" w:hAnsi="Times New Roman" w:cs="Times New Roman"/>
          <w:sz w:val="24"/>
        </w:rPr>
      </w:pPr>
      <w:r w:rsidRPr="00323358">
        <w:rPr>
          <w:rFonts w:ascii="Times New Roman" w:hAnsi="Times New Roman" w:cs="Times New Roman"/>
          <w:sz w:val="24"/>
        </w:rPr>
        <w:t>Where,</w:t>
      </w:r>
    </w:p>
    <w:p w:rsidR="00EA681E" w:rsidRPr="00323358" w:rsidRDefault="00EA681E" w:rsidP="00EA681E">
      <w:pPr>
        <w:spacing w:after="0" w:line="360" w:lineRule="auto"/>
        <w:rPr>
          <w:rFonts w:ascii="Times New Roman" w:hAnsi="Times New Roman" w:cs="Times New Roman"/>
          <w:sz w:val="24"/>
        </w:rPr>
      </w:pPr>
      <w:r w:rsidRPr="00323358">
        <w:rPr>
          <w:rFonts w:ascii="Times New Roman" w:hAnsi="Times New Roman" w:cs="Times New Roman"/>
          <w:sz w:val="24"/>
        </w:rPr>
        <w:t xml:space="preserve"> Sw</w:t>
      </w:r>
      <w:r w:rsidRPr="00323358">
        <w:rPr>
          <w:rFonts w:ascii="Times New Roman" w:hAnsi="Times New Roman" w:cs="Times New Roman"/>
          <w:sz w:val="24"/>
          <w:vertAlign w:val="subscript"/>
        </w:rPr>
        <w:t>t</w:t>
      </w:r>
      <w:r w:rsidRPr="00323358">
        <w:rPr>
          <w:rFonts w:ascii="Times New Roman" w:hAnsi="Times New Roman" w:cs="Times New Roman"/>
          <w:sz w:val="24"/>
        </w:rPr>
        <w:t xml:space="preserve"> and Sw</w:t>
      </w:r>
      <w:r w:rsidRPr="00323358">
        <w:rPr>
          <w:rFonts w:ascii="Times New Roman" w:hAnsi="Times New Roman" w:cs="Times New Roman"/>
          <w:sz w:val="24"/>
          <w:vertAlign w:val="subscript"/>
        </w:rPr>
        <w:t>0</w:t>
      </w:r>
      <w:r w:rsidRPr="00323358">
        <w:rPr>
          <w:rFonts w:ascii="Times New Roman" w:hAnsi="Times New Roman" w:cs="Times New Roman"/>
          <w:sz w:val="24"/>
        </w:rPr>
        <w:t xml:space="preserve"> are the final and initial soil water content respectively (mm),</w:t>
      </w:r>
    </w:p>
    <w:p w:rsidR="00EA681E" w:rsidRPr="00323358" w:rsidRDefault="00EA681E" w:rsidP="00EA681E">
      <w:pPr>
        <w:spacing w:after="0" w:line="360" w:lineRule="auto"/>
        <w:rPr>
          <w:rFonts w:ascii="Times New Roman" w:hAnsi="Times New Roman" w:cs="Times New Roman"/>
          <w:sz w:val="24"/>
        </w:rPr>
      </w:pPr>
      <w:r w:rsidRPr="00323358">
        <w:rPr>
          <w:rFonts w:ascii="Times New Roman" w:hAnsi="Times New Roman" w:cs="Times New Roman"/>
          <w:sz w:val="24"/>
        </w:rPr>
        <w:t xml:space="preserve">Q </w:t>
      </w:r>
      <w:r w:rsidRPr="00323358">
        <w:rPr>
          <w:rFonts w:ascii="Times New Roman" w:hAnsi="Times New Roman" w:cs="Times New Roman"/>
          <w:sz w:val="24"/>
          <w:vertAlign w:val="subscript"/>
        </w:rPr>
        <w:t>i</w:t>
      </w:r>
      <w:r w:rsidRPr="00323358">
        <w:rPr>
          <w:rFonts w:ascii="Times New Roman" w:hAnsi="Times New Roman" w:cs="Times New Roman"/>
          <w:sz w:val="24"/>
        </w:rPr>
        <w:t xml:space="preserve">= daily surface runoff (mm), </w:t>
      </w:r>
    </w:p>
    <w:p w:rsidR="00EA681E" w:rsidRPr="00323358" w:rsidRDefault="00EA681E" w:rsidP="00EA681E">
      <w:pPr>
        <w:spacing w:after="0" w:line="360" w:lineRule="auto"/>
        <w:rPr>
          <w:rFonts w:ascii="Times New Roman" w:hAnsi="Times New Roman" w:cs="Times New Roman"/>
          <w:sz w:val="24"/>
        </w:rPr>
      </w:pPr>
      <w:r w:rsidRPr="00323358">
        <w:rPr>
          <w:rFonts w:ascii="Times New Roman" w:hAnsi="Times New Roman" w:cs="Times New Roman"/>
          <w:sz w:val="24"/>
        </w:rPr>
        <w:t xml:space="preserve"> R</w:t>
      </w:r>
      <w:r w:rsidRPr="00323358">
        <w:rPr>
          <w:rFonts w:ascii="Times New Roman" w:hAnsi="Times New Roman" w:cs="Times New Roman"/>
          <w:sz w:val="24"/>
          <w:vertAlign w:val="subscript"/>
        </w:rPr>
        <w:t xml:space="preserve">i </w:t>
      </w:r>
      <w:r w:rsidRPr="00323358">
        <w:rPr>
          <w:rFonts w:ascii="Times New Roman" w:hAnsi="Times New Roman" w:cs="Times New Roman"/>
          <w:sz w:val="24"/>
        </w:rPr>
        <w:t>= daily rainfall (mm),</w:t>
      </w:r>
    </w:p>
    <w:p w:rsidR="00EA681E" w:rsidRPr="00323358" w:rsidRDefault="00EA681E" w:rsidP="00EA681E">
      <w:pPr>
        <w:spacing w:after="0" w:line="360" w:lineRule="auto"/>
        <w:rPr>
          <w:rFonts w:ascii="Times New Roman" w:hAnsi="Times New Roman" w:cs="Times New Roman"/>
          <w:sz w:val="24"/>
        </w:rPr>
      </w:pPr>
      <w:r w:rsidRPr="00323358">
        <w:rPr>
          <w:rFonts w:ascii="Times New Roman" w:hAnsi="Times New Roman" w:cs="Times New Roman"/>
          <w:sz w:val="24"/>
        </w:rPr>
        <w:t xml:space="preserve"> ET</w:t>
      </w:r>
      <w:r w:rsidRPr="00323358">
        <w:rPr>
          <w:rFonts w:ascii="Times New Roman" w:hAnsi="Times New Roman" w:cs="Times New Roman"/>
          <w:sz w:val="24"/>
          <w:vertAlign w:val="subscript"/>
        </w:rPr>
        <w:t>i</w:t>
      </w:r>
      <w:r w:rsidRPr="00323358">
        <w:rPr>
          <w:rFonts w:ascii="Times New Roman" w:hAnsi="Times New Roman" w:cs="Times New Roman"/>
          <w:sz w:val="24"/>
        </w:rPr>
        <w:t xml:space="preserve"> = daily evapotranspiration (mm), </w:t>
      </w:r>
    </w:p>
    <w:p w:rsidR="00EA681E" w:rsidRPr="00323358" w:rsidRDefault="00EA681E" w:rsidP="00EA681E">
      <w:pPr>
        <w:spacing w:after="0" w:line="360" w:lineRule="auto"/>
        <w:rPr>
          <w:rFonts w:ascii="Times New Roman" w:hAnsi="Times New Roman" w:cs="Times New Roman"/>
          <w:sz w:val="24"/>
        </w:rPr>
      </w:pPr>
      <w:r w:rsidRPr="00323358">
        <w:rPr>
          <w:rFonts w:ascii="Times New Roman" w:hAnsi="Times New Roman" w:cs="Times New Roman"/>
          <w:sz w:val="24"/>
        </w:rPr>
        <w:t>R</w:t>
      </w:r>
      <w:r w:rsidRPr="00323358">
        <w:rPr>
          <w:rFonts w:ascii="Times New Roman" w:hAnsi="Times New Roman" w:cs="Times New Roman"/>
          <w:sz w:val="24"/>
          <w:vertAlign w:val="subscript"/>
        </w:rPr>
        <w:t>i</w:t>
      </w:r>
      <w:r w:rsidRPr="00323358">
        <w:rPr>
          <w:rFonts w:ascii="Times New Roman" w:hAnsi="Times New Roman" w:cs="Times New Roman"/>
          <w:sz w:val="24"/>
        </w:rPr>
        <w:t xml:space="preserve"> = daily lateral flow (mm)</w:t>
      </w:r>
    </w:p>
    <w:p w:rsidR="00EA681E" w:rsidRPr="00323358" w:rsidRDefault="00EA681E" w:rsidP="00EA681E">
      <w:pPr>
        <w:spacing w:after="0" w:line="360" w:lineRule="auto"/>
        <w:rPr>
          <w:rFonts w:ascii="Times New Roman" w:hAnsi="Times New Roman" w:cs="Times New Roman"/>
          <w:sz w:val="24"/>
        </w:rPr>
      </w:pPr>
      <w:r w:rsidRPr="00323358">
        <w:rPr>
          <w:rFonts w:ascii="Times New Roman" w:hAnsi="Times New Roman" w:cs="Times New Roman"/>
          <w:sz w:val="24"/>
        </w:rPr>
        <w:t>P</w:t>
      </w:r>
      <w:r w:rsidRPr="00323358">
        <w:rPr>
          <w:rFonts w:ascii="Times New Roman" w:hAnsi="Times New Roman" w:cs="Times New Roman"/>
          <w:sz w:val="24"/>
          <w:vertAlign w:val="subscript"/>
        </w:rPr>
        <w:t>i</w:t>
      </w:r>
      <w:r w:rsidRPr="00323358">
        <w:rPr>
          <w:rFonts w:ascii="Times New Roman" w:hAnsi="Times New Roman" w:cs="Times New Roman"/>
          <w:sz w:val="24"/>
        </w:rPr>
        <w:t xml:space="preserve"> = daily percolation (mm) and Q</w:t>
      </w:r>
    </w:p>
    <w:p w:rsidR="00EA681E" w:rsidRPr="00323358" w:rsidRDefault="00EA681E" w:rsidP="000870A9">
      <w:pPr>
        <w:pStyle w:val="Heading4"/>
        <w:numPr>
          <w:ilvl w:val="3"/>
          <w:numId w:val="13"/>
        </w:numPr>
      </w:pPr>
      <w:bookmarkStart w:id="424" w:name="_Toc25227999"/>
      <w:r w:rsidRPr="00323358">
        <w:t>Peak runoff rate</w:t>
      </w:r>
      <w:bookmarkEnd w:id="424"/>
    </w:p>
    <w:p w:rsidR="00EA681E" w:rsidRPr="00323358" w:rsidRDefault="00EA681E" w:rsidP="00EA681E">
      <w:pPr>
        <w:spacing w:after="0" w:line="360" w:lineRule="auto"/>
        <w:jc w:val="both"/>
        <w:rPr>
          <w:rFonts w:ascii="Times New Roman" w:hAnsi="Times New Roman" w:cs="Times New Roman"/>
          <w:sz w:val="24"/>
        </w:rPr>
      </w:pPr>
      <w:r w:rsidRPr="00323358">
        <w:rPr>
          <w:rFonts w:ascii="Times New Roman" w:hAnsi="Times New Roman" w:cs="Times New Roman"/>
          <w:sz w:val="24"/>
        </w:rPr>
        <w:t>The peak runoff rate is a result of the erosive power of a storm and is used to predict sediment loss. SWAT calculates the peak runoff rate with a modified rational method for each HRU as follow:</w:t>
      </w:r>
    </w:p>
    <w:p w:rsidR="00EA681E" w:rsidRPr="00323358" w:rsidRDefault="00EA681E" w:rsidP="00EA681E">
      <w:pPr>
        <w:pStyle w:val="Caption"/>
      </w:pPr>
      <m:oMath>
        <m:r>
          <m:rPr>
            <m:sty m:val="bi"/>
          </m:rPr>
          <w:rPr>
            <w:rFonts w:ascii="Cambria Math" w:hAnsi="Cambria Math"/>
          </w:rPr>
          <m:t>Qpeak</m:t>
        </m:r>
        <m:r>
          <m:rPr>
            <m:sty m:val="b"/>
          </m:rPr>
          <w:rPr>
            <w:rFonts w:ascii="Cambria Math" w:hAnsi="Cambria Math"/>
          </w:rPr>
          <m:t>=</m:t>
        </m:r>
        <m:f>
          <m:fPr>
            <m:ctrlPr>
              <w:rPr>
                <w:rFonts w:ascii="Cambria Math" w:hAnsi="Cambria Math"/>
              </w:rPr>
            </m:ctrlPr>
          </m:fPr>
          <m:num>
            <m:sSub>
              <m:sSubPr>
                <m:ctrlPr>
                  <w:rPr>
                    <w:rFonts w:ascii="Cambria Math" w:hAnsi="Cambria Math"/>
                  </w:rPr>
                </m:ctrlPr>
              </m:sSubPr>
              <m:e>
                <m:r>
                  <m:rPr>
                    <m:sty m:val="bi"/>
                  </m:rPr>
                  <w:rPr>
                    <w:rFonts w:ascii="Cambria Math" w:hAnsi="Cambria Math"/>
                  </w:rPr>
                  <m:t>α</m:t>
                </m:r>
              </m:e>
              <m:sub>
                <m:r>
                  <m:rPr>
                    <m:sty m:val="bi"/>
                  </m:rPr>
                  <w:rPr>
                    <w:rFonts w:ascii="Cambria Math" w:hAnsi="Cambria Math"/>
                  </w:rPr>
                  <m:t>tc</m:t>
                </m:r>
              </m:sub>
            </m:sSub>
            <m:r>
              <m:rPr>
                <m:sty m:val="b"/>
              </m:rPr>
              <w:rPr>
                <w:rFonts w:ascii="Cambria Math" w:hAnsi="Cambria Math"/>
              </w:rPr>
              <m:t>*</m:t>
            </m:r>
            <m:sSub>
              <m:sSubPr>
                <m:ctrlPr>
                  <w:rPr>
                    <w:rFonts w:ascii="Cambria Math" w:hAnsi="Cambria Math"/>
                  </w:rPr>
                </m:ctrlPr>
              </m:sSubPr>
              <m:e>
                <m:r>
                  <m:rPr>
                    <m:sty m:val="bi"/>
                  </m:rPr>
                  <w:rPr>
                    <w:rFonts w:ascii="Cambria Math" w:hAnsi="Cambria Math"/>
                  </w:rPr>
                  <m:t>Q</m:t>
                </m:r>
              </m:e>
              <m:sub>
                <m:r>
                  <m:rPr>
                    <m:sty m:val="bi"/>
                  </m:rPr>
                  <w:rPr>
                    <w:rFonts w:ascii="Cambria Math" w:hAnsi="Cambria Math"/>
                  </w:rPr>
                  <m:t>surf</m:t>
                </m:r>
              </m:sub>
            </m:sSub>
            <m:r>
              <m:rPr>
                <m:sty m:val="b"/>
              </m:rPr>
              <w:rPr>
                <w:rFonts w:ascii="Cambria Math" w:hAnsi="Cambria Math"/>
              </w:rPr>
              <m:t>*</m:t>
            </m:r>
            <m:r>
              <m:rPr>
                <m:sty m:val="bi"/>
              </m:rPr>
              <w:rPr>
                <w:rFonts w:ascii="Cambria Math" w:hAnsi="Cambria Math"/>
              </w:rPr>
              <m:t>A</m:t>
            </m:r>
          </m:num>
          <m:den>
            <m:sSub>
              <m:sSubPr>
                <m:ctrlPr>
                  <w:rPr>
                    <w:rFonts w:ascii="Cambria Math" w:hAnsi="Cambria Math"/>
                  </w:rPr>
                </m:ctrlPr>
              </m:sSubPr>
              <m:e>
                <m:r>
                  <m:rPr>
                    <m:sty m:val="bi"/>
                  </m:rPr>
                  <w:rPr>
                    <w:rFonts w:ascii="Cambria Math" w:hAnsi="Cambria Math"/>
                  </w:rPr>
                  <m:t>t</m:t>
                </m:r>
              </m:e>
              <m:sub>
                <m:r>
                  <m:rPr>
                    <m:sty m:val="bi"/>
                  </m:rPr>
                  <w:rPr>
                    <w:rFonts w:ascii="Cambria Math" w:hAnsi="Cambria Math"/>
                  </w:rPr>
                  <m:t>conc</m:t>
                </m:r>
              </m:sub>
            </m:sSub>
          </m:den>
        </m:f>
      </m:oMath>
      <w:r w:rsidRPr="00323358">
        <w:t xml:space="preserve">-------------------------------- </w:t>
      </w:r>
      <w:r w:rsidR="00D908D8">
        <w:fldChar w:fldCharType="begin"/>
      </w:r>
      <w:r w:rsidR="004B1376">
        <w:instrText xml:space="preserve"> STYLEREF 1 \s </w:instrText>
      </w:r>
      <w:r w:rsidR="00D908D8">
        <w:fldChar w:fldCharType="separate"/>
      </w:r>
      <w:r w:rsidR="005152F8">
        <w:rPr>
          <w:noProof/>
        </w:rPr>
        <w:t>3</w:t>
      </w:r>
      <w:r w:rsidR="00D908D8">
        <w:rPr>
          <w:noProof/>
        </w:rPr>
        <w:fldChar w:fldCharType="end"/>
      </w:r>
      <w:r w:rsidRPr="00323358">
        <w:t>.</w:t>
      </w:r>
      <w:r w:rsidR="00D908D8">
        <w:fldChar w:fldCharType="begin"/>
      </w:r>
      <w:r w:rsidR="004B1376">
        <w:instrText xml:space="preserve"> SEQ Equation \* ARABIC \s 1 </w:instrText>
      </w:r>
      <w:r w:rsidR="00D908D8">
        <w:fldChar w:fldCharType="separate"/>
      </w:r>
      <w:r w:rsidR="005152F8">
        <w:rPr>
          <w:noProof/>
        </w:rPr>
        <w:t>9</w:t>
      </w:r>
      <w:r w:rsidR="00D908D8">
        <w:rPr>
          <w:noProof/>
        </w:rPr>
        <w:fldChar w:fldCharType="end"/>
      </w:r>
    </w:p>
    <w:p w:rsidR="00EA681E" w:rsidRPr="00323358" w:rsidRDefault="00EA681E" w:rsidP="00EA681E">
      <w:pPr>
        <w:spacing w:after="0" w:line="360" w:lineRule="auto"/>
        <w:jc w:val="both"/>
        <w:rPr>
          <w:rFonts w:ascii="Times New Roman" w:hAnsi="Times New Roman" w:cs="Times New Roman"/>
          <w:sz w:val="24"/>
        </w:rPr>
      </w:pPr>
      <w:r w:rsidRPr="00323358">
        <w:rPr>
          <w:rFonts w:ascii="Times New Roman" w:hAnsi="Times New Roman" w:cs="Times New Roman"/>
          <w:sz w:val="24"/>
        </w:rPr>
        <w:t>Where Qpeak is peak runoff rate (m</w:t>
      </w:r>
      <w:r w:rsidRPr="00323358">
        <w:rPr>
          <w:rFonts w:ascii="Times New Roman" w:hAnsi="Times New Roman" w:cs="Times New Roman"/>
          <w:sz w:val="24"/>
          <w:vertAlign w:val="superscript"/>
        </w:rPr>
        <w:t>3</w:t>
      </w:r>
      <w:r w:rsidRPr="00323358">
        <w:rPr>
          <w:rFonts w:ascii="Times New Roman" w:hAnsi="Times New Roman" w:cs="Times New Roman"/>
          <w:sz w:val="24"/>
        </w:rPr>
        <w:t>/s),</w:t>
      </w:r>
    </w:p>
    <w:p w:rsidR="00EA681E" w:rsidRPr="00323358" w:rsidRDefault="00EA681E" w:rsidP="00EA681E">
      <w:pPr>
        <w:spacing w:after="0" w:line="360" w:lineRule="auto"/>
        <w:jc w:val="both"/>
        <w:rPr>
          <w:rFonts w:ascii="Times New Roman" w:hAnsi="Times New Roman" w:cs="Times New Roman"/>
          <w:sz w:val="24"/>
        </w:rPr>
      </w:pPr>
      <m:oMath>
        <m:r>
          <w:rPr>
            <w:rFonts w:ascii="Cambria Math" w:hAnsi="Cambria Math" w:cs="Times New Roman"/>
            <w:sz w:val="24"/>
          </w:rPr>
          <m:t xml:space="preserve"> α</m:t>
        </m:r>
      </m:oMath>
      <w:r w:rsidRPr="00323358">
        <w:rPr>
          <w:rFonts w:ascii="Times New Roman" w:hAnsi="Times New Roman" w:cs="Times New Roman"/>
          <w:sz w:val="24"/>
          <w:vertAlign w:val="subscript"/>
        </w:rPr>
        <w:t>tc</w:t>
      </w:r>
      <w:r w:rsidRPr="00323358">
        <w:rPr>
          <w:rFonts w:ascii="Times New Roman" w:hAnsi="Times New Roman" w:cs="Times New Roman"/>
          <w:sz w:val="24"/>
        </w:rPr>
        <w:t>the fraction of daily rainfall that occurs during the time of concentration,</w:t>
      </w:r>
    </w:p>
    <w:p w:rsidR="00EA681E" w:rsidRPr="00323358" w:rsidRDefault="00EA681E" w:rsidP="00EA681E">
      <w:pPr>
        <w:spacing w:after="0" w:line="360" w:lineRule="auto"/>
        <w:jc w:val="both"/>
        <w:rPr>
          <w:rFonts w:ascii="Times New Roman" w:hAnsi="Times New Roman" w:cs="Times New Roman"/>
          <w:sz w:val="24"/>
        </w:rPr>
      </w:pPr>
      <w:r w:rsidRPr="00323358">
        <w:rPr>
          <w:rFonts w:ascii="Times New Roman" w:hAnsi="Times New Roman" w:cs="Times New Roman"/>
          <w:sz w:val="24"/>
        </w:rPr>
        <w:t xml:space="preserve"> Q</w:t>
      </w:r>
      <w:r w:rsidRPr="00323358">
        <w:rPr>
          <w:rFonts w:ascii="Times New Roman" w:hAnsi="Times New Roman" w:cs="Times New Roman"/>
          <w:sz w:val="24"/>
          <w:vertAlign w:val="subscript"/>
        </w:rPr>
        <w:t>surf</w:t>
      </w:r>
      <w:r w:rsidRPr="00323358">
        <w:rPr>
          <w:rFonts w:ascii="Times New Roman" w:hAnsi="Times New Roman" w:cs="Times New Roman"/>
          <w:sz w:val="24"/>
        </w:rPr>
        <w:t>is the surface runoff (mm);</w:t>
      </w:r>
    </w:p>
    <w:p w:rsidR="00EA681E" w:rsidRPr="00323358" w:rsidRDefault="00EA681E" w:rsidP="00EA681E">
      <w:pPr>
        <w:spacing w:after="0" w:line="360" w:lineRule="auto"/>
        <w:jc w:val="both"/>
        <w:rPr>
          <w:rFonts w:ascii="Times New Roman" w:hAnsi="Times New Roman" w:cs="Times New Roman"/>
          <w:sz w:val="24"/>
        </w:rPr>
      </w:pPr>
      <w:r w:rsidRPr="00323358">
        <w:rPr>
          <w:rFonts w:ascii="Times New Roman" w:hAnsi="Times New Roman" w:cs="Times New Roman"/>
          <w:sz w:val="24"/>
        </w:rPr>
        <w:t>A is the sub -basin area (km</w:t>
      </w:r>
      <w:r w:rsidRPr="00323358">
        <w:rPr>
          <w:rFonts w:ascii="Times New Roman" w:hAnsi="Times New Roman" w:cs="Times New Roman"/>
          <w:sz w:val="24"/>
          <w:vertAlign w:val="superscript"/>
        </w:rPr>
        <w:t>2</w:t>
      </w:r>
      <w:r w:rsidRPr="00323358">
        <w:rPr>
          <w:rFonts w:ascii="Times New Roman" w:hAnsi="Times New Roman" w:cs="Times New Roman"/>
          <w:sz w:val="24"/>
        </w:rPr>
        <w:t xml:space="preserve">), </w:t>
      </w:r>
    </w:p>
    <w:p w:rsidR="00EA681E" w:rsidRPr="00323358" w:rsidRDefault="00EA681E" w:rsidP="00EA681E">
      <w:pPr>
        <w:spacing w:after="0" w:line="360" w:lineRule="auto"/>
        <w:jc w:val="both"/>
        <w:rPr>
          <w:rFonts w:ascii="Times New Roman" w:hAnsi="Times New Roman" w:cs="Times New Roman"/>
          <w:sz w:val="24"/>
        </w:rPr>
      </w:pPr>
      <w:r w:rsidRPr="00323358">
        <w:rPr>
          <w:rFonts w:ascii="Times New Roman" w:hAnsi="Times New Roman" w:cs="Times New Roman"/>
          <w:sz w:val="24"/>
        </w:rPr>
        <w:t xml:space="preserve">tconc Time of concentration (hr) </w:t>
      </w:r>
    </w:p>
    <w:p w:rsidR="00EA681E" w:rsidRPr="00323358" w:rsidRDefault="00EA681E" w:rsidP="000870A9">
      <w:pPr>
        <w:pStyle w:val="Heading4"/>
        <w:numPr>
          <w:ilvl w:val="3"/>
          <w:numId w:val="13"/>
        </w:numPr>
      </w:pPr>
      <w:bookmarkStart w:id="425" w:name="_Toc25228000"/>
      <w:r w:rsidRPr="00323358">
        <w:lastRenderedPageBreak/>
        <w:t>Surface runoff generation</w:t>
      </w:r>
      <w:bookmarkEnd w:id="425"/>
    </w:p>
    <w:p w:rsidR="00EA681E" w:rsidRPr="00323358" w:rsidRDefault="00EA681E" w:rsidP="00EA681E">
      <w:pPr>
        <w:spacing w:after="0" w:line="360" w:lineRule="auto"/>
        <w:jc w:val="both"/>
        <w:rPr>
          <w:rFonts w:ascii="Times New Roman" w:hAnsi="Times New Roman" w:cs="Times New Roman"/>
          <w:sz w:val="24"/>
        </w:rPr>
      </w:pPr>
      <w:r w:rsidRPr="00323358">
        <w:rPr>
          <w:rFonts w:ascii="Times New Roman" w:hAnsi="Times New Roman" w:cs="Times New Roman"/>
          <w:sz w:val="24"/>
        </w:rPr>
        <w:t>Runoff results from surplus precipitation occurring on the watershed. Excess rainfall is part of the rainfall that is not lost to infiltration, depression storage and interception. Surface runoff contributes a great deal to stream flow in most catchments. In classical hydrology, stream flow is defined in term of three components: 1) surface runoff, 2) interflow, 3) groundwater flow.  The excess rainfall is then transformed by the catchment into direct runoff. Conceptually, surface runoff occurs in SWAT model whenever the rate of water application to the ground surface exceeds the rate of infiltration.</w:t>
      </w:r>
    </w:p>
    <w:p w:rsidR="00EA681E" w:rsidRPr="00323358" w:rsidRDefault="00EA681E" w:rsidP="00EA681E">
      <w:pPr>
        <w:spacing w:after="0" w:line="360" w:lineRule="auto"/>
        <w:jc w:val="both"/>
        <w:rPr>
          <w:rFonts w:ascii="Times New Roman" w:hAnsi="Times New Roman" w:cs="Times New Roman"/>
          <w:sz w:val="10"/>
        </w:rPr>
      </w:pPr>
    </w:p>
    <w:p w:rsidR="00EA681E" w:rsidRPr="00323358" w:rsidRDefault="00EA681E" w:rsidP="00EA681E">
      <w:pPr>
        <w:spacing w:after="0" w:line="360" w:lineRule="auto"/>
        <w:jc w:val="both"/>
        <w:rPr>
          <w:rFonts w:ascii="Times New Roman" w:hAnsi="Times New Roman" w:cs="Times New Roman"/>
          <w:sz w:val="24"/>
        </w:rPr>
      </w:pPr>
      <w:r w:rsidRPr="00323358">
        <w:rPr>
          <w:rFonts w:ascii="Times New Roman" w:hAnsi="Times New Roman" w:cs="Times New Roman"/>
          <w:sz w:val="24"/>
        </w:rPr>
        <w:t>SWAT 2005 provides two surface runoff computation methods; a modification of the Soil Conservation Service (SCS)  Curve Number (CN) method (USDA SCS, 1972) or the Green &amp; Ampt infiltration method</w:t>
      </w:r>
      <w:r w:rsidR="00D908D8" w:rsidRPr="00323358">
        <w:rPr>
          <w:rFonts w:ascii="Times New Roman" w:hAnsi="Times New Roman" w:cs="Times New Roman"/>
          <w:sz w:val="24"/>
        </w:rPr>
        <w:fldChar w:fldCharType="begin"/>
      </w:r>
      <w:r w:rsidRPr="00323358">
        <w:rPr>
          <w:rFonts w:ascii="Times New Roman" w:hAnsi="Times New Roman" w:cs="Times New Roman"/>
          <w:sz w:val="24"/>
        </w:rPr>
        <w:instrText xml:space="preserve"> ADDIN EN.CITE &lt;EndNote&gt;&lt;Cite&gt;&lt;Author&gt;Green&lt;/Author&gt;&lt;Year&gt;1911&lt;/Year&gt;&lt;RecNum&gt;173&lt;/RecNum&gt;&lt;DisplayText&gt;(Green and Ampt, 1911; King et al., 1999)&lt;/DisplayText&gt;&lt;record&gt;&lt;rec-number&gt;173&lt;/rec-number&gt;&lt;foreign-keys&gt;&lt;key app="EN" db-id="dd0evs905202w7eap2fpz95ydprdtdrt5fwx"&gt;173&lt;/key&gt;&lt;/foreign-keys&gt;&lt;ref-type name="Journal Article"&gt;17&lt;/ref-type&gt;&lt;contributors&gt;&lt;authors&gt;&lt;author&gt;Green, W Heber&lt;/author&gt;&lt;author&gt;Ampt, GA&lt;/author&gt;&lt;/authors&gt;&lt;/contributors&gt;&lt;titles&gt;&lt;title&gt;Studies on Soil Phyics&lt;/title&gt;&lt;secondary-title&gt;The Journal of Agricultural Science&lt;/secondary-title&gt;&lt;/titles&gt;&lt;periodical&gt;&lt;full-title&gt;The Journal of Agricultural Science&lt;/full-title&gt;&lt;/periodical&gt;&lt;pages&gt;1-24&lt;/pages&gt;&lt;volume&gt;4&lt;/volume&gt;&lt;number&gt;1&lt;/number&gt;&lt;dates&gt;&lt;year&gt;1911&lt;/year&gt;&lt;/dates&gt;&lt;isbn&gt;1469-5146&lt;/isbn&gt;&lt;urls&gt;&lt;/urls&gt;&lt;/record&gt;&lt;/Cite&gt;&lt;Cite&gt;&lt;Author&gt;King&lt;/Author&gt;&lt;Year&gt;1999&lt;/Year&gt;&lt;RecNum&gt;42&lt;/RecNum&gt;&lt;record&gt;&lt;rec-number&gt;42&lt;/rec-number&gt;&lt;foreign-keys&gt;&lt;key app="EN" db-id="tp02xvaem5teawew20rvrsvh20zww55sdrta" timestamp="1545471936"&gt;42&lt;/key&gt;&lt;/foreign-keys&gt;&lt;ref-type name="Journal Article"&gt;17&lt;/ref-type&gt;&lt;contributors&gt;&lt;authors&gt;&lt;author&gt;King, Kevin W&lt;/author&gt;&lt;author&gt;Arnold, JG&lt;/author&gt;&lt;author&gt;Bingner, RL&lt;/author&gt;&lt;/authors&gt;&lt;/contributors&gt;&lt;titles&gt;&lt;title&gt;Comparison of Green-Ampt and curve number methods on Goodwin Creek watershed using SWAT&lt;/title&gt;&lt;secondary-title&gt;Transactions of the ASAE&lt;/secondary-title&gt;&lt;/titles&gt;&lt;periodical&gt;&lt;full-title&gt;Transactions of the ASAE&lt;/full-title&gt;&lt;/periodical&gt;&lt;pages&gt;919&lt;/pages&gt;&lt;volume&gt;42&lt;/volume&gt;&lt;number&gt;4&lt;/number&gt;&lt;dates&gt;&lt;year&gt;1999&lt;/year&gt;&lt;/dates&gt;&lt;urls&gt;&lt;/urls&gt;&lt;/record&gt;&lt;/Cite&gt;&lt;/EndNote&gt;</w:instrText>
      </w:r>
      <w:r w:rsidR="00D908D8" w:rsidRPr="00323358">
        <w:rPr>
          <w:rFonts w:ascii="Times New Roman" w:hAnsi="Times New Roman" w:cs="Times New Roman"/>
          <w:sz w:val="24"/>
        </w:rPr>
        <w:fldChar w:fldCharType="separate"/>
      </w:r>
      <w:r w:rsidRPr="00323358">
        <w:rPr>
          <w:rFonts w:ascii="Times New Roman" w:hAnsi="Times New Roman" w:cs="Times New Roman"/>
          <w:noProof/>
          <w:sz w:val="24"/>
        </w:rPr>
        <w:t>(</w:t>
      </w:r>
      <w:hyperlink w:anchor="_ENREF_57" w:tooltip="Green, 1911 #173" w:history="1">
        <w:r w:rsidR="00312DA0" w:rsidRPr="00323358">
          <w:rPr>
            <w:rFonts w:ascii="Times New Roman" w:hAnsi="Times New Roman" w:cs="Times New Roman"/>
            <w:noProof/>
            <w:sz w:val="24"/>
          </w:rPr>
          <w:t>Green and Ampt, 1911</w:t>
        </w:r>
      </w:hyperlink>
      <w:r w:rsidRPr="00323358">
        <w:rPr>
          <w:rFonts w:ascii="Times New Roman" w:hAnsi="Times New Roman" w:cs="Times New Roman"/>
          <w:noProof/>
          <w:sz w:val="24"/>
        </w:rPr>
        <w:t xml:space="preserve">; </w:t>
      </w:r>
      <w:hyperlink w:anchor="_ENREF_79" w:tooltip="King, 1999 #42" w:history="1">
        <w:r w:rsidR="00312DA0" w:rsidRPr="00323358">
          <w:rPr>
            <w:rFonts w:ascii="Times New Roman" w:hAnsi="Times New Roman" w:cs="Times New Roman"/>
            <w:noProof/>
            <w:sz w:val="24"/>
          </w:rPr>
          <w:t>King et al., 1999</w:t>
        </w:r>
      </w:hyperlink>
      <w:r w:rsidRPr="00323358">
        <w:rPr>
          <w:rFonts w:ascii="Times New Roman" w:hAnsi="Times New Roman" w:cs="Times New Roman"/>
          <w:noProof/>
          <w:sz w:val="24"/>
        </w:rPr>
        <w:t>)</w:t>
      </w:r>
      <w:r w:rsidR="00D908D8" w:rsidRPr="00323358">
        <w:rPr>
          <w:rFonts w:ascii="Times New Roman" w:hAnsi="Times New Roman" w:cs="Times New Roman"/>
          <w:sz w:val="24"/>
        </w:rPr>
        <w:fldChar w:fldCharType="end"/>
      </w:r>
      <w:r w:rsidRPr="00323358">
        <w:rPr>
          <w:rFonts w:ascii="Times New Roman" w:hAnsi="Times New Roman" w:cs="Times New Roman"/>
          <w:sz w:val="24"/>
        </w:rPr>
        <w:t xml:space="preserve"> cited in</w:t>
      </w:r>
      <w:r w:rsidR="00D908D8" w:rsidRPr="00323358">
        <w:rPr>
          <w:rFonts w:ascii="Times New Roman" w:hAnsi="Times New Roman" w:cs="Times New Roman"/>
          <w:sz w:val="24"/>
        </w:rPr>
        <w:fldChar w:fldCharType="begin"/>
      </w:r>
      <w:r w:rsidRPr="00323358">
        <w:rPr>
          <w:rFonts w:ascii="Times New Roman" w:hAnsi="Times New Roman" w:cs="Times New Roman"/>
          <w:sz w:val="24"/>
        </w:rPr>
        <w:instrText xml:space="preserve"> ADDIN EN.CITE &lt;EndNote&gt;&lt;Cite&gt;&lt;Author&gt;Ndomba&lt;/Author&gt;&lt;Year&gt;2008&lt;/Year&gt;&lt;RecNum&gt;43&lt;/RecNum&gt;&lt;DisplayText&gt;(Ndomba et al., 2008)&lt;/DisplayText&gt;&lt;record&gt;&lt;rec-number&gt;43&lt;/rec-number&gt;&lt;foreign-keys&gt;&lt;key app="EN" db-id="tp02xvaem5teawew20rvrsvh20zww55sdrta" timestamp="1545471979"&gt;43&lt;/key&gt;&lt;/foreign-keys&gt;&lt;ref-type name="Journal Article"&gt;17&lt;/ref-type&gt;&lt;contributors&gt;&lt;authors&gt;&lt;author&gt;Ndomba, Preksedis&lt;/author&gt;&lt;author&gt;Mtalo, Felix&lt;/author&gt;&lt;author&gt;Killingtveit, Aanund&lt;/author&gt;&lt;/authors&gt;&lt;/contributors&gt;&lt;titles&gt;&lt;title&gt;SWAT model application in a data scarce tropical complex catchment in Tanzania&lt;/title&gt;&lt;secondary-title&gt;Physics and Chemistry of the Earth, Parts A/B/C&lt;/secondary-title&gt;&lt;/titles&gt;&lt;periodical&gt;&lt;full-title&gt;Physics and Chemistry of the Earth, Parts A/B/C&lt;/full-title&gt;&lt;/periodical&gt;&lt;pages&gt;626-632&lt;/pages&gt;&lt;volume&gt;33&lt;/volume&gt;&lt;number&gt;8-13&lt;/number&gt;&lt;dates&gt;&lt;year&gt;2008&lt;/year&gt;&lt;/dates&gt;&lt;isbn&gt;1474-7065&lt;/isbn&gt;&lt;urls&gt;&lt;/urls&gt;&lt;/record&gt;&lt;/Cite&gt;&lt;/EndNote&gt;</w:instrText>
      </w:r>
      <w:r w:rsidR="00D908D8" w:rsidRPr="00323358">
        <w:rPr>
          <w:rFonts w:ascii="Times New Roman" w:hAnsi="Times New Roman" w:cs="Times New Roman"/>
          <w:sz w:val="24"/>
        </w:rPr>
        <w:fldChar w:fldCharType="separate"/>
      </w:r>
      <w:r w:rsidRPr="00323358">
        <w:rPr>
          <w:rFonts w:ascii="Times New Roman" w:hAnsi="Times New Roman" w:cs="Times New Roman"/>
          <w:noProof/>
          <w:sz w:val="24"/>
        </w:rPr>
        <w:t>(</w:t>
      </w:r>
      <w:hyperlink w:anchor="_ENREF_98" w:tooltip="Ndomba, 2008 #43" w:history="1">
        <w:r w:rsidR="00312DA0" w:rsidRPr="00323358">
          <w:rPr>
            <w:rFonts w:ascii="Times New Roman" w:hAnsi="Times New Roman" w:cs="Times New Roman"/>
            <w:noProof/>
            <w:sz w:val="24"/>
          </w:rPr>
          <w:t>Ndomba et al., 2008</w:t>
        </w:r>
      </w:hyperlink>
      <w:r w:rsidRPr="00323358">
        <w:rPr>
          <w:rFonts w:ascii="Times New Roman" w:hAnsi="Times New Roman" w:cs="Times New Roman"/>
          <w:noProof/>
          <w:sz w:val="24"/>
        </w:rPr>
        <w:t>)</w:t>
      </w:r>
      <w:r w:rsidR="00D908D8" w:rsidRPr="00323358">
        <w:rPr>
          <w:rFonts w:ascii="Times New Roman" w:hAnsi="Times New Roman" w:cs="Times New Roman"/>
          <w:sz w:val="24"/>
        </w:rPr>
        <w:fldChar w:fldCharType="end"/>
      </w:r>
      <w:r w:rsidRPr="00323358">
        <w:rPr>
          <w:rFonts w:ascii="Times New Roman" w:hAnsi="Times New Roman" w:cs="Times New Roman"/>
          <w:sz w:val="24"/>
        </w:rPr>
        <w:t>.</w:t>
      </w:r>
    </w:p>
    <w:p w:rsidR="00EA681E" w:rsidRPr="00323358" w:rsidRDefault="00EA681E" w:rsidP="00EA681E">
      <w:pPr>
        <w:spacing w:after="0" w:line="360" w:lineRule="auto"/>
        <w:jc w:val="both"/>
        <w:rPr>
          <w:rFonts w:ascii="Times New Roman" w:hAnsi="Times New Roman" w:cs="Times New Roman"/>
          <w:sz w:val="24"/>
        </w:rPr>
      </w:pPr>
      <w:r w:rsidRPr="00323358">
        <w:rPr>
          <w:rFonts w:ascii="Times New Roman" w:hAnsi="Times New Roman" w:cs="Times New Roman"/>
          <w:sz w:val="24"/>
        </w:rPr>
        <w:t>The CN method was initially developed for small agricultural watersheds and the CN varies non-linearly with the moisture content of the soil. It drops to zero as the soil approaches the wilting point and increases to near 100 as the soil approaches saturation, with higher CNs associated with higher runoff potential watershed. This method is widely  used</w:t>
      </w:r>
      <w:r w:rsidR="00D908D8" w:rsidRPr="00323358">
        <w:rPr>
          <w:rFonts w:ascii="Times New Roman" w:hAnsi="Times New Roman" w:cs="Times New Roman"/>
          <w:sz w:val="24"/>
        </w:rPr>
        <w:fldChar w:fldCharType="begin"/>
      </w:r>
      <w:r w:rsidRPr="00323358">
        <w:rPr>
          <w:rFonts w:ascii="Times New Roman" w:hAnsi="Times New Roman" w:cs="Times New Roman"/>
          <w:sz w:val="24"/>
        </w:rPr>
        <w:instrText xml:space="preserve"> ADDIN EN.CITE &lt;EndNote&gt;&lt;Cite&gt;&lt;Author&gt;Arnold&lt;/Author&gt;&lt;Year&gt;1998&lt;/Year&gt;&lt;RecNum&gt;174&lt;/RecNum&gt;&lt;DisplayText&gt;(Arnold et al., 1998)&lt;/DisplayText&gt;&lt;record&gt;&lt;rec-number&gt;174&lt;/rec-number&gt;&lt;foreign-keys&gt;&lt;key app="EN" db-id="dd0evs905202w7eap2fpz95ydprdtdrt5fwx"&gt;174&lt;/key&gt;&lt;/foreign-keys&gt;&lt;ref-type name="Journal Article"&gt;17&lt;/ref-type&gt;&lt;contributors&gt;&lt;authors&gt;&lt;author&gt;Arnold, Jeffrey G&lt;/author&gt;&lt;author&gt;Srinivasan, Raghavan&lt;/author&gt;&lt;author&gt;Muttiah, Ranjan S&lt;/author&gt;&lt;author&gt;Williams, Jimmy R&lt;/author&gt;&lt;/authors&gt;&lt;/contributors&gt;&lt;titles&gt;&lt;title&gt;Large area hydrologic modeling and assessment part I: model development 1&lt;/title&gt;&lt;secondary-title&gt;JAWRA Journal of the American Water Resources Association&lt;/secondary-title&gt;&lt;/titles&gt;&lt;periodical&gt;&lt;full-title&gt;JAWRA Journal of the American Water Resources Association&lt;/full-title&gt;&lt;/periodical&gt;&lt;pages&gt;73-89&lt;/pages&gt;&lt;volume&gt;34&lt;/volume&gt;&lt;number&gt;1&lt;/number&gt;&lt;dates&gt;&lt;year&gt;1998&lt;/year&gt;&lt;/dates&gt;&lt;isbn&gt;1093-474X&lt;/isbn&gt;&lt;urls&gt;&lt;/urls&gt;&lt;/record&gt;&lt;/Cite&gt;&lt;/EndNote&gt;</w:instrText>
      </w:r>
      <w:r w:rsidR="00D908D8" w:rsidRPr="00323358">
        <w:rPr>
          <w:rFonts w:ascii="Times New Roman" w:hAnsi="Times New Roman" w:cs="Times New Roman"/>
          <w:sz w:val="24"/>
        </w:rPr>
        <w:fldChar w:fldCharType="separate"/>
      </w:r>
      <w:r w:rsidRPr="00323358">
        <w:rPr>
          <w:rFonts w:ascii="Times New Roman" w:hAnsi="Times New Roman" w:cs="Times New Roman"/>
          <w:noProof/>
          <w:sz w:val="24"/>
        </w:rPr>
        <w:t>(</w:t>
      </w:r>
      <w:hyperlink w:anchor="_ENREF_11" w:tooltip="Arnold, 1998 #174" w:history="1">
        <w:r w:rsidR="00312DA0" w:rsidRPr="00323358">
          <w:rPr>
            <w:rFonts w:ascii="Times New Roman" w:hAnsi="Times New Roman" w:cs="Times New Roman"/>
            <w:noProof/>
            <w:sz w:val="24"/>
          </w:rPr>
          <w:t>Arnold et al., 1998</w:t>
        </w:r>
      </w:hyperlink>
      <w:r w:rsidRPr="00323358">
        <w:rPr>
          <w:rFonts w:ascii="Times New Roman" w:hAnsi="Times New Roman" w:cs="Times New Roman"/>
          <w:noProof/>
          <w:sz w:val="24"/>
        </w:rPr>
        <w:t>)</w:t>
      </w:r>
      <w:r w:rsidR="00D908D8" w:rsidRPr="00323358">
        <w:rPr>
          <w:rFonts w:ascii="Times New Roman" w:hAnsi="Times New Roman" w:cs="Times New Roman"/>
          <w:sz w:val="24"/>
        </w:rPr>
        <w:fldChar w:fldCharType="end"/>
      </w:r>
      <w:r w:rsidRPr="00323358">
        <w:rPr>
          <w:rFonts w:ascii="Times New Roman" w:hAnsi="Times New Roman" w:cs="Times New Roman"/>
          <w:sz w:val="24"/>
        </w:rPr>
        <w:t>.</w:t>
      </w:r>
    </w:p>
    <w:p w:rsidR="00EA681E" w:rsidRPr="00323358" w:rsidRDefault="00EA681E" w:rsidP="00EA681E">
      <w:pPr>
        <w:spacing w:after="0" w:line="360" w:lineRule="auto"/>
        <w:jc w:val="both"/>
        <w:rPr>
          <w:rFonts w:ascii="Times New Roman" w:hAnsi="Times New Roman" w:cs="Times New Roman"/>
          <w:sz w:val="24"/>
        </w:rPr>
      </w:pPr>
      <w:r w:rsidRPr="00323358">
        <w:rPr>
          <w:rFonts w:ascii="Times New Roman" w:hAnsi="Times New Roman" w:cs="Times New Roman"/>
          <w:sz w:val="24"/>
        </w:rPr>
        <w:t>According to (USDA, 1985) this can be mathematically express as;</w:t>
      </w:r>
    </w:p>
    <w:p w:rsidR="00EA681E" w:rsidRPr="00323358" w:rsidRDefault="00C30E8C" w:rsidP="00EA681E">
      <w:pPr>
        <w:pStyle w:val="Caption"/>
      </w:pPr>
      <m:oMath>
        <m:sSub>
          <m:sSubPr>
            <m:ctrlPr>
              <w:rPr>
                <w:rFonts w:ascii="Cambria Math" w:hAnsi="Cambria Math"/>
              </w:rPr>
            </m:ctrlPr>
          </m:sSubPr>
          <m:e>
            <m:r>
              <m:rPr>
                <m:sty m:val="bi"/>
              </m:rPr>
              <w:rPr>
                <w:rFonts w:ascii="Cambria Math" w:hAnsi="Cambria Math"/>
              </w:rPr>
              <m:t>Q</m:t>
            </m:r>
          </m:e>
          <m:sub>
            <m:r>
              <m:rPr>
                <m:sty m:val="bi"/>
              </m:rPr>
              <w:rPr>
                <w:rFonts w:ascii="Cambria Math" w:hAnsi="Cambria Math"/>
              </w:rPr>
              <m:t>s</m:t>
            </m:r>
          </m:sub>
        </m:sSub>
        <m:r>
          <m:rPr>
            <m:sty m:val="b"/>
          </m:rPr>
          <w:rPr>
            <w:rFonts w:ascii="Cambria Math"/>
          </w:rPr>
          <m:t>=</m:t>
        </m:r>
        <m:f>
          <m:fPr>
            <m:ctrlPr>
              <w:rPr>
                <w:rFonts w:ascii="Cambria Math" w:hAnsi="Cambria Math"/>
              </w:rPr>
            </m:ctrlPr>
          </m:fPr>
          <m:num>
            <m:sSup>
              <m:sSupPr>
                <m:ctrlPr>
                  <w:rPr>
                    <w:rFonts w:ascii="Cambria Math" w:hAnsi="Cambria Math"/>
                  </w:rPr>
                </m:ctrlPr>
              </m:sSupPr>
              <m:e>
                <m:d>
                  <m:dPr>
                    <m:begChr m:val="["/>
                    <m:endChr m:val="]"/>
                    <m:ctrlPr>
                      <w:rPr>
                        <w:rFonts w:ascii="Cambria Math" w:hAnsi="Cambria Math"/>
                      </w:rPr>
                    </m:ctrlPr>
                  </m:dPr>
                  <m:e>
                    <m:sSub>
                      <m:sSubPr>
                        <m:ctrlPr>
                          <w:rPr>
                            <w:rFonts w:ascii="Cambria Math" w:hAnsi="Cambria Math"/>
                          </w:rPr>
                        </m:ctrlPr>
                      </m:sSubPr>
                      <m:e>
                        <m:r>
                          <m:rPr>
                            <m:sty m:val="bi"/>
                          </m:rPr>
                          <w:rPr>
                            <w:rFonts w:ascii="Cambria Math" w:hAnsi="Cambria Math"/>
                          </w:rPr>
                          <m:t>R</m:t>
                        </m:r>
                      </m:e>
                      <m:sub>
                        <m:r>
                          <m:rPr>
                            <m:sty m:val="bi"/>
                          </m:rPr>
                          <w:rPr>
                            <w:rFonts w:ascii="Cambria Math" w:hAnsi="Cambria Math"/>
                          </w:rPr>
                          <m:t>a</m:t>
                        </m:r>
                      </m:sub>
                    </m:sSub>
                    <m:r>
                      <m:rPr>
                        <m:sty m:val="b"/>
                      </m:rPr>
                      <w:rPr>
                        <w:rFonts w:ascii="Cambria Math" w:hAnsi="Cambria Math"/>
                      </w:rPr>
                      <m:t>-</m:t>
                    </m:r>
                    <m:sSub>
                      <m:sSubPr>
                        <m:ctrlPr>
                          <w:rPr>
                            <w:rFonts w:ascii="Cambria Math" w:hAnsi="Cambria Math"/>
                          </w:rPr>
                        </m:ctrlPr>
                      </m:sSubPr>
                      <m:e>
                        <m:r>
                          <m:rPr>
                            <m:sty m:val="bi"/>
                          </m:rPr>
                          <w:rPr>
                            <w:rFonts w:ascii="Cambria Math" w:hAnsi="Cambria Math"/>
                          </w:rPr>
                          <m:t>I</m:t>
                        </m:r>
                      </m:e>
                      <m:sub>
                        <m:r>
                          <m:rPr>
                            <m:sty m:val="bi"/>
                          </m:rPr>
                          <w:rPr>
                            <w:rFonts w:ascii="Cambria Math" w:hAnsi="Cambria Math"/>
                          </w:rPr>
                          <m:t>a</m:t>
                        </m:r>
                      </m:sub>
                    </m:sSub>
                  </m:e>
                </m:d>
              </m:e>
              <m:sup>
                <m:r>
                  <m:rPr>
                    <m:sty m:val="b"/>
                  </m:rPr>
                  <w:rPr>
                    <w:rFonts w:ascii="Cambria Math"/>
                  </w:rPr>
                  <m:t>2</m:t>
                </m:r>
              </m:sup>
            </m:sSup>
          </m:num>
          <m:den>
            <m:d>
              <m:dPr>
                <m:begChr m:val="["/>
                <m:endChr m:val="]"/>
                <m:ctrlPr>
                  <w:rPr>
                    <w:rFonts w:ascii="Cambria Math" w:hAnsi="Cambria Math"/>
                  </w:rPr>
                </m:ctrlPr>
              </m:dPr>
              <m:e>
                <m:sSub>
                  <m:sSubPr>
                    <m:ctrlPr>
                      <w:rPr>
                        <w:rFonts w:ascii="Cambria Math" w:hAnsi="Cambria Math"/>
                      </w:rPr>
                    </m:ctrlPr>
                  </m:sSubPr>
                  <m:e>
                    <m:r>
                      <m:rPr>
                        <m:sty m:val="bi"/>
                      </m:rPr>
                      <w:rPr>
                        <w:rFonts w:ascii="Cambria Math" w:hAnsi="Cambria Math"/>
                      </w:rPr>
                      <m:t>R</m:t>
                    </m:r>
                  </m:e>
                  <m:sub>
                    <m:r>
                      <m:rPr>
                        <m:sty m:val="bi"/>
                      </m:rPr>
                      <w:rPr>
                        <w:rFonts w:ascii="Cambria Math" w:hAnsi="Cambria Math"/>
                      </w:rPr>
                      <m:t>a</m:t>
                    </m:r>
                  </m:sub>
                </m:sSub>
                <m:r>
                  <m:rPr>
                    <m:sty m:val="b"/>
                  </m:rPr>
                  <w:rPr>
                    <w:rFonts w:ascii="Cambria Math" w:hAnsi="Cambria Math"/>
                  </w:rPr>
                  <m:t>-</m:t>
                </m:r>
                <m:sSub>
                  <m:sSubPr>
                    <m:ctrlPr>
                      <w:rPr>
                        <w:rFonts w:ascii="Cambria Math" w:hAnsi="Cambria Math"/>
                      </w:rPr>
                    </m:ctrlPr>
                  </m:sSubPr>
                  <m:e>
                    <m:r>
                      <m:rPr>
                        <m:sty m:val="bi"/>
                      </m:rPr>
                      <w:rPr>
                        <w:rFonts w:ascii="Cambria Math" w:hAnsi="Cambria Math"/>
                      </w:rPr>
                      <m:t>I</m:t>
                    </m:r>
                  </m:e>
                  <m:sub>
                    <m:r>
                      <m:rPr>
                        <m:sty m:val="bi"/>
                      </m:rPr>
                      <w:rPr>
                        <w:rFonts w:ascii="Cambria Math" w:hAnsi="Cambria Math"/>
                      </w:rPr>
                      <m:t>a</m:t>
                    </m:r>
                  </m:sub>
                </m:sSub>
                <m:r>
                  <m:rPr>
                    <m:sty m:val="b"/>
                  </m:rPr>
                  <w:rPr>
                    <w:rFonts w:ascii="Cambria Math"/>
                  </w:rPr>
                  <m:t>+</m:t>
                </m:r>
                <m:r>
                  <m:rPr>
                    <m:sty m:val="bi"/>
                  </m:rPr>
                  <w:rPr>
                    <w:rFonts w:ascii="Cambria Math" w:hAnsi="Cambria Math"/>
                  </w:rPr>
                  <m:t>S</m:t>
                </m:r>
              </m:e>
            </m:d>
          </m:den>
        </m:f>
      </m:oMath>
      <w:r w:rsidR="00EA681E" w:rsidRPr="00323358">
        <w:t>------------------------------------------</w:t>
      </w:r>
      <w:r w:rsidR="00D908D8">
        <w:fldChar w:fldCharType="begin"/>
      </w:r>
      <w:r w:rsidR="004B1376">
        <w:instrText xml:space="preserve"> STYLEREF 1 \s </w:instrText>
      </w:r>
      <w:r w:rsidR="00D908D8">
        <w:fldChar w:fldCharType="separate"/>
      </w:r>
      <w:r w:rsidR="005152F8">
        <w:rPr>
          <w:noProof/>
        </w:rPr>
        <w:t>3</w:t>
      </w:r>
      <w:r w:rsidR="00D908D8">
        <w:rPr>
          <w:noProof/>
        </w:rPr>
        <w:fldChar w:fldCharType="end"/>
      </w:r>
      <w:r w:rsidR="00EA681E" w:rsidRPr="00323358">
        <w:t>.</w:t>
      </w:r>
      <w:r w:rsidR="00D908D8">
        <w:fldChar w:fldCharType="begin"/>
      </w:r>
      <w:r w:rsidR="004B1376">
        <w:instrText xml:space="preserve"> SEQ Equation \* ARABIC \s 1 </w:instrText>
      </w:r>
      <w:r w:rsidR="00D908D8">
        <w:fldChar w:fldCharType="separate"/>
      </w:r>
      <w:r w:rsidR="005152F8">
        <w:rPr>
          <w:noProof/>
        </w:rPr>
        <w:t>10</w:t>
      </w:r>
      <w:r w:rsidR="00D908D8">
        <w:rPr>
          <w:noProof/>
        </w:rPr>
        <w:fldChar w:fldCharType="end"/>
      </w:r>
      <w:r w:rsidR="00EA681E" w:rsidRPr="00323358">
        <w:t xml:space="preserve"> </w:t>
      </w:r>
    </w:p>
    <w:p w:rsidR="00EA681E" w:rsidRPr="00323358" w:rsidRDefault="00EA681E" w:rsidP="00EA681E">
      <w:pPr>
        <w:ind w:firstLine="720"/>
        <w:rPr>
          <w:rFonts w:ascii="Times New Roman" w:hAnsi="Times New Roman" w:cs="Times New Roman"/>
          <w:sz w:val="24"/>
        </w:rPr>
      </w:pPr>
      <w:r w:rsidRPr="00323358">
        <w:rPr>
          <w:rFonts w:ascii="Times New Roman" w:hAnsi="Times New Roman" w:cs="Times New Roman"/>
          <w:sz w:val="24"/>
        </w:rPr>
        <w:t>For Ra &gt;Ia,   Q = 0 for Ra ≤ Ia</w:t>
      </w:r>
    </w:p>
    <w:p w:rsidR="00EA681E" w:rsidRPr="00323358" w:rsidRDefault="00EA681E" w:rsidP="00EA681E">
      <w:pPr>
        <w:spacing w:after="0" w:line="360" w:lineRule="auto"/>
        <w:rPr>
          <w:rFonts w:ascii="Times New Roman" w:hAnsi="Times New Roman" w:cs="Times New Roman"/>
          <w:sz w:val="24"/>
        </w:rPr>
      </w:pPr>
      <w:r w:rsidRPr="00323358">
        <w:rPr>
          <w:rFonts w:ascii="Times New Roman" w:hAnsi="Times New Roman" w:cs="Times New Roman"/>
          <w:sz w:val="24"/>
        </w:rPr>
        <w:t>Where Q</w:t>
      </w:r>
      <w:r w:rsidRPr="00323358">
        <w:rPr>
          <w:rFonts w:ascii="Times New Roman" w:hAnsi="Times New Roman" w:cs="Times New Roman"/>
          <w:sz w:val="24"/>
          <w:vertAlign w:val="subscript"/>
        </w:rPr>
        <w:t>s</w:t>
      </w:r>
      <w:r w:rsidRPr="00323358">
        <w:rPr>
          <w:rFonts w:ascii="Times New Roman" w:hAnsi="Times New Roman" w:cs="Times New Roman"/>
          <w:sz w:val="24"/>
        </w:rPr>
        <w:t xml:space="preserve"> is the accumulated runoff (mm),  </w:t>
      </w:r>
    </w:p>
    <w:p w:rsidR="00EA681E" w:rsidRPr="00323358" w:rsidRDefault="00EA681E" w:rsidP="00EA681E">
      <w:pPr>
        <w:spacing w:after="0" w:line="360" w:lineRule="auto"/>
        <w:rPr>
          <w:rFonts w:ascii="Times New Roman" w:hAnsi="Times New Roman" w:cs="Times New Roman"/>
          <w:sz w:val="24"/>
        </w:rPr>
      </w:pPr>
      <w:r w:rsidRPr="00323358">
        <w:rPr>
          <w:rFonts w:ascii="Times New Roman" w:hAnsi="Times New Roman" w:cs="Times New Roman"/>
          <w:sz w:val="24"/>
        </w:rPr>
        <w:t xml:space="preserve">Ra the rainfall depth for the day (mm), </w:t>
      </w:r>
    </w:p>
    <w:p w:rsidR="00EA681E" w:rsidRPr="00323358" w:rsidRDefault="00EA681E" w:rsidP="00EA681E">
      <w:pPr>
        <w:spacing w:after="0" w:line="360" w:lineRule="auto"/>
        <w:rPr>
          <w:rFonts w:ascii="Times New Roman" w:hAnsi="Times New Roman" w:cs="Times New Roman"/>
          <w:sz w:val="24"/>
        </w:rPr>
      </w:pPr>
      <w:r w:rsidRPr="00323358">
        <w:rPr>
          <w:rFonts w:ascii="Times New Roman" w:hAnsi="Times New Roman" w:cs="Times New Roman"/>
          <w:sz w:val="24"/>
        </w:rPr>
        <w:t>Ia is initial abstraction (mm, surface storage, canopy Interception, Infiltration prior to runoff and S is the potential maximum moisture retention after runoff begins (mm).</w:t>
      </w:r>
    </w:p>
    <w:p w:rsidR="00EA681E" w:rsidRPr="00323358" w:rsidRDefault="00EA681E" w:rsidP="00EA681E">
      <w:pPr>
        <w:spacing w:after="0" w:line="360" w:lineRule="auto"/>
        <w:jc w:val="both"/>
        <w:rPr>
          <w:rFonts w:ascii="Times New Roman" w:hAnsi="Times New Roman" w:cs="Times New Roman"/>
          <w:sz w:val="24"/>
        </w:rPr>
      </w:pPr>
      <w:r w:rsidRPr="00323358">
        <w:rPr>
          <w:rFonts w:ascii="Times New Roman" w:hAnsi="Times New Roman" w:cs="Times New Roman"/>
          <w:sz w:val="24"/>
        </w:rPr>
        <w:t>The retention parameter varies spatially due to changes with land surface features such as soils, land use, slope and management practices. This parameter can also be affected temporally due to changes in soil water content. It is mathematically expressed as:</w:t>
      </w:r>
    </w:p>
    <w:p w:rsidR="00EA681E" w:rsidRPr="00323358" w:rsidRDefault="00EA681E" w:rsidP="00EA681E">
      <w:pPr>
        <w:pStyle w:val="Caption"/>
        <w:spacing w:line="360" w:lineRule="auto"/>
      </w:pPr>
      <w:r w:rsidRPr="00323358">
        <w:tab/>
      </w:r>
      <m:oMath>
        <m:r>
          <m:rPr>
            <m:sty m:val="bi"/>
          </m:rPr>
          <w:rPr>
            <w:rFonts w:ascii="Cambria Math" w:hAnsi="Cambria Math"/>
          </w:rPr>
          <m:t>S</m:t>
        </m:r>
        <m:r>
          <m:rPr>
            <m:sty m:val="b"/>
          </m:rPr>
          <w:rPr>
            <w:rFonts w:ascii="Cambria Math" w:hAnsi="Cambria Math"/>
          </w:rPr>
          <m:t>=25.4*</m:t>
        </m:r>
        <m:d>
          <m:dPr>
            <m:ctrlPr>
              <w:rPr>
                <w:rFonts w:ascii="Cambria Math" w:hAnsi="Cambria Math"/>
              </w:rPr>
            </m:ctrlPr>
          </m:dPr>
          <m:e>
            <m:f>
              <m:fPr>
                <m:ctrlPr>
                  <w:rPr>
                    <w:rFonts w:ascii="Cambria Math" w:hAnsi="Cambria Math"/>
                  </w:rPr>
                </m:ctrlPr>
              </m:fPr>
              <m:num>
                <m:r>
                  <m:rPr>
                    <m:sty m:val="b"/>
                  </m:rPr>
                  <w:rPr>
                    <w:rFonts w:ascii="Cambria Math" w:hAnsi="Cambria Math"/>
                  </w:rPr>
                  <m:t>100</m:t>
                </m:r>
              </m:num>
              <m:den>
                <m:r>
                  <m:rPr>
                    <m:sty m:val="bi"/>
                  </m:rPr>
                  <w:rPr>
                    <w:rFonts w:ascii="Cambria Math" w:hAnsi="Cambria Math"/>
                  </w:rPr>
                  <m:t>CN</m:t>
                </m:r>
              </m:den>
            </m:f>
            <m:r>
              <m:rPr>
                <m:sty m:val="b"/>
              </m:rPr>
              <w:rPr>
                <w:rFonts w:ascii="Cambria Math" w:hAnsi="Cambria Math"/>
              </w:rPr>
              <m:t>-10</m:t>
            </m:r>
          </m:e>
        </m:d>
      </m:oMath>
      <w:r w:rsidRPr="00323358">
        <w:t>---------------------------------</w:t>
      </w:r>
      <w:r w:rsidR="00D908D8">
        <w:fldChar w:fldCharType="begin"/>
      </w:r>
      <w:r w:rsidR="004B1376">
        <w:instrText xml:space="preserve"> STYLEREF 1 \s </w:instrText>
      </w:r>
      <w:r w:rsidR="00D908D8">
        <w:fldChar w:fldCharType="separate"/>
      </w:r>
      <w:r w:rsidR="005152F8">
        <w:rPr>
          <w:noProof/>
        </w:rPr>
        <w:t>3</w:t>
      </w:r>
      <w:r w:rsidR="00D908D8">
        <w:rPr>
          <w:noProof/>
        </w:rPr>
        <w:fldChar w:fldCharType="end"/>
      </w:r>
      <w:r w:rsidRPr="00323358">
        <w:t>.</w:t>
      </w:r>
      <w:r w:rsidR="00D908D8">
        <w:fldChar w:fldCharType="begin"/>
      </w:r>
      <w:r w:rsidR="004B1376">
        <w:instrText xml:space="preserve"> SEQ Equation \* ARABIC \s 1 </w:instrText>
      </w:r>
      <w:r w:rsidR="00D908D8">
        <w:fldChar w:fldCharType="separate"/>
      </w:r>
      <w:r w:rsidR="005152F8">
        <w:rPr>
          <w:noProof/>
        </w:rPr>
        <w:t>11</w:t>
      </w:r>
      <w:r w:rsidR="00D908D8">
        <w:rPr>
          <w:noProof/>
        </w:rPr>
        <w:fldChar w:fldCharType="end"/>
      </w:r>
    </w:p>
    <w:p w:rsidR="00EA681E" w:rsidRPr="00323358" w:rsidRDefault="00EA681E" w:rsidP="00EA681E">
      <w:pPr>
        <w:spacing w:after="0" w:line="360" w:lineRule="auto"/>
        <w:rPr>
          <w:rFonts w:ascii="Times New Roman" w:hAnsi="Times New Roman" w:cs="Times New Roman"/>
          <w:sz w:val="24"/>
        </w:rPr>
      </w:pPr>
      <w:r w:rsidRPr="00323358">
        <w:rPr>
          <w:rFonts w:ascii="Times New Roman" w:hAnsi="Times New Roman" w:cs="Times New Roman"/>
          <w:sz w:val="24"/>
        </w:rPr>
        <w:t xml:space="preserve">Where, CN is the curve number for the day and its value is the function of land use practice, </w:t>
      </w:r>
    </w:p>
    <w:p w:rsidR="00EA681E" w:rsidRPr="00323358" w:rsidRDefault="00EA681E" w:rsidP="00EA681E">
      <w:pPr>
        <w:spacing w:after="0" w:line="360" w:lineRule="auto"/>
        <w:rPr>
          <w:rFonts w:ascii="Times New Roman" w:hAnsi="Times New Roman" w:cs="Times New Roman"/>
          <w:sz w:val="24"/>
        </w:rPr>
      </w:pPr>
      <w:r w:rsidRPr="00323358">
        <w:rPr>
          <w:rFonts w:ascii="Times New Roman" w:hAnsi="Times New Roman" w:cs="Times New Roman"/>
          <w:sz w:val="24"/>
        </w:rPr>
        <w:t xml:space="preserve">soil permeability and soil hydrologic group. </w:t>
      </w:r>
    </w:p>
    <w:p w:rsidR="00EA681E" w:rsidRPr="00323358" w:rsidRDefault="00EA681E" w:rsidP="00EA681E">
      <w:pPr>
        <w:spacing w:after="0" w:line="360" w:lineRule="auto"/>
        <w:rPr>
          <w:rFonts w:ascii="Times New Roman" w:hAnsi="Times New Roman" w:cs="Times New Roman"/>
          <w:sz w:val="24"/>
        </w:rPr>
      </w:pPr>
      <w:r w:rsidRPr="00323358">
        <w:rPr>
          <w:rFonts w:ascii="Times New Roman" w:hAnsi="Times New Roman" w:cs="Times New Roman"/>
          <w:sz w:val="24"/>
        </w:rPr>
        <w:t>The initial abstraction, Ia, is commonly approximated as 0.2S and equation 2.2 becomes:</w:t>
      </w:r>
    </w:p>
    <w:p w:rsidR="00EA681E" w:rsidRPr="00323358" w:rsidRDefault="00EA681E" w:rsidP="00EA681E">
      <w:pPr>
        <w:pStyle w:val="Caption"/>
        <w:spacing w:line="360" w:lineRule="auto"/>
      </w:pPr>
      <w:r w:rsidRPr="00323358">
        <w:lastRenderedPageBreak/>
        <w:tab/>
      </w:r>
      <m:oMath>
        <m:sSub>
          <m:sSubPr>
            <m:ctrlPr>
              <w:rPr>
                <w:rFonts w:ascii="Cambria Math" w:hAnsi="Cambria Math"/>
              </w:rPr>
            </m:ctrlPr>
          </m:sSubPr>
          <m:e>
            <m:r>
              <m:rPr>
                <m:sty m:val="bi"/>
              </m:rPr>
              <w:rPr>
                <w:rFonts w:ascii="Cambria Math" w:hAnsi="Cambria Math"/>
              </w:rPr>
              <m:t>Q</m:t>
            </m:r>
          </m:e>
          <m:sub>
            <m:r>
              <m:rPr>
                <m:sty m:val="bi"/>
              </m:rPr>
              <w:rPr>
                <w:rFonts w:ascii="Cambria Math" w:hAnsi="Cambria Math"/>
              </w:rPr>
              <m:t>sw</m:t>
            </m:r>
          </m:sub>
        </m:sSub>
        <m:r>
          <m:rPr>
            <m:sty m:val="b"/>
          </m:rPr>
          <w:rPr>
            <w:rFonts w:ascii="Cambria Math"/>
          </w:rPr>
          <m:t>=</m:t>
        </m:r>
        <m:f>
          <m:fPr>
            <m:ctrlPr>
              <w:rPr>
                <w:rFonts w:ascii="Cambria Math" w:hAnsi="Cambria Math"/>
              </w:rPr>
            </m:ctrlPr>
          </m:fPr>
          <m:num>
            <m:sSup>
              <m:sSupPr>
                <m:ctrlPr>
                  <w:rPr>
                    <w:rFonts w:ascii="Cambria Math" w:hAnsi="Cambria Math"/>
                  </w:rPr>
                </m:ctrlPr>
              </m:sSupPr>
              <m:e>
                <m:d>
                  <m:dPr>
                    <m:begChr m:val="["/>
                    <m:endChr m:val="]"/>
                    <m:ctrlPr>
                      <w:rPr>
                        <w:rFonts w:ascii="Cambria Math" w:hAnsi="Cambria Math"/>
                      </w:rPr>
                    </m:ctrlPr>
                  </m:dPr>
                  <m:e>
                    <m:sSub>
                      <m:sSubPr>
                        <m:ctrlPr>
                          <w:rPr>
                            <w:rFonts w:ascii="Cambria Math" w:hAnsi="Cambria Math"/>
                          </w:rPr>
                        </m:ctrlPr>
                      </m:sSubPr>
                      <m:e>
                        <m:r>
                          <m:rPr>
                            <m:sty m:val="bi"/>
                          </m:rPr>
                          <w:rPr>
                            <w:rFonts w:ascii="Cambria Math" w:hAnsi="Cambria Math"/>
                          </w:rPr>
                          <m:t>R</m:t>
                        </m:r>
                      </m:e>
                      <m:sub>
                        <m:r>
                          <m:rPr>
                            <m:sty m:val="bi"/>
                          </m:rPr>
                          <w:rPr>
                            <w:rFonts w:ascii="Cambria Math" w:hAnsi="Cambria Math"/>
                          </w:rPr>
                          <m:t>a</m:t>
                        </m:r>
                      </m:sub>
                    </m:sSub>
                    <m:r>
                      <m:rPr>
                        <m:sty m:val="b"/>
                      </m:rPr>
                      <w:rPr>
                        <w:rFonts w:ascii="Cambria Math" w:hAnsi="Cambria Math"/>
                      </w:rPr>
                      <m:t>-</m:t>
                    </m:r>
                    <m:r>
                      <m:rPr>
                        <m:sty m:val="b"/>
                      </m:rPr>
                      <w:rPr>
                        <w:rFonts w:ascii="Cambria Math"/>
                      </w:rPr>
                      <m:t>0.2</m:t>
                    </m:r>
                    <m:r>
                      <m:rPr>
                        <m:sty m:val="bi"/>
                      </m:rPr>
                      <w:rPr>
                        <w:rFonts w:ascii="Cambria Math" w:hAnsi="Cambria Math"/>
                      </w:rPr>
                      <m:t>S</m:t>
                    </m:r>
                  </m:e>
                </m:d>
              </m:e>
              <m:sup>
                <m:r>
                  <m:rPr>
                    <m:sty m:val="b"/>
                  </m:rPr>
                  <w:rPr>
                    <w:rFonts w:ascii="Cambria Math"/>
                  </w:rPr>
                  <m:t>2</m:t>
                </m:r>
              </m:sup>
            </m:sSup>
          </m:num>
          <m:den>
            <m:sSub>
              <m:sSubPr>
                <m:ctrlPr>
                  <w:rPr>
                    <w:rFonts w:ascii="Cambria Math" w:hAnsi="Cambria Math"/>
                  </w:rPr>
                </m:ctrlPr>
              </m:sSubPr>
              <m:e>
                <m:r>
                  <m:rPr>
                    <m:sty m:val="bi"/>
                  </m:rPr>
                  <w:rPr>
                    <w:rFonts w:ascii="Cambria Math" w:hAnsi="Cambria Math"/>
                  </w:rPr>
                  <m:t>R</m:t>
                </m:r>
              </m:e>
              <m:sub>
                <m:r>
                  <m:rPr>
                    <m:sty m:val="bi"/>
                  </m:rPr>
                  <w:rPr>
                    <w:rFonts w:ascii="Cambria Math" w:hAnsi="Cambria Math"/>
                  </w:rPr>
                  <m:t>a</m:t>
                </m:r>
              </m:sub>
            </m:sSub>
            <m:r>
              <m:rPr>
                <m:sty m:val="b"/>
              </m:rPr>
              <w:rPr>
                <w:rFonts w:ascii="Cambria Math" w:hAnsi="Cambria Math"/>
              </w:rPr>
              <m:t>-</m:t>
            </m:r>
            <m:r>
              <m:rPr>
                <m:sty m:val="b"/>
              </m:rPr>
              <w:rPr>
                <w:rFonts w:ascii="Cambria Math"/>
              </w:rPr>
              <m:t>0.8</m:t>
            </m:r>
            <m:r>
              <m:rPr>
                <m:sty m:val="bi"/>
              </m:rPr>
              <w:rPr>
                <w:rFonts w:ascii="Cambria Math" w:hAnsi="Cambria Math"/>
              </w:rPr>
              <m:t>s</m:t>
            </m:r>
          </m:den>
        </m:f>
      </m:oMath>
      <w:r w:rsidRPr="00323358">
        <w:t xml:space="preserve">------------------------------------- </w:t>
      </w:r>
      <w:r w:rsidR="00D908D8">
        <w:fldChar w:fldCharType="begin"/>
      </w:r>
      <w:r w:rsidR="004B1376">
        <w:instrText xml:space="preserve"> STYLEREF 1 \s </w:instrText>
      </w:r>
      <w:r w:rsidR="00D908D8">
        <w:fldChar w:fldCharType="separate"/>
      </w:r>
      <w:r w:rsidR="005152F8">
        <w:rPr>
          <w:noProof/>
        </w:rPr>
        <w:t>3</w:t>
      </w:r>
      <w:r w:rsidR="00D908D8">
        <w:rPr>
          <w:noProof/>
        </w:rPr>
        <w:fldChar w:fldCharType="end"/>
      </w:r>
      <w:r w:rsidRPr="00323358">
        <w:t>.</w:t>
      </w:r>
      <w:r w:rsidR="00D908D8">
        <w:fldChar w:fldCharType="begin"/>
      </w:r>
      <w:r w:rsidR="004B1376">
        <w:instrText xml:space="preserve"> SEQ Equation \* ARABIC \s 1 </w:instrText>
      </w:r>
      <w:r w:rsidR="00D908D8">
        <w:fldChar w:fldCharType="separate"/>
      </w:r>
      <w:r w:rsidR="005152F8">
        <w:rPr>
          <w:noProof/>
        </w:rPr>
        <w:t>12</w:t>
      </w:r>
      <w:r w:rsidR="00D908D8">
        <w:rPr>
          <w:noProof/>
        </w:rPr>
        <w:fldChar w:fldCharType="end"/>
      </w:r>
    </w:p>
    <w:p w:rsidR="00EA681E" w:rsidRPr="00323358" w:rsidRDefault="00EA681E" w:rsidP="00EA681E">
      <w:pPr>
        <w:spacing w:after="0" w:line="360" w:lineRule="auto"/>
        <w:jc w:val="both"/>
        <w:rPr>
          <w:rFonts w:ascii="Times New Roman" w:hAnsi="Times New Roman" w:cs="Times New Roman"/>
          <w:sz w:val="24"/>
        </w:rPr>
      </w:pPr>
      <w:r w:rsidRPr="00323358">
        <w:rPr>
          <w:rFonts w:ascii="Times New Roman" w:hAnsi="Times New Roman" w:cs="Times New Roman"/>
          <w:sz w:val="24"/>
        </w:rPr>
        <w:t>For the definition of hydrological groups, the model uses the U.S. Natural Resource Conservation Service (NRCS) classification. The classification defines a hydrological group as a group of soils having similar runoff potential under similar storm and land cover conditions. Thus, soils are classified in to four hydrologic groups (A, B, C, and D) based on infiltration which represent high, moderate, slow, and very slow infiltration rates, respectively.</w:t>
      </w:r>
    </w:p>
    <w:p w:rsidR="00EA681E" w:rsidRPr="00323358" w:rsidRDefault="00EA681E" w:rsidP="000870A9">
      <w:pPr>
        <w:pStyle w:val="Heading4"/>
        <w:numPr>
          <w:ilvl w:val="3"/>
          <w:numId w:val="13"/>
        </w:numPr>
      </w:pPr>
      <w:bookmarkStart w:id="426" w:name="_Toc25228001"/>
      <w:r w:rsidRPr="00323358">
        <w:t>Potential evapotranspiration</w:t>
      </w:r>
      <w:bookmarkEnd w:id="426"/>
    </w:p>
    <w:p w:rsidR="00EA681E" w:rsidRPr="00323358" w:rsidRDefault="00EA681E" w:rsidP="00EA681E">
      <w:pPr>
        <w:spacing w:after="0" w:line="360" w:lineRule="auto"/>
        <w:jc w:val="both"/>
        <w:rPr>
          <w:rFonts w:ascii="Times New Roman" w:hAnsi="Times New Roman" w:cs="Times New Roman"/>
          <w:sz w:val="24"/>
          <w:szCs w:val="24"/>
        </w:rPr>
      </w:pPr>
      <w:r w:rsidRPr="00323358">
        <w:rPr>
          <w:rFonts w:ascii="Times New Roman" w:hAnsi="Times New Roman" w:cs="Times New Roman"/>
          <w:sz w:val="24"/>
          <w:szCs w:val="24"/>
        </w:rPr>
        <w:t xml:space="preserve">Potential Evapotranspiration is a collective term that includes evaporation from the plant (transpiration) and evaporation from the water bodies and soil. Evaporation is the primary mechanism by which water is removed from a watershed. An accurate estimation of evapotranspiration is critical in the assessment of water resources and the impact of land use change on these resources. There are number of methods that are developed to estimate potential evapotranspiration (PET). SWAT provides three options for PET calculation: </w:t>
      </w:r>
      <w:r w:rsidR="00D908D8" w:rsidRPr="00323358">
        <w:rPr>
          <w:rFonts w:ascii="Times New Roman" w:hAnsi="Times New Roman" w:cs="Times New Roman"/>
          <w:sz w:val="24"/>
          <w:szCs w:val="24"/>
        </w:rPr>
        <w:fldChar w:fldCharType="begin"/>
      </w:r>
      <w:r w:rsidRPr="00323358">
        <w:rPr>
          <w:rFonts w:ascii="Times New Roman" w:hAnsi="Times New Roman" w:cs="Times New Roman"/>
          <w:sz w:val="24"/>
          <w:szCs w:val="24"/>
        </w:rPr>
        <w:instrText xml:space="preserve"> ADDIN EN.CITE &lt;EndNote&gt;&lt;Cite&gt;&lt;Author&gt;Priestley&lt;/Author&gt;&lt;Year&gt;1972&lt;/Year&gt;&lt;RecNum&gt;176&lt;/RecNum&gt;&lt;DisplayText&gt;(Hargreaves et al., 1985; Priestley and Taylor, 1972)&lt;/DisplayText&gt;&lt;record&gt;&lt;rec-number&gt;176&lt;/rec-number&gt;&lt;foreign-keys&gt;&lt;key app="EN" db-id="dd0evs905202w7eap2fpz95ydprdtdrt5fwx"&gt;176&lt;/key&gt;&lt;/foreign-keys&gt;&lt;ref-type name="Journal Article"&gt;17&lt;/ref-type&gt;&lt;contributors&gt;&lt;authors&gt;&lt;author&gt;Priestley, CHB&lt;/author&gt;&lt;author&gt;Taylor, RJ&lt;/author&gt;&lt;/authors&gt;&lt;/contributors&gt;&lt;titles&gt;&lt;title&gt;On the assessment of surface heat flux and evaporation using large-scale parameters&lt;/title&gt;&lt;secondary-title&gt;Monthly weather review&lt;/secondary-title&gt;&lt;/titles&gt;&lt;periodical&gt;&lt;full-title&gt;Monthly weather review&lt;/full-title&gt;&lt;/periodical&gt;&lt;pages&gt;81-92&lt;/pages&gt;&lt;volume&gt;100&lt;/volume&gt;&lt;number&gt;2&lt;/number&gt;&lt;dates&gt;&lt;year&gt;1972&lt;/year&gt;&lt;/dates&gt;&lt;isbn&gt;1520-0493&lt;/isbn&gt;&lt;urls&gt;&lt;/urls&gt;&lt;/record&gt;&lt;/Cite&gt;&lt;Cite&gt;&lt;Author&gt;Hargreaves&lt;/Author&gt;&lt;Year&gt;1985&lt;/Year&gt;&lt;RecNum&gt;177&lt;/RecNum&gt;&lt;record&gt;&lt;rec-number&gt;177&lt;/rec-number&gt;&lt;foreign-keys&gt;&lt;key app="EN" db-id="dd0evs905202w7eap2fpz95ydprdtdrt5fwx"&gt;177&lt;/key&gt;&lt;/foreign-keys&gt;&lt;ref-type name="Journal Article"&gt;17&lt;/ref-type&gt;&lt;contributors&gt;&lt;authors&gt;&lt;author&gt;Hargreaves, G Leo&lt;/author&gt;&lt;author&gt;Hargreaves, George H&lt;/author&gt;&lt;author&gt;Riley, J Paul&lt;/author&gt;&lt;/authors&gt;&lt;/contributors&gt;&lt;titles&gt;&lt;title&gt;Irrigation water requirements for Senegal River basin&lt;/title&gt;&lt;secondary-title&gt;Journal of Irrigation and Drainage Engineering&lt;/secondary-title&gt;&lt;/titles&gt;&lt;periodical&gt;&lt;full-title&gt;Journal of Irrigation and Drainage Engineering&lt;/full-title&gt;&lt;/periodical&gt;&lt;pages&gt;265-275&lt;/pages&gt;&lt;volume&gt;111&lt;/volume&gt;&lt;number&gt;3&lt;/number&gt;&lt;dates&gt;&lt;year&gt;1985&lt;/year&gt;&lt;/dates&gt;&lt;isbn&gt;0733-9437&lt;/isbn&gt;&lt;urls&gt;&lt;/urls&gt;&lt;/record&gt;&lt;/Cite&gt;&lt;/EndNote&gt;</w:instrText>
      </w:r>
      <w:r w:rsidR="00D908D8" w:rsidRPr="00323358">
        <w:rPr>
          <w:rFonts w:ascii="Times New Roman" w:hAnsi="Times New Roman" w:cs="Times New Roman"/>
          <w:sz w:val="24"/>
          <w:szCs w:val="24"/>
        </w:rPr>
        <w:fldChar w:fldCharType="separate"/>
      </w:r>
      <w:r w:rsidRPr="00323358">
        <w:rPr>
          <w:rFonts w:ascii="Times New Roman" w:hAnsi="Times New Roman" w:cs="Times New Roman"/>
          <w:noProof/>
          <w:sz w:val="24"/>
          <w:szCs w:val="24"/>
        </w:rPr>
        <w:t>(</w:t>
      </w:r>
      <w:hyperlink w:anchor="_ENREF_65" w:tooltip="Hargreaves, 1985 #177" w:history="1">
        <w:r w:rsidR="00312DA0" w:rsidRPr="00323358">
          <w:rPr>
            <w:rFonts w:ascii="Times New Roman" w:hAnsi="Times New Roman" w:cs="Times New Roman"/>
            <w:noProof/>
            <w:sz w:val="24"/>
            <w:szCs w:val="24"/>
          </w:rPr>
          <w:t>Hargreaves et al., 1985</w:t>
        </w:r>
      </w:hyperlink>
      <w:r w:rsidRPr="00323358">
        <w:rPr>
          <w:rFonts w:ascii="Times New Roman" w:hAnsi="Times New Roman" w:cs="Times New Roman"/>
          <w:noProof/>
          <w:sz w:val="24"/>
          <w:szCs w:val="24"/>
        </w:rPr>
        <w:t xml:space="preserve">; </w:t>
      </w:r>
      <w:hyperlink w:anchor="_ENREF_110" w:tooltip="Priestley, 1972 #176" w:history="1">
        <w:r w:rsidR="00312DA0" w:rsidRPr="00323358">
          <w:rPr>
            <w:rFonts w:ascii="Times New Roman" w:hAnsi="Times New Roman" w:cs="Times New Roman"/>
            <w:noProof/>
            <w:sz w:val="24"/>
            <w:szCs w:val="24"/>
          </w:rPr>
          <w:t xml:space="preserve">Priestley and </w:t>
        </w:r>
        <w:r w:rsidR="00312DA0" w:rsidRPr="00AD550D">
          <w:rPr>
            <w:rFonts w:ascii="Times New Roman" w:hAnsi="Times New Roman" w:cs="Times New Roman"/>
            <w:noProof/>
            <w:sz w:val="24"/>
            <w:szCs w:val="24"/>
          </w:rPr>
          <w:t>Taylor, 1972</w:t>
        </w:r>
      </w:hyperlink>
      <w:r w:rsidRPr="00AD550D">
        <w:rPr>
          <w:rFonts w:ascii="Times New Roman" w:hAnsi="Times New Roman" w:cs="Times New Roman"/>
          <w:noProof/>
          <w:sz w:val="24"/>
          <w:szCs w:val="24"/>
        </w:rPr>
        <w:t>)</w:t>
      </w:r>
      <w:r w:rsidR="00D908D8" w:rsidRPr="00323358">
        <w:rPr>
          <w:rFonts w:ascii="Times New Roman" w:hAnsi="Times New Roman" w:cs="Times New Roman"/>
          <w:sz w:val="24"/>
          <w:szCs w:val="24"/>
        </w:rPr>
        <w:fldChar w:fldCharType="end"/>
      </w:r>
      <w:r w:rsidRPr="00323358">
        <w:rPr>
          <w:rFonts w:ascii="Times New Roman" w:hAnsi="Times New Roman" w:cs="Times New Roman"/>
          <w:sz w:val="24"/>
          <w:szCs w:val="24"/>
        </w:rPr>
        <w:t xml:space="preserve"> methods. Those methods have needs various data of climate variables. Penman-Monteith method are requires solar radiation, air temperature, relative humidity and wind speed.</w:t>
      </w:r>
    </w:p>
    <w:p w:rsidR="00EA681E" w:rsidRPr="00323358" w:rsidRDefault="00EA681E" w:rsidP="00EA681E">
      <w:pPr>
        <w:spacing w:after="0" w:line="360" w:lineRule="auto"/>
        <w:jc w:val="both"/>
        <w:rPr>
          <w:rFonts w:ascii="Times New Roman" w:hAnsi="Times New Roman" w:cs="Times New Roman"/>
          <w:sz w:val="24"/>
          <w:szCs w:val="24"/>
        </w:rPr>
      </w:pPr>
      <w:r w:rsidRPr="00323358">
        <w:rPr>
          <w:rFonts w:ascii="Times New Roman" w:hAnsi="Times New Roman" w:cs="Times New Roman"/>
          <w:sz w:val="24"/>
          <w:szCs w:val="24"/>
        </w:rPr>
        <w:t>The Penman-Monteith form of the combination equation is:</w:t>
      </w:r>
    </w:p>
    <w:p w:rsidR="00EA681E" w:rsidRPr="00323358" w:rsidRDefault="00EA681E" w:rsidP="00EA681E">
      <w:pPr>
        <w:pStyle w:val="Caption"/>
        <w:spacing w:line="360" w:lineRule="auto"/>
        <w:rPr>
          <w:rFonts w:cs="Times New Roman"/>
          <w:szCs w:val="24"/>
        </w:rPr>
      </w:pPr>
      <m:oMathPara>
        <m:oMath>
          <m:r>
            <m:rPr>
              <m:sty m:val="bi"/>
            </m:rPr>
            <w:rPr>
              <w:rFonts w:ascii="Cambria Math" w:hAnsi="Cambria Math" w:cs="Times New Roman"/>
              <w:szCs w:val="24"/>
            </w:rPr>
            <m:t>PET=</m:t>
          </m:r>
          <m:f>
            <m:fPr>
              <m:ctrlPr>
                <w:rPr>
                  <w:rFonts w:ascii="Cambria Math" w:hAnsi="Cambria Math" w:cs="Times New Roman"/>
                  <w:i/>
                  <w:szCs w:val="24"/>
                </w:rPr>
              </m:ctrlPr>
            </m:fPr>
            <m:num>
              <m:r>
                <m:rPr>
                  <m:sty m:val="bi"/>
                </m:rPr>
                <w:rPr>
                  <w:rFonts w:ascii="Cambria Math" w:hAnsi="Cambria Math" w:cs="Times New Roman"/>
                  <w:szCs w:val="24"/>
                </w:rPr>
                <m:t>∆</m:t>
              </m:r>
              <m:d>
                <m:dPr>
                  <m:ctrlPr>
                    <w:rPr>
                      <w:rFonts w:ascii="Cambria Math" w:hAnsi="Cambria Math" w:cs="Times New Roman"/>
                      <w:i/>
                      <w:szCs w:val="24"/>
                    </w:rPr>
                  </m:ctrlPr>
                </m:dPr>
                <m:e>
                  <m:sSub>
                    <m:sSubPr>
                      <m:ctrlPr>
                        <w:rPr>
                          <w:rFonts w:ascii="Cambria Math" w:hAnsi="Cambria Math" w:cs="Times New Roman"/>
                          <w:i/>
                          <w:szCs w:val="24"/>
                        </w:rPr>
                      </m:ctrlPr>
                    </m:sSubPr>
                    <m:e>
                      <m:r>
                        <m:rPr>
                          <m:sty m:val="bi"/>
                        </m:rPr>
                        <w:rPr>
                          <w:rFonts w:ascii="Cambria Math" w:hAnsi="Cambria Math" w:cs="Times New Roman"/>
                          <w:szCs w:val="24"/>
                        </w:rPr>
                        <m:t>R</m:t>
                      </m:r>
                    </m:e>
                    <m:sub>
                      <m:r>
                        <m:rPr>
                          <m:sty m:val="bi"/>
                        </m:rPr>
                        <w:rPr>
                          <w:rFonts w:ascii="Cambria Math" w:hAnsi="Cambria Math" w:cs="Times New Roman"/>
                          <w:szCs w:val="24"/>
                        </w:rPr>
                        <m:t>n</m:t>
                      </m:r>
                    </m:sub>
                  </m:sSub>
                  <m:r>
                    <m:rPr>
                      <m:sty m:val="bi"/>
                    </m:rPr>
                    <w:rPr>
                      <w:rFonts w:ascii="Cambria Math" w:hAnsi="Cambria Math" w:cs="Times New Roman"/>
                      <w:szCs w:val="24"/>
                    </w:rPr>
                    <m:t>-G</m:t>
                  </m:r>
                </m:e>
              </m:d>
              <m:r>
                <m:rPr>
                  <m:sty m:val="bi"/>
                </m:rPr>
                <w:rPr>
                  <w:rFonts w:ascii="Cambria Math" w:hAnsi="Cambria Math" w:cs="Times New Roman"/>
                  <w:szCs w:val="24"/>
                </w:rPr>
                <m:t>+</m:t>
              </m:r>
              <m:sSub>
                <m:sSubPr>
                  <m:ctrlPr>
                    <w:rPr>
                      <w:rFonts w:ascii="Cambria Math" w:hAnsi="Cambria Math" w:cs="Times New Roman"/>
                      <w:i/>
                      <w:szCs w:val="24"/>
                    </w:rPr>
                  </m:ctrlPr>
                </m:sSubPr>
                <m:e>
                  <m:r>
                    <m:rPr>
                      <m:sty m:val="bi"/>
                    </m:rPr>
                    <w:rPr>
                      <w:rFonts w:ascii="Cambria Math" w:hAnsi="Cambria Math" w:cs="Times New Roman"/>
                      <w:szCs w:val="24"/>
                    </w:rPr>
                    <m:t>ρ</m:t>
                  </m:r>
                </m:e>
                <m:sub>
                  <m:r>
                    <m:rPr>
                      <m:sty m:val="bi"/>
                    </m:rPr>
                    <w:rPr>
                      <w:rFonts w:ascii="Cambria Math" w:hAnsi="Cambria Math" w:cs="Times New Roman"/>
                      <w:szCs w:val="24"/>
                    </w:rPr>
                    <m:t>a</m:t>
                  </m:r>
                </m:sub>
              </m:sSub>
              <m:sSub>
                <m:sSubPr>
                  <m:ctrlPr>
                    <w:rPr>
                      <w:rFonts w:ascii="Cambria Math" w:hAnsi="Cambria Math" w:cs="Times New Roman"/>
                      <w:i/>
                      <w:szCs w:val="24"/>
                    </w:rPr>
                  </m:ctrlPr>
                </m:sSubPr>
                <m:e>
                  <m:r>
                    <m:rPr>
                      <m:sty m:val="bi"/>
                    </m:rPr>
                    <w:rPr>
                      <w:rFonts w:ascii="Cambria Math" w:hAnsi="Cambria Math" w:cs="Times New Roman"/>
                      <w:szCs w:val="24"/>
                    </w:rPr>
                    <m:t>C</m:t>
                  </m:r>
                </m:e>
                <m:sub>
                  <m:r>
                    <m:rPr>
                      <m:sty m:val="bi"/>
                    </m:rPr>
                    <w:rPr>
                      <w:rFonts w:ascii="Cambria Math" w:hAnsi="Cambria Math" w:cs="Times New Roman"/>
                      <w:szCs w:val="24"/>
                    </w:rPr>
                    <m:t>p</m:t>
                  </m:r>
                </m:sub>
              </m:sSub>
              <m:f>
                <m:fPr>
                  <m:ctrlPr>
                    <w:rPr>
                      <w:rFonts w:ascii="Cambria Math" w:hAnsi="Cambria Math" w:cs="Times New Roman"/>
                      <w:i/>
                      <w:szCs w:val="24"/>
                    </w:rPr>
                  </m:ctrlPr>
                </m:fPr>
                <m:num>
                  <m:d>
                    <m:dPr>
                      <m:ctrlPr>
                        <w:rPr>
                          <w:rFonts w:ascii="Cambria Math" w:hAnsi="Cambria Math" w:cs="Times New Roman"/>
                          <w:i/>
                          <w:szCs w:val="24"/>
                        </w:rPr>
                      </m:ctrlPr>
                    </m:dPr>
                    <m:e>
                      <m:sSub>
                        <m:sSubPr>
                          <m:ctrlPr>
                            <w:rPr>
                              <w:rFonts w:ascii="Cambria Math" w:hAnsi="Cambria Math" w:cs="Times New Roman"/>
                              <w:i/>
                              <w:szCs w:val="24"/>
                            </w:rPr>
                          </m:ctrlPr>
                        </m:sSubPr>
                        <m:e>
                          <m:r>
                            <m:rPr>
                              <m:sty m:val="bi"/>
                            </m:rPr>
                            <w:rPr>
                              <w:rFonts w:ascii="Cambria Math" w:hAnsi="Cambria Math" w:cs="Times New Roman"/>
                              <w:szCs w:val="24"/>
                            </w:rPr>
                            <m:t>e</m:t>
                          </m:r>
                        </m:e>
                        <m:sub>
                          <m:r>
                            <m:rPr>
                              <m:sty m:val="bi"/>
                            </m:rPr>
                            <w:rPr>
                              <w:rFonts w:ascii="Cambria Math" w:hAnsi="Cambria Math" w:cs="Times New Roman"/>
                              <w:szCs w:val="24"/>
                            </w:rPr>
                            <m:t>s-</m:t>
                          </m:r>
                          <m:sSub>
                            <m:sSubPr>
                              <m:ctrlPr>
                                <w:rPr>
                                  <w:rFonts w:ascii="Cambria Math" w:hAnsi="Cambria Math" w:cs="Times New Roman"/>
                                  <w:i/>
                                  <w:szCs w:val="24"/>
                                </w:rPr>
                              </m:ctrlPr>
                            </m:sSubPr>
                            <m:e>
                              <m:r>
                                <m:rPr>
                                  <m:sty m:val="bi"/>
                                </m:rPr>
                                <w:rPr>
                                  <w:rFonts w:ascii="Cambria Math" w:hAnsi="Cambria Math" w:cs="Times New Roman"/>
                                  <w:szCs w:val="24"/>
                                </w:rPr>
                                <m:t>e</m:t>
                              </m:r>
                            </m:e>
                            <m:sub>
                              <m:r>
                                <m:rPr>
                                  <m:sty m:val="bi"/>
                                </m:rPr>
                                <w:rPr>
                                  <w:rFonts w:ascii="Cambria Math" w:hAnsi="Cambria Math" w:cs="Times New Roman"/>
                                  <w:szCs w:val="24"/>
                                </w:rPr>
                                <m:t>a</m:t>
                              </m:r>
                            </m:sub>
                          </m:sSub>
                        </m:sub>
                      </m:sSub>
                    </m:e>
                  </m:d>
                </m:num>
                <m:den>
                  <m:sSub>
                    <m:sSubPr>
                      <m:ctrlPr>
                        <w:rPr>
                          <w:rFonts w:ascii="Cambria Math" w:hAnsi="Cambria Math" w:cs="Times New Roman"/>
                          <w:i/>
                          <w:szCs w:val="24"/>
                        </w:rPr>
                      </m:ctrlPr>
                    </m:sSubPr>
                    <m:e>
                      <m:r>
                        <m:rPr>
                          <m:sty m:val="bi"/>
                        </m:rPr>
                        <w:rPr>
                          <w:rFonts w:ascii="Cambria Math" w:hAnsi="Cambria Math" w:cs="Times New Roman"/>
                          <w:szCs w:val="24"/>
                        </w:rPr>
                        <m:t>r</m:t>
                      </m:r>
                    </m:e>
                    <m:sub>
                      <m:r>
                        <m:rPr>
                          <m:sty m:val="bi"/>
                        </m:rPr>
                        <w:rPr>
                          <w:rFonts w:ascii="Cambria Math" w:hAnsi="Cambria Math" w:cs="Times New Roman"/>
                          <w:szCs w:val="24"/>
                        </w:rPr>
                        <m:t>a</m:t>
                      </m:r>
                    </m:sub>
                  </m:sSub>
                </m:den>
              </m:f>
            </m:num>
            <m:den>
              <m:r>
                <m:rPr>
                  <m:sty m:val="bi"/>
                </m:rPr>
                <w:rPr>
                  <w:rFonts w:ascii="Cambria Math" w:hAnsi="Cambria Math" w:cs="Times New Roman"/>
                  <w:szCs w:val="24"/>
                </w:rPr>
                <m:t>∆+γ</m:t>
              </m:r>
              <m:d>
                <m:dPr>
                  <m:ctrlPr>
                    <w:rPr>
                      <w:rFonts w:ascii="Cambria Math" w:hAnsi="Cambria Math" w:cs="Times New Roman"/>
                      <w:i/>
                      <w:szCs w:val="24"/>
                    </w:rPr>
                  </m:ctrlPr>
                </m:dPr>
                <m:e>
                  <m:r>
                    <m:rPr>
                      <m:sty m:val="bi"/>
                    </m:rPr>
                    <w:rPr>
                      <w:rFonts w:ascii="Cambria Math" w:hAnsi="Cambria Math" w:cs="Times New Roman"/>
                      <w:szCs w:val="24"/>
                    </w:rPr>
                    <m:t>1+</m:t>
                  </m:r>
                  <m:f>
                    <m:fPr>
                      <m:ctrlPr>
                        <w:rPr>
                          <w:rFonts w:ascii="Cambria Math" w:hAnsi="Cambria Math" w:cs="Times New Roman"/>
                          <w:i/>
                          <w:szCs w:val="24"/>
                        </w:rPr>
                      </m:ctrlPr>
                    </m:fPr>
                    <m:num>
                      <m:sSub>
                        <m:sSubPr>
                          <m:ctrlPr>
                            <w:rPr>
                              <w:rFonts w:ascii="Cambria Math" w:hAnsi="Cambria Math" w:cs="Times New Roman"/>
                              <w:i/>
                              <w:szCs w:val="24"/>
                            </w:rPr>
                          </m:ctrlPr>
                        </m:sSubPr>
                        <m:e>
                          <m:r>
                            <m:rPr>
                              <m:sty m:val="bi"/>
                            </m:rPr>
                            <w:rPr>
                              <w:rFonts w:ascii="Cambria Math" w:hAnsi="Cambria Math" w:cs="Times New Roman"/>
                              <w:szCs w:val="24"/>
                            </w:rPr>
                            <m:t>r</m:t>
                          </m:r>
                        </m:e>
                        <m:sub>
                          <m:r>
                            <m:rPr>
                              <m:sty m:val="bi"/>
                            </m:rPr>
                            <w:rPr>
                              <w:rFonts w:ascii="Cambria Math" w:hAnsi="Cambria Math" w:cs="Times New Roman"/>
                              <w:szCs w:val="24"/>
                            </w:rPr>
                            <m:t>s</m:t>
                          </m:r>
                        </m:sub>
                      </m:sSub>
                    </m:num>
                    <m:den>
                      <m:sSub>
                        <m:sSubPr>
                          <m:ctrlPr>
                            <w:rPr>
                              <w:rFonts w:ascii="Cambria Math" w:hAnsi="Cambria Math" w:cs="Times New Roman"/>
                              <w:i/>
                              <w:szCs w:val="24"/>
                            </w:rPr>
                          </m:ctrlPr>
                        </m:sSubPr>
                        <m:e>
                          <m:r>
                            <m:rPr>
                              <m:sty m:val="bi"/>
                            </m:rPr>
                            <w:rPr>
                              <w:rFonts w:ascii="Cambria Math" w:hAnsi="Cambria Math" w:cs="Times New Roman"/>
                              <w:szCs w:val="24"/>
                            </w:rPr>
                            <m:t>r</m:t>
                          </m:r>
                        </m:e>
                        <m:sub>
                          <m:r>
                            <m:rPr>
                              <m:sty m:val="bi"/>
                            </m:rPr>
                            <w:rPr>
                              <w:rFonts w:ascii="Cambria Math" w:hAnsi="Cambria Math" w:cs="Times New Roman"/>
                              <w:szCs w:val="24"/>
                            </w:rPr>
                            <m:t>a</m:t>
                          </m:r>
                        </m:sub>
                      </m:sSub>
                    </m:den>
                  </m:f>
                </m:e>
              </m:d>
            </m:den>
          </m:f>
          <m:r>
            <m:rPr>
              <m:sty m:val="b"/>
            </m:rPr>
            <w:rPr>
              <w:rFonts w:ascii="Cambria Math" w:hAnsi="Cambria Math" w:cs="Times New Roman"/>
              <w:szCs w:val="24"/>
            </w:rPr>
            <m:t>---------------</m:t>
          </m:r>
          <m:r>
            <m:rPr>
              <m:sty m:val="b"/>
            </m:rPr>
            <w:rPr>
              <w:rFonts w:ascii="Cambria Math" w:hAnsi="Cambria Math" w:cs="Times New Roman"/>
              <w:szCs w:val="24"/>
            </w:rPr>
            <w:fldChar w:fldCharType="begin"/>
          </m:r>
          <m:r>
            <m:rPr>
              <m:sty m:val="b"/>
            </m:rPr>
            <w:rPr>
              <w:rFonts w:ascii="Cambria Math" w:hAnsi="Cambria Math" w:cs="Times New Roman"/>
              <w:szCs w:val="24"/>
            </w:rPr>
            <m:t xml:space="preserve"> STYLEREF 1 \s </m:t>
          </m:r>
          <m:r>
            <m:rPr>
              <m:sty m:val="b"/>
            </m:rPr>
            <w:rPr>
              <w:rFonts w:ascii="Cambria Math" w:hAnsi="Cambria Math" w:cs="Times New Roman"/>
              <w:szCs w:val="24"/>
            </w:rPr>
            <w:fldChar w:fldCharType="separate"/>
          </m:r>
          <m:r>
            <m:rPr>
              <m:sty m:val="b"/>
            </m:rPr>
            <w:rPr>
              <w:rFonts w:ascii="Cambria Math" w:hAnsi="Cambria Math" w:cs="Times New Roman"/>
              <w:noProof/>
              <w:szCs w:val="24"/>
            </w:rPr>
            <m:t>3</m:t>
          </m:r>
          <m:r>
            <m:rPr>
              <m:sty m:val="b"/>
            </m:rPr>
            <w:rPr>
              <w:rFonts w:ascii="Cambria Math" w:hAnsi="Cambria Math" w:cs="Times New Roman"/>
              <w:szCs w:val="24"/>
            </w:rPr>
            <w:fldChar w:fldCharType="end"/>
          </m:r>
          <m:r>
            <m:rPr>
              <m:sty m:val="b"/>
            </m:rPr>
            <w:rPr>
              <w:rFonts w:ascii="Cambria Math" w:hAnsi="Cambria Math" w:cs="Times New Roman"/>
              <w:szCs w:val="24"/>
            </w:rPr>
            <m:t>.</m:t>
          </m:r>
          <m:r>
            <m:rPr>
              <m:sty m:val="b"/>
            </m:rPr>
            <w:rPr>
              <w:rFonts w:ascii="Cambria Math" w:hAnsi="Cambria Math" w:cs="Times New Roman"/>
              <w:szCs w:val="24"/>
            </w:rPr>
            <w:fldChar w:fldCharType="begin"/>
          </m:r>
          <m:r>
            <m:rPr>
              <m:sty m:val="b"/>
            </m:rPr>
            <w:rPr>
              <w:rFonts w:ascii="Cambria Math" w:hAnsi="Cambria Math" w:cs="Times New Roman"/>
              <w:szCs w:val="24"/>
            </w:rPr>
            <m:t xml:space="preserve"> SEQ Equation \* ARABIC \s 1 </m:t>
          </m:r>
          <m:r>
            <m:rPr>
              <m:sty m:val="b"/>
            </m:rPr>
            <w:rPr>
              <w:rFonts w:ascii="Cambria Math" w:hAnsi="Cambria Math" w:cs="Times New Roman"/>
              <w:szCs w:val="24"/>
            </w:rPr>
            <w:fldChar w:fldCharType="separate"/>
          </m:r>
          <m:r>
            <m:rPr>
              <m:sty m:val="b"/>
            </m:rPr>
            <w:rPr>
              <w:rFonts w:ascii="Cambria Math" w:hAnsi="Cambria Math" w:cs="Times New Roman"/>
              <w:noProof/>
              <w:szCs w:val="24"/>
            </w:rPr>
            <m:t>13</m:t>
          </m:r>
          <m:r>
            <m:rPr>
              <m:sty m:val="b"/>
            </m:rPr>
            <w:rPr>
              <w:rFonts w:ascii="Cambria Math" w:hAnsi="Cambria Math" w:cs="Times New Roman"/>
              <w:szCs w:val="24"/>
            </w:rPr>
            <w:fldChar w:fldCharType="end"/>
          </m:r>
        </m:oMath>
      </m:oMathPara>
    </w:p>
    <w:p w:rsidR="00EA681E" w:rsidRPr="00323358" w:rsidRDefault="00EA681E" w:rsidP="00EA681E">
      <w:pPr>
        <w:spacing w:after="0" w:line="360" w:lineRule="auto"/>
        <w:jc w:val="both"/>
        <w:rPr>
          <w:rFonts w:ascii="Times New Roman" w:hAnsi="Times New Roman" w:cs="Times New Roman"/>
          <w:sz w:val="24"/>
          <w:szCs w:val="24"/>
        </w:rPr>
      </w:pPr>
      <w:r w:rsidRPr="00323358">
        <w:rPr>
          <w:rFonts w:ascii="Times New Roman" w:hAnsi="Times New Roman" w:cs="Times New Roman"/>
          <w:sz w:val="24"/>
          <w:szCs w:val="24"/>
        </w:rPr>
        <w:t>where R</w:t>
      </w:r>
      <w:r w:rsidRPr="00323358">
        <w:rPr>
          <w:rFonts w:ascii="Times New Roman" w:hAnsi="Times New Roman" w:cs="Times New Roman"/>
          <w:sz w:val="24"/>
          <w:szCs w:val="24"/>
          <w:vertAlign w:val="subscript"/>
        </w:rPr>
        <w:t>n</w:t>
      </w:r>
      <w:r w:rsidRPr="00323358">
        <w:rPr>
          <w:rFonts w:ascii="Times New Roman" w:hAnsi="Times New Roman" w:cs="Times New Roman"/>
          <w:sz w:val="24"/>
          <w:szCs w:val="24"/>
        </w:rPr>
        <w:t xml:space="preserve"> is the net radiation, G is the soil heat flux, (e</w:t>
      </w:r>
      <w:r w:rsidRPr="00323358">
        <w:rPr>
          <w:rFonts w:ascii="Times New Roman" w:hAnsi="Times New Roman" w:cs="Times New Roman"/>
          <w:sz w:val="24"/>
          <w:szCs w:val="24"/>
          <w:vertAlign w:val="subscript"/>
        </w:rPr>
        <w:t>s</w:t>
      </w:r>
      <w:r w:rsidRPr="00323358">
        <w:rPr>
          <w:rFonts w:ascii="Times New Roman" w:hAnsi="Times New Roman" w:cs="Times New Roman"/>
          <w:sz w:val="24"/>
          <w:szCs w:val="24"/>
        </w:rPr>
        <w:t xml:space="preserve"> - e</w:t>
      </w:r>
      <w:r w:rsidRPr="00323358">
        <w:rPr>
          <w:rFonts w:ascii="Times New Roman" w:hAnsi="Times New Roman" w:cs="Times New Roman"/>
          <w:sz w:val="24"/>
          <w:szCs w:val="24"/>
          <w:vertAlign w:val="subscript"/>
        </w:rPr>
        <w:t>a</w:t>
      </w:r>
      <w:r w:rsidRPr="00323358">
        <w:rPr>
          <w:rFonts w:ascii="Times New Roman" w:hAnsi="Times New Roman" w:cs="Times New Roman"/>
          <w:sz w:val="24"/>
          <w:szCs w:val="24"/>
        </w:rPr>
        <w:t xml:space="preserve">) represents the vapour pressure deficit of the air, r </w:t>
      </w:r>
      <w:r w:rsidRPr="00323358">
        <w:rPr>
          <w:rFonts w:ascii="Times New Roman" w:hAnsi="Times New Roman" w:cs="Times New Roman"/>
          <w:sz w:val="24"/>
          <w:szCs w:val="24"/>
          <w:vertAlign w:val="subscript"/>
        </w:rPr>
        <w:t>a</w:t>
      </w:r>
      <w:r w:rsidRPr="00323358">
        <w:rPr>
          <w:rFonts w:ascii="Times New Roman" w:hAnsi="Times New Roman" w:cs="Times New Roman"/>
          <w:sz w:val="24"/>
          <w:szCs w:val="24"/>
        </w:rPr>
        <w:t xml:space="preserve"> is the mean air density at constant pressure, c</w:t>
      </w:r>
      <w:r w:rsidRPr="00323358">
        <w:rPr>
          <w:rFonts w:ascii="Times New Roman" w:hAnsi="Times New Roman" w:cs="Times New Roman"/>
          <w:sz w:val="24"/>
          <w:szCs w:val="24"/>
          <w:vertAlign w:val="subscript"/>
        </w:rPr>
        <w:t>p</w:t>
      </w:r>
      <w:r w:rsidRPr="00323358">
        <w:rPr>
          <w:rFonts w:ascii="Times New Roman" w:hAnsi="Times New Roman" w:cs="Times New Roman"/>
          <w:sz w:val="24"/>
          <w:szCs w:val="24"/>
        </w:rPr>
        <w:t xml:space="preserve"> is the specific heat of the air, D represents the slope of the saturation vapour pressure temperature relationship, g is the psychrometric constant, and r</w:t>
      </w:r>
      <w:r w:rsidRPr="00323358">
        <w:rPr>
          <w:rFonts w:ascii="Times New Roman" w:hAnsi="Times New Roman" w:cs="Times New Roman"/>
          <w:sz w:val="24"/>
          <w:szCs w:val="24"/>
          <w:vertAlign w:val="subscript"/>
        </w:rPr>
        <w:t>s</w:t>
      </w:r>
      <w:r w:rsidRPr="00323358">
        <w:rPr>
          <w:rFonts w:ascii="Times New Roman" w:hAnsi="Times New Roman" w:cs="Times New Roman"/>
          <w:sz w:val="24"/>
          <w:szCs w:val="24"/>
        </w:rPr>
        <w:t xml:space="preserve"> and r</w:t>
      </w:r>
      <w:r w:rsidRPr="00323358">
        <w:rPr>
          <w:rFonts w:ascii="Times New Roman" w:hAnsi="Times New Roman" w:cs="Times New Roman"/>
          <w:sz w:val="24"/>
          <w:szCs w:val="24"/>
          <w:vertAlign w:val="subscript"/>
        </w:rPr>
        <w:t>a</w:t>
      </w:r>
      <w:r w:rsidRPr="00323358">
        <w:rPr>
          <w:rFonts w:ascii="Times New Roman" w:hAnsi="Times New Roman" w:cs="Times New Roman"/>
          <w:sz w:val="24"/>
          <w:szCs w:val="24"/>
        </w:rPr>
        <w:t xml:space="preserve"> are the (bulk) surface and aerodynamic resistances.</w:t>
      </w:r>
    </w:p>
    <w:p w:rsidR="00EA681E" w:rsidRPr="00323358" w:rsidRDefault="00EA681E" w:rsidP="000870A9">
      <w:pPr>
        <w:pStyle w:val="Heading4"/>
        <w:numPr>
          <w:ilvl w:val="3"/>
          <w:numId w:val="13"/>
        </w:numPr>
        <w:spacing w:after="0" w:line="360" w:lineRule="auto"/>
      </w:pPr>
      <w:bookmarkStart w:id="427" w:name="_Toc25228002"/>
      <w:r w:rsidRPr="00323358">
        <w:t>Ground water flow</w:t>
      </w:r>
      <w:bookmarkEnd w:id="427"/>
    </w:p>
    <w:p w:rsidR="00EA681E" w:rsidRPr="00323358" w:rsidRDefault="00EA681E" w:rsidP="00EA681E">
      <w:pPr>
        <w:spacing w:after="0" w:line="360" w:lineRule="auto"/>
        <w:jc w:val="both"/>
        <w:rPr>
          <w:rFonts w:ascii="Times New Roman" w:hAnsi="Times New Roman" w:cs="Times New Roman"/>
          <w:sz w:val="24"/>
          <w:szCs w:val="24"/>
        </w:rPr>
      </w:pPr>
      <w:r w:rsidRPr="00323358">
        <w:rPr>
          <w:rFonts w:ascii="Times New Roman" w:hAnsi="Times New Roman" w:cs="Times New Roman"/>
          <w:sz w:val="24"/>
          <w:szCs w:val="24"/>
        </w:rPr>
        <w:t>To simulate the ground water, SWAT partitions groundwater into two aquifer systems: a shallow, unconfined aquifer which contributes return flow to streams within the watershed and a deep, confined aquifer which contributes return flow to streams outside the watershed (Arnold et al., 1998).  SWAT the water balance for a shallow aquifer is calculated with:</w:t>
      </w:r>
    </w:p>
    <w:p w:rsidR="00EA681E" w:rsidRPr="00323358" w:rsidRDefault="00EA681E" w:rsidP="00EA681E">
      <w:pPr>
        <w:pStyle w:val="Caption"/>
        <w:spacing w:line="360" w:lineRule="auto"/>
        <w:rPr>
          <w:rFonts w:cs="Times New Roman"/>
          <w:szCs w:val="24"/>
        </w:rPr>
      </w:pPr>
      <m:oMath>
        <m:r>
          <m:rPr>
            <m:sty m:val="bi"/>
          </m:rPr>
          <w:rPr>
            <w:rFonts w:ascii="Cambria Math" w:hAnsi="Cambria Math" w:cs="Times New Roman"/>
            <w:szCs w:val="24"/>
          </w:rPr>
          <m:t>aqshi</m:t>
        </m:r>
        <m:r>
          <m:rPr>
            <m:sty m:val="b"/>
          </m:rPr>
          <w:rPr>
            <w:rFonts w:ascii="Cambria Math" w:hAnsi="Cambria Math" w:cs="Times New Roman"/>
            <w:szCs w:val="24"/>
          </w:rPr>
          <m:t>=</m:t>
        </m:r>
        <m:sSub>
          <m:sSubPr>
            <m:ctrlPr>
              <w:rPr>
                <w:rFonts w:ascii="Cambria Math" w:hAnsi="Cambria Math" w:cs="Times New Roman"/>
                <w:szCs w:val="24"/>
              </w:rPr>
            </m:ctrlPr>
          </m:sSubPr>
          <m:e>
            <m:r>
              <m:rPr>
                <m:sty m:val="bi"/>
              </m:rPr>
              <w:rPr>
                <w:rFonts w:ascii="Cambria Math" w:hAnsi="Cambria Math" w:cs="Times New Roman"/>
                <w:szCs w:val="24"/>
              </w:rPr>
              <m:t>aqshi</m:t>
            </m:r>
          </m:e>
          <m:sub>
            <m:r>
              <m:rPr>
                <m:sty m:val="b"/>
              </m:rPr>
              <w:rPr>
                <w:rFonts w:ascii="Cambria Math" w:hAnsi="Cambria Math" w:cs="Times New Roman"/>
                <w:szCs w:val="24"/>
              </w:rPr>
              <m:t>-1</m:t>
            </m:r>
          </m:sub>
        </m:sSub>
        <m:r>
          <m:rPr>
            <m:sty m:val="b"/>
          </m:rPr>
          <w:rPr>
            <w:rFonts w:ascii="Cambria Math" w:hAnsi="Cambria Math" w:cs="Times New Roman"/>
            <w:szCs w:val="24"/>
          </w:rPr>
          <m:t>+</m:t>
        </m:r>
        <m:sSub>
          <m:sSubPr>
            <m:ctrlPr>
              <w:rPr>
                <w:rFonts w:ascii="Cambria Math" w:hAnsi="Cambria Math" w:cs="Times New Roman"/>
                <w:szCs w:val="24"/>
              </w:rPr>
            </m:ctrlPr>
          </m:sSubPr>
          <m:e>
            <m:r>
              <m:rPr>
                <m:sty m:val="bi"/>
              </m:rPr>
              <w:rPr>
                <w:rFonts w:ascii="Cambria Math" w:hAnsi="Cambria Math" w:cs="Times New Roman"/>
                <w:szCs w:val="24"/>
              </w:rPr>
              <m:t>W</m:t>
            </m:r>
          </m:e>
          <m:sub>
            <m:r>
              <m:rPr>
                <m:sty m:val="bi"/>
              </m:rPr>
              <w:rPr>
                <w:rFonts w:ascii="Cambria Math" w:hAnsi="Cambria Math" w:cs="Times New Roman"/>
                <w:szCs w:val="24"/>
              </w:rPr>
              <m:t>rchg</m:t>
            </m:r>
          </m:sub>
        </m:sSub>
        <m:r>
          <m:rPr>
            <m:sty m:val="b"/>
          </m:rPr>
          <w:rPr>
            <w:rFonts w:ascii="Cambria Math" w:hAnsi="Cambria Math" w:cs="Times New Roman"/>
            <w:szCs w:val="24"/>
          </w:rPr>
          <m:t>-</m:t>
        </m:r>
        <m:sSub>
          <m:sSubPr>
            <m:ctrlPr>
              <w:rPr>
                <w:rFonts w:ascii="Cambria Math" w:hAnsi="Cambria Math" w:cs="Times New Roman"/>
                <w:szCs w:val="24"/>
              </w:rPr>
            </m:ctrlPr>
          </m:sSubPr>
          <m:e>
            <m:r>
              <m:rPr>
                <m:sty m:val="bi"/>
              </m:rPr>
              <w:rPr>
                <w:rFonts w:ascii="Cambria Math" w:hAnsi="Cambria Math" w:cs="Times New Roman"/>
                <w:szCs w:val="24"/>
              </w:rPr>
              <m:t>Q</m:t>
            </m:r>
          </m:e>
          <m:sub>
            <m:r>
              <m:rPr>
                <m:sty m:val="bi"/>
              </m:rPr>
              <w:rPr>
                <w:rFonts w:ascii="Cambria Math" w:hAnsi="Cambria Math" w:cs="Times New Roman"/>
                <w:szCs w:val="24"/>
              </w:rPr>
              <m:t>gw</m:t>
            </m:r>
          </m:sub>
        </m:sSub>
        <m:r>
          <m:rPr>
            <m:sty m:val="b"/>
          </m:rPr>
          <w:rPr>
            <w:rFonts w:ascii="Cambria Math" w:hAnsi="Cambria Math" w:cs="Times New Roman"/>
            <w:szCs w:val="24"/>
          </w:rPr>
          <m:t>-</m:t>
        </m:r>
        <m:sSub>
          <m:sSubPr>
            <m:ctrlPr>
              <w:rPr>
                <w:rFonts w:ascii="Cambria Math" w:hAnsi="Cambria Math" w:cs="Times New Roman"/>
                <w:szCs w:val="24"/>
              </w:rPr>
            </m:ctrlPr>
          </m:sSubPr>
          <m:e>
            <m:r>
              <m:rPr>
                <m:sty m:val="bi"/>
              </m:rPr>
              <w:rPr>
                <w:rFonts w:ascii="Cambria Math" w:hAnsi="Cambria Math" w:cs="Times New Roman"/>
                <w:szCs w:val="24"/>
              </w:rPr>
              <m:t>W</m:t>
            </m:r>
          </m:e>
          <m:sub>
            <m:r>
              <m:rPr>
                <m:sty m:val="bi"/>
              </m:rPr>
              <w:rPr>
                <w:rFonts w:ascii="Cambria Math" w:hAnsi="Cambria Math" w:cs="Times New Roman"/>
                <w:szCs w:val="24"/>
              </w:rPr>
              <m:t>revap</m:t>
            </m:r>
          </m:sub>
        </m:sSub>
        <m:r>
          <m:rPr>
            <m:sty m:val="b"/>
          </m:rPr>
          <w:rPr>
            <w:rFonts w:ascii="Cambria Math" w:hAnsi="Cambria Math" w:cs="Times New Roman"/>
            <w:szCs w:val="24"/>
          </w:rPr>
          <m:t>-</m:t>
        </m:r>
        <m:sSub>
          <m:sSubPr>
            <m:ctrlPr>
              <w:rPr>
                <w:rFonts w:ascii="Cambria Math" w:hAnsi="Cambria Math" w:cs="Times New Roman"/>
                <w:szCs w:val="24"/>
              </w:rPr>
            </m:ctrlPr>
          </m:sSubPr>
          <m:e>
            <m:r>
              <m:rPr>
                <m:sty m:val="bi"/>
              </m:rPr>
              <w:rPr>
                <w:rFonts w:ascii="Cambria Math" w:hAnsi="Cambria Math" w:cs="Times New Roman"/>
                <w:szCs w:val="24"/>
              </w:rPr>
              <m:t>W</m:t>
            </m:r>
          </m:e>
          <m:sub>
            <m:r>
              <m:rPr>
                <m:sty m:val="bi"/>
              </m:rPr>
              <w:rPr>
                <w:rFonts w:ascii="Cambria Math" w:hAnsi="Cambria Math" w:cs="Times New Roman"/>
                <w:szCs w:val="24"/>
              </w:rPr>
              <m:t>deep</m:t>
            </m:r>
          </m:sub>
        </m:sSub>
        <m:r>
          <m:rPr>
            <m:sty m:val="b"/>
          </m:rPr>
          <w:rPr>
            <w:rFonts w:ascii="Cambria Math" w:hAnsi="Cambria Math" w:cs="Times New Roman"/>
            <w:szCs w:val="24"/>
          </w:rPr>
          <m:t>-</m:t>
        </m:r>
        <m:sSub>
          <m:sSubPr>
            <m:ctrlPr>
              <w:rPr>
                <w:rFonts w:ascii="Cambria Math" w:hAnsi="Cambria Math" w:cs="Times New Roman"/>
                <w:szCs w:val="24"/>
              </w:rPr>
            </m:ctrlPr>
          </m:sSubPr>
          <m:e>
            <m:r>
              <m:rPr>
                <m:sty m:val="bi"/>
              </m:rPr>
              <w:rPr>
                <w:rFonts w:ascii="Cambria Math" w:hAnsi="Cambria Math" w:cs="Times New Roman"/>
                <w:szCs w:val="24"/>
              </w:rPr>
              <m:t>W</m:t>
            </m:r>
          </m:e>
          <m:sub>
            <m:r>
              <m:rPr>
                <m:sty m:val="bi"/>
              </m:rPr>
              <w:rPr>
                <w:rFonts w:ascii="Cambria Math" w:hAnsi="Cambria Math" w:cs="Times New Roman"/>
                <w:szCs w:val="24"/>
              </w:rPr>
              <m:t>pump</m:t>
            </m:r>
            <m:r>
              <m:rPr>
                <m:sty m:val="b"/>
              </m:rPr>
              <w:rPr>
                <w:rFonts w:ascii="Cambria Math" w:hAnsi="Cambria Math" w:cs="Times New Roman"/>
                <w:szCs w:val="24"/>
              </w:rPr>
              <m:t>,</m:t>
            </m:r>
            <m:r>
              <m:rPr>
                <m:sty m:val="bi"/>
              </m:rPr>
              <w:rPr>
                <w:rFonts w:ascii="Cambria Math" w:hAnsi="Cambria Math" w:cs="Times New Roman"/>
                <w:szCs w:val="24"/>
              </w:rPr>
              <m:t>sh</m:t>
            </m:r>
          </m:sub>
        </m:sSub>
      </m:oMath>
      <w:r w:rsidRPr="00323358">
        <w:rPr>
          <w:rFonts w:cs="Times New Roman"/>
          <w:szCs w:val="24"/>
        </w:rPr>
        <w:t>---------</w:t>
      </w:r>
      <w:r w:rsidR="00D908D8" w:rsidRPr="00323358">
        <w:rPr>
          <w:rFonts w:cs="Times New Roman"/>
          <w:szCs w:val="24"/>
        </w:rPr>
        <w:fldChar w:fldCharType="begin"/>
      </w:r>
      <w:r w:rsidRPr="00323358">
        <w:rPr>
          <w:rFonts w:cs="Times New Roman"/>
          <w:szCs w:val="24"/>
        </w:rPr>
        <w:instrText xml:space="preserve"> STYLEREF 1 \s </w:instrText>
      </w:r>
      <w:r w:rsidR="00D908D8" w:rsidRPr="00323358">
        <w:rPr>
          <w:rFonts w:cs="Times New Roman"/>
          <w:szCs w:val="24"/>
        </w:rPr>
        <w:fldChar w:fldCharType="separate"/>
      </w:r>
      <w:r w:rsidR="005152F8">
        <w:rPr>
          <w:rFonts w:cs="Times New Roman"/>
          <w:noProof/>
          <w:szCs w:val="24"/>
        </w:rPr>
        <w:t>3</w:t>
      </w:r>
      <w:r w:rsidR="00D908D8" w:rsidRPr="00323358">
        <w:rPr>
          <w:rFonts w:cs="Times New Roman"/>
          <w:noProof/>
          <w:szCs w:val="24"/>
        </w:rPr>
        <w:fldChar w:fldCharType="end"/>
      </w:r>
      <w:r w:rsidRPr="00323358">
        <w:rPr>
          <w:rFonts w:cs="Times New Roman"/>
          <w:szCs w:val="24"/>
        </w:rPr>
        <w:t>.</w:t>
      </w:r>
      <w:r w:rsidR="00D908D8" w:rsidRPr="00323358">
        <w:rPr>
          <w:rFonts w:cs="Times New Roman"/>
          <w:szCs w:val="24"/>
        </w:rPr>
        <w:fldChar w:fldCharType="begin"/>
      </w:r>
      <w:r w:rsidRPr="00323358">
        <w:rPr>
          <w:rFonts w:cs="Times New Roman"/>
          <w:szCs w:val="24"/>
        </w:rPr>
        <w:instrText xml:space="preserve"> SEQ Equation \* ARABIC \s 1 </w:instrText>
      </w:r>
      <w:r w:rsidR="00D908D8" w:rsidRPr="00323358">
        <w:rPr>
          <w:rFonts w:cs="Times New Roman"/>
          <w:szCs w:val="24"/>
        </w:rPr>
        <w:fldChar w:fldCharType="separate"/>
      </w:r>
      <w:r w:rsidR="005152F8">
        <w:rPr>
          <w:rFonts w:cs="Times New Roman"/>
          <w:noProof/>
          <w:szCs w:val="24"/>
        </w:rPr>
        <w:t>14</w:t>
      </w:r>
      <w:r w:rsidR="00D908D8" w:rsidRPr="00323358">
        <w:rPr>
          <w:rFonts w:cs="Times New Roman"/>
          <w:noProof/>
          <w:szCs w:val="24"/>
        </w:rPr>
        <w:fldChar w:fldCharType="end"/>
      </w:r>
    </w:p>
    <w:p w:rsidR="0083793E" w:rsidRDefault="0083793E" w:rsidP="00EA681E">
      <w:pPr>
        <w:spacing w:after="0" w:line="360" w:lineRule="auto"/>
        <w:rPr>
          <w:rFonts w:ascii="Times New Roman" w:hAnsi="Times New Roman" w:cs="Times New Roman"/>
          <w:sz w:val="24"/>
          <w:szCs w:val="24"/>
        </w:rPr>
      </w:pPr>
    </w:p>
    <w:p w:rsidR="00EA681E" w:rsidRPr="00323358" w:rsidRDefault="00EA681E" w:rsidP="00EA681E">
      <w:pPr>
        <w:spacing w:after="0" w:line="360" w:lineRule="auto"/>
        <w:rPr>
          <w:rFonts w:ascii="Times New Roman" w:hAnsi="Times New Roman" w:cs="Times New Roman"/>
          <w:sz w:val="24"/>
          <w:szCs w:val="24"/>
        </w:rPr>
      </w:pPr>
      <w:r w:rsidRPr="00323358">
        <w:rPr>
          <w:rFonts w:ascii="Times New Roman" w:hAnsi="Times New Roman" w:cs="Times New Roman"/>
          <w:sz w:val="24"/>
          <w:szCs w:val="24"/>
        </w:rPr>
        <w:lastRenderedPageBreak/>
        <w:t xml:space="preserve">Where, </w:t>
      </w:r>
    </w:p>
    <w:p w:rsidR="00EA681E" w:rsidRPr="00323358" w:rsidRDefault="00EA681E" w:rsidP="00EA681E">
      <w:pPr>
        <w:spacing w:after="0" w:line="360" w:lineRule="auto"/>
        <w:jc w:val="both"/>
        <w:rPr>
          <w:rStyle w:val="fontstyle01"/>
          <w:rFonts w:ascii="Times New Roman" w:hAnsi="Times New Roman" w:cs="Times New Roman"/>
          <w:color w:val="auto"/>
          <w:sz w:val="24"/>
          <w:szCs w:val="24"/>
        </w:rPr>
      </w:pPr>
      <w:r w:rsidRPr="00323358">
        <w:rPr>
          <w:rStyle w:val="fontstyle01"/>
          <w:rFonts w:ascii="Times New Roman" w:hAnsi="Times New Roman" w:cs="Times New Roman"/>
          <w:color w:val="auto"/>
          <w:sz w:val="24"/>
          <w:szCs w:val="24"/>
        </w:rPr>
        <w:t xml:space="preserve">aqsh, i is the amount of water potentially stored in the shallow aquifer on day i (mm), </w:t>
      </w:r>
    </w:p>
    <w:p w:rsidR="00EA681E" w:rsidRPr="00323358" w:rsidRDefault="00EA681E" w:rsidP="00EA681E">
      <w:pPr>
        <w:spacing w:after="0" w:line="360" w:lineRule="auto"/>
        <w:jc w:val="both"/>
        <w:rPr>
          <w:rStyle w:val="fontstyle01"/>
          <w:rFonts w:ascii="Times New Roman" w:hAnsi="Times New Roman" w:cs="Times New Roman"/>
          <w:color w:val="auto"/>
          <w:sz w:val="24"/>
          <w:szCs w:val="24"/>
        </w:rPr>
      </w:pPr>
      <w:r w:rsidRPr="00323358">
        <w:rPr>
          <w:rStyle w:val="fontstyle01"/>
          <w:rFonts w:ascii="Times New Roman" w:hAnsi="Times New Roman" w:cs="Times New Roman"/>
          <w:color w:val="auto"/>
          <w:sz w:val="24"/>
          <w:szCs w:val="24"/>
        </w:rPr>
        <w:t>aqsh, i-1 is the amount of water stored in the shallow aquifer on day i-1 (mm),</w:t>
      </w:r>
    </w:p>
    <w:p w:rsidR="00EA681E" w:rsidRPr="00323358" w:rsidRDefault="00EA681E" w:rsidP="00EA681E">
      <w:pPr>
        <w:spacing w:after="0" w:line="360" w:lineRule="auto"/>
        <w:jc w:val="both"/>
        <w:rPr>
          <w:rStyle w:val="fontstyle01"/>
          <w:rFonts w:ascii="Times New Roman" w:hAnsi="Times New Roman" w:cs="Times New Roman"/>
          <w:color w:val="auto"/>
          <w:sz w:val="24"/>
          <w:szCs w:val="24"/>
        </w:rPr>
      </w:pPr>
      <w:r w:rsidRPr="00323358">
        <w:rPr>
          <w:rStyle w:val="fontstyle01"/>
          <w:rFonts w:ascii="Times New Roman" w:hAnsi="Times New Roman" w:cs="Times New Roman"/>
          <w:color w:val="auto"/>
          <w:sz w:val="24"/>
          <w:szCs w:val="24"/>
        </w:rPr>
        <w:t xml:space="preserve"> Wrchrg is the amount of potentially recharge entering the aquifer on day i (mm), </w:t>
      </w:r>
    </w:p>
    <w:p w:rsidR="00EA681E" w:rsidRPr="00323358" w:rsidRDefault="00EA681E" w:rsidP="00EA681E">
      <w:pPr>
        <w:spacing w:after="0" w:line="360" w:lineRule="auto"/>
        <w:jc w:val="both"/>
        <w:rPr>
          <w:rStyle w:val="fontstyle01"/>
          <w:rFonts w:ascii="Times New Roman" w:hAnsi="Times New Roman" w:cs="Times New Roman"/>
          <w:color w:val="auto"/>
          <w:sz w:val="24"/>
          <w:szCs w:val="24"/>
        </w:rPr>
      </w:pPr>
      <w:r w:rsidRPr="00323358">
        <w:rPr>
          <w:rStyle w:val="fontstyle01"/>
          <w:rFonts w:ascii="Times New Roman" w:hAnsi="Times New Roman" w:cs="Times New Roman"/>
          <w:color w:val="auto"/>
          <w:sz w:val="24"/>
          <w:szCs w:val="24"/>
        </w:rPr>
        <w:t xml:space="preserve">Qgw is the ground water flow, or base flow, or return flow, into the main channel on day i (mm), </w:t>
      </w:r>
    </w:p>
    <w:p w:rsidR="00EA681E" w:rsidRPr="00323358" w:rsidRDefault="00EA681E" w:rsidP="00EA681E">
      <w:pPr>
        <w:spacing w:after="0" w:line="360" w:lineRule="auto"/>
        <w:jc w:val="both"/>
        <w:rPr>
          <w:rStyle w:val="fontstyle01"/>
          <w:rFonts w:ascii="Times New Roman" w:hAnsi="Times New Roman"/>
          <w:color w:val="auto"/>
          <w:sz w:val="24"/>
        </w:rPr>
      </w:pPr>
      <w:r w:rsidRPr="00323358">
        <w:rPr>
          <w:rStyle w:val="fontstyle01"/>
          <w:rFonts w:ascii="Times New Roman" w:hAnsi="Times New Roman"/>
          <w:color w:val="auto"/>
          <w:sz w:val="24"/>
        </w:rPr>
        <w:t xml:space="preserve">Wrevap is the amount of water moving in to the soil zone in response to water deficiencies on day i (mm), </w:t>
      </w:r>
    </w:p>
    <w:p w:rsidR="00EA681E" w:rsidRPr="00323358" w:rsidRDefault="00EA681E" w:rsidP="00EA681E">
      <w:pPr>
        <w:spacing w:after="0" w:line="360" w:lineRule="auto"/>
        <w:jc w:val="both"/>
        <w:rPr>
          <w:rStyle w:val="fontstyle01"/>
          <w:rFonts w:ascii="Times New Roman" w:hAnsi="Times New Roman"/>
          <w:color w:val="auto"/>
          <w:sz w:val="24"/>
        </w:rPr>
      </w:pPr>
      <w:r w:rsidRPr="00323358">
        <w:rPr>
          <w:rStyle w:val="fontstyle01"/>
          <w:rFonts w:ascii="Times New Roman" w:hAnsi="Times New Roman"/>
          <w:color w:val="auto"/>
          <w:sz w:val="24"/>
        </w:rPr>
        <w:t xml:space="preserve">Wdeep is the amount of water percolating from the shallow aquifer in to the deep aquifer on day i (mm), and </w:t>
      </w:r>
    </w:p>
    <w:p w:rsidR="00EA681E" w:rsidRPr="00323358" w:rsidRDefault="00EA681E" w:rsidP="00EA681E">
      <w:pPr>
        <w:spacing w:after="0" w:line="360" w:lineRule="auto"/>
        <w:jc w:val="both"/>
        <w:rPr>
          <w:rStyle w:val="fontstyle01"/>
          <w:rFonts w:ascii="Times New Roman" w:hAnsi="Times New Roman"/>
          <w:color w:val="auto"/>
          <w:sz w:val="24"/>
        </w:rPr>
      </w:pPr>
      <w:r w:rsidRPr="00323358">
        <w:rPr>
          <w:rStyle w:val="fontstyle01"/>
          <w:rFonts w:ascii="Times New Roman" w:hAnsi="Times New Roman"/>
          <w:color w:val="auto"/>
          <w:sz w:val="24"/>
        </w:rPr>
        <w:t>Wpump, sh is the amount of water removed from the shallow aquifer by pumping on day i (mm).</w:t>
      </w:r>
    </w:p>
    <w:p w:rsidR="00EA681E" w:rsidRPr="00323358" w:rsidRDefault="00EA681E" w:rsidP="000870A9">
      <w:pPr>
        <w:pStyle w:val="Heading4"/>
        <w:numPr>
          <w:ilvl w:val="3"/>
          <w:numId w:val="13"/>
        </w:numPr>
      </w:pPr>
      <w:bookmarkStart w:id="428" w:name="_Toc25228003"/>
      <w:r w:rsidRPr="00323358">
        <w:t>Lateral flow</w:t>
      </w:r>
      <w:bookmarkEnd w:id="428"/>
    </w:p>
    <w:p w:rsidR="00EA681E" w:rsidRPr="00323358" w:rsidRDefault="00C30E8C" w:rsidP="00EA681E">
      <w:pPr>
        <w:pStyle w:val="Caption"/>
      </w:pPr>
      <m:oMath>
        <m:sSub>
          <m:sSubPr>
            <m:ctrlPr>
              <w:rPr>
                <w:rFonts w:ascii="Cambria Math" w:hAnsi="Cambria Math"/>
              </w:rPr>
            </m:ctrlPr>
          </m:sSubPr>
          <m:e>
            <m:r>
              <m:rPr>
                <m:sty m:val="bi"/>
              </m:rPr>
              <w:rPr>
                <w:rFonts w:ascii="Cambria Math" w:hAnsi="Cambria Math"/>
              </w:rPr>
              <m:t>Q</m:t>
            </m:r>
          </m:e>
          <m:sub>
            <m:r>
              <m:rPr>
                <m:sty m:val="bi"/>
              </m:rPr>
              <w:rPr>
                <w:rFonts w:ascii="Cambria Math" w:hAnsi="Cambria Math"/>
              </w:rPr>
              <m:t>lat</m:t>
            </m:r>
          </m:sub>
        </m:sSub>
        <m:r>
          <m:rPr>
            <m:sty m:val="b"/>
          </m:rPr>
          <w:rPr>
            <w:rFonts w:ascii="Cambria Math" w:hAnsi="Cambria Math"/>
          </w:rPr>
          <m:t>=</m:t>
        </m:r>
        <m:f>
          <m:fPr>
            <m:ctrlPr>
              <w:rPr>
                <w:rFonts w:ascii="Cambria Math" w:hAnsi="Cambria Math"/>
              </w:rPr>
            </m:ctrlPr>
          </m:fPr>
          <m:num>
            <m:r>
              <m:rPr>
                <m:sty m:val="b"/>
              </m:rPr>
              <w:rPr>
                <w:rFonts w:ascii="Cambria Math" w:hAnsi="Cambria Math"/>
              </w:rPr>
              <m:t>0.24</m:t>
            </m:r>
            <m:d>
              <m:dPr>
                <m:begChr m:val="["/>
                <m:endChr m:val="]"/>
                <m:ctrlPr>
                  <w:rPr>
                    <w:rFonts w:ascii="Cambria Math" w:hAnsi="Cambria Math"/>
                  </w:rPr>
                </m:ctrlPr>
              </m:dPr>
              <m:e>
                <m:r>
                  <m:rPr>
                    <m:sty m:val="b"/>
                  </m:rPr>
                  <w:rPr>
                    <w:rFonts w:ascii="Cambria Math" w:hAnsi="Cambria Math"/>
                  </w:rPr>
                  <m:t>2</m:t>
                </m:r>
                <m:r>
                  <m:rPr>
                    <m:sty m:val="bi"/>
                  </m:rPr>
                  <w:rPr>
                    <w:rFonts w:ascii="Cambria Math" w:hAnsi="Cambria Math"/>
                  </w:rPr>
                  <m:t>SSCsinα</m:t>
                </m:r>
              </m:e>
            </m:d>
          </m:num>
          <m:den>
            <m:sSub>
              <m:sSubPr>
                <m:ctrlPr>
                  <w:rPr>
                    <w:rFonts w:ascii="Cambria Math" w:hAnsi="Cambria Math"/>
                  </w:rPr>
                </m:ctrlPr>
              </m:sSubPr>
              <m:e>
                <m:r>
                  <m:rPr>
                    <m:sty m:val="bi"/>
                  </m:rPr>
                  <w:rPr>
                    <w:rFonts w:ascii="Cambria Math" w:hAnsi="Cambria Math"/>
                  </w:rPr>
                  <m:t>θ</m:t>
                </m:r>
              </m:e>
              <m:sub>
                <m:r>
                  <m:rPr>
                    <m:sty m:val="bi"/>
                  </m:rPr>
                  <w:rPr>
                    <w:rFonts w:ascii="Cambria Math" w:hAnsi="Cambria Math"/>
                  </w:rPr>
                  <m:t>d</m:t>
                </m:r>
              </m:sub>
            </m:sSub>
            <m:r>
              <m:rPr>
                <m:sty m:val="bi"/>
              </m:rPr>
              <w:rPr>
                <w:rFonts w:ascii="Cambria Math" w:hAnsi="Cambria Math"/>
              </w:rPr>
              <m:t>C</m:t>
            </m:r>
          </m:den>
        </m:f>
      </m:oMath>
      <w:r w:rsidR="00EA681E" w:rsidRPr="00323358">
        <w:t>------------------------ --------------------------</w:t>
      </w:r>
      <w:r w:rsidR="00D908D8">
        <w:fldChar w:fldCharType="begin"/>
      </w:r>
      <w:r w:rsidR="004B1376">
        <w:instrText xml:space="preserve"> STYLEREF 1 \s </w:instrText>
      </w:r>
      <w:r w:rsidR="00D908D8">
        <w:fldChar w:fldCharType="separate"/>
      </w:r>
      <w:r w:rsidR="005152F8">
        <w:rPr>
          <w:noProof/>
        </w:rPr>
        <w:t>3</w:t>
      </w:r>
      <w:r w:rsidR="00D908D8">
        <w:rPr>
          <w:noProof/>
        </w:rPr>
        <w:fldChar w:fldCharType="end"/>
      </w:r>
      <w:r w:rsidR="00EA681E" w:rsidRPr="00323358">
        <w:t>.</w:t>
      </w:r>
      <w:r w:rsidR="00D908D8">
        <w:fldChar w:fldCharType="begin"/>
      </w:r>
      <w:r w:rsidR="004B1376">
        <w:instrText xml:space="preserve"> SEQ Equation \* ARABIC \s 1 </w:instrText>
      </w:r>
      <w:r w:rsidR="00D908D8">
        <w:fldChar w:fldCharType="separate"/>
      </w:r>
      <w:r w:rsidR="005152F8">
        <w:rPr>
          <w:noProof/>
        </w:rPr>
        <w:t>15</w:t>
      </w:r>
      <w:r w:rsidR="00D908D8">
        <w:rPr>
          <w:noProof/>
        </w:rPr>
        <w:fldChar w:fldCharType="end"/>
      </w:r>
    </w:p>
    <w:p w:rsidR="00EA681E" w:rsidRPr="00323358" w:rsidRDefault="00EA681E" w:rsidP="00EA681E">
      <w:pPr>
        <w:spacing w:after="0" w:line="360" w:lineRule="auto"/>
        <w:rPr>
          <w:rFonts w:ascii="Times New Roman" w:hAnsi="Times New Roman" w:cs="Times New Roman"/>
          <w:sz w:val="24"/>
        </w:rPr>
      </w:pPr>
      <w:r w:rsidRPr="00323358">
        <w:rPr>
          <w:rFonts w:ascii="Times New Roman" w:hAnsi="Times New Roman" w:cs="Times New Roman"/>
          <w:sz w:val="24"/>
        </w:rPr>
        <w:t>Where, Q</w:t>
      </w:r>
      <w:r w:rsidRPr="00323358">
        <w:rPr>
          <w:rFonts w:ascii="Times New Roman" w:hAnsi="Times New Roman" w:cs="Times New Roman"/>
          <w:sz w:val="24"/>
          <w:vertAlign w:val="subscript"/>
        </w:rPr>
        <w:t>lat</w:t>
      </w:r>
      <w:r w:rsidRPr="00323358">
        <w:rPr>
          <w:rFonts w:ascii="Times New Roman" w:hAnsi="Times New Roman" w:cs="Times New Roman"/>
          <w:sz w:val="24"/>
        </w:rPr>
        <w:t xml:space="preserve">= lateral flow (mm/ day); </w:t>
      </w:r>
    </w:p>
    <w:p w:rsidR="00EA681E" w:rsidRPr="00323358" w:rsidRDefault="00EA681E" w:rsidP="00EA681E">
      <w:pPr>
        <w:spacing w:after="0" w:line="360" w:lineRule="auto"/>
        <w:ind w:firstLine="720"/>
        <w:rPr>
          <w:rFonts w:ascii="Times New Roman" w:hAnsi="Times New Roman" w:cs="Times New Roman"/>
          <w:sz w:val="24"/>
        </w:rPr>
      </w:pPr>
      <w:r w:rsidRPr="00323358">
        <w:rPr>
          <w:rFonts w:ascii="Times New Roman" w:hAnsi="Times New Roman" w:cs="Times New Roman"/>
          <w:sz w:val="24"/>
        </w:rPr>
        <w:t>S = drainable volume of soil water per unit area of saturated thickness (mm/day),</w:t>
      </w:r>
    </w:p>
    <w:p w:rsidR="00EA681E" w:rsidRPr="00323358" w:rsidRDefault="00EA681E" w:rsidP="00EA681E">
      <w:pPr>
        <w:spacing w:after="0" w:line="360" w:lineRule="auto"/>
        <w:ind w:firstLine="720"/>
        <w:rPr>
          <w:rFonts w:ascii="Times New Roman" w:hAnsi="Times New Roman" w:cs="Times New Roman"/>
          <w:sz w:val="24"/>
        </w:rPr>
      </w:pPr>
      <w:r w:rsidRPr="00323358">
        <w:rPr>
          <w:rFonts w:ascii="Times New Roman" w:hAnsi="Times New Roman" w:cs="Times New Roman"/>
          <w:sz w:val="24"/>
        </w:rPr>
        <w:t xml:space="preserve"> SC = saturated hydraulic conductivity (mm/h); </w:t>
      </w:r>
    </w:p>
    <w:p w:rsidR="00EA681E" w:rsidRPr="00323358" w:rsidRDefault="00EA681E" w:rsidP="003F04B0">
      <w:pPr>
        <w:spacing w:after="0" w:line="360" w:lineRule="auto"/>
        <w:ind w:firstLine="720"/>
        <w:rPr>
          <w:rFonts w:ascii="Times New Roman" w:hAnsi="Times New Roman" w:cs="Times New Roman"/>
          <w:sz w:val="24"/>
        </w:rPr>
      </w:pPr>
      <w:r w:rsidRPr="00323358">
        <w:rPr>
          <w:rFonts w:ascii="Times New Roman" w:hAnsi="Times New Roman" w:cs="Times New Roman"/>
          <w:sz w:val="24"/>
        </w:rPr>
        <w:t>L = flow length (m), α = slope of the land. ө</w:t>
      </w:r>
      <w:r w:rsidRPr="00323358">
        <w:rPr>
          <w:rFonts w:ascii="Times New Roman" w:hAnsi="Times New Roman" w:cs="Times New Roman"/>
          <w:sz w:val="24"/>
          <w:vertAlign w:val="subscript"/>
        </w:rPr>
        <w:t xml:space="preserve">d </w:t>
      </w:r>
      <w:r w:rsidR="003F04B0" w:rsidRPr="00323358">
        <w:rPr>
          <w:rFonts w:ascii="Times New Roman" w:hAnsi="Times New Roman" w:cs="Times New Roman"/>
          <w:sz w:val="24"/>
        </w:rPr>
        <w:t>= drainable porosity.</w:t>
      </w:r>
    </w:p>
    <w:p w:rsidR="0045760F" w:rsidRPr="00323358" w:rsidRDefault="00DB4C72" w:rsidP="000870A9">
      <w:pPr>
        <w:pStyle w:val="Heading2"/>
        <w:numPr>
          <w:ilvl w:val="1"/>
          <w:numId w:val="13"/>
        </w:numPr>
      </w:pPr>
      <w:bookmarkStart w:id="429" w:name="_Toc25228004"/>
      <w:r w:rsidRPr="00323358">
        <w:t xml:space="preserve">Arc </w:t>
      </w:r>
      <w:r w:rsidR="0045760F" w:rsidRPr="00323358">
        <w:t xml:space="preserve">SWAT </w:t>
      </w:r>
      <w:bookmarkEnd w:id="422"/>
      <w:r w:rsidR="00C127B2" w:rsidRPr="00323358">
        <w:t>Set up</w:t>
      </w:r>
      <w:bookmarkEnd w:id="429"/>
    </w:p>
    <w:p w:rsidR="00DB6261" w:rsidRPr="00323358" w:rsidRDefault="00DB6261" w:rsidP="000870A9">
      <w:pPr>
        <w:pStyle w:val="Heading3"/>
        <w:numPr>
          <w:ilvl w:val="2"/>
          <w:numId w:val="13"/>
        </w:numPr>
        <w:rPr>
          <w:rStyle w:val="fontstyle21"/>
          <w:rFonts w:ascii="Times New Roman" w:eastAsiaTheme="minorEastAsia" w:hAnsi="Times New Roman" w:cstheme="minorBidi"/>
          <w:b w:val="0"/>
          <w:bCs w:val="0"/>
          <w:i w:val="0"/>
          <w:color w:val="auto"/>
        </w:rPr>
      </w:pPr>
      <w:bookmarkStart w:id="430" w:name="_Toc25228005"/>
      <w:r w:rsidRPr="00323358">
        <w:rPr>
          <w:rStyle w:val="fontstyle21"/>
          <w:rFonts w:ascii="Times New Roman" w:hAnsi="Times New Roman"/>
          <w:b w:val="0"/>
          <w:i w:val="0"/>
          <w:color w:val="auto"/>
        </w:rPr>
        <w:t>Digital Elevation Model (DEM)</w:t>
      </w:r>
      <w:bookmarkEnd w:id="430"/>
    </w:p>
    <w:p w:rsidR="00DB6261" w:rsidRPr="00323358" w:rsidRDefault="00DB4C72" w:rsidP="00D841B5">
      <w:pPr>
        <w:spacing w:after="0" w:line="360" w:lineRule="auto"/>
        <w:jc w:val="both"/>
        <w:rPr>
          <w:rFonts w:ascii="Times New Roman" w:hAnsi="Times New Roman" w:cs="Times New Roman"/>
          <w:sz w:val="24"/>
          <w:szCs w:val="24"/>
        </w:rPr>
      </w:pPr>
      <w:r w:rsidRPr="00323358">
        <w:rPr>
          <w:rFonts w:ascii="Times New Roman" w:hAnsi="Times New Roman" w:cs="Times New Roman"/>
          <w:sz w:val="24"/>
        </w:rPr>
        <w:t xml:space="preserve">DEM describe the elevation of any point in </w:t>
      </w:r>
      <w:r w:rsidR="00C127B2" w:rsidRPr="00323358">
        <w:rPr>
          <w:rFonts w:ascii="Times New Roman" w:hAnsi="Times New Roman" w:cs="Times New Roman"/>
          <w:sz w:val="24"/>
        </w:rPr>
        <w:t>a given</w:t>
      </w:r>
      <w:r w:rsidRPr="00323358">
        <w:rPr>
          <w:rFonts w:ascii="Times New Roman" w:hAnsi="Times New Roman" w:cs="Times New Roman"/>
          <w:sz w:val="24"/>
        </w:rPr>
        <w:t xml:space="preserve"> area at specific spatial resolution as </w:t>
      </w:r>
      <w:r w:rsidR="00C127B2" w:rsidRPr="00323358">
        <w:rPr>
          <w:rFonts w:ascii="Times New Roman" w:hAnsi="Times New Roman" w:cs="Times New Roman"/>
          <w:sz w:val="24"/>
        </w:rPr>
        <w:t>a digital</w:t>
      </w:r>
      <w:r w:rsidRPr="00323358">
        <w:rPr>
          <w:rFonts w:ascii="Times New Roman" w:hAnsi="Times New Roman" w:cs="Times New Roman"/>
          <w:sz w:val="24"/>
        </w:rPr>
        <w:t xml:space="preserve"> format file. A projected </w:t>
      </w:r>
      <w:r w:rsidR="00DB6261" w:rsidRPr="00323358">
        <w:rPr>
          <w:rFonts w:ascii="Times New Roman" w:hAnsi="Times New Roman" w:cs="Times New Roman"/>
          <w:sz w:val="24"/>
        </w:rPr>
        <w:t>DEM</w:t>
      </w:r>
      <w:r w:rsidR="00B226D4" w:rsidRPr="00323358">
        <w:rPr>
          <w:rFonts w:ascii="Times New Roman" w:hAnsi="Times New Roman" w:cs="Times New Roman"/>
          <w:sz w:val="24"/>
        </w:rPr>
        <w:t xml:space="preserve"> were</w:t>
      </w:r>
      <w:r w:rsidR="00DB6261" w:rsidRPr="00323358">
        <w:rPr>
          <w:rFonts w:ascii="Times New Roman" w:hAnsi="Times New Roman" w:cs="Times New Roman"/>
          <w:sz w:val="24"/>
        </w:rPr>
        <w:t xml:space="preserve"> one of the essential inputs required by SWAT to delineate the watershed into a number of sub watershed or sub basins.</w:t>
      </w:r>
      <w:r w:rsidR="00DB6261" w:rsidRPr="00323358">
        <w:rPr>
          <w:rStyle w:val="fontstyle01"/>
          <w:rFonts w:ascii="Times New Roman" w:hAnsi="Times New Roman" w:cs="Times New Roman"/>
          <w:color w:val="auto"/>
          <w:sz w:val="28"/>
          <w:szCs w:val="24"/>
        </w:rPr>
        <w:t xml:space="preserve"> </w:t>
      </w:r>
      <w:r w:rsidR="00DB6261" w:rsidRPr="00323358">
        <w:rPr>
          <w:rFonts w:ascii="Times New Roman" w:hAnsi="Times New Roman" w:cs="Times New Roman"/>
          <w:sz w:val="24"/>
          <w:szCs w:val="24"/>
        </w:rPr>
        <w:t xml:space="preserve">SRTM 30 × 30 DEM was downloaded from United States Geological Survey </w:t>
      </w:r>
      <w:hyperlink r:id="rId21" w:history="1">
        <w:r w:rsidR="00DB6261" w:rsidRPr="00323358">
          <w:rPr>
            <w:rStyle w:val="Hyperlink"/>
            <w:rFonts w:ascii="Times New Roman" w:hAnsi="Times New Roman" w:cs="Times New Roman"/>
            <w:color w:val="auto"/>
            <w:sz w:val="24"/>
            <w:szCs w:val="24"/>
          </w:rPr>
          <w:t>https://earthexplorer.usgs.gov/</w:t>
        </w:r>
      </w:hyperlink>
      <w:r w:rsidR="00DB6261" w:rsidRPr="00323358">
        <w:rPr>
          <w:rFonts w:ascii="Times New Roman" w:hAnsi="Times New Roman" w:cs="Times New Roman"/>
          <w:sz w:val="24"/>
          <w:szCs w:val="24"/>
        </w:rPr>
        <w:t xml:space="preserve">  those used to </w:t>
      </w:r>
      <w:r w:rsidR="00DB6261" w:rsidRPr="00323358">
        <w:rPr>
          <w:rStyle w:val="fontstyle01"/>
          <w:rFonts w:ascii="Times New Roman" w:hAnsi="Times New Roman" w:cs="Times New Roman"/>
          <w:color w:val="auto"/>
          <w:sz w:val="24"/>
          <w:szCs w:val="24"/>
        </w:rPr>
        <w:t>analyze the drainage pattern of the watershed, slope, stream length,</w:t>
      </w:r>
      <w:r w:rsidR="00DB6261" w:rsidRPr="00323358">
        <w:rPr>
          <w:rFonts w:ascii="Times New Roman" w:hAnsi="Times New Roman" w:cs="Times New Roman"/>
          <w:sz w:val="24"/>
          <w:szCs w:val="24"/>
        </w:rPr>
        <w:t xml:space="preserve"> </w:t>
      </w:r>
      <w:r w:rsidR="00DB6261" w:rsidRPr="00323358">
        <w:rPr>
          <w:rStyle w:val="fontstyle01"/>
          <w:rFonts w:ascii="Times New Roman" w:hAnsi="Times New Roman" w:cs="Times New Roman"/>
          <w:color w:val="auto"/>
          <w:sz w:val="24"/>
          <w:szCs w:val="24"/>
        </w:rPr>
        <w:t>width of channel within the watershed.</w:t>
      </w:r>
      <w:r w:rsidR="00DB6261" w:rsidRPr="00323358">
        <w:rPr>
          <w:rFonts w:ascii="Times New Roman" w:hAnsi="Times New Roman" w:cs="Times New Roman"/>
          <w:sz w:val="24"/>
          <w:szCs w:val="24"/>
        </w:rPr>
        <w:t xml:space="preserve"> </w:t>
      </w:r>
      <w:r w:rsidRPr="00323358">
        <w:rPr>
          <w:rFonts w:ascii="Times New Roman" w:hAnsi="Times New Roman" w:cs="Times New Roman"/>
          <w:sz w:val="24"/>
          <w:szCs w:val="24"/>
        </w:rPr>
        <w:t xml:space="preserve">The elevation of the </w:t>
      </w:r>
      <w:r w:rsidR="006B7681" w:rsidRPr="00323358">
        <w:rPr>
          <w:rFonts w:ascii="Times New Roman" w:hAnsi="Times New Roman" w:cs="Times New Roman"/>
          <w:sz w:val="24"/>
          <w:szCs w:val="24"/>
        </w:rPr>
        <w:t>Upper Baro Basin</w:t>
      </w:r>
      <w:r w:rsidRPr="00323358">
        <w:rPr>
          <w:rFonts w:ascii="Times New Roman" w:hAnsi="Times New Roman" w:cs="Times New Roman"/>
          <w:sz w:val="24"/>
          <w:szCs w:val="24"/>
        </w:rPr>
        <w:t xml:space="preserve"> it </w:t>
      </w:r>
      <w:r w:rsidR="006B7681" w:rsidRPr="00323358">
        <w:rPr>
          <w:rFonts w:ascii="Times New Roman" w:hAnsi="Times New Roman" w:cs="Times New Roman"/>
          <w:sz w:val="24"/>
          <w:szCs w:val="24"/>
        </w:rPr>
        <w:t>ranges</w:t>
      </w:r>
      <w:r w:rsidRPr="00323358">
        <w:rPr>
          <w:rFonts w:ascii="Times New Roman" w:hAnsi="Times New Roman" w:cs="Times New Roman"/>
          <w:sz w:val="24"/>
          <w:szCs w:val="24"/>
        </w:rPr>
        <w:t xml:space="preserve"> from 390-</w:t>
      </w:r>
      <w:r w:rsidR="001B7B88" w:rsidRPr="00323358">
        <w:rPr>
          <w:rFonts w:ascii="Times New Roman" w:hAnsi="Times New Roman" w:cs="Times New Roman"/>
          <w:sz w:val="24"/>
          <w:szCs w:val="24"/>
        </w:rPr>
        <w:t>3230m</w:t>
      </w:r>
      <w:r w:rsidR="003544B6" w:rsidRPr="00323358">
        <w:rPr>
          <w:rFonts w:ascii="Times New Roman" w:hAnsi="Times New Roman" w:cs="Times New Roman"/>
          <w:sz w:val="24"/>
          <w:szCs w:val="24"/>
        </w:rPr>
        <w:t xml:space="preserve"> (Figure 3.12</w:t>
      </w:r>
      <w:r w:rsidR="001B7B88" w:rsidRPr="00323358">
        <w:rPr>
          <w:rFonts w:ascii="Times New Roman" w:hAnsi="Times New Roman" w:cs="Times New Roman"/>
          <w:sz w:val="24"/>
          <w:szCs w:val="24"/>
        </w:rPr>
        <w:t>)</w:t>
      </w:r>
      <w:r w:rsidR="00094AFD" w:rsidRPr="00323358">
        <w:rPr>
          <w:rFonts w:ascii="Times New Roman" w:hAnsi="Times New Roman" w:cs="Times New Roman"/>
          <w:sz w:val="24"/>
          <w:szCs w:val="24"/>
        </w:rPr>
        <w:t>.</w:t>
      </w:r>
    </w:p>
    <w:p w:rsidR="007654EC" w:rsidRPr="00323358" w:rsidRDefault="007654EC" w:rsidP="007654EC">
      <w:pPr>
        <w:spacing w:after="0" w:line="360" w:lineRule="auto"/>
        <w:jc w:val="both"/>
        <w:rPr>
          <w:rFonts w:ascii="Times New Roman" w:hAnsi="Times New Roman" w:cs="Times New Roman"/>
          <w:b/>
          <w:sz w:val="24"/>
          <w:szCs w:val="24"/>
        </w:rPr>
      </w:pPr>
      <w:r w:rsidRPr="00323358">
        <w:rPr>
          <w:rFonts w:ascii="Times New Roman" w:hAnsi="Times New Roman" w:cs="Times New Roman"/>
          <w:b/>
          <w:sz w:val="24"/>
          <w:szCs w:val="24"/>
        </w:rPr>
        <w:t xml:space="preserve">Watershed delineation </w:t>
      </w:r>
    </w:p>
    <w:p w:rsidR="007654EC" w:rsidRPr="00323358" w:rsidRDefault="007654EC" w:rsidP="00F428D3">
      <w:pPr>
        <w:spacing w:after="0" w:line="360" w:lineRule="auto"/>
        <w:jc w:val="both"/>
        <w:rPr>
          <w:rFonts w:ascii="Times New Roman" w:hAnsi="Times New Roman" w:cs="Times New Roman"/>
          <w:sz w:val="24"/>
        </w:rPr>
      </w:pPr>
      <w:r w:rsidRPr="00323358">
        <w:rPr>
          <w:rFonts w:ascii="Times New Roman" w:hAnsi="Times New Roman" w:cs="Times New Roman"/>
          <w:sz w:val="24"/>
        </w:rPr>
        <w:t xml:space="preserve">Watershed delineation tool in Arcswat2012 allow the user to delineate the watershed and sub watershed using the digital elevation model (DEM) of the study area. This tool uses and expanded </w:t>
      </w:r>
      <w:r w:rsidR="00ED11DE" w:rsidRPr="00323358">
        <w:rPr>
          <w:rFonts w:ascii="Times New Roman" w:hAnsi="Times New Roman" w:cs="Times New Roman"/>
          <w:sz w:val="24"/>
        </w:rPr>
        <w:t>ArcGIS</w:t>
      </w:r>
      <w:r w:rsidRPr="00323358">
        <w:rPr>
          <w:rFonts w:ascii="Times New Roman" w:hAnsi="Times New Roman" w:cs="Times New Roman"/>
          <w:sz w:val="24"/>
        </w:rPr>
        <w:t xml:space="preserve"> 10.3 and spatial extension</w:t>
      </w:r>
      <w:r w:rsidRPr="00323358">
        <w:rPr>
          <w:rStyle w:val="fontstyle01"/>
          <w:rFonts w:ascii="Times New Roman" w:hAnsi="Times New Roman" w:cs="Times New Roman"/>
          <w:color w:val="auto"/>
          <w:sz w:val="28"/>
        </w:rPr>
        <w:t xml:space="preserve"> </w:t>
      </w:r>
      <w:r w:rsidR="00D908D8" w:rsidRPr="00323358">
        <w:rPr>
          <w:rStyle w:val="fontstyle01"/>
          <w:rFonts w:ascii="Times New Roman" w:hAnsi="Times New Roman" w:cs="Times New Roman"/>
          <w:color w:val="auto"/>
          <w:sz w:val="24"/>
        </w:rPr>
        <w:fldChar w:fldCharType="begin"/>
      </w:r>
      <w:r w:rsidRPr="00323358">
        <w:rPr>
          <w:rStyle w:val="fontstyle01"/>
          <w:rFonts w:ascii="Times New Roman" w:hAnsi="Times New Roman" w:cs="Times New Roman"/>
          <w:color w:val="auto"/>
          <w:sz w:val="24"/>
        </w:rPr>
        <w:instrText xml:space="preserve"> ADDIN EN.CITE &lt;EndNote&gt;&lt;Cite&gt;&lt;Author&gt;Chaubey&lt;/Author&gt;&lt;Year&gt;2005&lt;/Year&gt;&lt;RecNum&gt;17&lt;/RecNum&gt;&lt;DisplayText&gt;(Chaubey et al., 2005; Reddy and Reddy, 2015)&lt;/DisplayText&gt;&lt;record&gt;&lt;rec-number&gt;17&lt;/rec-number&gt;&lt;foreign-keys&gt;&lt;key app="EN" db-id="e2e50aw5jvp0x4evxvwxapagazawfp9rp2wp"&gt;17&lt;/key&gt;&lt;/foreign-keys&gt;&lt;ref-type name="Journal Article"&gt;17&lt;/ref-type&gt;&lt;contributors&gt;&lt;authors&gt;&lt;author&gt;Chaubey, I&lt;/author&gt;&lt;author&gt;Cotter, AS&lt;/author&gt;&lt;author&gt;Costello, TA&lt;/author&gt;&lt;author&gt;Soerens, TS&lt;/author&gt;&lt;/authors&gt;&lt;/contributors&gt;&lt;titles&gt;&lt;title&gt;Effect of DEM data resolution on SWAT output uncertainty&lt;/title&gt;&lt;secondary-title&gt;Hydrological Processes: An International Journal&lt;/secondary-title&gt;&lt;/titles&gt;&lt;periodical&gt;&lt;full-title&gt;Hydrological Processes: An International Journal&lt;/full-title&gt;&lt;/periodical&gt;&lt;pages&gt;621-628&lt;/pages&gt;&lt;volume&gt;19&lt;/volume&gt;&lt;number&gt;3&lt;/number&gt;&lt;dates&gt;&lt;year&gt;2005&lt;/year&gt;&lt;/dates&gt;&lt;isbn&gt;0885-6087&lt;/isbn&gt;&lt;urls&gt;&lt;/urls&gt;&lt;/record&gt;&lt;/Cite&gt;&lt;Cite&gt;&lt;Author&gt;Reddy&lt;/Author&gt;&lt;Year&gt;2015&lt;/Year&gt;&lt;RecNum&gt;43&lt;/RecNum&gt;&lt;record&gt;&lt;rec-number&gt;43&lt;/rec-number&gt;&lt;foreign-keys&gt;&lt;key app="EN" db-id="e2e50aw5jvp0x4evxvwxapagazawfp9rp2wp"&gt;43&lt;/key&gt;&lt;/foreign-keys&gt;&lt;ref-type name="Journal Article"&gt;17&lt;/ref-type&gt;&lt;contributors&gt;&lt;authors&gt;&lt;author&gt;Reddy, A Sivasena&lt;/author&gt;&lt;author&gt;Reddy, M Janga&lt;/author&gt;&lt;/authors&gt;&lt;/contributors&gt;&lt;titles&gt;&lt;title&gt;Evaluating the influence of spatial resolutions of DEM on watershed runoff and sediment yield using SWAT&lt;/title&gt;&lt;secondary-title&gt;Journal of Earth System Science&lt;/secondary-title&gt;&lt;/titles&gt;&lt;periodical&gt;&lt;full-title&gt;Journal of Earth System Science&lt;/full-title&gt;&lt;/periodical&gt;&lt;pages&gt;1517-1529&lt;/pages&gt;&lt;volume&gt;124&lt;/volume&gt;&lt;number&gt;7&lt;/number&gt;&lt;dates&gt;&lt;year&gt;2015&lt;/year&gt;&lt;/dates&gt;&lt;isbn&gt;0253-4126&lt;/isbn&gt;&lt;urls&gt;&lt;/urls&gt;&lt;/record&gt;&lt;/Cite&gt;&lt;/EndNote&gt;</w:instrText>
      </w:r>
      <w:r w:rsidR="00D908D8" w:rsidRPr="00323358">
        <w:rPr>
          <w:rStyle w:val="fontstyle01"/>
          <w:rFonts w:ascii="Times New Roman" w:hAnsi="Times New Roman" w:cs="Times New Roman"/>
          <w:color w:val="auto"/>
          <w:sz w:val="24"/>
        </w:rPr>
        <w:fldChar w:fldCharType="separate"/>
      </w:r>
      <w:r w:rsidRPr="00323358">
        <w:rPr>
          <w:rStyle w:val="fontstyle01"/>
          <w:rFonts w:ascii="Times New Roman" w:hAnsi="Times New Roman" w:cs="Times New Roman"/>
          <w:noProof/>
          <w:color w:val="auto"/>
          <w:sz w:val="24"/>
          <w:szCs w:val="24"/>
        </w:rPr>
        <w:t>(</w:t>
      </w:r>
      <w:hyperlink w:anchor="_ENREF_32" w:tooltip="Chaubey, 2005 #17" w:history="1">
        <w:r w:rsidR="00312DA0" w:rsidRPr="00323358">
          <w:rPr>
            <w:rStyle w:val="fontstyle01"/>
            <w:rFonts w:ascii="Times New Roman" w:hAnsi="Times New Roman" w:cs="Times New Roman"/>
            <w:noProof/>
            <w:color w:val="auto"/>
            <w:sz w:val="24"/>
            <w:szCs w:val="24"/>
          </w:rPr>
          <w:t>Chaubey et al., 2005</w:t>
        </w:r>
      </w:hyperlink>
      <w:r w:rsidRPr="00323358">
        <w:rPr>
          <w:rStyle w:val="fontstyle01"/>
          <w:rFonts w:ascii="Times New Roman" w:hAnsi="Times New Roman" w:cs="Times New Roman"/>
          <w:noProof/>
          <w:color w:val="auto"/>
          <w:sz w:val="24"/>
          <w:szCs w:val="24"/>
        </w:rPr>
        <w:t xml:space="preserve">; </w:t>
      </w:r>
      <w:hyperlink w:anchor="_ENREF_111" w:tooltip="Reddy, 2015 #43" w:history="1">
        <w:r w:rsidR="00312DA0" w:rsidRPr="00323358">
          <w:rPr>
            <w:rStyle w:val="fontstyle01"/>
            <w:rFonts w:ascii="Times New Roman" w:hAnsi="Times New Roman" w:cs="Times New Roman"/>
            <w:noProof/>
            <w:color w:val="auto"/>
            <w:sz w:val="24"/>
            <w:szCs w:val="24"/>
          </w:rPr>
          <w:t>Reddy and Reddy, 2015</w:t>
        </w:r>
      </w:hyperlink>
      <w:r w:rsidRPr="00323358">
        <w:rPr>
          <w:rStyle w:val="fontstyle01"/>
          <w:rFonts w:ascii="Times New Roman" w:hAnsi="Times New Roman" w:cs="Times New Roman"/>
          <w:noProof/>
          <w:color w:val="auto"/>
          <w:sz w:val="24"/>
        </w:rPr>
        <w:t>)</w:t>
      </w:r>
      <w:r w:rsidR="00D908D8" w:rsidRPr="00323358">
        <w:rPr>
          <w:rStyle w:val="fontstyle01"/>
          <w:rFonts w:ascii="Times New Roman" w:hAnsi="Times New Roman" w:cs="Times New Roman"/>
          <w:color w:val="auto"/>
          <w:sz w:val="24"/>
        </w:rPr>
        <w:fldChar w:fldCharType="end"/>
      </w:r>
      <w:r w:rsidRPr="00323358">
        <w:rPr>
          <w:rStyle w:val="fontstyle01"/>
          <w:rFonts w:ascii="Times New Roman" w:hAnsi="Times New Roman" w:cs="Times New Roman"/>
          <w:color w:val="auto"/>
          <w:sz w:val="24"/>
        </w:rPr>
        <w:t xml:space="preserve">. </w:t>
      </w:r>
      <w:r w:rsidRPr="00323358">
        <w:rPr>
          <w:rFonts w:ascii="Times New Roman" w:hAnsi="Times New Roman" w:cs="Times New Roman"/>
          <w:sz w:val="24"/>
        </w:rPr>
        <w:t>The flow direction and accumulation are concept behind the definition of the stream network of the DEM in the SWAT model. the user determines the original of stream with a threshold area was required to form the origin of a stream at last to form sub-basin /sub-watershed.</w:t>
      </w:r>
    </w:p>
    <w:p w:rsidR="00EE0F0D" w:rsidRPr="00323358" w:rsidRDefault="0002467D" w:rsidP="00DB6261">
      <w:pPr>
        <w:spacing w:line="360" w:lineRule="auto"/>
        <w:jc w:val="both"/>
        <w:rPr>
          <w:rFonts w:ascii="Times New Roman" w:hAnsi="Times New Roman" w:cs="Times New Roman"/>
          <w:sz w:val="24"/>
          <w:szCs w:val="24"/>
        </w:rPr>
      </w:pPr>
      <w:r w:rsidRPr="00323358">
        <w:rPr>
          <w:rFonts w:ascii="Times New Roman" w:hAnsi="Times New Roman" w:cs="Times New Roman"/>
          <w:noProof/>
          <w:sz w:val="24"/>
          <w:szCs w:val="24"/>
        </w:rPr>
        <w:lastRenderedPageBreak/>
        <w:drawing>
          <wp:inline distT="0" distB="0" distL="0" distR="0" wp14:anchorId="5971DC3E" wp14:editId="001B2E0A">
            <wp:extent cx="5942330" cy="3438525"/>
            <wp:effectExtent l="19050" t="19050" r="20320" b="28575"/>
            <wp:docPr id="225" name="Picture 225" descr="C:\Users\soza\Desktop\spatial\DEMMM.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oza\Desktop\spatial\DEMMM.jpg"/>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5948705" cy="3442214"/>
                    </a:xfrm>
                    <a:prstGeom prst="rect">
                      <a:avLst/>
                    </a:prstGeom>
                    <a:noFill/>
                    <a:ln w="19050">
                      <a:solidFill>
                        <a:schemeClr val="tx1"/>
                      </a:solidFill>
                    </a:ln>
                  </pic:spPr>
                </pic:pic>
              </a:graphicData>
            </a:graphic>
          </wp:inline>
        </w:drawing>
      </w:r>
    </w:p>
    <w:p w:rsidR="00EC6A1C" w:rsidRPr="00323358" w:rsidRDefault="00EC6A1C" w:rsidP="00DB1ECA">
      <w:pPr>
        <w:pStyle w:val="Caption"/>
        <w:spacing w:line="360" w:lineRule="auto"/>
        <w:rPr>
          <w:rStyle w:val="fontstyle01"/>
          <w:rFonts w:ascii="Times New Roman" w:hAnsi="Times New Roman" w:cs="Times New Roman"/>
          <w:color w:val="auto"/>
          <w:sz w:val="24"/>
          <w:szCs w:val="24"/>
        </w:rPr>
      </w:pPr>
      <w:bookmarkStart w:id="431" w:name="_Toc8274794"/>
      <w:bookmarkStart w:id="432" w:name="_Toc8598799"/>
      <w:bookmarkStart w:id="433" w:name="_Toc15603031"/>
      <w:bookmarkStart w:id="434" w:name="_Toc15603222"/>
      <w:bookmarkStart w:id="435" w:name="_Toc15603316"/>
      <w:bookmarkStart w:id="436" w:name="_Toc15699174"/>
      <w:bookmarkStart w:id="437" w:name="_Toc16672628"/>
      <w:bookmarkStart w:id="438" w:name="_Toc17631646"/>
      <w:bookmarkStart w:id="439" w:name="_Toc17631785"/>
      <w:bookmarkStart w:id="440" w:name="_Toc17632277"/>
      <w:bookmarkStart w:id="441" w:name="_Toc17632309"/>
      <w:bookmarkStart w:id="442" w:name="_Toc17635891"/>
      <w:bookmarkStart w:id="443" w:name="_Toc17636903"/>
      <w:bookmarkStart w:id="444" w:name="_Toc17647323"/>
      <w:bookmarkStart w:id="445" w:name="_Toc17647787"/>
      <w:bookmarkStart w:id="446" w:name="_Toc17647912"/>
      <w:bookmarkStart w:id="447" w:name="_Toc19016336"/>
      <w:bookmarkStart w:id="448" w:name="_Toc19511450"/>
      <w:bookmarkStart w:id="449" w:name="_Toc24266397"/>
      <w:bookmarkStart w:id="450" w:name="_Toc24441473"/>
      <w:r w:rsidRPr="00323358">
        <w:rPr>
          <w:rStyle w:val="fontstyle01"/>
          <w:rFonts w:ascii="Times New Roman" w:hAnsi="Times New Roman" w:cs="Times New Roman"/>
          <w:color w:val="auto"/>
          <w:sz w:val="24"/>
          <w:szCs w:val="24"/>
        </w:rPr>
        <w:t>Figure</w:t>
      </w:r>
      <w:r w:rsidRPr="00323358">
        <w:rPr>
          <w:rStyle w:val="fontstyle01"/>
          <w:rFonts w:ascii="Times New Roman" w:hAnsi="Times New Roman" w:cs="Times New Roman"/>
          <w:b w:val="0"/>
          <w:color w:val="auto"/>
          <w:sz w:val="24"/>
          <w:szCs w:val="24"/>
        </w:rPr>
        <w:t xml:space="preserve"> </w:t>
      </w:r>
      <w:r w:rsidR="00D908D8" w:rsidRPr="00323358">
        <w:rPr>
          <w:rStyle w:val="fontstyle01"/>
          <w:rFonts w:ascii="Times New Roman" w:hAnsi="Times New Roman" w:cs="Times New Roman"/>
          <w:b w:val="0"/>
          <w:color w:val="auto"/>
          <w:sz w:val="24"/>
          <w:szCs w:val="24"/>
        </w:rPr>
        <w:fldChar w:fldCharType="begin"/>
      </w:r>
      <w:r w:rsidR="001162E6" w:rsidRPr="00323358">
        <w:rPr>
          <w:rStyle w:val="fontstyle01"/>
          <w:rFonts w:ascii="Times New Roman" w:hAnsi="Times New Roman" w:cs="Times New Roman"/>
          <w:b w:val="0"/>
          <w:color w:val="auto"/>
          <w:sz w:val="24"/>
          <w:szCs w:val="24"/>
        </w:rPr>
        <w:instrText xml:space="preserve"> STYLEREF 1 \s </w:instrText>
      </w:r>
      <w:r w:rsidR="00D908D8" w:rsidRPr="00323358">
        <w:rPr>
          <w:rStyle w:val="fontstyle01"/>
          <w:rFonts w:ascii="Times New Roman" w:hAnsi="Times New Roman" w:cs="Times New Roman"/>
          <w:b w:val="0"/>
          <w:color w:val="auto"/>
          <w:sz w:val="24"/>
          <w:szCs w:val="24"/>
        </w:rPr>
        <w:fldChar w:fldCharType="separate"/>
      </w:r>
      <w:r w:rsidR="005152F8">
        <w:rPr>
          <w:rStyle w:val="fontstyle01"/>
          <w:rFonts w:ascii="Times New Roman" w:hAnsi="Times New Roman" w:cs="Times New Roman"/>
          <w:b w:val="0"/>
          <w:noProof/>
          <w:color w:val="auto"/>
          <w:sz w:val="24"/>
          <w:szCs w:val="24"/>
        </w:rPr>
        <w:t>3</w:t>
      </w:r>
      <w:r w:rsidR="00D908D8" w:rsidRPr="00323358">
        <w:rPr>
          <w:rStyle w:val="fontstyle01"/>
          <w:rFonts w:ascii="Times New Roman" w:hAnsi="Times New Roman" w:cs="Times New Roman"/>
          <w:b w:val="0"/>
          <w:color w:val="auto"/>
          <w:sz w:val="24"/>
          <w:szCs w:val="24"/>
        </w:rPr>
        <w:fldChar w:fldCharType="end"/>
      </w:r>
      <w:r w:rsidR="001162E6" w:rsidRPr="00323358">
        <w:rPr>
          <w:rStyle w:val="fontstyle01"/>
          <w:rFonts w:ascii="Times New Roman" w:hAnsi="Times New Roman" w:cs="Times New Roman"/>
          <w:b w:val="0"/>
          <w:color w:val="auto"/>
          <w:sz w:val="24"/>
          <w:szCs w:val="24"/>
        </w:rPr>
        <w:t>.</w:t>
      </w:r>
      <w:r w:rsidR="00D908D8" w:rsidRPr="00323358">
        <w:rPr>
          <w:rStyle w:val="fontstyle01"/>
          <w:rFonts w:ascii="Times New Roman" w:hAnsi="Times New Roman" w:cs="Times New Roman"/>
          <w:b w:val="0"/>
          <w:color w:val="auto"/>
          <w:sz w:val="24"/>
          <w:szCs w:val="24"/>
        </w:rPr>
        <w:fldChar w:fldCharType="begin"/>
      </w:r>
      <w:r w:rsidR="001162E6" w:rsidRPr="00323358">
        <w:rPr>
          <w:rStyle w:val="fontstyle01"/>
          <w:rFonts w:ascii="Times New Roman" w:hAnsi="Times New Roman" w:cs="Times New Roman"/>
          <w:b w:val="0"/>
          <w:color w:val="auto"/>
          <w:sz w:val="24"/>
          <w:szCs w:val="24"/>
        </w:rPr>
        <w:instrText xml:space="preserve"> SEQ Figure \* ARABIC \s 1 </w:instrText>
      </w:r>
      <w:r w:rsidR="00D908D8" w:rsidRPr="00323358">
        <w:rPr>
          <w:rStyle w:val="fontstyle01"/>
          <w:rFonts w:ascii="Times New Roman" w:hAnsi="Times New Roman" w:cs="Times New Roman"/>
          <w:b w:val="0"/>
          <w:color w:val="auto"/>
          <w:sz w:val="24"/>
          <w:szCs w:val="24"/>
        </w:rPr>
        <w:fldChar w:fldCharType="separate"/>
      </w:r>
      <w:r w:rsidR="005152F8">
        <w:rPr>
          <w:rStyle w:val="fontstyle01"/>
          <w:rFonts w:ascii="Times New Roman" w:hAnsi="Times New Roman" w:cs="Times New Roman"/>
          <w:b w:val="0"/>
          <w:noProof/>
          <w:color w:val="auto"/>
          <w:sz w:val="24"/>
          <w:szCs w:val="24"/>
        </w:rPr>
        <w:t>12</w:t>
      </w:r>
      <w:r w:rsidR="00D908D8" w:rsidRPr="00323358">
        <w:rPr>
          <w:rStyle w:val="fontstyle01"/>
          <w:rFonts w:ascii="Times New Roman" w:hAnsi="Times New Roman" w:cs="Times New Roman"/>
          <w:b w:val="0"/>
          <w:color w:val="auto"/>
          <w:sz w:val="24"/>
          <w:szCs w:val="24"/>
        </w:rPr>
        <w:fldChar w:fldCharType="end"/>
      </w:r>
      <w:r w:rsidR="00C725BE" w:rsidRPr="00323358">
        <w:rPr>
          <w:rFonts w:cs="Times New Roman"/>
          <w:b w:val="0"/>
          <w:szCs w:val="24"/>
        </w:rPr>
        <w:t>:</w:t>
      </w:r>
      <w:r w:rsidRPr="00323358">
        <w:rPr>
          <w:rFonts w:cs="Times New Roman"/>
          <w:b w:val="0"/>
          <w:szCs w:val="24"/>
        </w:rPr>
        <w:t xml:space="preserve"> DEM of Upper Baro Basin</w:t>
      </w:r>
      <w:bookmarkEnd w:id="431"/>
      <w:bookmarkEnd w:id="432"/>
      <w:bookmarkEnd w:id="433"/>
      <w:bookmarkEnd w:id="434"/>
      <w:bookmarkEnd w:id="435"/>
      <w:bookmarkEnd w:id="436"/>
      <w:bookmarkEnd w:id="437"/>
      <w:bookmarkEnd w:id="438"/>
      <w:bookmarkEnd w:id="439"/>
      <w:bookmarkEnd w:id="440"/>
      <w:bookmarkEnd w:id="441"/>
      <w:bookmarkEnd w:id="442"/>
      <w:bookmarkEnd w:id="443"/>
      <w:bookmarkEnd w:id="444"/>
      <w:bookmarkEnd w:id="445"/>
      <w:bookmarkEnd w:id="446"/>
      <w:bookmarkEnd w:id="447"/>
      <w:bookmarkEnd w:id="448"/>
      <w:bookmarkEnd w:id="449"/>
      <w:bookmarkEnd w:id="450"/>
      <w:r w:rsidRPr="00323358">
        <w:rPr>
          <w:rStyle w:val="fontstyle01"/>
          <w:rFonts w:ascii="Times New Roman" w:hAnsi="Times New Roman" w:cs="Times New Roman"/>
          <w:color w:val="auto"/>
          <w:sz w:val="24"/>
          <w:szCs w:val="24"/>
        </w:rPr>
        <w:t xml:space="preserve"> </w:t>
      </w:r>
    </w:p>
    <w:p w:rsidR="005A7287" w:rsidRPr="00323358" w:rsidRDefault="005A7287" w:rsidP="00DB1ECA">
      <w:pPr>
        <w:spacing w:after="0" w:line="360" w:lineRule="auto"/>
        <w:jc w:val="both"/>
        <w:rPr>
          <w:rStyle w:val="fontstyle01"/>
          <w:rFonts w:ascii="Times New Roman" w:hAnsi="Times New Roman" w:cs="Times New Roman"/>
          <w:color w:val="auto"/>
          <w:sz w:val="10"/>
        </w:rPr>
      </w:pPr>
    </w:p>
    <w:p w:rsidR="000042AD" w:rsidRPr="00323358" w:rsidRDefault="000042AD" w:rsidP="00DB1ECA">
      <w:pPr>
        <w:spacing w:after="0" w:line="360" w:lineRule="auto"/>
        <w:jc w:val="both"/>
        <w:rPr>
          <w:rFonts w:ascii="Times New Roman" w:hAnsi="Times New Roman" w:cs="Times New Roman"/>
          <w:sz w:val="24"/>
        </w:rPr>
      </w:pPr>
      <w:r w:rsidRPr="00323358">
        <w:rPr>
          <w:rFonts w:ascii="Times New Roman" w:hAnsi="Times New Roman" w:cs="Times New Roman"/>
          <w:sz w:val="24"/>
        </w:rPr>
        <w:t>The watershed and sub watershed delineation were carried out using 30 m DEM using ArcSWAT version 2.3.4 and SWAT version 2012 on ArcGIS 10.3 platform. The watershed delineation process consists of five major stages such as DEM setup, stream definition, outlet and inlet definitions, watershed outlets selection, definition and calculation of sub-basin parameters.</w:t>
      </w:r>
      <w:r w:rsidRPr="00323358">
        <w:rPr>
          <w:rStyle w:val="fontstyle01"/>
          <w:rFonts w:ascii="Times New Roman" w:hAnsi="Times New Roman" w:cs="Times New Roman"/>
          <w:color w:val="auto"/>
          <w:sz w:val="24"/>
          <w:szCs w:val="24"/>
        </w:rPr>
        <w:t xml:space="preserve"> </w:t>
      </w:r>
      <w:r w:rsidRPr="00323358">
        <w:rPr>
          <w:rFonts w:ascii="Times New Roman" w:hAnsi="Times New Roman" w:cs="Times New Roman"/>
          <w:sz w:val="24"/>
        </w:rPr>
        <w:t>The size of sub-basin in the watershed will affect the assumption of homogeneity.</w:t>
      </w:r>
    </w:p>
    <w:p w:rsidR="005A7287" w:rsidRPr="00323358" w:rsidRDefault="005A7287" w:rsidP="00DB1ECA">
      <w:pPr>
        <w:spacing w:after="0" w:line="360" w:lineRule="auto"/>
        <w:jc w:val="both"/>
        <w:rPr>
          <w:rStyle w:val="fontstyle01"/>
          <w:rFonts w:ascii="Times New Roman" w:hAnsi="Times New Roman" w:cs="Times New Roman"/>
          <w:color w:val="auto"/>
          <w:sz w:val="6"/>
        </w:rPr>
      </w:pPr>
    </w:p>
    <w:p w:rsidR="0069310A" w:rsidRPr="00323358" w:rsidRDefault="00C127B2" w:rsidP="00DB1ECA">
      <w:pPr>
        <w:spacing w:after="0" w:line="360" w:lineRule="auto"/>
        <w:jc w:val="both"/>
        <w:rPr>
          <w:rFonts w:ascii="Times New Roman" w:hAnsi="Times New Roman" w:cs="Times New Roman"/>
          <w:sz w:val="24"/>
        </w:rPr>
      </w:pPr>
      <w:r w:rsidRPr="00323358">
        <w:rPr>
          <w:rFonts w:ascii="Times New Roman" w:hAnsi="Times New Roman" w:cs="Times New Roman"/>
          <w:sz w:val="24"/>
        </w:rPr>
        <w:t>The subdivision of a watershed into discrete sub-watershed areas enables the modeling process</w:t>
      </w:r>
      <w:r w:rsidR="00094AFD" w:rsidRPr="00323358">
        <w:rPr>
          <w:rFonts w:ascii="Times New Roman" w:hAnsi="Times New Roman" w:cs="Times New Roman"/>
          <w:sz w:val="24"/>
        </w:rPr>
        <w:t xml:space="preserve"> </w:t>
      </w:r>
      <w:r w:rsidRPr="00323358">
        <w:rPr>
          <w:rFonts w:ascii="Times New Roman" w:hAnsi="Times New Roman" w:cs="Times New Roman"/>
          <w:sz w:val="24"/>
        </w:rPr>
        <w:t>to characterize the heterogeneity of the watershed. SWAT works on a sub-basin basis and the</w:t>
      </w:r>
      <w:r w:rsidR="00094AFD" w:rsidRPr="00323358">
        <w:rPr>
          <w:rFonts w:ascii="Times New Roman" w:hAnsi="Times New Roman" w:cs="Times New Roman"/>
          <w:sz w:val="24"/>
        </w:rPr>
        <w:t xml:space="preserve"> </w:t>
      </w:r>
      <w:r w:rsidRPr="00323358">
        <w:rPr>
          <w:rFonts w:ascii="Times New Roman" w:hAnsi="Times New Roman" w:cs="Times New Roman"/>
          <w:sz w:val="24"/>
        </w:rPr>
        <w:t>interface delineates the watershed in to such sub-basins or sub-watersheds based on topographic</w:t>
      </w:r>
      <w:r w:rsidR="00094AFD" w:rsidRPr="00323358">
        <w:rPr>
          <w:rFonts w:ascii="Times New Roman" w:hAnsi="Times New Roman" w:cs="Times New Roman"/>
          <w:sz w:val="24"/>
        </w:rPr>
        <w:t xml:space="preserve"> </w:t>
      </w:r>
      <w:r w:rsidRPr="00323358">
        <w:rPr>
          <w:rFonts w:ascii="Times New Roman" w:hAnsi="Times New Roman" w:cs="Times New Roman"/>
          <w:sz w:val="24"/>
        </w:rPr>
        <w:t>information. The size of sub-basin in the watershed will affect the assumption of homogeneity.</w:t>
      </w:r>
      <w:r w:rsidR="00094AFD" w:rsidRPr="00323358">
        <w:rPr>
          <w:rFonts w:ascii="Times New Roman" w:hAnsi="Times New Roman" w:cs="Times New Roman"/>
          <w:sz w:val="24"/>
        </w:rPr>
        <w:t xml:space="preserve"> </w:t>
      </w:r>
      <w:r w:rsidRPr="00323358">
        <w:rPr>
          <w:rFonts w:ascii="Times New Roman" w:hAnsi="Times New Roman" w:cs="Times New Roman"/>
          <w:sz w:val="24"/>
        </w:rPr>
        <w:t>Hence, definition of watershed, sub-basin boundaries and streams is decided by selecting a</w:t>
      </w:r>
      <w:r w:rsidR="00094AFD" w:rsidRPr="00323358">
        <w:rPr>
          <w:rFonts w:ascii="Times New Roman" w:hAnsi="Times New Roman" w:cs="Times New Roman"/>
          <w:sz w:val="24"/>
        </w:rPr>
        <w:t xml:space="preserve"> </w:t>
      </w:r>
      <w:r w:rsidRPr="00323358">
        <w:rPr>
          <w:rFonts w:ascii="Times New Roman" w:hAnsi="Times New Roman" w:cs="Times New Roman"/>
          <w:sz w:val="24"/>
        </w:rPr>
        <w:t>threshold area or the minimum drainage area to define streams.</w:t>
      </w:r>
      <w:r w:rsidR="00094AFD" w:rsidRPr="00323358">
        <w:rPr>
          <w:rFonts w:ascii="Times New Roman" w:hAnsi="Times New Roman" w:cs="Times New Roman"/>
          <w:sz w:val="24"/>
        </w:rPr>
        <w:t xml:space="preserve"> </w:t>
      </w:r>
      <w:r w:rsidRPr="00323358">
        <w:rPr>
          <w:rFonts w:ascii="Times New Roman" w:hAnsi="Times New Roman" w:cs="Times New Roman"/>
          <w:sz w:val="24"/>
        </w:rPr>
        <w:t>In this stud</w:t>
      </w:r>
      <w:r w:rsidR="00094AFD" w:rsidRPr="00323358">
        <w:rPr>
          <w:rFonts w:ascii="Times New Roman" w:hAnsi="Times New Roman" w:cs="Times New Roman"/>
          <w:sz w:val="24"/>
        </w:rPr>
        <w:t>y the threshold area was taken 4</w:t>
      </w:r>
      <w:r w:rsidRPr="00323358">
        <w:rPr>
          <w:rFonts w:ascii="Times New Roman" w:hAnsi="Times New Roman" w:cs="Times New Roman"/>
          <w:sz w:val="24"/>
        </w:rPr>
        <w:t>0,000 ha and the watershed outlet is manually added</w:t>
      </w:r>
      <w:r w:rsidR="00094AFD" w:rsidRPr="00323358">
        <w:rPr>
          <w:rFonts w:ascii="Times New Roman" w:hAnsi="Times New Roman" w:cs="Times New Roman"/>
          <w:sz w:val="24"/>
        </w:rPr>
        <w:t xml:space="preserve"> </w:t>
      </w:r>
      <w:r w:rsidRPr="00323358">
        <w:rPr>
          <w:rFonts w:ascii="Times New Roman" w:hAnsi="Times New Roman" w:cs="Times New Roman"/>
          <w:sz w:val="24"/>
        </w:rPr>
        <w:t xml:space="preserve">and selected for finalizing the watershed </w:t>
      </w:r>
      <w:r w:rsidR="00A84E7A" w:rsidRPr="00323358">
        <w:rPr>
          <w:rFonts w:ascii="Times New Roman" w:hAnsi="Times New Roman" w:cs="Times New Roman"/>
          <w:sz w:val="24"/>
        </w:rPr>
        <w:t>delineation. The</w:t>
      </w:r>
      <w:r w:rsidR="0069310A" w:rsidRPr="00323358">
        <w:rPr>
          <w:rFonts w:ascii="Times New Roman" w:hAnsi="Times New Roman" w:cs="Times New Roman"/>
          <w:sz w:val="24"/>
        </w:rPr>
        <w:t xml:space="preserve"> reason for taking these threshold values was in order to keep the HRUs to a reasonable and manageable number and also considering computer processing time required.</w:t>
      </w:r>
      <w:r w:rsidR="0069310A" w:rsidRPr="00323358">
        <w:rPr>
          <w:rStyle w:val="fontstyle01"/>
          <w:rFonts w:ascii="Times New Roman" w:hAnsi="Times New Roman" w:cs="Times New Roman"/>
          <w:color w:val="auto"/>
          <w:sz w:val="28"/>
          <w:szCs w:val="24"/>
        </w:rPr>
        <w:t xml:space="preserve"> </w:t>
      </w:r>
      <w:r w:rsidR="0069310A" w:rsidRPr="00323358">
        <w:rPr>
          <w:rFonts w:ascii="Times New Roman" w:hAnsi="Times New Roman" w:cs="Times New Roman"/>
          <w:sz w:val="24"/>
        </w:rPr>
        <w:t xml:space="preserve">Even though, application of these thresholds eliminates the land uses and soils that covered relatively small areas in the sub-basins it creates a total of 1172 HRUs for 35 sub-basins </w:t>
      </w:r>
      <w:r w:rsidR="0069310A" w:rsidRPr="00323358">
        <w:rPr>
          <w:rFonts w:ascii="Times New Roman" w:hAnsi="Times New Roman" w:cs="Times New Roman"/>
          <w:sz w:val="24"/>
        </w:rPr>
        <w:lastRenderedPageBreak/>
        <w:t>which is having a total area of 234</w:t>
      </w:r>
      <w:r w:rsidR="00E62989" w:rsidRPr="00323358">
        <w:rPr>
          <w:rFonts w:ascii="Times New Roman" w:hAnsi="Times New Roman" w:cs="Times New Roman"/>
          <w:sz w:val="24"/>
        </w:rPr>
        <w:t>49</w:t>
      </w:r>
      <w:r w:rsidR="0069310A" w:rsidRPr="00323358">
        <w:rPr>
          <w:rFonts w:ascii="Times New Roman" w:hAnsi="Times New Roman" w:cs="Times New Roman"/>
          <w:sz w:val="24"/>
        </w:rPr>
        <w:t xml:space="preserve"> km</w:t>
      </w:r>
      <w:r w:rsidR="006B7681" w:rsidRPr="00323358">
        <w:rPr>
          <w:rFonts w:ascii="Times New Roman" w:hAnsi="Times New Roman" w:cs="Times New Roman"/>
          <w:sz w:val="24"/>
        </w:rPr>
        <w:t>2. for</w:t>
      </w:r>
      <w:r w:rsidR="003544B6" w:rsidRPr="00323358">
        <w:rPr>
          <w:rFonts w:ascii="Times New Roman" w:hAnsi="Times New Roman" w:cs="Times New Roman"/>
          <w:sz w:val="24"/>
        </w:rPr>
        <w:t xml:space="preserve"> detail description of each sub basin were found at appendix </w:t>
      </w:r>
      <w:r w:rsidR="00F073D0" w:rsidRPr="00323358">
        <w:rPr>
          <w:rFonts w:ascii="Times New Roman" w:hAnsi="Times New Roman" w:cs="Times New Roman"/>
          <w:sz w:val="24"/>
        </w:rPr>
        <w:t xml:space="preserve">G and below </w:t>
      </w:r>
      <w:r w:rsidR="0069310A" w:rsidRPr="00323358">
        <w:rPr>
          <w:rFonts w:ascii="Times New Roman" w:hAnsi="Times New Roman" w:cs="Times New Roman"/>
          <w:sz w:val="24"/>
        </w:rPr>
        <w:t xml:space="preserve">Figure </w:t>
      </w:r>
      <w:r w:rsidR="001B7B88" w:rsidRPr="00323358">
        <w:rPr>
          <w:rFonts w:ascii="Times New Roman" w:hAnsi="Times New Roman" w:cs="Times New Roman"/>
          <w:sz w:val="24"/>
        </w:rPr>
        <w:t>3</w:t>
      </w:r>
      <w:r w:rsidR="00F073D0" w:rsidRPr="00323358">
        <w:rPr>
          <w:rFonts w:ascii="Times New Roman" w:hAnsi="Times New Roman" w:cs="Times New Roman"/>
          <w:sz w:val="24"/>
        </w:rPr>
        <w:t>.1</w:t>
      </w:r>
      <w:r w:rsidR="0027222C" w:rsidRPr="00323358">
        <w:rPr>
          <w:rFonts w:ascii="Times New Roman" w:hAnsi="Times New Roman" w:cs="Times New Roman"/>
          <w:sz w:val="24"/>
        </w:rPr>
        <w:t>4</w:t>
      </w:r>
      <w:r w:rsidR="0069310A" w:rsidRPr="00323358">
        <w:rPr>
          <w:rFonts w:ascii="Times New Roman" w:hAnsi="Times New Roman" w:cs="Times New Roman"/>
          <w:sz w:val="24"/>
        </w:rPr>
        <w:t>.</w:t>
      </w:r>
    </w:p>
    <w:p w:rsidR="00A857A6" w:rsidRPr="00323358" w:rsidRDefault="00A857A6" w:rsidP="00C60E46">
      <w:pPr>
        <w:spacing w:after="0" w:line="360" w:lineRule="auto"/>
        <w:jc w:val="both"/>
        <w:rPr>
          <w:rStyle w:val="fontstyle01"/>
          <w:rFonts w:ascii="Times New Roman" w:hAnsi="Times New Roman" w:cs="Times New Roman"/>
          <w:color w:val="auto"/>
          <w:sz w:val="24"/>
        </w:rPr>
      </w:pPr>
      <w:r w:rsidRPr="00323358">
        <w:rPr>
          <w:rStyle w:val="fontstyle01"/>
          <w:rFonts w:ascii="Times New Roman" w:hAnsi="Times New Roman" w:cs="Times New Roman"/>
          <w:noProof/>
          <w:color w:val="auto"/>
          <w:sz w:val="24"/>
        </w:rPr>
        <w:drawing>
          <wp:inline distT="0" distB="0" distL="0" distR="0" wp14:anchorId="2DC1DE3F" wp14:editId="0177DB9A">
            <wp:extent cx="5941081" cy="3923414"/>
            <wp:effectExtent l="38100" t="38100" r="40640" b="39370"/>
            <wp:docPr id="110" name="Picture 110" descr="C:\Users\soza\Desktop\spatial\watershed5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soza\Desktop\spatial\watershed55.jpg"/>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5958489" cy="3934910"/>
                    </a:xfrm>
                    <a:prstGeom prst="rect">
                      <a:avLst/>
                    </a:prstGeom>
                    <a:noFill/>
                    <a:ln w="28575">
                      <a:solidFill>
                        <a:schemeClr val="tx1"/>
                      </a:solidFill>
                    </a:ln>
                  </pic:spPr>
                </pic:pic>
              </a:graphicData>
            </a:graphic>
          </wp:inline>
        </w:drawing>
      </w:r>
    </w:p>
    <w:p w:rsidR="00317B7D" w:rsidRPr="00323358" w:rsidRDefault="00A857A6" w:rsidP="00212FEE">
      <w:pPr>
        <w:pStyle w:val="Caption"/>
        <w:rPr>
          <w:rFonts w:cs="Times New Roman"/>
          <w:b w:val="0"/>
        </w:rPr>
      </w:pPr>
      <w:bookmarkStart w:id="451" w:name="_Ref533869460"/>
      <w:bookmarkStart w:id="452" w:name="_Toc8274795"/>
      <w:bookmarkStart w:id="453" w:name="_Toc8598800"/>
      <w:bookmarkStart w:id="454" w:name="_Toc15603032"/>
      <w:bookmarkStart w:id="455" w:name="_Toc15603223"/>
      <w:bookmarkStart w:id="456" w:name="_Toc15603317"/>
      <w:bookmarkStart w:id="457" w:name="_Toc15699175"/>
      <w:bookmarkStart w:id="458" w:name="_Toc16672629"/>
      <w:bookmarkStart w:id="459" w:name="_Toc17631647"/>
      <w:bookmarkStart w:id="460" w:name="_Toc17631786"/>
      <w:bookmarkStart w:id="461" w:name="_Toc17632278"/>
      <w:bookmarkStart w:id="462" w:name="_Toc17632310"/>
      <w:bookmarkStart w:id="463" w:name="_Toc17635892"/>
      <w:bookmarkStart w:id="464" w:name="_Toc17636904"/>
      <w:bookmarkStart w:id="465" w:name="_Toc17647324"/>
      <w:bookmarkStart w:id="466" w:name="_Toc17647788"/>
      <w:bookmarkStart w:id="467" w:name="_Toc17647913"/>
      <w:bookmarkStart w:id="468" w:name="_Toc19016337"/>
      <w:bookmarkStart w:id="469" w:name="_Toc19511451"/>
      <w:bookmarkStart w:id="470" w:name="_Toc24266398"/>
      <w:bookmarkStart w:id="471" w:name="_Toc24441474"/>
      <w:r w:rsidRPr="00323358">
        <w:rPr>
          <w:rFonts w:cs="Times New Roman"/>
          <w:b w:val="0"/>
        </w:rPr>
        <w:t xml:space="preserve">Figure </w:t>
      </w:r>
      <w:bookmarkEnd w:id="451"/>
      <w:r w:rsidR="00D908D8" w:rsidRPr="00323358">
        <w:rPr>
          <w:rFonts w:cs="Times New Roman"/>
          <w:b w:val="0"/>
        </w:rPr>
        <w:fldChar w:fldCharType="begin"/>
      </w:r>
      <w:r w:rsidR="001162E6" w:rsidRPr="00323358">
        <w:rPr>
          <w:rFonts w:cs="Times New Roman"/>
          <w:b w:val="0"/>
        </w:rPr>
        <w:instrText xml:space="preserve"> STYLEREF 1 \s </w:instrText>
      </w:r>
      <w:r w:rsidR="00D908D8" w:rsidRPr="00323358">
        <w:rPr>
          <w:rFonts w:cs="Times New Roman"/>
          <w:b w:val="0"/>
        </w:rPr>
        <w:fldChar w:fldCharType="separate"/>
      </w:r>
      <w:r w:rsidR="005152F8">
        <w:rPr>
          <w:rFonts w:cs="Times New Roman"/>
          <w:b w:val="0"/>
          <w:noProof/>
        </w:rPr>
        <w:t>3</w:t>
      </w:r>
      <w:r w:rsidR="00D908D8" w:rsidRPr="00323358">
        <w:rPr>
          <w:rFonts w:cs="Times New Roman"/>
          <w:b w:val="0"/>
        </w:rPr>
        <w:fldChar w:fldCharType="end"/>
      </w:r>
      <w:r w:rsidR="001162E6" w:rsidRPr="00323358">
        <w:rPr>
          <w:rFonts w:cs="Times New Roman"/>
          <w:b w:val="0"/>
        </w:rPr>
        <w:t>.</w:t>
      </w:r>
      <w:r w:rsidR="00D908D8" w:rsidRPr="00323358">
        <w:rPr>
          <w:rFonts w:cs="Times New Roman"/>
          <w:b w:val="0"/>
        </w:rPr>
        <w:fldChar w:fldCharType="begin"/>
      </w:r>
      <w:r w:rsidR="001162E6" w:rsidRPr="00323358">
        <w:rPr>
          <w:rFonts w:cs="Times New Roman"/>
          <w:b w:val="0"/>
        </w:rPr>
        <w:instrText xml:space="preserve"> SEQ Figure \* ARABIC \s 1 </w:instrText>
      </w:r>
      <w:r w:rsidR="00D908D8" w:rsidRPr="00323358">
        <w:rPr>
          <w:rFonts w:cs="Times New Roman"/>
          <w:b w:val="0"/>
        </w:rPr>
        <w:fldChar w:fldCharType="separate"/>
      </w:r>
      <w:r w:rsidR="005152F8">
        <w:rPr>
          <w:rFonts w:cs="Times New Roman"/>
          <w:b w:val="0"/>
          <w:noProof/>
        </w:rPr>
        <w:t>13</w:t>
      </w:r>
      <w:r w:rsidR="00D908D8" w:rsidRPr="00323358">
        <w:rPr>
          <w:rFonts w:cs="Times New Roman"/>
          <w:b w:val="0"/>
        </w:rPr>
        <w:fldChar w:fldCharType="end"/>
      </w:r>
      <w:r w:rsidR="004F6696" w:rsidRPr="00323358">
        <w:rPr>
          <w:rFonts w:cs="Times New Roman"/>
          <w:b w:val="0"/>
        </w:rPr>
        <w:t>: S</w:t>
      </w:r>
      <w:r w:rsidRPr="00323358">
        <w:rPr>
          <w:rFonts w:cs="Times New Roman"/>
          <w:b w:val="0"/>
        </w:rPr>
        <w:t>ub Watershed classification</w:t>
      </w:r>
      <w:r w:rsidR="003051C8" w:rsidRPr="00323358">
        <w:rPr>
          <w:rFonts w:cs="Times New Roman"/>
          <w:b w:val="0"/>
        </w:rPr>
        <w:t xml:space="preserve"> in Upper B</w:t>
      </w:r>
      <w:r w:rsidRPr="00323358">
        <w:rPr>
          <w:rFonts w:cs="Times New Roman"/>
          <w:b w:val="0"/>
        </w:rPr>
        <w:t xml:space="preserve">aro </w:t>
      </w:r>
      <w:r w:rsidR="003051C8" w:rsidRPr="00323358">
        <w:rPr>
          <w:rFonts w:cs="Times New Roman"/>
          <w:b w:val="0"/>
        </w:rPr>
        <w:t>B</w:t>
      </w:r>
      <w:r w:rsidRPr="00323358">
        <w:rPr>
          <w:rFonts w:cs="Times New Roman"/>
          <w:b w:val="0"/>
        </w:rPr>
        <w:t>asin</w:t>
      </w:r>
      <w:bookmarkEnd w:id="452"/>
      <w:bookmarkEnd w:id="453"/>
      <w:bookmarkEnd w:id="454"/>
      <w:bookmarkEnd w:id="455"/>
      <w:bookmarkEnd w:id="456"/>
      <w:bookmarkEnd w:id="457"/>
      <w:bookmarkEnd w:id="458"/>
      <w:bookmarkEnd w:id="459"/>
      <w:bookmarkEnd w:id="460"/>
      <w:bookmarkEnd w:id="461"/>
      <w:bookmarkEnd w:id="462"/>
      <w:bookmarkEnd w:id="463"/>
      <w:bookmarkEnd w:id="464"/>
      <w:bookmarkEnd w:id="465"/>
      <w:bookmarkEnd w:id="466"/>
      <w:bookmarkEnd w:id="467"/>
      <w:bookmarkEnd w:id="468"/>
      <w:bookmarkEnd w:id="469"/>
      <w:bookmarkEnd w:id="470"/>
      <w:bookmarkEnd w:id="471"/>
    </w:p>
    <w:p w:rsidR="001F6CEA" w:rsidRPr="00323358" w:rsidRDefault="001F6CEA" w:rsidP="001F6CEA">
      <w:pPr>
        <w:rPr>
          <w:sz w:val="2"/>
          <w:lang w:bidi="th-TH"/>
        </w:rPr>
      </w:pPr>
    </w:p>
    <w:p w:rsidR="006B7681" w:rsidRPr="00323358" w:rsidRDefault="00A857A6" w:rsidP="00212FEE">
      <w:pPr>
        <w:pStyle w:val="Caption"/>
        <w:rPr>
          <w:rFonts w:cs="Times New Roman"/>
          <w:sz w:val="8"/>
        </w:rPr>
      </w:pPr>
      <w:r w:rsidRPr="00323358">
        <w:rPr>
          <w:rFonts w:cs="Times New Roman"/>
        </w:rPr>
        <w:t xml:space="preserve"> </w:t>
      </w:r>
    </w:p>
    <w:p w:rsidR="00DB6261" w:rsidRPr="00323358" w:rsidRDefault="00C60E46" w:rsidP="000870A9">
      <w:pPr>
        <w:pStyle w:val="Heading3"/>
        <w:numPr>
          <w:ilvl w:val="2"/>
          <w:numId w:val="13"/>
        </w:numPr>
        <w:rPr>
          <w:rStyle w:val="fontstyle01"/>
          <w:rFonts w:cs="Angsana New"/>
          <w:color w:val="auto"/>
          <w:sz w:val="16"/>
          <w:lang w:bidi="th-TH"/>
        </w:rPr>
      </w:pPr>
      <w:bookmarkStart w:id="472" w:name="_Toc25228006"/>
      <w:r w:rsidRPr="00323358">
        <w:rPr>
          <w:sz w:val="24"/>
        </w:rPr>
        <w:t>HRU definition</w:t>
      </w:r>
      <w:bookmarkEnd w:id="472"/>
      <w:r w:rsidRPr="00323358">
        <w:rPr>
          <w:rFonts w:asciiTheme="minorHAnsi" w:hAnsiTheme="minorHAnsi" w:cstheme="minorBidi"/>
          <w:sz w:val="18"/>
          <w:szCs w:val="22"/>
        </w:rPr>
        <w:t xml:space="preserve"> </w:t>
      </w:r>
    </w:p>
    <w:p w:rsidR="00B71D63" w:rsidRPr="00323358" w:rsidRDefault="00946D07" w:rsidP="00B226D4">
      <w:pPr>
        <w:spacing w:after="0" w:line="360" w:lineRule="auto"/>
      </w:pPr>
      <w:r w:rsidRPr="00323358">
        <w:rPr>
          <w:rFonts w:ascii="Times New Roman" w:hAnsi="Times New Roman" w:cs="Times New Roman"/>
          <w:sz w:val="24"/>
        </w:rPr>
        <w:t>After watershed delineation</w:t>
      </w:r>
      <w:r w:rsidRPr="00323358">
        <w:rPr>
          <w:rStyle w:val="fontstyle01"/>
          <w:rFonts w:ascii="Times New Roman" w:hAnsi="Times New Roman" w:cs="Times New Roman"/>
          <w:color w:val="auto"/>
          <w:sz w:val="24"/>
          <w:szCs w:val="24"/>
        </w:rPr>
        <w:t xml:space="preserve">, </w:t>
      </w:r>
      <w:r w:rsidRPr="00323358">
        <w:rPr>
          <w:rFonts w:ascii="Times New Roman" w:hAnsi="Times New Roman" w:cs="Times New Roman"/>
          <w:sz w:val="24"/>
        </w:rPr>
        <w:t>it is important to go through hydrological response unit definition.</w:t>
      </w:r>
      <w:r w:rsidRPr="00323358">
        <w:rPr>
          <w:sz w:val="24"/>
        </w:rPr>
        <w:t xml:space="preserve"> </w:t>
      </w:r>
    </w:p>
    <w:p w:rsidR="001F6CEA" w:rsidRPr="00323358" w:rsidRDefault="00B71D63" w:rsidP="008F4072">
      <w:pPr>
        <w:spacing w:after="0" w:line="360" w:lineRule="auto"/>
        <w:jc w:val="both"/>
        <w:rPr>
          <w:rFonts w:ascii="Times New Roman" w:hAnsi="Times New Roman" w:cs="Times New Roman"/>
          <w:sz w:val="24"/>
          <w:szCs w:val="24"/>
        </w:rPr>
      </w:pPr>
      <w:r w:rsidRPr="00323358">
        <w:rPr>
          <w:rFonts w:ascii="Times New Roman" w:hAnsi="Times New Roman" w:cs="Times New Roman"/>
          <w:sz w:val="24"/>
        </w:rPr>
        <w:t>The Arc SWAT interface was also used to create hydrologic Response Units (HRUs) that consist of homogeneous soil, vegetative cover, slope, aspect, altitude, and precipitation distribution.</w:t>
      </w:r>
      <w:r w:rsidRPr="00323358">
        <w:rPr>
          <w:rFonts w:ascii="Times New Roman" w:hAnsi="Times New Roman" w:cs="Times New Roman"/>
          <w:sz w:val="28"/>
          <w:szCs w:val="24"/>
        </w:rPr>
        <w:t xml:space="preserve"> </w:t>
      </w:r>
      <w:r w:rsidR="007D4B85" w:rsidRPr="00323358">
        <w:rPr>
          <w:rFonts w:ascii="Times New Roman" w:hAnsi="Times New Roman" w:cs="Times New Roman"/>
          <w:sz w:val="24"/>
          <w:szCs w:val="24"/>
        </w:rPr>
        <w:t xml:space="preserve">The </w:t>
      </w:r>
      <w:r w:rsidR="0069310A" w:rsidRPr="00323358">
        <w:rPr>
          <w:rFonts w:ascii="Times New Roman" w:hAnsi="Times New Roman" w:cs="Times New Roman"/>
          <w:sz w:val="24"/>
          <w:szCs w:val="24"/>
        </w:rPr>
        <w:t>soil,</w:t>
      </w:r>
      <w:r w:rsidR="007D4B85" w:rsidRPr="00323358">
        <w:rPr>
          <w:rFonts w:ascii="Times New Roman" w:hAnsi="Times New Roman" w:cs="Times New Roman"/>
          <w:sz w:val="24"/>
          <w:szCs w:val="24"/>
        </w:rPr>
        <w:t xml:space="preserve"> land use land cover and slope map were reclassified in order to correspond with the parameters in </w:t>
      </w:r>
      <w:r w:rsidR="00ED11DE" w:rsidRPr="00323358">
        <w:rPr>
          <w:rFonts w:ascii="Times New Roman" w:hAnsi="Times New Roman" w:cs="Times New Roman"/>
          <w:sz w:val="24"/>
          <w:szCs w:val="24"/>
        </w:rPr>
        <w:t>SWAT</w:t>
      </w:r>
      <w:r w:rsidR="007D4B85" w:rsidRPr="00323358">
        <w:rPr>
          <w:rFonts w:ascii="Times New Roman" w:hAnsi="Times New Roman" w:cs="Times New Roman"/>
          <w:sz w:val="24"/>
          <w:szCs w:val="24"/>
        </w:rPr>
        <w:t xml:space="preserve"> data base. The LULC and soil data in projected shape file format we</w:t>
      </w:r>
      <w:r w:rsidR="00ED11DE" w:rsidRPr="00323358">
        <w:rPr>
          <w:rFonts w:ascii="Times New Roman" w:hAnsi="Times New Roman" w:cs="Times New Roman"/>
          <w:sz w:val="24"/>
          <w:szCs w:val="24"/>
        </w:rPr>
        <w:t>re loaded into SWAT interface</w:t>
      </w:r>
      <w:r w:rsidR="007D4B85" w:rsidRPr="00323358">
        <w:rPr>
          <w:rFonts w:ascii="Times New Roman" w:hAnsi="Times New Roman" w:cs="Times New Roman"/>
          <w:sz w:val="24"/>
          <w:szCs w:val="24"/>
        </w:rPr>
        <w:t xml:space="preserve"> to determine the area and hydrological parameters of each LULU-soil categories to </w:t>
      </w:r>
      <w:r w:rsidR="00AF0D90" w:rsidRPr="00323358">
        <w:rPr>
          <w:rFonts w:ascii="Times New Roman" w:hAnsi="Times New Roman" w:cs="Times New Roman"/>
          <w:sz w:val="24"/>
          <w:szCs w:val="24"/>
        </w:rPr>
        <w:t>simulate</w:t>
      </w:r>
      <w:r w:rsidR="007D4B85" w:rsidRPr="00323358">
        <w:rPr>
          <w:rFonts w:ascii="Times New Roman" w:hAnsi="Times New Roman" w:cs="Times New Roman"/>
          <w:sz w:val="24"/>
          <w:szCs w:val="24"/>
        </w:rPr>
        <w:t xml:space="preserve"> within each sub-watershed</w:t>
      </w:r>
      <w:r w:rsidR="00956FB7" w:rsidRPr="00323358">
        <w:rPr>
          <w:rFonts w:ascii="Times New Roman" w:hAnsi="Times New Roman" w:cs="Times New Roman"/>
          <w:sz w:val="24"/>
          <w:szCs w:val="24"/>
        </w:rPr>
        <w:t>.</w:t>
      </w:r>
    </w:p>
    <w:p w:rsidR="001F6CEA" w:rsidRPr="00323358" w:rsidRDefault="001F6CEA" w:rsidP="001F6CEA">
      <w:pPr>
        <w:spacing w:after="0" w:line="360" w:lineRule="auto"/>
        <w:jc w:val="both"/>
        <w:rPr>
          <w:rFonts w:ascii="Times New Roman" w:hAnsi="Times New Roman" w:cs="Times New Roman"/>
          <w:sz w:val="6"/>
          <w:szCs w:val="24"/>
        </w:rPr>
      </w:pPr>
    </w:p>
    <w:p w:rsidR="00946D07" w:rsidRPr="00323358" w:rsidRDefault="007D4B85" w:rsidP="001F6CEA">
      <w:pPr>
        <w:spacing w:after="0" w:line="360" w:lineRule="auto"/>
        <w:jc w:val="both"/>
        <w:rPr>
          <w:rFonts w:ascii="Times New Roman" w:hAnsi="Times New Roman" w:cs="Times New Roman"/>
          <w:sz w:val="24"/>
        </w:rPr>
      </w:pPr>
      <w:r w:rsidRPr="00323358">
        <w:rPr>
          <w:rFonts w:ascii="Times New Roman" w:hAnsi="Times New Roman" w:cs="Times New Roman"/>
          <w:sz w:val="24"/>
        </w:rPr>
        <w:t xml:space="preserve"> </w:t>
      </w:r>
      <w:r w:rsidR="00946D07" w:rsidRPr="00323358">
        <w:rPr>
          <w:rFonts w:ascii="Times New Roman" w:hAnsi="Times New Roman" w:cs="Times New Roman"/>
          <w:sz w:val="24"/>
        </w:rPr>
        <w:t>Hydrological response units are portions of a sub basin</w:t>
      </w:r>
      <w:r w:rsidR="00567CF8" w:rsidRPr="00323358">
        <w:rPr>
          <w:rFonts w:ascii="Times New Roman" w:hAnsi="Times New Roman" w:cs="Times New Roman"/>
          <w:sz w:val="24"/>
        </w:rPr>
        <w:t>/watershed</w:t>
      </w:r>
      <w:r w:rsidR="00946D07" w:rsidRPr="00323358">
        <w:rPr>
          <w:rFonts w:ascii="Times New Roman" w:hAnsi="Times New Roman" w:cs="Times New Roman"/>
          <w:sz w:val="24"/>
        </w:rPr>
        <w:t xml:space="preserve"> that </w:t>
      </w:r>
      <w:r w:rsidR="005A7287" w:rsidRPr="00323358">
        <w:rPr>
          <w:rFonts w:ascii="Times New Roman" w:hAnsi="Times New Roman" w:cs="Times New Roman"/>
          <w:sz w:val="24"/>
        </w:rPr>
        <w:t>possess</w:t>
      </w:r>
      <w:r w:rsidR="00946D07" w:rsidRPr="00323358">
        <w:rPr>
          <w:rFonts w:ascii="Times New Roman" w:hAnsi="Times New Roman" w:cs="Times New Roman"/>
          <w:sz w:val="24"/>
        </w:rPr>
        <w:t xml:space="preserve"> unique land use/management/soil attributes.</w:t>
      </w:r>
      <w:r w:rsidR="005A7287" w:rsidRPr="00323358">
        <w:rPr>
          <w:rFonts w:ascii="Times New Roman" w:eastAsia="SimSun" w:hAnsi="Times New Roman" w:cs="Times New Roman"/>
          <w:b/>
          <w:sz w:val="28"/>
          <w:szCs w:val="24"/>
        </w:rPr>
        <w:t xml:space="preserve"> </w:t>
      </w:r>
      <w:r w:rsidR="00946D07" w:rsidRPr="00323358">
        <w:rPr>
          <w:rFonts w:ascii="Times New Roman" w:hAnsi="Times New Roman" w:cs="Times New Roman"/>
          <w:sz w:val="24"/>
        </w:rPr>
        <w:t>An HRU is not a synonymous to a field; rather it is the total area in the basin with t</w:t>
      </w:r>
      <w:r w:rsidR="00ED11DE" w:rsidRPr="00323358">
        <w:rPr>
          <w:rFonts w:ascii="Times New Roman" w:hAnsi="Times New Roman" w:cs="Times New Roman"/>
          <w:sz w:val="24"/>
        </w:rPr>
        <w:t>he particular land use,</w:t>
      </w:r>
      <w:r w:rsidR="00946D07" w:rsidRPr="00323358">
        <w:rPr>
          <w:rFonts w:ascii="Times New Roman" w:hAnsi="Times New Roman" w:cs="Times New Roman"/>
          <w:sz w:val="24"/>
        </w:rPr>
        <w:t xml:space="preserve"> management and soil.</w:t>
      </w:r>
      <w:r w:rsidR="00946D07" w:rsidRPr="00323358">
        <w:rPr>
          <w:rStyle w:val="fontstyle01"/>
          <w:rFonts w:ascii="Times New Roman" w:hAnsi="Times New Roman" w:cs="Times New Roman"/>
          <w:color w:val="auto"/>
          <w:sz w:val="28"/>
          <w:szCs w:val="24"/>
        </w:rPr>
        <w:t xml:space="preserve"> </w:t>
      </w:r>
      <w:r w:rsidR="00946D07" w:rsidRPr="00323358">
        <w:rPr>
          <w:rFonts w:ascii="Times New Roman" w:hAnsi="Times New Roman" w:cs="Times New Roman"/>
          <w:sz w:val="24"/>
        </w:rPr>
        <w:t xml:space="preserve">While individual fields with specific land use, management and soil may be scattered throughout a sub basin, these areas are </w:t>
      </w:r>
      <w:r w:rsidR="00946D07" w:rsidRPr="00323358">
        <w:rPr>
          <w:rFonts w:ascii="Times New Roman" w:hAnsi="Times New Roman" w:cs="Times New Roman"/>
          <w:sz w:val="24"/>
        </w:rPr>
        <w:lastRenderedPageBreak/>
        <w:t>lumped together to form one HRU.</w:t>
      </w:r>
      <w:r w:rsidR="00946D07" w:rsidRPr="00323358">
        <w:rPr>
          <w:rFonts w:ascii="Times New Roman" w:hAnsi="Times New Roman" w:cs="Times New Roman"/>
          <w:sz w:val="24"/>
          <w:szCs w:val="24"/>
        </w:rPr>
        <w:t xml:space="preserve"> </w:t>
      </w:r>
      <w:r w:rsidR="00946D07" w:rsidRPr="00323358">
        <w:rPr>
          <w:rFonts w:ascii="Times New Roman" w:hAnsi="Times New Roman" w:cs="Times New Roman"/>
          <w:sz w:val="24"/>
        </w:rPr>
        <w:t>HRUs are used in most SWAT runs since they simplify a run by lumping all similar soil and land use areas in to a single response unit. It is often not practical to simulate individual fields.</w:t>
      </w:r>
    </w:p>
    <w:p w:rsidR="005A7287" w:rsidRPr="00323358" w:rsidRDefault="005A7287" w:rsidP="00F428D3">
      <w:pPr>
        <w:spacing w:after="0" w:line="360" w:lineRule="auto"/>
        <w:jc w:val="both"/>
        <w:rPr>
          <w:rFonts w:eastAsia="SimSun"/>
          <w:b/>
          <w:sz w:val="12"/>
        </w:rPr>
      </w:pPr>
    </w:p>
    <w:p w:rsidR="00956FB7" w:rsidRPr="00323358" w:rsidRDefault="00956FB7" w:rsidP="001F6CEA">
      <w:pPr>
        <w:spacing w:after="0" w:line="360" w:lineRule="auto"/>
        <w:jc w:val="both"/>
        <w:rPr>
          <w:rFonts w:ascii="Times New Roman" w:hAnsi="Times New Roman" w:cs="Times New Roman"/>
          <w:sz w:val="24"/>
        </w:rPr>
      </w:pPr>
      <w:r w:rsidRPr="00323358">
        <w:rPr>
          <w:rFonts w:ascii="Times New Roman" w:hAnsi="Times New Roman" w:cs="Times New Roman"/>
          <w:sz w:val="24"/>
        </w:rPr>
        <w:t xml:space="preserve">SWAT has predefined land use classes in its crop data base. So it is necessary to prepare look up table, which refers land use land cover classes found in hand with SWAT land use land cover </w:t>
      </w:r>
      <w:r w:rsidR="00575BD8" w:rsidRPr="00323358">
        <w:rPr>
          <w:rFonts w:ascii="Times New Roman" w:hAnsi="Times New Roman" w:cs="Times New Roman"/>
          <w:sz w:val="24"/>
        </w:rPr>
        <w:t>codes.</w:t>
      </w:r>
      <w:r w:rsidR="00575BD8" w:rsidRPr="00323358">
        <w:rPr>
          <w:rStyle w:val="fontstyle01"/>
          <w:rFonts w:ascii="Times New Roman" w:hAnsi="Times New Roman" w:cs="Times New Roman"/>
          <w:color w:val="auto"/>
          <w:sz w:val="28"/>
          <w:szCs w:val="24"/>
        </w:rPr>
        <w:t xml:space="preserve"> </w:t>
      </w:r>
      <w:r w:rsidRPr="00323358">
        <w:rPr>
          <w:rFonts w:ascii="Times New Roman" w:hAnsi="Times New Roman" w:cs="Times New Roman"/>
          <w:sz w:val="24"/>
        </w:rPr>
        <w:t>So, well preparation of the lookup-table of the land use/cover types in the SWAT compatible way is basic for the loading of the land use/cover of the study area.</w:t>
      </w:r>
      <w:r w:rsidR="00AF0D90" w:rsidRPr="00323358">
        <w:rPr>
          <w:rFonts w:ascii="Times New Roman" w:hAnsi="Times New Roman" w:cs="Times New Roman"/>
          <w:sz w:val="24"/>
        </w:rPr>
        <w:t xml:space="preserve"> A look up table that identifies the 4-letter SWAT code for the different categories of LULC and reclassification was done. Similar to a land </w:t>
      </w:r>
      <w:r w:rsidR="0069310A" w:rsidRPr="00323358">
        <w:rPr>
          <w:rFonts w:ascii="Times New Roman" w:hAnsi="Times New Roman" w:cs="Times New Roman"/>
          <w:sz w:val="24"/>
        </w:rPr>
        <w:t>use,</w:t>
      </w:r>
      <w:r w:rsidR="00AF0D90" w:rsidRPr="00323358">
        <w:rPr>
          <w:rFonts w:ascii="Times New Roman" w:hAnsi="Times New Roman" w:cs="Times New Roman"/>
          <w:sz w:val="24"/>
        </w:rPr>
        <w:t xml:space="preserve"> the soil layer was linked to the user soil data base information by loading soil lookup table and reclassification applied for </w:t>
      </w:r>
      <w:r w:rsidR="0069310A" w:rsidRPr="00323358">
        <w:rPr>
          <w:rFonts w:ascii="Times New Roman" w:hAnsi="Times New Roman" w:cs="Times New Roman"/>
          <w:sz w:val="24"/>
        </w:rPr>
        <w:t>LULC,</w:t>
      </w:r>
      <w:r w:rsidR="00AF0D90" w:rsidRPr="00323358">
        <w:rPr>
          <w:rFonts w:ascii="Times New Roman" w:hAnsi="Times New Roman" w:cs="Times New Roman"/>
          <w:sz w:val="24"/>
        </w:rPr>
        <w:t xml:space="preserve"> soil and </w:t>
      </w:r>
      <w:r w:rsidR="0069310A" w:rsidRPr="00323358">
        <w:rPr>
          <w:rFonts w:ascii="Times New Roman" w:hAnsi="Times New Roman" w:cs="Times New Roman"/>
          <w:sz w:val="24"/>
        </w:rPr>
        <w:t>slop</w:t>
      </w:r>
      <w:r w:rsidR="00ED11DE" w:rsidRPr="00323358">
        <w:rPr>
          <w:rFonts w:ascii="Times New Roman" w:hAnsi="Times New Roman" w:cs="Times New Roman"/>
          <w:sz w:val="24"/>
        </w:rPr>
        <w:t>e</w:t>
      </w:r>
      <w:r w:rsidR="0069310A" w:rsidRPr="00323358">
        <w:rPr>
          <w:rFonts w:ascii="Times New Roman" w:hAnsi="Times New Roman" w:cs="Times New Roman"/>
          <w:sz w:val="24"/>
        </w:rPr>
        <w:t>.</w:t>
      </w:r>
    </w:p>
    <w:p w:rsidR="00AF0D90" w:rsidRPr="00323358" w:rsidRDefault="00AF0D90" w:rsidP="00F428D3">
      <w:pPr>
        <w:spacing w:after="0" w:line="360" w:lineRule="auto"/>
        <w:jc w:val="both"/>
        <w:rPr>
          <w:rStyle w:val="fontstyle01"/>
          <w:rFonts w:ascii="Times New Roman" w:hAnsi="Times New Roman" w:cs="Times New Roman"/>
          <w:color w:val="auto"/>
          <w:sz w:val="8"/>
        </w:rPr>
      </w:pPr>
    </w:p>
    <w:p w:rsidR="00AE56A0" w:rsidRPr="00323358" w:rsidRDefault="00AF0D90" w:rsidP="00F428D3">
      <w:pPr>
        <w:spacing w:after="0" w:line="360" w:lineRule="auto"/>
        <w:rPr>
          <w:rFonts w:ascii="Times New Roman" w:hAnsi="Times New Roman" w:cs="Times New Roman"/>
          <w:sz w:val="24"/>
          <w:szCs w:val="24"/>
        </w:rPr>
      </w:pPr>
      <w:r w:rsidRPr="00323358">
        <w:rPr>
          <w:rFonts w:ascii="Times New Roman" w:hAnsi="Times New Roman" w:cs="Times New Roman"/>
          <w:sz w:val="24"/>
        </w:rPr>
        <w:t xml:space="preserve">DEM data used during the watershed </w:t>
      </w:r>
      <w:r w:rsidR="0070401D" w:rsidRPr="00323358">
        <w:rPr>
          <w:rFonts w:ascii="Times New Roman" w:hAnsi="Times New Roman" w:cs="Times New Roman"/>
          <w:sz w:val="24"/>
        </w:rPr>
        <w:t>delineation</w:t>
      </w:r>
      <w:r w:rsidRPr="00323358">
        <w:rPr>
          <w:rFonts w:ascii="Times New Roman" w:hAnsi="Times New Roman" w:cs="Times New Roman"/>
          <w:sz w:val="24"/>
        </w:rPr>
        <w:t xml:space="preserve"> was also used for the slope </w:t>
      </w:r>
      <w:r w:rsidR="0069310A" w:rsidRPr="00323358">
        <w:rPr>
          <w:rFonts w:ascii="Times New Roman" w:hAnsi="Times New Roman" w:cs="Times New Roman"/>
          <w:sz w:val="24"/>
        </w:rPr>
        <w:t>classification. The</w:t>
      </w:r>
      <w:r w:rsidRPr="00323358">
        <w:rPr>
          <w:rFonts w:ascii="Times New Roman" w:hAnsi="Times New Roman" w:cs="Times New Roman"/>
          <w:sz w:val="24"/>
        </w:rPr>
        <w:t xml:space="preserve"> selection of slope classification </w:t>
      </w:r>
      <w:r w:rsidR="0069310A" w:rsidRPr="00323358">
        <w:rPr>
          <w:rFonts w:ascii="Times New Roman" w:hAnsi="Times New Roman" w:cs="Times New Roman"/>
          <w:sz w:val="24"/>
        </w:rPr>
        <w:t>option (single</w:t>
      </w:r>
      <w:r w:rsidRPr="00323358">
        <w:rPr>
          <w:rFonts w:ascii="Times New Roman" w:hAnsi="Times New Roman" w:cs="Times New Roman"/>
          <w:sz w:val="24"/>
        </w:rPr>
        <w:t xml:space="preserve"> or </w:t>
      </w:r>
      <w:r w:rsidR="0069310A" w:rsidRPr="00323358">
        <w:rPr>
          <w:rFonts w:ascii="Times New Roman" w:hAnsi="Times New Roman" w:cs="Times New Roman"/>
          <w:sz w:val="24"/>
        </w:rPr>
        <w:t>multiple)</w:t>
      </w:r>
      <w:r w:rsidRPr="00323358">
        <w:rPr>
          <w:rFonts w:ascii="Times New Roman" w:hAnsi="Times New Roman" w:cs="Times New Roman"/>
          <w:sz w:val="24"/>
        </w:rPr>
        <w:t xml:space="preserve"> and if multiple slope </w:t>
      </w:r>
      <w:r w:rsidR="0069310A" w:rsidRPr="00323358">
        <w:rPr>
          <w:rFonts w:ascii="Times New Roman" w:hAnsi="Times New Roman" w:cs="Times New Roman"/>
          <w:sz w:val="24"/>
        </w:rPr>
        <w:t>option is</w:t>
      </w:r>
      <w:r w:rsidRPr="00323358">
        <w:rPr>
          <w:rFonts w:ascii="Times New Roman" w:hAnsi="Times New Roman" w:cs="Times New Roman"/>
          <w:sz w:val="24"/>
        </w:rPr>
        <w:t xml:space="preserve"> select then defines the range of </w:t>
      </w:r>
      <w:r w:rsidR="0069310A" w:rsidRPr="00323358">
        <w:rPr>
          <w:rFonts w:ascii="Times New Roman" w:hAnsi="Times New Roman" w:cs="Times New Roman"/>
          <w:sz w:val="24"/>
        </w:rPr>
        <w:t>slope.</w:t>
      </w:r>
      <w:r w:rsidRPr="00323358">
        <w:rPr>
          <w:rStyle w:val="fontstyle01"/>
          <w:rFonts w:ascii="Times New Roman" w:hAnsi="Times New Roman" w:cs="Times New Roman"/>
          <w:color w:val="auto"/>
          <w:sz w:val="24"/>
        </w:rPr>
        <w:t xml:space="preserve">  </w:t>
      </w:r>
      <w:r w:rsidRPr="00323358">
        <w:rPr>
          <w:rFonts w:ascii="Times New Roman" w:hAnsi="Times New Roman" w:cs="Times New Roman"/>
          <w:sz w:val="24"/>
          <w:szCs w:val="24"/>
        </w:rPr>
        <w:t xml:space="preserve">for this </w:t>
      </w:r>
      <w:r w:rsidR="006B7681" w:rsidRPr="00323358">
        <w:rPr>
          <w:rFonts w:ascii="Times New Roman" w:hAnsi="Times New Roman" w:cs="Times New Roman"/>
          <w:sz w:val="24"/>
          <w:szCs w:val="24"/>
        </w:rPr>
        <w:t>study,</w:t>
      </w:r>
      <w:r w:rsidRPr="00323358">
        <w:rPr>
          <w:rFonts w:ascii="Times New Roman" w:hAnsi="Times New Roman" w:cs="Times New Roman"/>
          <w:sz w:val="24"/>
          <w:szCs w:val="24"/>
        </w:rPr>
        <w:t xml:space="preserve"> multiple slope option </w:t>
      </w:r>
      <w:r w:rsidR="006B7681" w:rsidRPr="00323358">
        <w:rPr>
          <w:rFonts w:ascii="Times New Roman" w:hAnsi="Times New Roman" w:cs="Times New Roman"/>
          <w:sz w:val="24"/>
          <w:szCs w:val="24"/>
        </w:rPr>
        <w:t>(an</w:t>
      </w:r>
      <w:r w:rsidRPr="00323358">
        <w:rPr>
          <w:rFonts w:ascii="Times New Roman" w:hAnsi="Times New Roman" w:cs="Times New Roman"/>
          <w:sz w:val="24"/>
          <w:szCs w:val="24"/>
        </w:rPr>
        <w:t xml:space="preserve"> option for considering different slope classes for HRU </w:t>
      </w:r>
      <w:r w:rsidR="006B7681" w:rsidRPr="00323358">
        <w:rPr>
          <w:rFonts w:ascii="Times New Roman" w:hAnsi="Times New Roman" w:cs="Times New Roman"/>
          <w:sz w:val="24"/>
          <w:szCs w:val="24"/>
        </w:rPr>
        <w:t>definition)</w:t>
      </w:r>
      <w:r w:rsidRPr="00323358">
        <w:rPr>
          <w:rFonts w:ascii="Times New Roman" w:hAnsi="Times New Roman" w:cs="Times New Roman"/>
          <w:sz w:val="24"/>
          <w:szCs w:val="24"/>
        </w:rPr>
        <w:t xml:space="preserve"> was selected and the </w:t>
      </w:r>
      <w:r w:rsidR="0070401D" w:rsidRPr="00323358">
        <w:rPr>
          <w:rFonts w:ascii="Times New Roman" w:hAnsi="Times New Roman" w:cs="Times New Roman"/>
          <w:sz w:val="24"/>
          <w:szCs w:val="24"/>
        </w:rPr>
        <w:t>slop</w:t>
      </w:r>
      <w:r w:rsidR="004E6606" w:rsidRPr="00323358">
        <w:rPr>
          <w:rFonts w:ascii="Times New Roman" w:hAnsi="Times New Roman" w:cs="Times New Roman"/>
          <w:sz w:val="24"/>
          <w:szCs w:val="24"/>
        </w:rPr>
        <w:t>e</w:t>
      </w:r>
      <w:r w:rsidRPr="00323358">
        <w:rPr>
          <w:rFonts w:ascii="Times New Roman" w:hAnsi="Times New Roman" w:cs="Times New Roman"/>
          <w:sz w:val="24"/>
          <w:szCs w:val="24"/>
        </w:rPr>
        <w:t xml:space="preserve"> class was classified three</w:t>
      </w:r>
      <w:r w:rsidR="0070401D" w:rsidRPr="00323358">
        <w:rPr>
          <w:rFonts w:ascii="Times New Roman" w:hAnsi="Times New Roman" w:cs="Times New Roman"/>
          <w:sz w:val="24"/>
          <w:szCs w:val="24"/>
        </w:rPr>
        <w:t>-slope class and the range was 0-5% ,5-10% ,10-15% ,15-20</w:t>
      </w:r>
      <w:r w:rsidR="006B7681" w:rsidRPr="00323358">
        <w:rPr>
          <w:rFonts w:ascii="Times New Roman" w:hAnsi="Times New Roman" w:cs="Times New Roman"/>
          <w:sz w:val="24"/>
          <w:szCs w:val="24"/>
        </w:rPr>
        <w:t>%,</w:t>
      </w:r>
      <w:r w:rsidR="0070401D" w:rsidRPr="00323358">
        <w:rPr>
          <w:rFonts w:ascii="Times New Roman" w:hAnsi="Times New Roman" w:cs="Times New Roman"/>
          <w:sz w:val="24"/>
          <w:szCs w:val="24"/>
        </w:rPr>
        <w:t xml:space="preserve"> &gt;20</w:t>
      </w:r>
      <w:r w:rsidR="006B7681" w:rsidRPr="00323358">
        <w:rPr>
          <w:rFonts w:ascii="Times New Roman" w:hAnsi="Times New Roman" w:cs="Times New Roman"/>
          <w:sz w:val="24"/>
          <w:szCs w:val="24"/>
        </w:rPr>
        <w:t>%.</w:t>
      </w:r>
      <w:r w:rsidR="0070401D" w:rsidRPr="00323358">
        <w:rPr>
          <w:rFonts w:ascii="Times New Roman" w:hAnsi="Times New Roman" w:cs="Times New Roman"/>
          <w:sz w:val="24"/>
          <w:szCs w:val="24"/>
        </w:rPr>
        <w:t xml:space="preserve"> </w:t>
      </w:r>
      <w:r w:rsidR="0069310A" w:rsidRPr="00323358">
        <w:rPr>
          <w:rFonts w:ascii="Times New Roman" w:hAnsi="Times New Roman" w:cs="Times New Roman"/>
          <w:sz w:val="24"/>
          <w:szCs w:val="24"/>
        </w:rPr>
        <w:t>After</w:t>
      </w:r>
      <w:r w:rsidR="0070401D" w:rsidRPr="00323358">
        <w:rPr>
          <w:rFonts w:ascii="Times New Roman" w:hAnsi="Times New Roman" w:cs="Times New Roman"/>
          <w:sz w:val="24"/>
          <w:szCs w:val="24"/>
        </w:rPr>
        <w:t xml:space="preserve"> reclassification of </w:t>
      </w:r>
      <w:r w:rsidR="0069310A" w:rsidRPr="00323358">
        <w:rPr>
          <w:rFonts w:ascii="Times New Roman" w:hAnsi="Times New Roman" w:cs="Times New Roman"/>
          <w:sz w:val="24"/>
          <w:szCs w:val="24"/>
        </w:rPr>
        <w:t>LULC,</w:t>
      </w:r>
      <w:r w:rsidR="0070401D" w:rsidRPr="00323358">
        <w:rPr>
          <w:rFonts w:ascii="Times New Roman" w:hAnsi="Times New Roman" w:cs="Times New Roman"/>
          <w:sz w:val="24"/>
          <w:szCs w:val="24"/>
        </w:rPr>
        <w:t xml:space="preserve"> Soil and slope overlay operation was performed.</w:t>
      </w:r>
    </w:p>
    <w:p w:rsidR="0069310A" w:rsidRPr="00323358" w:rsidRDefault="0069310A" w:rsidP="00F428D3">
      <w:pPr>
        <w:spacing w:after="0" w:line="360" w:lineRule="auto"/>
        <w:jc w:val="both"/>
        <w:rPr>
          <w:rStyle w:val="fontstyle01"/>
          <w:rFonts w:ascii="Times New Roman" w:hAnsi="Times New Roman" w:cs="Times New Roman"/>
          <w:color w:val="auto"/>
          <w:sz w:val="8"/>
        </w:rPr>
      </w:pPr>
    </w:p>
    <w:p w:rsidR="0069310A" w:rsidRPr="00323358" w:rsidRDefault="0070401D" w:rsidP="00F428D3">
      <w:pPr>
        <w:spacing w:after="0" w:line="360" w:lineRule="auto"/>
        <w:jc w:val="both"/>
        <w:rPr>
          <w:rFonts w:ascii="Times New Roman" w:hAnsi="Times New Roman" w:cs="Times New Roman"/>
          <w:sz w:val="24"/>
        </w:rPr>
      </w:pPr>
      <w:r w:rsidRPr="00323358">
        <w:rPr>
          <w:rStyle w:val="fontstyle01"/>
          <w:rFonts w:ascii="Times New Roman" w:hAnsi="Times New Roman" w:cs="Times New Roman"/>
          <w:color w:val="auto"/>
          <w:sz w:val="24"/>
        </w:rPr>
        <w:t>Th</w:t>
      </w:r>
      <w:r w:rsidRPr="00323358">
        <w:rPr>
          <w:rFonts w:ascii="Times New Roman" w:hAnsi="Times New Roman" w:cs="Times New Roman"/>
          <w:sz w:val="24"/>
        </w:rPr>
        <w:t xml:space="preserve">e next step in HRU analysis were the HRU definition. The HRU distribution in this study was determined by assigning multiple HRU to each sub-watershed. In multiple HRU definition, a threshold level was used to eliminate minor LULC, soil class in each sub watershed. LULC or soil, which over less than </w:t>
      </w:r>
      <w:r w:rsidR="004E6606" w:rsidRPr="00323358">
        <w:rPr>
          <w:rFonts w:ascii="Times New Roman" w:hAnsi="Times New Roman" w:cs="Times New Roman"/>
          <w:sz w:val="24"/>
        </w:rPr>
        <w:t>t</w:t>
      </w:r>
      <w:r w:rsidRPr="00323358">
        <w:rPr>
          <w:rFonts w:ascii="Times New Roman" w:hAnsi="Times New Roman" w:cs="Times New Roman"/>
          <w:sz w:val="24"/>
        </w:rPr>
        <w:t xml:space="preserve">he threshold level, was eliminated. Lastly by definition the HRU within sub watershed complete the HRU setup. For this </w:t>
      </w:r>
      <w:r w:rsidR="006B7681" w:rsidRPr="00323358">
        <w:rPr>
          <w:rFonts w:ascii="Times New Roman" w:hAnsi="Times New Roman" w:cs="Times New Roman"/>
          <w:sz w:val="24"/>
        </w:rPr>
        <w:t>study,</w:t>
      </w:r>
      <w:r w:rsidRPr="00323358">
        <w:rPr>
          <w:rFonts w:ascii="Times New Roman" w:hAnsi="Times New Roman" w:cs="Times New Roman"/>
          <w:sz w:val="24"/>
        </w:rPr>
        <w:t xml:space="preserve"> the option of multiple HRU was selected with 5% ,5% and 10% threshold area of </w:t>
      </w:r>
      <w:r w:rsidR="006B7681" w:rsidRPr="00323358">
        <w:rPr>
          <w:rFonts w:ascii="Times New Roman" w:hAnsi="Times New Roman" w:cs="Times New Roman"/>
          <w:sz w:val="24"/>
        </w:rPr>
        <w:t>LULC,</w:t>
      </w:r>
      <w:r w:rsidRPr="00323358">
        <w:rPr>
          <w:rFonts w:ascii="Times New Roman" w:hAnsi="Times New Roman" w:cs="Times New Roman"/>
          <w:sz w:val="24"/>
        </w:rPr>
        <w:t xml:space="preserve"> </w:t>
      </w:r>
      <w:r w:rsidR="006B7681" w:rsidRPr="00323358">
        <w:rPr>
          <w:rFonts w:ascii="Times New Roman" w:hAnsi="Times New Roman" w:cs="Times New Roman"/>
          <w:sz w:val="24"/>
        </w:rPr>
        <w:t>soil,</w:t>
      </w:r>
      <w:r w:rsidRPr="00323358">
        <w:rPr>
          <w:rFonts w:ascii="Times New Roman" w:hAnsi="Times New Roman" w:cs="Times New Roman"/>
          <w:sz w:val="24"/>
        </w:rPr>
        <w:t xml:space="preserve"> and </w:t>
      </w:r>
      <w:r w:rsidR="006B7681" w:rsidRPr="00323358">
        <w:rPr>
          <w:rFonts w:ascii="Times New Roman" w:hAnsi="Times New Roman" w:cs="Times New Roman"/>
          <w:sz w:val="24"/>
        </w:rPr>
        <w:t>slope in</w:t>
      </w:r>
      <w:r w:rsidRPr="00323358">
        <w:rPr>
          <w:rFonts w:ascii="Times New Roman" w:hAnsi="Times New Roman" w:cs="Times New Roman"/>
          <w:sz w:val="24"/>
        </w:rPr>
        <w:t xml:space="preserve"> each HRU were used to get better </w:t>
      </w:r>
      <w:r w:rsidR="0082400C" w:rsidRPr="00323358">
        <w:rPr>
          <w:rFonts w:ascii="Times New Roman" w:hAnsi="Times New Roman" w:cs="Times New Roman"/>
          <w:sz w:val="24"/>
        </w:rPr>
        <w:t>result in Upper Baro B</w:t>
      </w:r>
      <w:r w:rsidRPr="00323358">
        <w:rPr>
          <w:rFonts w:ascii="Times New Roman" w:hAnsi="Times New Roman" w:cs="Times New Roman"/>
          <w:sz w:val="24"/>
        </w:rPr>
        <w:t>asin</w:t>
      </w:r>
      <w:r w:rsidR="0069310A" w:rsidRPr="00323358">
        <w:rPr>
          <w:rFonts w:ascii="Times New Roman" w:hAnsi="Times New Roman" w:cs="Times New Roman"/>
          <w:sz w:val="24"/>
        </w:rPr>
        <w:t>.</w:t>
      </w:r>
    </w:p>
    <w:p w:rsidR="0082400C" w:rsidRPr="00323358" w:rsidRDefault="0082400C" w:rsidP="00F428D3">
      <w:pPr>
        <w:spacing w:after="0" w:line="360" w:lineRule="auto"/>
        <w:jc w:val="both"/>
        <w:rPr>
          <w:rFonts w:ascii="Times New Roman" w:hAnsi="Times New Roman" w:cs="Times New Roman"/>
          <w:sz w:val="12"/>
        </w:rPr>
      </w:pPr>
    </w:p>
    <w:p w:rsidR="00581B1B" w:rsidRPr="00323358" w:rsidRDefault="00581B1B" w:rsidP="00F428D3">
      <w:pPr>
        <w:rPr>
          <w:rStyle w:val="fontstyle01"/>
          <w:rFonts w:ascii="Times New Roman" w:hAnsi="Times New Roman" w:cs="Times New Roman"/>
          <w:b/>
          <w:color w:val="auto"/>
          <w:sz w:val="24"/>
        </w:rPr>
      </w:pPr>
      <w:r w:rsidRPr="00323358">
        <w:rPr>
          <w:rStyle w:val="fontstyle01"/>
          <w:rFonts w:ascii="Times New Roman" w:hAnsi="Times New Roman" w:cs="Times New Roman"/>
          <w:b/>
          <w:color w:val="auto"/>
          <w:sz w:val="24"/>
        </w:rPr>
        <w:t xml:space="preserve">Soil in HRU </w:t>
      </w:r>
    </w:p>
    <w:p w:rsidR="00BA46E0" w:rsidRPr="00323358" w:rsidRDefault="00581B1B" w:rsidP="00F428D3">
      <w:pPr>
        <w:spacing w:after="0" w:line="360" w:lineRule="auto"/>
        <w:jc w:val="both"/>
        <w:rPr>
          <w:rFonts w:ascii="Times New Roman" w:hAnsi="Times New Roman" w:cs="Times New Roman"/>
          <w:sz w:val="24"/>
        </w:rPr>
      </w:pPr>
      <w:r w:rsidRPr="00323358">
        <w:rPr>
          <w:rFonts w:ascii="Times New Roman" w:hAnsi="Times New Roman" w:cs="Times New Roman"/>
          <w:sz w:val="24"/>
        </w:rPr>
        <w:t xml:space="preserve">SWAT model require physical and chemical soil properties and LULC data in the simulation of hydrological component. Soil data is spatial data require input in SWAT model. It </w:t>
      </w:r>
      <w:r w:rsidR="006B7681" w:rsidRPr="00323358">
        <w:rPr>
          <w:rFonts w:ascii="Times New Roman" w:hAnsi="Times New Roman" w:cs="Times New Roman"/>
          <w:sz w:val="24"/>
        </w:rPr>
        <w:t>requires</w:t>
      </w:r>
      <w:r w:rsidRPr="00323358">
        <w:rPr>
          <w:rFonts w:ascii="Times New Roman" w:hAnsi="Times New Roman" w:cs="Times New Roman"/>
          <w:sz w:val="24"/>
        </w:rPr>
        <w:t xml:space="preserve"> different types soil physical chemical properties such as available water </w:t>
      </w:r>
      <w:r w:rsidR="00A64477" w:rsidRPr="00323358">
        <w:rPr>
          <w:rFonts w:ascii="Times New Roman" w:hAnsi="Times New Roman" w:cs="Times New Roman"/>
          <w:sz w:val="24"/>
        </w:rPr>
        <w:t>content,</w:t>
      </w:r>
      <w:r w:rsidRPr="00323358">
        <w:rPr>
          <w:rFonts w:ascii="Times New Roman" w:hAnsi="Times New Roman" w:cs="Times New Roman"/>
          <w:sz w:val="24"/>
        </w:rPr>
        <w:t xml:space="preserve"> soil </w:t>
      </w:r>
      <w:r w:rsidR="006B7681" w:rsidRPr="00323358">
        <w:rPr>
          <w:rFonts w:ascii="Times New Roman" w:hAnsi="Times New Roman" w:cs="Times New Roman"/>
          <w:sz w:val="24"/>
        </w:rPr>
        <w:t>texture,</w:t>
      </w:r>
      <w:r w:rsidRPr="00323358">
        <w:rPr>
          <w:rFonts w:ascii="Times New Roman" w:hAnsi="Times New Roman" w:cs="Times New Roman"/>
          <w:sz w:val="24"/>
        </w:rPr>
        <w:t xml:space="preserve"> </w:t>
      </w:r>
      <w:r w:rsidR="00A64477" w:rsidRPr="00323358">
        <w:rPr>
          <w:rFonts w:ascii="Times New Roman" w:hAnsi="Times New Roman" w:cs="Times New Roman"/>
          <w:sz w:val="24"/>
        </w:rPr>
        <w:t xml:space="preserve">hydraulic </w:t>
      </w:r>
      <w:r w:rsidR="006B7681" w:rsidRPr="00323358">
        <w:rPr>
          <w:rFonts w:ascii="Times New Roman" w:hAnsi="Times New Roman" w:cs="Times New Roman"/>
          <w:sz w:val="24"/>
        </w:rPr>
        <w:t>conductivity,</w:t>
      </w:r>
      <w:r w:rsidRPr="00323358">
        <w:rPr>
          <w:rFonts w:ascii="Times New Roman" w:hAnsi="Times New Roman" w:cs="Times New Roman"/>
          <w:sz w:val="24"/>
        </w:rPr>
        <w:t xml:space="preserve"> bulk </w:t>
      </w:r>
      <w:r w:rsidR="006B7681" w:rsidRPr="00323358">
        <w:rPr>
          <w:rFonts w:ascii="Times New Roman" w:hAnsi="Times New Roman" w:cs="Times New Roman"/>
          <w:sz w:val="24"/>
        </w:rPr>
        <w:t>density and</w:t>
      </w:r>
      <w:r w:rsidRPr="00323358">
        <w:rPr>
          <w:rFonts w:ascii="Times New Roman" w:hAnsi="Times New Roman" w:cs="Times New Roman"/>
          <w:sz w:val="24"/>
        </w:rPr>
        <w:t xml:space="preserve"> organic carbon content for the different layers </w:t>
      </w:r>
      <w:r w:rsidR="001B7B88" w:rsidRPr="00323358">
        <w:rPr>
          <w:rFonts w:ascii="Times New Roman" w:hAnsi="Times New Roman" w:cs="Times New Roman"/>
          <w:sz w:val="24"/>
        </w:rPr>
        <w:t>of each</w:t>
      </w:r>
      <w:r w:rsidR="001B7B88" w:rsidRPr="00323358">
        <w:rPr>
          <w:rStyle w:val="fontstyle01"/>
          <w:rFonts w:ascii="Times New Roman" w:hAnsi="Times New Roman" w:cs="Times New Roman"/>
          <w:color w:val="auto"/>
          <w:sz w:val="28"/>
        </w:rPr>
        <w:t xml:space="preserve"> </w:t>
      </w:r>
      <w:r w:rsidR="001B7B88" w:rsidRPr="00323358">
        <w:rPr>
          <w:rFonts w:ascii="Times New Roman" w:hAnsi="Times New Roman" w:cs="Times New Roman"/>
          <w:sz w:val="24"/>
        </w:rPr>
        <w:t>soil type where shown</w:t>
      </w:r>
      <w:r w:rsidRPr="00323358">
        <w:rPr>
          <w:rFonts w:ascii="Times New Roman" w:hAnsi="Times New Roman" w:cs="Times New Roman"/>
          <w:sz w:val="24"/>
        </w:rPr>
        <w:t xml:space="preserve">. </w:t>
      </w:r>
      <w:r w:rsidR="00224204" w:rsidRPr="00323358">
        <w:rPr>
          <w:rFonts w:ascii="Times New Roman" w:hAnsi="Times New Roman" w:cs="Times New Roman"/>
          <w:sz w:val="24"/>
        </w:rPr>
        <w:t>The</w:t>
      </w:r>
      <w:r w:rsidRPr="00323358">
        <w:rPr>
          <w:rFonts w:ascii="Times New Roman" w:hAnsi="Times New Roman" w:cs="Times New Roman"/>
          <w:sz w:val="24"/>
        </w:rPr>
        <w:t xml:space="preserve"> major soils of Upper Baro </w:t>
      </w:r>
      <w:r w:rsidR="00224204" w:rsidRPr="00323358">
        <w:rPr>
          <w:rFonts w:ascii="Times New Roman" w:hAnsi="Times New Roman" w:cs="Times New Roman"/>
          <w:sz w:val="24"/>
        </w:rPr>
        <w:t>Basin are</w:t>
      </w:r>
      <w:r w:rsidRPr="00323358">
        <w:rPr>
          <w:rFonts w:ascii="Times New Roman" w:hAnsi="Times New Roman" w:cs="Times New Roman"/>
          <w:sz w:val="24"/>
        </w:rPr>
        <w:t xml:space="preserve"> as show below </w:t>
      </w:r>
      <w:r w:rsidR="00224204" w:rsidRPr="00323358">
        <w:rPr>
          <w:rFonts w:ascii="Times New Roman" w:hAnsi="Times New Roman" w:cs="Times New Roman"/>
          <w:sz w:val="24"/>
        </w:rPr>
        <w:t xml:space="preserve">table. </w:t>
      </w:r>
      <w:r w:rsidR="004E6606" w:rsidRPr="00323358">
        <w:rPr>
          <w:rFonts w:ascii="Times New Roman" w:hAnsi="Times New Roman" w:cs="Times New Roman"/>
          <w:sz w:val="24"/>
        </w:rPr>
        <w:t>parallel</w:t>
      </w:r>
      <w:r w:rsidRPr="00323358">
        <w:rPr>
          <w:rFonts w:ascii="Times New Roman" w:hAnsi="Times New Roman" w:cs="Times New Roman"/>
          <w:sz w:val="24"/>
        </w:rPr>
        <w:t xml:space="preserve"> look up table was prepared for each type of </w:t>
      </w:r>
      <w:r w:rsidR="006B7681" w:rsidRPr="00323358">
        <w:rPr>
          <w:rFonts w:ascii="Times New Roman" w:hAnsi="Times New Roman" w:cs="Times New Roman"/>
          <w:sz w:val="24"/>
        </w:rPr>
        <w:t>soil.</w:t>
      </w:r>
    </w:p>
    <w:p w:rsidR="00BA46E0" w:rsidRPr="00323358" w:rsidRDefault="00EC6F84" w:rsidP="0065359E">
      <w:pPr>
        <w:spacing w:after="0" w:line="360" w:lineRule="auto"/>
        <w:rPr>
          <w:rFonts w:ascii="Times New Roman" w:hAnsi="Times New Roman" w:cs="Times New Roman"/>
          <w:sz w:val="24"/>
          <w:szCs w:val="24"/>
        </w:rPr>
      </w:pPr>
      <w:bookmarkStart w:id="473" w:name="_Toc8274692"/>
      <w:bookmarkStart w:id="474" w:name="_Toc8598824"/>
      <w:bookmarkStart w:id="475" w:name="_Toc15602797"/>
      <w:bookmarkStart w:id="476" w:name="_Toc15699131"/>
      <w:bookmarkStart w:id="477" w:name="_Toc16672547"/>
      <w:bookmarkStart w:id="478" w:name="_Toc17629549"/>
      <w:bookmarkStart w:id="479" w:name="_Toc17631491"/>
      <w:bookmarkStart w:id="480" w:name="_Toc17631590"/>
      <w:bookmarkStart w:id="481" w:name="_Toc17631618"/>
      <w:bookmarkStart w:id="482" w:name="_Toc17635786"/>
      <w:bookmarkStart w:id="483" w:name="_Toc17635863"/>
      <w:bookmarkStart w:id="484" w:name="_Toc17647295"/>
      <w:bookmarkStart w:id="485" w:name="_Toc19016292"/>
      <w:bookmarkStart w:id="486" w:name="_Toc19511360"/>
      <w:bookmarkStart w:id="487" w:name="_Toc24266287"/>
      <w:bookmarkStart w:id="488" w:name="_Toc24266319"/>
      <w:bookmarkStart w:id="489" w:name="_Toc24441447"/>
      <w:r w:rsidRPr="00323358">
        <w:rPr>
          <w:rStyle w:val="fontstyle01"/>
          <w:rFonts w:ascii="Times New Roman" w:hAnsi="Times New Roman" w:cs="Times New Roman"/>
          <w:color w:val="auto"/>
          <w:sz w:val="24"/>
          <w:szCs w:val="24"/>
        </w:rPr>
        <w:lastRenderedPageBreak/>
        <w:t>Table</w:t>
      </w:r>
      <w:r w:rsidRPr="00323358">
        <w:rPr>
          <w:rFonts w:ascii="Times New Roman" w:hAnsi="Times New Roman" w:cs="Times New Roman"/>
          <w:sz w:val="24"/>
          <w:szCs w:val="24"/>
        </w:rPr>
        <w:t xml:space="preserve"> </w:t>
      </w:r>
      <w:r w:rsidR="00D908D8" w:rsidRPr="00323358">
        <w:rPr>
          <w:rFonts w:ascii="Times New Roman" w:hAnsi="Times New Roman" w:cs="Times New Roman"/>
          <w:sz w:val="24"/>
          <w:szCs w:val="24"/>
        </w:rPr>
        <w:fldChar w:fldCharType="begin"/>
      </w:r>
      <w:r w:rsidR="0065359E" w:rsidRPr="00323358">
        <w:rPr>
          <w:rFonts w:ascii="Times New Roman" w:hAnsi="Times New Roman" w:cs="Times New Roman"/>
          <w:sz w:val="24"/>
          <w:szCs w:val="24"/>
        </w:rPr>
        <w:instrText xml:space="preserve"> STYLEREF 1 \s </w:instrText>
      </w:r>
      <w:r w:rsidR="00D908D8" w:rsidRPr="00323358">
        <w:rPr>
          <w:rFonts w:ascii="Times New Roman" w:hAnsi="Times New Roman" w:cs="Times New Roman"/>
          <w:sz w:val="24"/>
          <w:szCs w:val="24"/>
        </w:rPr>
        <w:fldChar w:fldCharType="separate"/>
      </w:r>
      <w:r w:rsidR="005152F8">
        <w:rPr>
          <w:rFonts w:ascii="Times New Roman" w:hAnsi="Times New Roman" w:cs="Times New Roman"/>
          <w:noProof/>
          <w:sz w:val="24"/>
          <w:szCs w:val="24"/>
        </w:rPr>
        <w:t>3</w:t>
      </w:r>
      <w:r w:rsidR="00D908D8" w:rsidRPr="00323358">
        <w:rPr>
          <w:rFonts w:ascii="Times New Roman" w:hAnsi="Times New Roman" w:cs="Times New Roman"/>
          <w:sz w:val="24"/>
          <w:szCs w:val="24"/>
        </w:rPr>
        <w:fldChar w:fldCharType="end"/>
      </w:r>
      <w:r w:rsidR="0065359E" w:rsidRPr="00323358">
        <w:rPr>
          <w:rFonts w:ascii="Times New Roman" w:hAnsi="Times New Roman" w:cs="Times New Roman"/>
          <w:sz w:val="24"/>
          <w:szCs w:val="24"/>
        </w:rPr>
        <w:t>.</w:t>
      </w:r>
      <w:r w:rsidR="00D908D8" w:rsidRPr="00323358">
        <w:rPr>
          <w:rFonts w:ascii="Times New Roman" w:hAnsi="Times New Roman" w:cs="Times New Roman"/>
          <w:sz w:val="24"/>
          <w:szCs w:val="24"/>
        </w:rPr>
        <w:fldChar w:fldCharType="begin"/>
      </w:r>
      <w:r w:rsidR="0065359E" w:rsidRPr="00323358">
        <w:rPr>
          <w:rFonts w:ascii="Times New Roman" w:hAnsi="Times New Roman" w:cs="Times New Roman"/>
          <w:sz w:val="24"/>
          <w:szCs w:val="24"/>
        </w:rPr>
        <w:instrText xml:space="preserve"> SEQ Table \* ARABIC \s 1 </w:instrText>
      </w:r>
      <w:r w:rsidR="00D908D8" w:rsidRPr="00323358">
        <w:rPr>
          <w:rFonts w:ascii="Times New Roman" w:hAnsi="Times New Roman" w:cs="Times New Roman"/>
          <w:sz w:val="24"/>
          <w:szCs w:val="24"/>
        </w:rPr>
        <w:fldChar w:fldCharType="separate"/>
      </w:r>
      <w:r w:rsidR="005152F8">
        <w:rPr>
          <w:rFonts w:ascii="Times New Roman" w:hAnsi="Times New Roman" w:cs="Times New Roman"/>
          <w:noProof/>
          <w:sz w:val="24"/>
          <w:szCs w:val="24"/>
        </w:rPr>
        <w:t>10</w:t>
      </w:r>
      <w:r w:rsidR="00D908D8" w:rsidRPr="00323358">
        <w:rPr>
          <w:rFonts w:ascii="Times New Roman" w:hAnsi="Times New Roman" w:cs="Times New Roman"/>
          <w:sz w:val="24"/>
          <w:szCs w:val="24"/>
        </w:rPr>
        <w:fldChar w:fldCharType="end"/>
      </w:r>
      <w:r w:rsidR="001F6CEA" w:rsidRPr="00323358">
        <w:rPr>
          <w:rFonts w:ascii="Times New Roman" w:hAnsi="Times New Roman" w:cs="Times New Roman"/>
          <w:noProof/>
          <w:sz w:val="24"/>
          <w:szCs w:val="24"/>
        </w:rPr>
        <w:t>:</w:t>
      </w:r>
      <w:r w:rsidR="00794658" w:rsidRPr="00323358">
        <w:rPr>
          <w:rStyle w:val="fontstyle01"/>
          <w:rFonts w:ascii="Times New Roman" w:hAnsi="Times New Roman" w:cs="Times New Roman"/>
          <w:color w:val="auto"/>
          <w:sz w:val="24"/>
          <w:szCs w:val="24"/>
        </w:rPr>
        <w:t xml:space="preserve"> </w:t>
      </w:r>
      <w:r w:rsidR="00794658" w:rsidRPr="00323358">
        <w:rPr>
          <w:rFonts w:ascii="Times New Roman" w:hAnsi="Times New Roman" w:cs="Times New Roman"/>
          <w:sz w:val="24"/>
          <w:szCs w:val="24"/>
        </w:rPr>
        <w:t xml:space="preserve">Soil </w:t>
      </w:r>
      <w:r w:rsidRPr="00323358">
        <w:rPr>
          <w:rFonts w:ascii="Times New Roman" w:hAnsi="Times New Roman" w:cs="Times New Roman"/>
          <w:sz w:val="24"/>
          <w:szCs w:val="24"/>
        </w:rPr>
        <w:t>type’s</w:t>
      </w:r>
      <w:r w:rsidR="00794658" w:rsidRPr="00323358">
        <w:rPr>
          <w:rFonts w:ascii="Times New Roman" w:hAnsi="Times New Roman" w:cs="Times New Roman"/>
          <w:sz w:val="24"/>
          <w:szCs w:val="24"/>
        </w:rPr>
        <w:t xml:space="preserve"> area coverage </w:t>
      </w:r>
      <w:r w:rsidRPr="00323358">
        <w:rPr>
          <w:rFonts w:ascii="Times New Roman" w:hAnsi="Times New Roman" w:cs="Times New Roman"/>
          <w:sz w:val="24"/>
          <w:szCs w:val="24"/>
        </w:rPr>
        <w:t xml:space="preserve">and SWAT code </w:t>
      </w:r>
      <w:r w:rsidR="0082400C" w:rsidRPr="00323358">
        <w:rPr>
          <w:rFonts w:ascii="Times New Roman" w:hAnsi="Times New Roman" w:cs="Times New Roman"/>
          <w:sz w:val="24"/>
          <w:szCs w:val="24"/>
        </w:rPr>
        <w:t>in Upper Baro B</w:t>
      </w:r>
      <w:r w:rsidR="00794658" w:rsidRPr="00323358">
        <w:rPr>
          <w:rFonts w:ascii="Times New Roman" w:hAnsi="Times New Roman" w:cs="Times New Roman"/>
          <w:sz w:val="24"/>
          <w:szCs w:val="24"/>
        </w:rPr>
        <w:t>asin</w:t>
      </w:r>
      <w:bookmarkEnd w:id="473"/>
      <w:bookmarkEnd w:id="474"/>
      <w:bookmarkEnd w:id="475"/>
      <w:bookmarkEnd w:id="476"/>
      <w:bookmarkEnd w:id="477"/>
      <w:bookmarkEnd w:id="478"/>
      <w:bookmarkEnd w:id="479"/>
      <w:bookmarkEnd w:id="480"/>
      <w:bookmarkEnd w:id="481"/>
      <w:bookmarkEnd w:id="482"/>
      <w:bookmarkEnd w:id="483"/>
      <w:bookmarkEnd w:id="484"/>
      <w:bookmarkEnd w:id="485"/>
      <w:bookmarkEnd w:id="486"/>
      <w:bookmarkEnd w:id="487"/>
      <w:bookmarkEnd w:id="488"/>
      <w:bookmarkEnd w:id="489"/>
    </w:p>
    <w:tbl>
      <w:tblPr>
        <w:tblStyle w:val="PlainTable21"/>
        <w:tblW w:w="8910" w:type="dxa"/>
        <w:tblLook w:val="04A0" w:firstRow="1" w:lastRow="0" w:firstColumn="1" w:lastColumn="0" w:noHBand="0" w:noVBand="1"/>
      </w:tblPr>
      <w:tblGrid>
        <w:gridCol w:w="900"/>
        <w:gridCol w:w="2160"/>
        <w:gridCol w:w="1530"/>
        <w:gridCol w:w="2160"/>
        <w:gridCol w:w="2160"/>
      </w:tblGrid>
      <w:tr w:rsidR="00794658" w:rsidRPr="00323358" w:rsidTr="001B5DDB">
        <w:trPr>
          <w:cnfStyle w:val="100000000000" w:firstRow="1" w:lastRow="0" w:firstColumn="0" w:lastColumn="0" w:oddVBand="0" w:evenVBand="0" w:oddHBand="0" w:evenHBand="0" w:firstRowFirstColumn="0" w:firstRowLastColumn="0" w:lastRowFirstColumn="0" w:lastRowLastColumn="0"/>
          <w:trHeight w:val="440"/>
        </w:trPr>
        <w:tc>
          <w:tcPr>
            <w:cnfStyle w:val="001000000000" w:firstRow="0" w:lastRow="0" w:firstColumn="1" w:lastColumn="0" w:oddVBand="0" w:evenVBand="0" w:oddHBand="0" w:evenHBand="0" w:firstRowFirstColumn="0" w:firstRowLastColumn="0" w:lastRowFirstColumn="0" w:lastRowLastColumn="0"/>
            <w:tcW w:w="900" w:type="dxa"/>
            <w:noWrap/>
            <w:hideMark/>
          </w:tcPr>
          <w:p w:rsidR="00794658" w:rsidRPr="00323358" w:rsidRDefault="00794658" w:rsidP="00981029">
            <w:pPr>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Value</w:t>
            </w:r>
          </w:p>
        </w:tc>
        <w:tc>
          <w:tcPr>
            <w:tcW w:w="2160" w:type="dxa"/>
            <w:noWrap/>
            <w:hideMark/>
          </w:tcPr>
          <w:p w:rsidR="00794658" w:rsidRPr="00323358" w:rsidRDefault="00794658" w:rsidP="00981029">
            <w:pP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SOIL_TYPE</w:t>
            </w:r>
          </w:p>
        </w:tc>
        <w:tc>
          <w:tcPr>
            <w:tcW w:w="1530" w:type="dxa"/>
            <w:noWrap/>
            <w:hideMark/>
          </w:tcPr>
          <w:p w:rsidR="00794658" w:rsidRPr="00323358" w:rsidRDefault="00794658" w:rsidP="00981029">
            <w:pP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Area(Km</w:t>
            </w:r>
            <w:r w:rsidRPr="00323358">
              <w:rPr>
                <w:rFonts w:ascii="Times New Roman" w:eastAsia="Times New Roman" w:hAnsi="Times New Roman" w:cs="Times New Roman"/>
                <w:sz w:val="24"/>
                <w:szCs w:val="24"/>
                <w:vertAlign w:val="superscript"/>
              </w:rPr>
              <w:t>2</w:t>
            </w:r>
            <w:r w:rsidRPr="00323358">
              <w:rPr>
                <w:rFonts w:ascii="Times New Roman" w:eastAsia="Times New Roman" w:hAnsi="Times New Roman" w:cs="Times New Roman"/>
                <w:sz w:val="24"/>
                <w:szCs w:val="24"/>
              </w:rPr>
              <w:t>)</w:t>
            </w:r>
          </w:p>
        </w:tc>
        <w:tc>
          <w:tcPr>
            <w:tcW w:w="2160" w:type="dxa"/>
          </w:tcPr>
          <w:p w:rsidR="00794658" w:rsidRPr="00323358" w:rsidRDefault="00794658" w:rsidP="00981029">
            <w:pP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area covered</w:t>
            </w:r>
          </w:p>
        </w:tc>
        <w:tc>
          <w:tcPr>
            <w:tcW w:w="2160" w:type="dxa"/>
          </w:tcPr>
          <w:p w:rsidR="00794658" w:rsidRPr="00323358" w:rsidRDefault="00794658" w:rsidP="00981029">
            <w:pP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SWAT CODE</w:t>
            </w:r>
          </w:p>
        </w:tc>
      </w:tr>
      <w:tr w:rsidR="00794658" w:rsidRPr="00323358" w:rsidTr="00324631">
        <w:trPr>
          <w:cnfStyle w:val="000000100000" w:firstRow="0" w:lastRow="0" w:firstColumn="0" w:lastColumn="0" w:oddVBand="0" w:evenVBand="0" w:oddHBand="1" w:evenHBand="0" w:firstRowFirstColumn="0" w:firstRowLastColumn="0" w:lastRowFirstColumn="0" w:lastRowLastColumn="0"/>
          <w:trHeight w:val="345"/>
        </w:trPr>
        <w:tc>
          <w:tcPr>
            <w:cnfStyle w:val="001000000000" w:firstRow="0" w:lastRow="0" w:firstColumn="1" w:lastColumn="0" w:oddVBand="0" w:evenVBand="0" w:oddHBand="0" w:evenHBand="0" w:firstRowFirstColumn="0" w:firstRowLastColumn="0" w:lastRowFirstColumn="0" w:lastRowLastColumn="0"/>
            <w:tcW w:w="900" w:type="dxa"/>
            <w:noWrap/>
            <w:hideMark/>
          </w:tcPr>
          <w:p w:rsidR="00794658" w:rsidRPr="00323358" w:rsidRDefault="00794658" w:rsidP="00981029">
            <w:pPr>
              <w:jc w:val="right"/>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1</w:t>
            </w:r>
          </w:p>
        </w:tc>
        <w:tc>
          <w:tcPr>
            <w:tcW w:w="2160" w:type="dxa"/>
            <w:noWrap/>
            <w:hideMark/>
          </w:tcPr>
          <w:p w:rsidR="00794658" w:rsidRPr="00323358" w:rsidRDefault="00794658" w:rsidP="00981029">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dystric nitisols</w:t>
            </w:r>
          </w:p>
        </w:tc>
        <w:tc>
          <w:tcPr>
            <w:tcW w:w="1530" w:type="dxa"/>
            <w:noWrap/>
            <w:hideMark/>
          </w:tcPr>
          <w:p w:rsidR="00794658" w:rsidRPr="00323358" w:rsidRDefault="00794658" w:rsidP="00981029">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14151.76</w:t>
            </w:r>
          </w:p>
        </w:tc>
        <w:tc>
          <w:tcPr>
            <w:tcW w:w="2160" w:type="dxa"/>
          </w:tcPr>
          <w:p w:rsidR="00794658" w:rsidRPr="00323358" w:rsidRDefault="00794658" w:rsidP="00981029">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60.32</w:t>
            </w:r>
          </w:p>
        </w:tc>
        <w:tc>
          <w:tcPr>
            <w:tcW w:w="2160" w:type="dxa"/>
          </w:tcPr>
          <w:p w:rsidR="00794658" w:rsidRPr="00323358" w:rsidRDefault="00794658" w:rsidP="00981029">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DYNITISOLS</w:t>
            </w:r>
          </w:p>
        </w:tc>
      </w:tr>
      <w:tr w:rsidR="00794658" w:rsidRPr="00323358" w:rsidTr="00324631">
        <w:trPr>
          <w:trHeight w:val="345"/>
        </w:trPr>
        <w:tc>
          <w:tcPr>
            <w:cnfStyle w:val="001000000000" w:firstRow="0" w:lastRow="0" w:firstColumn="1" w:lastColumn="0" w:oddVBand="0" w:evenVBand="0" w:oddHBand="0" w:evenHBand="0" w:firstRowFirstColumn="0" w:firstRowLastColumn="0" w:lastRowFirstColumn="0" w:lastRowLastColumn="0"/>
            <w:tcW w:w="900" w:type="dxa"/>
            <w:noWrap/>
            <w:hideMark/>
          </w:tcPr>
          <w:p w:rsidR="00794658" w:rsidRPr="00323358" w:rsidRDefault="00794658" w:rsidP="00981029">
            <w:pPr>
              <w:jc w:val="right"/>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2</w:t>
            </w:r>
          </w:p>
        </w:tc>
        <w:tc>
          <w:tcPr>
            <w:tcW w:w="2160" w:type="dxa"/>
            <w:noWrap/>
            <w:hideMark/>
          </w:tcPr>
          <w:p w:rsidR="00794658" w:rsidRPr="00323358" w:rsidRDefault="00794658" w:rsidP="00981029">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Dystric gleysols</w:t>
            </w:r>
          </w:p>
        </w:tc>
        <w:tc>
          <w:tcPr>
            <w:tcW w:w="1530" w:type="dxa"/>
            <w:noWrap/>
            <w:hideMark/>
          </w:tcPr>
          <w:p w:rsidR="00794658" w:rsidRPr="00323358" w:rsidRDefault="00794658" w:rsidP="0098102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5423.52</w:t>
            </w:r>
          </w:p>
        </w:tc>
        <w:tc>
          <w:tcPr>
            <w:tcW w:w="2160" w:type="dxa"/>
          </w:tcPr>
          <w:p w:rsidR="00794658" w:rsidRPr="00323358" w:rsidRDefault="00794658" w:rsidP="0098102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23.12</w:t>
            </w:r>
          </w:p>
        </w:tc>
        <w:tc>
          <w:tcPr>
            <w:tcW w:w="2160" w:type="dxa"/>
          </w:tcPr>
          <w:p w:rsidR="00794658" w:rsidRPr="00323358" w:rsidRDefault="00794658" w:rsidP="00981029">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DYGLEYSOLS</w:t>
            </w:r>
          </w:p>
        </w:tc>
      </w:tr>
      <w:tr w:rsidR="00794658" w:rsidRPr="00323358" w:rsidTr="00324631">
        <w:trPr>
          <w:cnfStyle w:val="000000100000" w:firstRow="0" w:lastRow="0" w:firstColumn="0" w:lastColumn="0" w:oddVBand="0" w:evenVBand="0" w:oddHBand="1" w:evenHBand="0" w:firstRowFirstColumn="0" w:firstRowLastColumn="0" w:lastRowFirstColumn="0" w:lastRowLastColumn="0"/>
          <w:trHeight w:val="345"/>
        </w:trPr>
        <w:tc>
          <w:tcPr>
            <w:cnfStyle w:val="001000000000" w:firstRow="0" w:lastRow="0" w:firstColumn="1" w:lastColumn="0" w:oddVBand="0" w:evenVBand="0" w:oddHBand="0" w:evenHBand="0" w:firstRowFirstColumn="0" w:firstRowLastColumn="0" w:lastRowFirstColumn="0" w:lastRowLastColumn="0"/>
            <w:tcW w:w="900" w:type="dxa"/>
            <w:noWrap/>
            <w:hideMark/>
          </w:tcPr>
          <w:p w:rsidR="00794658" w:rsidRPr="00323358" w:rsidRDefault="00794658" w:rsidP="00981029">
            <w:pPr>
              <w:jc w:val="right"/>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3</w:t>
            </w:r>
          </w:p>
        </w:tc>
        <w:tc>
          <w:tcPr>
            <w:tcW w:w="2160" w:type="dxa"/>
            <w:noWrap/>
            <w:hideMark/>
          </w:tcPr>
          <w:p w:rsidR="00794658" w:rsidRPr="00323358" w:rsidRDefault="00794658" w:rsidP="00981029">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Orthic acrisols</w:t>
            </w:r>
          </w:p>
        </w:tc>
        <w:tc>
          <w:tcPr>
            <w:tcW w:w="1530" w:type="dxa"/>
            <w:noWrap/>
            <w:hideMark/>
          </w:tcPr>
          <w:p w:rsidR="00794658" w:rsidRPr="00323358" w:rsidRDefault="00794658" w:rsidP="00981029">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326.87</w:t>
            </w:r>
          </w:p>
        </w:tc>
        <w:tc>
          <w:tcPr>
            <w:tcW w:w="2160" w:type="dxa"/>
          </w:tcPr>
          <w:p w:rsidR="00794658" w:rsidRPr="00323358" w:rsidRDefault="00794658" w:rsidP="00981029">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1.39</w:t>
            </w:r>
          </w:p>
        </w:tc>
        <w:tc>
          <w:tcPr>
            <w:tcW w:w="2160" w:type="dxa"/>
          </w:tcPr>
          <w:p w:rsidR="00794658" w:rsidRPr="00323358" w:rsidRDefault="00794658" w:rsidP="00981029">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ACRISOLS</w:t>
            </w:r>
          </w:p>
        </w:tc>
      </w:tr>
      <w:tr w:rsidR="00794658" w:rsidRPr="00323358" w:rsidTr="00324631">
        <w:trPr>
          <w:trHeight w:val="345"/>
        </w:trPr>
        <w:tc>
          <w:tcPr>
            <w:cnfStyle w:val="001000000000" w:firstRow="0" w:lastRow="0" w:firstColumn="1" w:lastColumn="0" w:oddVBand="0" w:evenVBand="0" w:oddHBand="0" w:evenHBand="0" w:firstRowFirstColumn="0" w:firstRowLastColumn="0" w:lastRowFirstColumn="0" w:lastRowLastColumn="0"/>
            <w:tcW w:w="900" w:type="dxa"/>
            <w:noWrap/>
            <w:hideMark/>
          </w:tcPr>
          <w:p w:rsidR="00794658" w:rsidRPr="00323358" w:rsidRDefault="00794658" w:rsidP="00981029">
            <w:pPr>
              <w:jc w:val="right"/>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4</w:t>
            </w:r>
          </w:p>
        </w:tc>
        <w:tc>
          <w:tcPr>
            <w:tcW w:w="2160" w:type="dxa"/>
            <w:noWrap/>
            <w:hideMark/>
          </w:tcPr>
          <w:p w:rsidR="00794658" w:rsidRPr="00323358" w:rsidRDefault="00794658" w:rsidP="00981029">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Chromic luvisols</w:t>
            </w:r>
          </w:p>
        </w:tc>
        <w:tc>
          <w:tcPr>
            <w:tcW w:w="1530" w:type="dxa"/>
            <w:noWrap/>
            <w:hideMark/>
          </w:tcPr>
          <w:p w:rsidR="00794658" w:rsidRPr="00323358" w:rsidRDefault="00794658" w:rsidP="0098102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120.45</w:t>
            </w:r>
          </w:p>
        </w:tc>
        <w:tc>
          <w:tcPr>
            <w:tcW w:w="2160" w:type="dxa"/>
          </w:tcPr>
          <w:p w:rsidR="00794658" w:rsidRPr="00323358" w:rsidRDefault="00794658" w:rsidP="0098102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0.51</w:t>
            </w:r>
          </w:p>
        </w:tc>
        <w:tc>
          <w:tcPr>
            <w:tcW w:w="2160" w:type="dxa"/>
          </w:tcPr>
          <w:p w:rsidR="00794658" w:rsidRPr="00323358" w:rsidRDefault="00794658" w:rsidP="00981029">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CHLUVISOLS</w:t>
            </w:r>
          </w:p>
        </w:tc>
      </w:tr>
      <w:tr w:rsidR="00794658" w:rsidRPr="00323358" w:rsidTr="00324631">
        <w:trPr>
          <w:cnfStyle w:val="000000100000" w:firstRow="0" w:lastRow="0" w:firstColumn="0" w:lastColumn="0" w:oddVBand="0" w:evenVBand="0" w:oddHBand="1" w:evenHBand="0" w:firstRowFirstColumn="0" w:firstRowLastColumn="0" w:lastRowFirstColumn="0" w:lastRowLastColumn="0"/>
          <w:trHeight w:val="345"/>
        </w:trPr>
        <w:tc>
          <w:tcPr>
            <w:cnfStyle w:val="001000000000" w:firstRow="0" w:lastRow="0" w:firstColumn="1" w:lastColumn="0" w:oddVBand="0" w:evenVBand="0" w:oddHBand="0" w:evenHBand="0" w:firstRowFirstColumn="0" w:firstRowLastColumn="0" w:lastRowFirstColumn="0" w:lastRowLastColumn="0"/>
            <w:tcW w:w="900" w:type="dxa"/>
            <w:noWrap/>
            <w:hideMark/>
          </w:tcPr>
          <w:p w:rsidR="00794658" w:rsidRPr="00323358" w:rsidRDefault="00794658" w:rsidP="00981029">
            <w:pPr>
              <w:jc w:val="right"/>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5</w:t>
            </w:r>
          </w:p>
        </w:tc>
        <w:tc>
          <w:tcPr>
            <w:tcW w:w="2160" w:type="dxa"/>
            <w:noWrap/>
            <w:hideMark/>
          </w:tcPr>
          <w:p w:rsidR="00794658" w:rsidRPr="00323358" w:rsidRDefault="00794658" w:rsidP="00981029">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 xml:space="preserve"> Orthic solonchaks</w:t>
            </w:r>
          </w:p>
        </w:tc>
        <w:tc>
          <w:tcPr>
            <w:tcW w:w="1530" w:type="dxa"/>
            <w:noWrap/>
            <w:hideMark/>
          </w:tcPr>
          <w:p w:rsidR="00794658" w:rsidRPr="00323358" w:rsidRDefault="00794658" w:rsidP="00981029">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778.06</w:t>
            </w:r>
          </w:p>
        </w:tc>
        <w:tc>
          <w:tcPr>
            <w:tcW w:w="2160" w:type="dxa"/>
          </w:tcPr>
          <w:p w:rsidR="00794658" w:rsidRPr="00323358" w:rsidRDefault="00794658" w:rsidP="00981029">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3.32</w:t>
            </w:r>
          </w:p>
        </w:tc>
        <w:tc>
          <w:tcPr>
            <w:tcW w:w="2160" w:type="dxa"/>
          </w:tcPr>
          <w:p w:rsidR="00794658" w:rsidRPr="00323358" w:rsidRDefault="00794658" w:rsidP="00981029">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SOLONCHAKS</w:t>
            </w:r>
          </w:p>
        </w:tc>
      </w:tr>
      <w:tr w:rsidR="00794658" w:rsidRPr="00323358" w:rsidTr="00324631">
        <w:trPr>
          <w:trHeight w:val="345"/>
        </w:trPr>
        <w:tc>
          <w:tcPr>
            <w:cnfStyle w:val="001000000000" w:firstRow="0" w:lastRow="0" w:firstColumn="1" w:lastColumn="0" w:oddVBand="0" w:evenVBand="0" w:oddHBand="0" w:evenHBand="0" w:firstRowFirstColumn="0" w:firstRowLastColumn="0" w:lastRowFirstColumn="0" w:lastRowLastColumn="0"/>
            <w:tcW w:w="900" w:type="dxa"/>
            <w:noWrap/>
            <w:hideMark/>
          </w:tcPr>
          <w:p w:rsidR="00794658" w:rsidRPr="00323358" w:rsidRDefault="00794658" w:rsidP="00981029">
            <w:pPr>
              <w:jc w:val="right"/>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6</w:t>
            </w:r>
          </w:p>
        </w:tc>
        <w:tc>
          <w:tcPr>
            <w:tcW w:w="2160" w:type="dxa"/>
            <w:noWrap/>
            <w:hideMark/>
          </w:tcPr>
          <w:p w:rsidR="00794658" w:rsidRPr="00323358" w:rsidRDefault="00794658" w:rsidP="00981029">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Calcic xerosols</w:t>
            </w:r>
          </w:p>
        </w:tc>
        <w:tc>
          <w:tcPr>
            <w:tcW w:w="1530" w:type="dxa"/>
            <w:noWrap/>
            <w:hideMark/>
          </w:tcPr>
          <w:p w:rsidR="00794658" w:rsidRPr="00323358" w:rsidRDefault="00794658" w:rsidP="0098102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363.20</w:t>
            </w:r>
          </w:p>
        </w:tc>
        <w:tc>
          <w:tcPr>
            <w:tcW w:w="2160" w:type="dxa"/>
          </w:tcPr>
          <w:p w:rsidR="00794658" w:rsidRPr="00323358" w:rsidRDefault="00794658" w:rsidP="0098102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1.55</w:t>
            </w:r>
          </w:p>
        </w:tc>
        <w:tc>
          <w:tcPr>
            <w:tcW w:w="2160" w:type="dxa"/>
          </w:tcPr>
          <w:p w:rsidR="00794658" w:rsidRPr="00323358" w:rsidRDefault="00794658" w:rsidP="00981029">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CLXEROSOLS</w:t>
            </w:r>
          </w:p>
        </w:tc>
      </w:tr>
      <w:tr w:rsidR="00794658" w:rsidRPr="00323358" w:rsidTr="00324631">
        <w:trPr>
          <w:cnfStyle w:val="000000100000" w:firstRow="0" w:lastRow="0" w:firstColumn="0" w:lastColumn="0" w:oddVBand="0" w:evenVBand="0" w:oddHBand="1" w:evenHBand="0" w:firstRowFirstColumn="0" w:firstRowLastColumn="0" w:lastRowFirstColumn="0" w:lastRowLastColumn="0"/>
          <w:trHeight w:val="345"/>
        </w:trPr>
        <w:tc>
          <w:tcPr>
            <w:cnfStyle w:val="001000000000" w:firstRow="0" w:lastRow="0" w:firstColumn="1" w:lastColumn="0" w:oddVBand="0" w:evenVBand="0" w:oddHBand="0" w:evenHBand="0" w:firstRowFirstColumn="0" w:firstRowLastColumn="0" w:lastRowFirstColumn="0" w:lastRowLastColumn="0"/>
            <w:tcW w:w="900" w:type="dxa"/>
            <w:noWrap/>
            <w:hideMark/>
          </w:tcPr>
          <w:p w:rsidR="00794658" w:rsidRPr="00323358" w:rsidRDefault="00794658" w:rsidP="00981029">
            <w:pPr>
              <w:jc w:val="right"/>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7</w:t>
            </w:r>
          </w:p>
        </w:tc>
        <w:tc>
          <w:tcPr>
            <w:tcW w:w="2160" w:type="dxa"/>
            <w:noWrap/>
            <w:hideMark/>
          </w:tcPr>
          <w:p w:rsidR="00794658" w:rsidRPr="00323358" w:rsidRDefault="00794658" w:rsidP="00981029">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Leptosols</w:t>
            </w:r>
          </w:p>
        </w:tc>
        <w:tc>
          <w:tcPr>
            <w:tcW w:w="1530" w:type="dxa"/>
            <w:noWrap/>
            <w:hideMark/>
          </w:tcPr>
          <w:p w:rsidR="00794658" w:rsidRPr="00323358" w:rsidRDefault="00794658" w:rsidP="00981029">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255.95</w:t>
            </w:r>
          </w:p>
        </w:tc>
        <w:tc>
          <w:tcPr>
            <w:tcW w:w="2160" w:type="dxa"/>
          </w:tcPr>
          <w:p w:rsidR="00794658" w:rsidRPr="00323358" w:rsidRDefault="00794658" w:rsidP="00981029">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1.09</w:t>
            </w:r>
          </w:p>
        </w:tc>
        <w:tc>
          <w:tcPr>
            <w:tcW w:w="2160" w:type="dxa"/>
          </w:tcPr>
          <w:p w:rsidR="00794658" w:rsidRPr="00323358" w:rsidRDefault="00794658" w:rsidP="00981029">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LEPTOSOLS</w:t>
            </w:r>
          </w:p>
        </w:tc>
      </w:tr>
      <w:tr w:rsidR="00794658" w:rsidRPr="00323358" w:rsidTr="00324631">
        <w:trPr>
          <w:trHeight w:val="345"/>
        </w:trPr>
        <w:tc>
          <w:tcPr>
            <w:cnfStyle w:val="001000000000" w:firstRow="0" w:lastRow="0" w:firstColumn="1" w:lastColumn="0" w:oddVBand="0" w:evenVBand="0" w:oddHBand="0" w:evenHBand="0" w:firstRowFirstColumn="0" w:firstRowLastColumn="0" w:lastRowFirstColumn="0" w:lastRowLastColumn="0"/>
            <w:tcW w:w="900" w:type="dxa"/>
            <w:noWrap/>
            <w:hideMark/>
          </w:tcPr>
          <w:p w:rsidR="00794658" w:rsidRPr="00323358" w:rsidRDefault="00794658" w:rsidP="00981029">
            <w:pPr>
              <w:jc w:val="right"/>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8</w:t>
            </w:r>
          </w:p>
        </w:tc>
        <w:tc>
          <w:tcPr>
            <w:tcW w:w="2160" w:type="dxa"/>
            <w:noWrap/>
            <w:hideMark/>
          </w:tcPr>
          <w:p w:rsidR="00794658" w:rsidRPr="00323358" w:rsidRDefault="00794658" w:rsidP="00981029">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Eutric cambisols</w:t>
            </w:r>
          </w:p>
        </w:tc>
        <w:tc>
          <w:tcPr>
            <w:tcW w:w="1530" w:type="dxa"/>
            <w:noWrap/>
            <w:hideMark/>
          </w:tcPr>
          <w:p w:rsidR="00794658" w:rsidRPr="00323358" w:rsidRDefault="00794658" w:rsidP="0098102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1041.60</w:t>
            </w:r>
          </w:p>
        </w:tc>
        <w:tc>
          <w:tcPr>
            <w:tcW w:w="2160" w:type="dxa"/>
          </w:tcPr>
          <w:p w:rsidR="00794658" w:rsidRPr="00323358" w:rsidRDefault="00794658" w:rsidP="0098102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4.44</w:t>
            </w:r>
          </w:p>
        </w:tc>
        <w:tc>
          <w:tcPr>
            <w:tcW w:w="2160" w:type="dxa"/>
          </w:tcPr>
          <w:p w:rsidR="00794658" w:rsidRPr="00323358" w:rsidRDefault="00794658" w:rsidP="00981029">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EUCAMBISOLS</w:t>
            </w:r>
          </w:p>
        </w:tc>
      </w:tr>
      <w:tr w:rsidR="00794658" w:rsidRPr="00323358" w:rsidTr="00324631">
        <w:trPr>
          <w:cnfStyle w:val="000000100000" w:firstRow="0" w:lastRow="0" w:firstColumn="0" w:lastColumn="0" w:oddVBand="0" w:evenVBand="0" w:oddHBand="1" w:evenHBand="0" w:firstRowFirstColumn="0" w:firstRowLastColumn="0" w:lastRowFirstColumn="0" w:lastRowLastColumn="0"/>
          <w:trHeight w:val="345"/>
        </w:trPr>
        <w:tc>
          <w:tcPr>
            <w:cnfStyle w:val="001000000000" w:firstRow="0" w:lastRow="0" w:firstColumn="1" w:lastColumn="0" w:oddVBand="0" w:evenVBand="0" w:oddHBand="0" w:evenHBand="0" w:firstRowFirstColumn="0" w:firstRowLastColumn="0" w:lastRowFirstColumn="0" w:lastRowLastColumn="0"/>
            <w:tcW w:w="900" w:type="dxa"/>
            <w:noWrap/>
            <w:hideMark/>
          </w:tcPr>
          <w:p w:rsidR="00794658" w:rsidRPr="00323358" w:rsidRDefault="00794658" w:rsidP="00981029">
            <w:pPr>
              <w:jc w:val="right"/>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9</w:t>
            </w:r>
          </w:p>
        </w:tc>
        <w:tc>
          <w:tcPr>
            <w:tcW w:w="2160" w:type="dxa"/>
            <w:noWrap/>
            <w:hideMark/>
          </w:tcPr>
          <w:p w:rsidR="00794658" w:rsidRPr="00323358" w:rsidRDefault="00794658" w:rsidP="00981029">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Eutric nitisols</w:t>
            </w:r>
          </w:p>
        </w:tc>
        <w:tc>
          <w:tcPr>
            <w:tcW w:w="1530" w:type="dxa"/>
            <w:noWrap/>
            <w:hideMark/>
          </w:tcPr>
          <w:p w:rsidR="00794658" w:rsidRPr="00323358" w:rsidRDefault="00794658" w:rsidP="00981029">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108.43</w:t>
            </w:r>
          </w:p>
        </w:tc>
        <w:tc>
          <w:tcPr>
            <w:tcW w:w="2160" w:type="dxa"/>
          </w:tcPr>
          <w:p w:rsidR="00794658" w:rsidRPr="00323358" w:rsidRDefault="00794658" w:rsidP="00981029">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0.46</w:t>
            </w:r>
          </w:p>
        </w:tc>
        <w:tc>
          <w:tcPr>
            <w:tcW w:w="2160" w:type="dxa"/>
          </w:tcPr>
          <w:p w:rsidR="00794658" w:rsidRPr="00323358" w:rsidRDefault="00794658" w:rsidP="00981029">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EUNITISOLS</w:t>
            </w:r>
          </w:p>
        </w:tc>
      </w:tr>
      <w:tr w:rsidR="00794658" w:rsidRPr="00323358" w:rsidTr="00324631">
        <w:trPr>
          <w:trHeight w:val="345"/>
        </w:trPr>
        <w:tc>
          <w:tcPr>
            <w:cnfStyle w:val="001000000000" w:firstRow="0" w:lastRow="0" w:firstColumn="1" w:lastColumn="0" w:oddVBand="0" w:evenVBand="0" w:oddHBand="0" w:evenHBand="0" w:firstRowFirstColumn="0" w:firstRowLastColumn="0" w:lastRowFirstColumn="0" w:lastRowLastColumn="0"/>
            <w:tcW w:w="900" w:type="dxa"/>
            <w:noWrap/>
            <w:hideMark/>
          </w:tcPr>
          <w:p w:rsidR="00794658" w:rsidRPr="00323358" w:rsidRDefault="00794658" w:rsidP="00981029">
            <w:pPr>
              <w:jc w:val="right"/>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10</w:t>
            </w:r>
          </w:p>
        </w:tc>
        <w:tc>
          <w:tcPr>
            <w:tcW w:w="2160" w:type="dxa"/>
            <w:noWrap/>
            <w:hideMark/>
          </w:tcPr>
          <w:p w:rsidR="00794658" w:rsidRPr="00323358" w:rsidRDefault="00794658" w:rsidP="00981029">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Eutric fluvisols</w:t>
            </w:r>
          </w:p>
        </w:tc>
        <w:tc>
          <w:tcPr>
            <w:tcW w:w="1530" w:type="dxa"/>
            <w:noWrap/>
            <w:hideMark/>
          </w:tcPr>
          <w:p w:rsidR="00794658" w:rsidRPr="00323358" w:rsidRDefault="00794658" w:rsidP="0098102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276.99</w:t>
            </w:r>
          </w:p>
        </w:tc>
        <w:tc>
          <w:tcPr>
            <w:tcW w:w="2160" w:type="dxa"/>
          </w:tcPr>
          <w:p w:rsidR="00794658" w:rsidRPr="00323358" w:rsidRDefault="00794658" w:rsidP="0098102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1.18</w:t>
            </w:r>
          </w:p>
        </w:tc>
        <w:tc>
          <w:tcPr>
            <w:tcW w:w="2160" w:type="dxa"/>
          </w:tcPr>
          <w:p w:rsidR="00794658" w:rsidRPr="00323358" w:rsidRDefault="00794658" w:rsidP="00981029">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EUFLUVISOLS</w:t>
            </w:r>
          </w:p>
        </w:tc>
      </w:tr>
      <w:tr w:rsidR="00794658" w:rsidRPr="00323358" w:rsidTr="00324631">
        <w:trPr>
          <w:cnfStyle w:val="000000100000" w:firstRow="0" w:lastRow="0" w:firstColumn="0" w:lastColumn="0" w:oddVBand="0" w:evenVBand="0" w:oddHBand="1" w:evenHBand="0" w:firstRowFirstColumn="0" w:firstRowLastColumn="0" w:lastRowFirstColumn="0" w:lastRowLastColumn="0"/>
          <w:trHeight w:val="345"/>
        </w:trPr>
        <w:tc>
          <w:tcPr>
            <w:cnfStyle w:val="001000000000" w:firstRow="0" w:lastRow="0" w:firstColumn="1" w:lastColumn="0" w:oddVBand="0" w:evenVBand="0" w:oddHBand="0" w:evenHBand="0" w:firstRowFirstColumn="0" w:firstRowLastColumn="0" w:lastRowFirstColumn="0" w:lastRowLastColumn="0"/>
            <w:tcW w:w="900" w:type="dxa"/>
            <w:noWrap/>
            <w:hideMark/>
          </w:tcPr>
          <w:p w:rsidR="00794658" w:rsidRPr="00323358" w:rsidRDefault="00794658" w:rsidP="00981029">
            <w:pPr>
              <w:jc w:val="right"/>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11</w:t>
            </w:r>
          </w:p>
        </w:tc>
        <w:tc>
          <w:tcPr>
            <w:tcW w:w="2160" w:type="dxa"/>
            <w:noWrap/>
            <w:hideMark/>
          </w:tcPr>
          <w:p w:rsidR="00794658" w:rsidRPr="00323358" w:rsidRDefault="00794658" w:rsidP="00981029">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Dystric cambisols</w:t>
            </w:r>
          </w:p>
        </w:tc>
        <w:tc>
          <w:tcPr>
            <w:tcW w:w="1530" w:type="dxa"/>
            <w:noWrap/>
            <w:hideMark/>
          </w:tcPr>
          <w:p w:rsidR="00794658" w:rsidRPr="00323358" w:rsidRDefault="00794658" w:rsidP="00981029">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58.40</w:t>
            </w:r>
          </w:p>
        </w:tc>
        <w:tc>
          <w:tcPr>
            <w:tcW w:w="2160" w:type="dxa"/>
          </w:tcPr>
          <w:p w:rsidR="00794658" w:rsidRPr="00323358" w:rsidRDefault="00794658" w:rsidP="00981029">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0.25</w:t>
            </w:r>
          </w:p>
        </w:tc>
        <w:tc>
          <w:tcPr>
            <w:tcW w:w="2160" w:type="dxa"/>
          </w:tcPr>
          <w:p w:rsidR="00794658" w:rsidRPr="00323358" w:rsidRDefault="00794658" w:rsidP="00981029">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DYCAMBISOLS</w:t>
            </w:r>
          </w:p>
        </w:tc>
      </w:tr>
      <w:tr w:rsidR="00794658" w:rsidRPr="00323358" w:rsidTr="00324631">
        <w:trPr>
          <w:trHeight w:val="345"/>
        </w:trPr>
        <w:tc>
          <w:tcPr>
            <w:cnfStyle w:val="001000000000" w:firstRow="0" w:lastRow="0" w:firstColumn="1" w:lastColumn="0" w:oddVBand="0" w:evenVBand="0" w:oddHBand="0" w:evenHBand="0" w:firstRowFirstColumn="0" w:firstRowLastColumn="0" w:lastRowFirstColumn="0" w:lastRowLastColumn="0"/>
            <w:tcW w:w="900" w:type="dxa"/>
            <w:noWrap/>
            <w:hideMark/>
          </w:tcPr>
          <w:p w:rsidR="00794658" w:rsidRPr="00323358" w:rsidRDefault="00794658" w:rsidP="00981029">
            <w:pPr>
              <w:jc w:val="right"/>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12</w:t>
            </w:r>
          </w:p>
        </w:tc>
        <w:tc>
          <w:tcPr>
            <w:tcW w:w="2160" w:type="dxa"/>
            <w:noWrap/>
            <w:hideMark/>
          </w:tcPr>
          <w:p w:rsidR="00794658" w:rsidRPr="00323358" w:rsidRDefault="00794658" w:rsidP="00981029">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Gypsic yermosols</w:t>
            </w:r>
          </w:p>
        </w:tc>
        <w:tc>
          <w:tcPr>
            <w:tcW w:w="1530" w:type="dxa"/>
            <w:noWrap/>
            <w:hideMark/>
          </w:tcPr>
          <w:p w:rsidR="00794658" w:rsidRPr="00323358" w:rsidRDefault="00794658" w:rsidP="0098102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43.39</w:t>
            </w:r>
          </w:p>
        </w:tc>
        <w:tc>
          <w:tcPr>
            <w:tcW w:w="2160" w:type="dxa"/>
          </w:tcPr>
          <w:p w:rsidR="00794658" w:rsidRPr="00323358" w:rsidRDefault="00794658" w:rsidP="0098102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0.18</w:t>
            </w:r>
          </w:p>
        </w:tc>
        <w:tc>
          <w:tcPr>
            <w:tcW w:w="2160" w:type="dxa"/>
          </w:tcPr>
          <w:p w:rsidR="00794658" w:rsidRPr="00323358" w:rsidRDefault="00794658" w:rsidP="00981029">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GYYERMOSOLS</w:t>
            </w:r>
          </w:p>
        </w:tc>
      </w:tr>
      <w:tr w:rsidR="00794658" w:rsidRPr="00323358" w:rsidTr="00324631">
        <w:trPr>
          <w:cnfStyle w:val="000000100000" w:firstRow="0" w:lastRow="0" w:firstColumn="0" w:lastColumn="0" w:oddVBand="0" w:evenVBand="0" w:oddHBand="1" w:evenHBand="0" w:firstRowFirstColumn="0" w:firstRowLastColumn="0" w:lastRowFirstColumn="0" w:lastRowLastColumn="0"/>
          <w:trHeight w:val="345"/>
        </w:trPr>
        <w:tc>
          <w:tcPr>
            <w:cnfStyle w:val="001000000000" w:firstRow="0" w:lastRow="0" w:firstColumn="1" w:lastColumn="0" w:oddVBand="0" w:evenVBand="0" w:oddHBand="0" w:evenHBand="0" w:firstRowFirstColumn="0" w:firstRowLastColumn="0" w:lastRowFirstColumn="0" w:lastRowLastColumn="0"/>
            <w:tcW w:w="900" w:type="dxa"/>
            <w:noWrap/>
            <w:hideMark/>
          </w:tcPr>
          <w:p w:rsidR="00794658" w:rsidRPr="00323358" w:rsidRDefault="00794658" w:rsidP="00981029">
            <w:pPr>
              <w:jc w:val="right"/>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13</w:t>
            </w:r>
          </w:p>
        </w:tc>
        <w:tc>
          <w:tcPr>
            <w:tcW w:w="2160" w:type="dxa"/>
            <w:noWrap/>
            <w:hideMark/>
          </w:tcPr>
          <w:p w:rsidR="00794658" w:rsidRPr="00323358" w:rsidRDefault="00794658" w:rsidP="00981029">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Dystric fluvisols</w:t>
            </w:r>
          </w:p>
        </w:tc>
        <w:tc>
          <w:tcPr>
            <w:tcW w:w="1530" w:type="dxa"/>
            <w:noWrap/>
            <w:hideMark/>
          </w:tcPr>
          <w:p w:rsidR="00794658" w:rsidRPr="00323358" w:rsidRDefault="00794658" w:rsidP="00981029">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231.44</w:t>
            </w:r>
          </w:p>
        </w:tc>
        <w:tc>
          <w:tcPr>
            <w:tcW w:w="2160" w:type="dxa"/>
          </w:tcPr>
          <w:p w:rsidR="00794658" w:rsidRPr="00323358" w:rsidRDefault="00794658" w:rsidP="00981029">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0.99</w:t>
            </w:r>
          </w:p>
        </w:tc>
        <w:tc>
          <w:tcPr>
            <w:tcW w:w="2160" w:type="dxa"/>
          </w:tcPr>
          <w:p w:rsidR="00794658" w:rsidRPr="00323358" w:rsidRDefault="00794658" w:rsidP="00981029">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DYFLUVISOLS</w:t>
            </w:r>
          </w:p>
        </w:tc>
      </w:tr>
      <w:tr w:rsidR="00794658" w:rsidRPr="00323358" w:rsidTr="00324631">
        <w:trPr>
          <w:trHeight w:val="345"/>
        </w:trPr>
        <w:tc>
          <w:tcPr>
            <w:cnfStyle w:val="001000000000" w:firstRow="0" w:lastRow="0" w:firstColumn="1" w:lastColumn="0" w:oddVBand="0" w:evenVBand="0" w:oddHBand="0" w:evenHBand="0" w:firstRowFirstColumn="0" w:firstRowLastColumn="0" w:lastRowFirstColumn="0" w:lastRowLastColumn="0"/>
            <w:tcW w:w="900" w:type="dxa"/>
            <w:noWrap/>
            <w:hideMark/>
          </w:tcPr>
          <w:p w:rsidR="00794658" w:rsidRPr="00323358" w:rsidRDefault="00794658" w:rsidP="00981029">
            <w:pPr>
              <w:jc w:val="right"/>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14</w:t>
            </w:r>
          </w:p>
        </w:tc>
        <w:tc>
          <w:tcPr>
            <w:tcW w:w="2160" w:type="dxa"/>
            <w:noWrap/>
            <w:hideMark/>
          </w:tcPr>
          <w:p w:rsidR="00794658" w:rsidRPr="00323358" w:rsidRDefault="00794658" w:rsidP="00981029">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Cambisols</w:t>
            </w:r>
          </w:p>
        </w:tc>
        <w:tc>
          <w:tcPr>
            <w:tcW w:w="1530" w:type="dxa"/>
            <w:noWrap/>
            <w:hideMark/>
          </w:tcPr>
          <w:p w:rsidR="00794658" w:rsidRPr="00323358" w:rsidRDefault="00794658" w:rsidP="0098102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2.54</w:t>
            </w:r>
          </w:p>
        </w:tc>
        <w:tc>
          <w:tcPr>
            <w:tcW w:w="2160" w:type="dxa"/>
          </w:tcPr>
          <w:p w:rsidR="00794658" w:rsidRPr="00323358" w:rsidRDefault="00794658" w:rsidP="0098102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0.01</w:t>
            </w:r>
          </w:p>
        </w:tc>
        <w:tc>
          <w:tcPr>
            <w:tcW w:w="2160" w:type="dxa"/>
          </w:tcPr>
          <w:p w:rsidR="00794658" w:rsidRPr="00323358" w:rsidRDefault="00794658" w:rsidP="00981029">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CAMBISOLS</w:t>
            </w:r>
          </w:p>
        </w:tc>
      </w:tr>
      <w:tr w:rsidR="00794658" w:rsidRPr="00323358" w:rsidTr="00324631">
        <w:trPr>
          <w:cnfStyle w:val="000000100000" w:firstRow="0" w:lastRow="0" w:firstColumn="0" w:lastColumn="0" w:oddVBand="0" w:evenVBand="0" w:oddHBand="1" w:evenHBand="0" w:firstRowFirstColumn="0" w:firstRowLastColumn="0" w:lastRowFirstColumn="0" w:lastRowLastColumn="0"/>
          <w:trHeight w:val="345"/>
        </w:trPr>
        <w:tc>
          <w:tcPr>
            <w:cnfStyle w:val="001000000000" w:firstRow="0" w:lastRow="0" w:firstColumn="1" w:lastColumn="0" w:oddVBand="0" w:evenVBand="0" w:oddHBand="0" w:evenHBand="0" w:firstRowFirstColumn="0" w:firstRowLastColumn="0" w:lastRowFirstColumn="0" w:lastRowLastColumn="0"/>
            <w:tcW w:w="900" w:type="dxa"/>
            <w:noWrap/>
            <w:hideMark/>
          </w:tcPr>
          <w:p w:rsidR="00794658" w:rsidRPr="00323358" w:rsidRDefault="00794658" w:rsidP="00981029">
            <w:pPr>
              <w:jc w:val="right"/>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15</w:t>
            </w:r>
          </w:p>
        </w:tc>
        <w:tc>
          <w:tcPr>
            <w:tcW w:w="2160" w:type="dxa"/>
            <w:noWrap/>
            <w:hideMark/>
          </w:tcPr>
          <w:p w:rsidR="00794658" w:rsidRPr="00323358" w:rsidRDefault="00794658" w:rsidP="00981029">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Calcic fluvisols</w:t>
            </w:r>
          </w:p>
        </w:tc>
        <w:tc>
          <w:tcPr>
            <w:tcW w:w="1530" w:type="dxa"/>
            <w:noWrap/>
            <w:hideMark/>
          </w:tcPr>
          <w:p w:rsidR="00794658" w:rsidRPr="00323358" w:rsidRDefault="00794658" w:rsidP="00981029">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92.40</w:t>
            </w:r>
          </w:p>
        </w:tc>
        <w:tc>
          <w:tcPr>
            <w:tcW w:w="2160" w:type="dxa"/>
          </w:tcPr>
          <w:p w:rsidR="00794658" w:rsidRPr="00323358" w:rsidRDefault="00794658" w:rsidP="00981029">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0.39</w:t>
            </w:r>
          </w:p>
        </w:tc>
        <w:tc>
          <w:tcPr>
            <w:tcW w:w="2160" w:type="dxa"/>
          </w:tcPr>
          <w:p w:rsidR="00794658" w:rsidRPr="00323358" w:rsidRDefault="00794658" w:rsidP="00981029">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CLFLUVISOLS</w:t>
            </w:r>
          </w:p>
        </w:tc>
      </w:tr>
      <w:tr w:rsidR="00794658" w:rsidRPr="00323358" w:rsidTr="00324631">
        <w:trPr>
          <w:trHeight w:val="345"/>
        </w:trPr>
        <w:tc>
          <w:tcPr>
            <w:cnfStyle w:val="001000000000" w:firstRow="0" w:lastRow="0" w:firstColumn="1" w:lastColumn="0" w:oddVBand="0" w:evenVBand="0" w:oddHBand="0" w:evenHBand="0" w:firstRowFirstColumn="0" w:firstRowLastColumn="0" w:lastRowFirstColumn="0" w:lastRowLastColumn="0"/>
            <w:tcW w:w="900" w:type="dxa"/>
            <w:noWrap/>
            <w:hideMark/>
          </w:tcPr>
          <w:p w:rsidR="00794658" w:rsidRPr="00323358" w:rsidRDefault="00794658" w:rsidP="00981029">
            <w:pPr>
              <w:jc w:val="right"/>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16</w:t>
            </w:r>
          </w:p>
        </w:tc>
        <w:tc>
          <w:tcPr>
            <w:tcW w:w="2160" w:type="dxa"/>
            <w:noWrap/>
            <w:hideMark/>
          </w:tcPr>
          <w:p w:rsidR="00794658" w:rsidRPr="00323358" w:rsidRDefault="00794658" w:rsidP="00981029">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Calcic cambisols</w:t>
            </w:r>
          </w:p>
        </w:tc>
        <w:tc>
          <w:tcPr>
            <w:tcW w:w="1530" w:type="dxa"/>
            <w:noWrap/>
            <w:hideMark/>
          </w:tcPr>
          <w:p w:rsidR="00794658" w:rsidRPr="00323358" w:rsidRDefault="00794658" w:rsidP="0098102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167.83</w:t>
            </w:r>
          </w:p>
        </w:tc>
        <w:tc>
          <w:tcPr>
            <w:tcW w:w="2160" w:type="dxa"/>
          </w:tcPr>
          <w:p w:rsidR="00794658" w:rsidRPr="00323358" w:rsidRDefault="00794658" w:rsidP="0098102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0.72</w:t>
            </w:r>
          </w:p>
        </w:tc>
        <w:tc>
          <w:tcPr>
            <w:tcW w:w="2160" w:type="dxa"/>
          </w:tcPr>
          <w:p w:rsidR="00794658" w:rsidRPr="00323358" w:rsidRDefault="00794658" w:rsidP="00981029">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CLCAMBISOLS</w:t>
            </w:r>
          </w:p>
        </w:tc>
      </w:tr>
      <w:tr w:rsidR="00794658" w:rsidRPr="00323358" w:rsidTr="00324631">
        <w:trPr>
          <w:cnfStyle w:val="000000100000" w:firstRow="0" w:lastRow="0" w:firstColumn="0" w:lastColumn="0" w:oddVBand="0" w:evenVBand="0" w:oddHBand="1" w:evenHBand="0" w:firstRowFirstColumn="0" w:firstRowLastColumn="0" w:lastRowFirstColumn="0" w:lastRowLastColumn="0"/>
          <w:trHeight w:val="345"/>
        </w:trPr>
        <w:tc>
          <w:tcPr>
            <w:cnfStyle w:val="001000000000" w:firstRow="0" w:lastRow="0" w:firstColumn="1" w:lastColumn="0" w:oddVBand="0" w:evenVBand="0" w:oddHBand="0" w:evenHBand="0" w:firstRowFirstColumn="0" w:firstRowLastColumn="0" w:lastRowFirstColumn="0" w:lastRowLastColumn="0"/>
            <w:tcW w:w="900" w:type="dxa"/>
            <w:noWrap/>
            <w:hideMark/>
          </w:tcPr>
          <w:p w:rsidR="00794658" w:rsidRPr="00323358" w:rsidRDefault="00794658" w:rsidP="00981029">
            <w:pPr>
              <w:jc w:val="right"/>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17</w:t>
            </w:r>
          </w:p>
        </w:tc>
        <w:tc>
          <w:tcPr>
            <w:tcW w:w="2160" w:type="dxa"/>
            <w:noWrap/>
            <w:hideMark/>
          </w:tcPr>
          <w:p w:rsidR="00794658" w:rsidRPr="00323358" w:rsidRDefault="00794658" w:rsidP="00981029">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Calcaric flubisols</w:t>
            </w:r>
          </w:p>
        </w:tc>
        <w:tc>
          <w:tcPr>
            <w:tcW w:w="1530" w:type="dxa"/>
            <w:noWrap/>
            <w:hideMark/>
          </w:tcPr>
          <w:p w:rsidR="00794658" w:rsidRPr="00323358" w:rsidRDefault="00794658" w:rsidP="00981029">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19.17</w:t>
            </w:r>
          </w:p>
        </w:tc>
        <w:tc>
          <w:tcPr>
            <w:tcW w:w="2160" w:type="dxa"/>
          </w:tcPr>
          <w:p w:rsidR="00794658" w:rsidRPr="00323358" w:rsidRDefault="00794658" w:rsidP="00981029">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0.08</w:t>
            </w:r>
          </w:p>
        </w:tc>
        <w:tc>
          <w:tcPr>
            <w:tcW w:w="2160" w:type="dxa"/>
          </w:tcPr>
          <w:p w:rsidR="00794658" w:rsidRPr="00323358" w:rsidRDefault="00794658" w:rsidP="00981029">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CLFLUBISOLS</w:t>
            </w:r>
          </w:p>
        </w:tc>
      </w:tr>
    </w:tbl>
    <w:p w:rsidR="00794658" w:rsidRPr="00323358" w:rsidRDefault="00794658" w:rsidP="00EC6F84">
      <w:pPr>
        <w:rPr>
          <w:rStyle w:val="fontstyle01"/>
          <w:rFonts w:ascii="Times New Roman" w:hAnsi="Times New Roman" w:cs="Times New Roman"/>
          <w:color w:val="auto"/>
          <w:sz w:val="24"/>
        </w:rPr>
      </w:pPr>
      <w:r w:rsidRPr="00323358">
        <w:rPr>
          <w:rStyle w:val="fontstyle01"/>
          <w:rFonts w:ascii="Times New Roman" w:hAnsi="Times New Roman" w:cs="Times New Roman"/>
          <w:color w:val="auto"/>
          <w:sz w:val="24"/>
        </w:rPr>
        <w:t xml:space="preserve"> </w:t>
      </w:r>
      <w:r w:rsidR="001B5DDB" w:rsidRPr="00323358">
        <w:rPr>
          <w:rFonts w:eastAsia="SimSun"/>
          <w:b/>
          <w:noProof/>
          <w:sz w:val="16"/>
          <w:szCs w:val="24"/>
        </w:rPr>
        <w:drawing>
          <wp:inline distT="0" distB="0" distL="0" distR="0" wp14:anchorId="6E305419" wp14:editId="4F1722EA">
            <wp:extent cx="5942330" cy="3276600"/>
            <wp:effectExtent l="19050" t="19050" r="20320" b="19050"/>
            <wp:docPr id="200" name="Picture 200" descr="C:\Users\soza\Desktop\spatial\baro-soil199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oza\Desktop\spatial\baro-soil1999.jpg"/>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5949733" cy="3280682"/>
                    </a:xfrm>
                    <a:prstGeom prst="rect">
                      <a:avLst/>
                    </a:prstGeom>
                    <a:noFill/>
                    <a:ln w="19050">
                      <a:solidFill>
                        <a:schemeClr val="tx1"/>
                      </a:solidFill>
                    </a:ln>
                  </pic:spPr>
                </pic:pic>
              </a:graphicData>
            </a:graphic>
          </wp:inline>
        </w:drawing>
      </w:r>
    </w:p>
    <w:p w:rsidR="00212FEE" w:rsidRPr="00323358" w:rsidRDefault="00212FEE" w:rsidP="001B5DDB">
      <w:pPr>
        <w:pStyle w:val="Caption"/>
        <w:rPr>
          <w:rFonts w:cs="Times New Roman"/>
        </w:rPr>
      </w:pPr>
      <w:bookmarkStart w:id="490" w:name="_Toc8274796"/>
      <w:bookmarkStart w:id="491" w:name="_Toc8598801"/>
      <w:bookmarkStart w:id="492" w:name="_Toc15603033"/>
      <w:bookmarkStart w:id="493" w:name="_Toc15603224"/>
      <w:bookmarkStart w:id="494" w:name="_Toc15603318"/>
      <w:bookmarkStart w:id="495" w:name="_Toc15699176"/>
      <w:bookmarkStart w:id="496" w:name="_Toc16672630"/>
      <w:bookmarkStart w:id="497" w:name="_Toc17631648"/>
      <w:bookmarkStart w:id="498" w:name="_Toc17631787"/>
      <w:bookmarkStart w:id="499" w:name="_Toc17632279"/>
      <w:bookmarkStart w:id="500" w:name="_Toc17632311"/>
      <w:bookmarkStart w:id="501" w:name="_Toc17635893"/>
      <w:bookmarkStart w:id="502" w:name="_Toc17636905"/>
      <w:bookmarkStart w:id="503" w:name="_Toc17647325"/>
      <w:bookmarkStart w:id="504" w:name="_Toc17647789"/>
      <w:bookmarkStart w:id="505" w:name="_Toc17647914"/>
      <w:bookmarkStart w:id="506" w:name="_Toc19016338"/>
      <w:bookmarkStart w:id="507" w:name="_Toc19511452"/>
      <w:bookmarkStart w:id="508" w:name="_Toc24266399"/>
      <w:bookmarkStart w:id="509" w:name="_Toc24441475"/>
      <w:r w:rsidRPr="00323358">
        <w:rPr>
          <w:rFonts w:cs="Times New Roman"/>
        </w:rPr>
        <w:t xml:space="preserve">Figure </w:t>
      </w:r>
      <w:r w:rsidR="00D908D8" w:rsidRPr="00323358">
        <w:rPr>
          <w:rFonts w:cs="Times New Roman"/>
        </w:rPr>
        <w:fldChar w:fldCharType="begin"/>
      </w:r>
      <w:r w:rsidR="001162E6" w:rsidRPr="00323358">
        <w:rPr>
          <w:rFonts w:cs="Times New Roman"/>
        </w:rPr>
        <w:instrText xml:space="preserve"> STYLEREF 1 \s </w:instrText>
      </w:r>
      <w:r w:rsidR="00D908D8" w:rsidRPr="00323358">
        <w:rPr>
          <w:rFonts w:cs="Times New Roman"/>
        </w:rPr>
        <w:fldChar w:fldCharType="separate"/>
      </w:r>
      <w:r w:rsidR="005152F8">
        <w:rPr>
          <w:rFonts w:cs="Times New Roman"/>
          <w:noProof/>
        </w:rPr>
        <w:t>3</w:t>
      </w:r>
      <w:r w:rsidR="00D908D8" w:rsidRPr="00323358">
        <w:rPr>
          <w:rFonts w:cs="Times New Roman"/>
        </w:rPr>
        <w:fldChar w:fldCharType="end"/>
      </w:r>
      <w:r w:rsidR="001162E6" w:rsidRPr="00323358">
        <w:rPr>
          <w:rFonts w:cs="Times New Roman"/>
        </w:rPr>
        <w:t>.</w:t>
      </w:r>
      <w:r w:rsidR="00D908D8" w:rsidRPr="00323358">
        <w:rPr>
          <w:rFonts w:cs="Times New Roman"/>
        </w:rPr>
        <w:fldChar w:fldCharType="begin"/>
      </w:r>
      <w:r w:rsidR="001162E6" w:rsidRPr="00323358">
        <w:rPr>
          <w:rFonts w:cs="Times New Roman"/>
        </w:rPr>
        <w:instrText xml:space="preserve"> SEQ Figure \* ARABIC \s 1 </w:instrText>
      </w:r>
      <w:r w:rsidR="00D908D8" w:rsidRPr="00323358">
        <w:rPr>
          <w:rFonts w:cs="Times New Roman"/>
        </w:rPr>
        <w:fldChar w:fldCharType="separate"/>
      </w:r>
      <w:r w:rsidR="005152F8">
        <w:rPr>
          <w:rFonts w:cs="Times New Roman"/>
          <w:noProof/>
        </w:rPr>
        <w:t>14</w:t>
      </w:r>
      <w:r w:rsidR="00D908D8" w:rsidRPr="00323358">
        <w:rPr>
          <w:rFonts w:cs="Times New Roman"/>
        </w:rPr>
        <w:fldChar w:fldCharType="end"/>
      </w:r>
      <w:r w:rsidR="00C725BE" w:rsidRPr="00323358">
        <w:rPr>
          <w:rFonts w:cs="Times New Roman"/>
        </w:rPr>
        <w:t>:</w:t>
      </w:r>
      <w:r w:rsidRPr="00323358">
        <w:rPr>
          <w:rFonts w:cs="Times New Roman"/>
          <w:b w:val="0"/>
        </w:rPr>
        <w:t xml:space="preserve"> Swat soil reclassification for Upper Baro Basin</w:t>
      </w:r>
      <w:bookmarkEnd w:id="490"/>
      <w:bookmarkEnd w:id="491"/>
      <w:bookmarkEnd w:id="492"/>
      <w:bookmarkEnd w:id="493"/>
      <w:bookmarkEnd w:id="494"/>
      <w:bookmarkEnd w:id="495"/>
      <w:r w:rsidR="001B5DDB" w:rsidRPr="00323358">
        <w:rPr>
          <w:rStyle w:val="fontstyle01"/>
          <w:rFonts w:ascii="Times New Roman" w:hAnsi="Times New Roman" w:cs="Times New Roman"/>
          <w:b w:val="0"/>
          <w:color w:val="auto"/>
          <w:sz w:val="24"/>
        </w:rPr>
        <w:t>(Source M</w:t>
      </w:r>
      <w:r w:rsidR="0029593C" w:rsidRPr="00323358">
        <w:rPr>
          <w:rStyle w:val="fontstyle01"/>
          <w:rFonts w:ascii="Times New Roman" w:hAnsi="Times New Roman" w:cs="Times New Roman"/>
          <w:b w:val="0"/>
          <w:color w:val="auto"/>
          <w:sz w:val="24"/>
        </w:rPr>
        <w:t>o</w:t>
      </w:r>
      <w:r w:rsidR="001B5DDB" w:rsidRPr="00323358">
        <w:rPr>
          <w:rStyle w:val="fontstyle01"/>
          <w:rFonts w:ascii="Times New Roman" w:hAnsi="Times New Roman" w:cs="Times New Roman"/>
          <w:b w:val="0"/>
          <w:color w:val="auto"/>
          <w:sz w:val="24"/>
        </w:rPr>
        <w:t>WIE)</w:t>
      </w:r>
      <w:bookmarkEnd w:id="496"/>
      <w:bookmarkEnd w:id="497"/>
      <w:bookmarkEnd w:id="498"/>
      <w:bookmarkEnd w:id="499"/>
      <w:bookmarkEnd w:id="500"/>
      <w:bookmarkEnd w:id="501"/>
      <w:bookmarkEnd w:id="502"/>
      <w:bookmarkEnd w:id="503"/>
      <w:bookmarkEnd w:id="504"/>
      <w:bookmarkEnd w:id="505"/>
      <w:bookmarkEnd w:id="506"/>
      <w:bookmarkEnd w:id="507"/>
      <w:bookmarkEnd w:id="508"/>
      <w:bookmarkEnd w:id="509"/>
    </w:p>
    <w:p w:rsidR="00AE56A0" w:rsidRPr="00323358" w:rsidRDefault="00AE56A0" w:rsidP="005E53D0">
      <w:pPr>
        <w:spacing w:after="0" w:line="360" w:lineRule="auto"/>
        <w:jc w:val="both"/>
        <w:rPr>
          <w:rStyle w:val="fontstyle01"/>
          <w:rFonts w:ascii="Times New Roman" w:hAnsi="Times New Roman" w:cs="Times New Roman"/>
          <w:b/>
          <w:color w:val="auto"/>
          <w:sz w:val="24"/>
        </w:rPr>
      </w:pPr>
      <w:r w:rsidRPr="00323358">
        <w:rPr>
          <w:rStyle w:val="fontstyle01"/>
          <w:rFonts w:ascii="Times New Roman" w:hAnsi="Times New Roman" w:cs="Times New Roman"/>
          <w:b/>
          <w:color w:val="auto"/>
          <w:sz w:val="24"/>
        </w:rPr>
        <w:lastRenderedPageBreak/>
        <w:t xml:space="preserve">LULC in HRU </w:t>
      </w:r>
    </w:p>
    <w:p w:rsidR="00AE56A0" w:rsidRPr="00323358" w:rsidRDefault="00AE56A0" w:rsidP="00F428D3">
      <w:pPr>
        <w:spacing w:after="0" w:line="360" w:lineRule="auto"/>
        <w:jc w:val="both"/>
        <w:rPr>
          <w:rFonts w:ascii="Times New Roman" w:hAnsi="Times New Roman" w:cs="Times New Roman"/>
          <w:sz w:val="24"/>
        </w:rPr>
      </w:pPr>
      <w:r w:rsidRPr="00323358">
        <w:rPr>
          <w:rFonts w:ascii="Times New Roman" w:hAnsi="Times New Roman" w:cs="Times New Roman"/>
          <w:sz w:val="24"/>
        </w:rPr>
        <w:t xml:space="preserve">Land use/ land cover is one of the influence factor the hydrological properties of the sub watershed. The prepared LULC was given an input of SWAT model, that to describe the HRU of the sub </w:t>
      </w:r>
      <w:r w:rsidR="00224204" w:rsidRPr="00323358">
        <w:rPr>
          <w:rFonts w:ascii="Times New Roman" w:hAnsi="Times New Roman" w:cs="Times New Roman"/>
          <w:sz w:val="24"/>
        </w:rPr>
        <w:t>watershed.</w:t>
      </w:r>
      <w:r w:rsidR="00224204" w:rsidRPr="00323358">
        <w:rPr>
          <w:rStyle w:val="fontstyle01"/>
          <w:rFonts w:ascii="Times New Roman" w:hAnsi="Times New Roman" w:cs="Times New Roman"/>
          <w:color w:val="auto"/>
          <w:sz w:val="24"/>
        </w:rPr>
        <w:t xml:space="preserve"> </w:t>
      </w:r>
      <w:r w:rsidR="00224204" w:rsidRPr="00323358">
        <w:rPr>
          <w:rFonts w:ascii="Times New Roman" w:hAnsi="Times New Roman" w:cs="Times New Roman"/>
          <w:sz w:val="24"/>
        </w:rPr>
        <w:t>Therefore,</w:t>
      </w:r>
      <w:r w:rsidRPr="00323358">
        <w:rPr>
          <w:rFonts w:ascii="Times New Roman" w:hAnsi="Times New Roman" w:cs="Times New Roman"/>
          <w:sz w:val="24"/>
        </w:rPr>
        <w:t xml:space="preserve"> the impact of each LULC was considered in SWAT Model to calculate the </w:t>
      </w:r>
      <w:r w:rsidR="00224204" w:rsidRPr="00323358">
        <w:rPr>
          <w:rFonts w:ascii="Times New Roman" w:hAnsi="Times New Roman" w:cs="Times New Roman"/>
          <w:sz w:val="24"/>
        </w:rPr>
        <w:t>runoff,</w:t>
      </w:r>
      <w:r w:rsidRPr="00323358">
        <w:rPr>
          <w:rFonts w:ascii="Times New Roman" w:hAnsi="Times New Roman" w:cs="Times New Roman"/>
          <w:sz w:val="24"/>
        </w:rPr>
        <w:t xml:space="preserve"> evaporation and sediment load in </w:t>
      </w:r>
      <w:r w:rsidR="003B150C" w:rsidRPr="00323358">
        <w:rPr>
          <w:rFonts w:ascii="Times New Roman" w:hAnsi="Times New Roman" w:cs="Times New Roman"/>
          <w:sz w:val="24"/>
        </w:rPr>
        <w:t>each</w:t>
      </w:r>
      <w:r w:rsidRPr="00323358">
        <w:rPr>
          <w:rFonts w:ascii="Times New Roman" w:hAnsi="Times New Roman" w:cs="Times New Roman"/>
          <w:sz w:val="24"/>
        </w:rPr>
        <w:t xml:space="preserve"> sub </w:t>
      </w:r>
      <w:r w:rsidR="00224204" w:rsidRPr="00323358">
        <w:rPr>
          <w:rFonts w:ascii="Times New Roman" w:hAnsi="Times New Roman" w:cs="Times New Roman"/>
          <w:sz w:val="24"/>
        </w:rPr>
        <w:t xml:space="preserve">watershed. </w:t>
      </w:r>
      <w:r w:rsidR="00207765" w:rsidRPr="00323358">
        <w:rPr>
          <w:rFonts w:ascii="Times New Roman" w:hAnsi="Times New Roman" w:cs="Times New Roman"/>
          <w:sz w:val="24"/>
        </w:rPr>
        <w:t>It</w:t>
      </w:r>
      <w:r w:rsidRPr="00323358">
        <w:rPr>
          <w:rFonts w:ascii="Times New Roman" w:hAnsi="Times New Roman" w:cs="Times New Roman"/>
          <w:sz w:val="24"/>
        </w:rPr>
        <w:t xml:space="preserve"> was reclassified accordingly to the SWAT land use / land cover </w:t>
      </w:r>
      <w:r w:rsidR="003B150C" w:rsidRPr="00323358">
        <w:rPr>
          <w:rFonts w:ascii="Times New Roman" w:hAnsi="Times New Roman" w:cs="Times New Roman"/>
          <w:sz w:val="24"/>
        </w:rPr>
        <w:t>type.</w:t>
      </w:r>
      <w:r w:rsidRPr="00323358">
        <w:rPr>
          <w:rFonts w:ascii="Times New Roman" w:hAnsi="Times New Roman" w:cs="Times New Roman"/>
          <w:sz w:val="24"/>
        </w:rPr>
        <w:t xml:space="preserve"> </w:t>
      </w:r>
    </w:p>
    <w:p w:rsidR="002537A4" w:rsidRPr="00323358" w:rsidRDefault="002537A4">
      <w:pPr>
        <w:spacing w:after="0" w:line="360" w:lineRule="auto"/>
        <w:jc w:val="both"/>
        <w:rPr>
          <w:rStyle w:val="fontstyle01"/>
          <w:rFonts w:ascii="Times New Roman" w:hAnsi="Times New Roman" w:cs="Times New Roman"/>
          <w:color w:val="auto"/>
          <w:sz w:val="8"/>
        </w:rPr>
      </w:pPr>
    </w:p>
    <w:p w:rsidR="0082400C" w:rsidRPr="00323358" w:rsidRDefault="002537A4" w:rsidP="00F428D3">
      <w:pPr>
        <w:spacing w:after="0" w:line="360" w:lineRule="auto"/>
        <w:jc w:val="both"/>
        <w:rPr>
          <w:rFonts w:ascii="Times New Roman" w:hAnsi="Times New Roman" w:cs="Times New Roman"/>
          <w:sz w:val="24"/>
        </w:rPr>
      </w:pPr>
      <w:r w:rsidRPr="00323358">
        <w:rPr>
          <w:rFonts w:ascii="Times New Roman" w:hAnsi="Times New Roman" w:cs="Times New Roman"/>
          <w:sz w:val="24"/>
        </w:rPr>
        <w:t xml:space="preserve">LULC is one spatial data input for SWAT Model for description HRU of the study watershed. The SWAT Model has predetermined four letter codes for each LULC categories </w:t>
      </w:r>
      <w:r w:rsidR="00BA46E0" w:rsidRPr="00323358">
        <w:rPr>
          <w:rFonts w:ascii="Times New Roman" w:hAnsi="Times New Roman" w:cs="Times New Roman"/>
          <w:sz w:val="24"/>
        </w:rPr>
        <w:t>(T</w:t>
      </w:r>
      <w:r w:rsidR="00A21370" w:rsidRPr="00323358">
        <w:rPr>
          <w:rFonts w:ascii="Times New Roman" w:hAnsi="Times New Roman" w:cs="Times New Roman"/>
          <w:sz w:val="24"/>
        </w:rPr>
        <w:t>able 3.11</w:t>
      </w:r>
      <w:r w:rsidRPr="00323358">
        <w:rPr>
          <w:rFonts w:ascii="Times New Roman" w:hAnsi="Times New Roman" w:cs="Times New Roman"/>
          <w:sz w:val="24"/>
        </w:rPr>
        <w:t>).</w:t>
      </w:r>
      <w:r w:rsidRPr="00323358">
        <w:rPr>
          <w:rStyle w:val="fontstyle01"/>
          <w:rFonts w:ascii="Times New Roman" w:hAnsi="Times New Roman" w:cs="Times New Roman"/>
          <w:color w:val="auto"/>
          <w:sz w:val="28"/>
        </w:rPr>
        <w:t xml:space="preserve"> </w:t>
      </w:r>
      <w:r w:rsidRPr="00323358">
        <w:rPr>
          <w:rFonts w:ascii="Times New Roman" w:hAnsi="Times New Roman" w:cs="Times New Roman"/>
          <w:sz w:val="24"/>
        </w:rPr>
        <w:t xml:space="preserve">These codes were used to link the LULC map of the study area with SWAT land data base. To make compatible prepare LULC with SWAT model look up table was </w:t>
      </w:r>
      <w:r w:rsidR="00B06612" w:rsidRPr="00323358">
        <w:rPr>
          <w:rFonts w:ascii="Times New Roman" w:hAnsi="Times New Roman" w:cs="Times New Roman"/>
          <w:sz w:val="24"/>
        </w:rPr>
        <w:t>prepared for each type of LULC.</w:t>
      </w:r>
    </w:p>
    <w:p w:rsidR="00AE56A0" w:rsidRPr="00323358" w:rsidRDefault="007B6B2C" w:rsidP="008F255C">
      <w:pPr>
        <w:pStyle w:val="Caption"/>
        <w:rPr>
          <w:rStyle w:val="fontstyle01"/>
          <w:rFonts w:ascii="Times New Roman" w:hAnsi="Times New Roman" w:cs="Times New Roman"/>
          <w:b w:val="0"/>
          <w:color w:val="auto"/>
          <w:sz w:val="24"/>
        </w:rPr>
      </w:pPr>
      <w:bookmarkStart w:id="510" w:name="_Toc8274693"/>
      <w:bookmarkStart w:id="511" w:name="_Toc8598825"/>
      <w:bookmarkStart w:id="512" w:name="_Toc15602798"/>
      <w:bookmarkStart w:id="513" w:name="_Toc15699132"/>
      <w:bookmarkStart w:id="514" w:name="_Toc16672548"/>
      <w:bookmarkStart w:id="515" w:name="_Toc17629550"/>
      <w:bookmarkStart w:id="516" w:name="_Toc17631492"/>
      <w:bookmarkStart w:id="517" w:name="_Toc17631591"/>
      <w:bookmarkStart w:id="518" w:name="_Toc17631619"/>
      <w:bookmarkStart w:id="519" w:name="_Toc17635787"/>
      <w:bookmarkStart w:id="520" w:name="_Toc17635864"/>
      <w:bookmarkStart w:id="521" w:name="_Toc17647296"/>
      <w:r w:rsidRPr="00323358">
        <w:rPr>
          <w:rStyle w:val="fontstyle01"/>
          <w:rFonts w:ascii="Times New Roman" w:hAnsi="Times New Roman" w:cs="Times New Roman"/>
          <w:b w:val="0"/>
          <w:color w:val="auto"/>
          <w:sz w:val="24"/>
        </w:rPr>
        <w:t xml:space="preserve"> </w:t>
      </w:r>
      <w:bookmarkStart w:id="522" w:name="_Toc19016293"/>
      <w:bookmarkStart w:id="523" w:name="_Toc19511361"/>
      <w:bookmarkStart w:id="524" w:name="_Toc24266288"/>
      <w:bookmarkStart w:id="525" w:name="_Toc24266320"/>
      <w:bookmarkStart w:id="526" w:name="_Toc24441448"/>
      <w:r w:rsidR="00EC6F84" w:rsidRPr="00323358">
        <w:rPr>
          <w:rStyle w:val="fontstyle01"/>
          <w:rFonts w:ascii="Times New Roman" w:hAnsi="Times New Roman" w:cs="Times New Roman"/>
          <w:b w:val="0"/>
          <w:color w:val="auto"/>
          <w:sz w:val="24"/>
        </w:rPr>
        <w:t>Table</w:t>
      </w:r>
      <w:r w:rsidR="00EC6F84" w:rsidRPr="00323358">
        <w:rPr>
          <w:b w:val="0"/>
        </w:rPr>
        <w:t xml:space="preserve"> </w:t>
      </w:r>
      <w:r w:rsidR="00D908D8" w:rsidRPr="00323358">
        <w:rPr>
          <w:b w:val="0"/>
        </w:rPr>
        <w:fldChar w:fldCharType="begin"/>
      </w:r>
      <w:r w:rsidR="0065359E" w:rsidRPr="00323358">
        <w:rPr>
          <w:b w:val="0"/>
        </w:rPr>
        <w:instrText xml:space="preserve"> STYLEREF 1 \s </w:instrText>
      </w:r>
      <w:r w:rsidR="00D908D8" w:rsidRPr="00323358">
        <w:rPr>
          <w:b w:val="0"/>
        </w:rPr>
        <w:fldChar w:fldCharType="separate"/>
      </w:r>
      <w:r w:rsidR="005152F8">
        <w:rPr>
          <w:b w:val="0"/>
          <w:noProof/>
        </w:rPr>
        <w:t>3</w:t>
      </w:r>
      <w:r w:rsidR="00D908D8" w:rsidRPr="00323358">
        <w:rPr>
          <w:b w:val="0"/>
        </w:rPr>
        <w:fldChar w:fldCharType="end"/>
      </w:r>
      <w:r w:rsidR="0065359E" w:rsidRPr="00323358">
        <w:rPr>
          <w:b w:val="0"/>
        </w:rPr>
        <w:t>.</w:t>
      </w:r>
      <w:r w:rsidR="00D908D8" w:rsidRPr="00323358">
        <w:rPr>
          <w:b w:val="0"/>
        </w:rPr>
        <w:fldChar w:fldCharType="begin"/>
      </w:r>
      <w:r w:rsidR="0065359E" w:rsidRPr="00323358">
        <w:rPr>
          <w:b w:val="0"/>
        </w:rPr>
        <w:instrText xml:space="preserve"> SEQ Table \* ARABIC \s 1 </w:instrText>
      </w:r>
      <w:r w:rsidR="00D908D8" w:rsidRPr="00323358">
        <w:rPr>
          <w:b w:val="0"/>
        </w:rPr>
        <w:fldChar w:fldCharType="separate"/>
      </w:r>
      <w:r w:rsidR="005152F8">
        <w:rPr>
          <w:b w:val="0"/>
          <w:noProof/>
        </w:rPr>
        <w:t>11</w:t>
      </w:r>
      <w:r w:rsidR="00D908D8" w:rsidRPr="00323358">
        <w:rPr>
          <w:b w:val="0"/>
        </w:rPr>
        <w:fldChar w:fldCharType="end"/>
      </w:r>
      <w:r w:rsidR="00224204" w:rsidRPr="00323358">
        <w:rPr>
          <w:rStyle w:val="fontstyle01"/>
          <w:rFonts w:ascii="Times New Roman" w:hAnsi="Times New Roman" w:cs="Times New Roman"/>
          <w:b w:val="0"/>
          <w:color w:val="auto"/>
          <w:sz w:val="24"/>
        </w:rPr>
        <w:t>: LULC class SWAT code and their coverage</w:t>
      </w:r>
      <w:bookmarkEnd w:id="510"/>
      <w:bookmarkEnd w:id="511"/>
      <w:bookmarkEnd w:id="512"/>
      <w:bookmarkEnd w:id="513"/>
      <w:bookmarkEnd w:id="514"/>
      <w:bookmarkEnd w:id="515"/>
      <w:bookmarkEnd w:id="516"/>
      <w:bookmarkEnd w:id="517"/>
      <w:bookmarkEnd w:id="518"/>
      <w:bookmarkEnd w:id="519"/>
      <w:bookmarkEnd w:id="520"/>
      <w:bookmarkEnd w:id="521"/>
      <w:bookmarkEnd w:id="522"/>
      <w:bookmarkEnd w:id="523"/>
      <w:bookmarkEnd w:id="524"/>
      <w:bookmarkEnd w:id="525"/>
      <w:bookmarkEnd w:id="526"/>
    </w:p>
    <w:tbl>
      <w:tblPr>
        <w:tblStyle w:val="PlainTable21"/>
        <w:tblW w:w="8017" w:type="dxa"/>
        <w:tblLook w:val="04A0" w:firstRow="1" w:lastRow="0" w:firstColumn="1" w:lastColumn="0" w:noHBand="0" w:noVBand="1"/>
      </w:tblPr>
      <w:tblGrid>
        <w:gridCol w:w="1129"/>
        <w:gridCol w:w="2021"/>
        <w:gridCol w:w="3199"/>
        <w:gridCol w:w="1668"/>
      </w:tblGrid>
      <w:tr w:rsidR="00EE0F0D" w:rsidRPr="00323358" w:rsidTr="00B76DDF">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129" w:type="dxa"/>
          </w:tcPr>
          <w:p w:rsidR="00EE0F0D" w:rsidRPr="00323358" w:rsidRDefault="00EE0F0D" w:rsidP="00B76DDF">
            <w:pPr>
              <w:rPr>
                <w:rStyle w:val="fontstyle01"/>
                <w:rFonts w:ascii="Times New Roman" w:hAnsi="Times New Roman" w:cs="Times New Roman"/>
                <w:color w:val="auto"/>
                <w:sz w:val="24"/>
              </w:rPr>
            </w:pPr>
            <w:r w:rsidRPr="00323358">
              <w:rPr>
                <w:rStyle w:val="fontstyle01"/>
                <w:rFonts w:ascii="Times New Roman" w:hAnsi="Times New Roman" w:cs="Times New Roman"/>
                <w:color w:val="auto"/>
                <w:sz w:val="24"/>
              </w:rPr>
              <w:t>VALUE</w:t>
            </w:r>
          </w:p>
        </w:tc>
        <w:tc>
          <w:tcPr>
            <w:tcW w:w="2021" w:type="dxa"/>
          </w:tcPr>
          <w:p w:rsidR="00EE0F0D" w:rsidRPr="00323358" w:rsidRDefault="00EE0F0D" w:rsidP="00B76DDF">
            <w:pPr>
              <w:cnfStyle w:val="100000000000" w:firstRow="1" w:lastRow="0" w:firstColumn="0" w:lastColumn="0" w:oddVBand="0" w:evenVBand="0" w:oddHBand="0" w:evenHBand="0" w:firstRowFirstColumn="0" w:firstRowLastColumn="0" w:lastRowFirstColumn="0" w:lastRowLastColumn="0"/>
              <w:rPr>
                <w:rStyle w:val="fontstyle01"/>
                <w:rFonts w:ascii="Times New Roman" w:hAnsi="Times New Roman" w:cs="Times New Roman"/>
                <w:color w:val="auto"/>
                <w:sz w:val="24"/>
              </w:rPr>
            </w:pPr>
            <w:r w:rsidRPr="00323358">
              <w:rPr>
                <w:rStyle w:val="fontstyle01"/>
                <w:rFonts w:ascii="Times New Roman" w:hAnsi="Times New Roman" w:cs="Times New Roman"/>
                <w:color w:val="auto"/>
                <w:sz w:val="24"/>
              </w:rPr>
              <w:t>LULC class</w:t>
            </w:r>
          </w:p>
        </w:tc>
        <w:tc>
          <w:tcPr>
            <w:tcW w:w="3199" w:type="dxa"/>
          </w:tcPr>
          <w:p w:rsidR="00EE0F0D" w:rsidRPr="00323358" w:rsidRDefault="00EE0F0D" w:rsidP="00B51A64">
            <w:pPr>
              <w:cnfStyle w:val="100000000000" w:firstRow="1" w:lastRow="0" w:firstColumn="0" w:lastColumn="0" w:oddVBand="0" w:evenVBand="0" w:oddHBand="0" w:evenHBand="0" w:firstRowFirstColumn="0" w:firstRowLastColumn="0" w:lastRowFirstColumn="0" w:lastRowLastColumn="0"/>
              <w:rPr>
                <w:rStyle w:val="fontstyle01"/>
                <w:rFonts w:ascii="Times New Roman" w:hAnsi="Times New Roman" w:cs="Times New Roman"/>
                <w:color w:val="auto"/>
                <w:sz w:val="24"/>
              </w:rPr>
            </w:pPr>
            <w:r w:rsidRPr="00323358">
              <w:rPr>
                <w:rStyle w:val="fontstyle01"/>
                <w:rFonts w:ascii="Times New Roman" w:hAnsi="Times New Roman" w:cs="Times New Roman"/>
                <w:color w:val="auto"/>
                <w:sz w:val="24"/>
              </w:rPr>
              <w:t>SWAT Data Base</w:t>
            </w:r>
          </w:p>
        </w:tc>
        <w:tc>
          <w:tcPr>
            <w:tcW w:w="1668" w:type="dxa"/>
          </w:tcPr>
          <w:p w:rsidR="00EE0F0D" w:rsidRPr="00323358" w:rsidRDefault="00EE0F0D" w:rsidP="00B76DDF">
            <w:pPr>
              <w:spacing w:line="360" w:lineRule="auto"/>
              <w:cnfStyle w:val="100000000000" w:firstRow="1" w:lastRow="0" w:firstColumn="0" w:lastColumn="0" w:oddVBand="0" w:evenVBand="0" w:oddHBand="0" w:evenHBand="0" w:firstRowFirstColumn="0" w:firstRowLastColumn="0" w:lastRowFirstColumn="0" w:lastRowLastColumn="0"/>
              <w:rPr>
                <w:rStyle w:val="fontstyle01"/>
                <w:rFonts w:ascii="Times New Roman" w:hAnsi="Times New Roman" w:cs="Times New Roman"/>
                <w:color w:val="auto"/>
                <w:sz w:val="24"/>
              </w:rPr>
            </w:pPr>
            <w:r w:rsidRPr="00323358">
              <w:rPr>
                <w:rStyle w:val="fontstyle01"/>
                <w:rFonts w:ascii="Times New Roman" w:hAnsi="Times New Roman" w:cs="Times New Roman"/>
                <w:color w:val="auto"/>
                <w:sz w:val="24"/>
              </w:rPr>
              <w:t>SWAT Code</w:t>
            </w:r>
          </w:p>
        </w:tc>
      </w:tr>
      <w:tr w:rsidR="00EE0F0D" w:rsidRPr="00323358" w:rsidTr="00B76DD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129" w:type="dxa"/>
          </w:tcPr>
          <w:p w:rsidR="00EE0F0D" w:rsidRPr="00323358" w:rsidRDefault="00EE0F0D" w:rsidP="00B51A64">
            <w:pPr>
              <w:spacing w:line="360" w:lineRule="auto"/>
              <w:rPr>
                <w:rStyle w:val="fontstyle01"/>
                <w:rFonts w:ascii="Times New Roman" w:hAnsi="Times New Roman" w:cs="Times New Roman"/>
                <w:color w:val="auto"/>
                <w:sz w:val="24"/>
              </w:rPr>
            </w:pPr>
            <w:r w:rsidRPr="00323358">
              <w:rPr>
                <w:rStyle w:val="fontstyle01"/>
                <w:rFonts w:ascii="Times New Roman" w:hAnsi="Times New Roman" w:cs="Times New Roman"/>
                <w:color w:val="auto"/>
                <w:sz w:val="24"/>
              </w:rPr>
              <w:t>1</w:t>
            </w:r>
          </w:p>
        </w:tc>
        <w:tc>
          <w:tcPr>
            <w:tcW w:w="2021" w:type="dxa"/>
          </w:tcPr>
          <w:p w:rsidR="00EE0F0D" w:rsidRPr="00323358" w:rsidRDefault="00EE0F0D" w:rsidP="00B51A64">
            <w:pPr>
              <w:spacing w:line="360" w:lineRule="auto"/>
              <w:cnfStyle w:val="000000100000" w:firstRow="0" w:lastRow="0" w:firstColumn="0" w:lastColumn="0" w:oddVBand="0" w:evenVBand="0" w:oddHBand="1" w:evenHBand="0" w:firstRowFirstColumn="0" w:firstRowLastColumn="0" w:lastRowFirstColumn="0" w:lastRowLastColumn="0"/>
              <w:rPr>
                <w:rStyle w:val="fontstyle01"/>
                <w:rFonts w:ascii="Times New Roman" w:hAnsi="Times New Roman" w:cs="Times New Roman"/>
                <w:color w:val="auto"/>
                <w:sz w:val="24"/>
              </w:rPr>
            </w:pPr>
            <w:r w:rsidRPr="00323358">
              <w:rPr>
                <w:rStyle w:val="fontstyle01"/>
                <w:rFonts w:ascii="Times New Roman" w:hAnsi="Times New Roman" w:cs="Times New Roman"/>
                <w:color w:val="auto"/>
                <w:sz w:val="24"/>
              </w:rPr>
              <w:t>Forest land</w:t>
            </w:r>
          </w:p>
        </w:tc>
        <w:tc>
          <w:tcPr>
            <w:tcW w:w="3199" w:type="dxa"/>
          </w:tcPr>
          <w:p w:rsidR="00EE0F0D" w:rsidRPr="00323358" w:rsidRDefault="008F255C" w:rsidP="00B51A64">
            <w:pPr>
              <w:spacing w:line="360" w:lineRule="auto"/>
              <w:cnfStyle w:val="000000100000" w:firstRow="0" w:lastRow="0" w:firstColumn="0" w:lastColumn="0" w:oddVBand="0" w:evenVBand="0" w:oddHBand="1" w:evenHBand="0" w:firstRowFirstColumn="0" w:firstRowLastColumn="0" w:lastRowFirstColumn="0" w:lastRowLastColumn="0"/>
              <w:rPr>
                <w:rStyle w:val="fontstyle01"/>
                <w:rFonts w:ascii="Times New Roman" w:hAnsi="Times New Roman" w:cs="Times New Roman"/>
                <w:color w:val="auto"/>
                <w:sz w:val="24"/>
              </w:rPr>
            </w:pPr>
            <w:r w:rsidRPr="00323358">
              <w:rPr>
                <w:rStyle w:val="fontstyle01"/>
                <w:rFonts w:ascii="Times New Roman" w:hAnsi="Times New Roman" w:cs="Times New Roman"/>
                <w:color w:val="auto"/>
                <w:sz w:val="24"/>
              </w:rPr>
              <w:t xml:space="preserve">Forest Evergreen </w:t>
            </w:r>
          </w:p>
        </w:tc>
        <w:tc>
          <w:tcPr>
            <w:tcW w:w="1668" w:type="dxa"/>
          </w:tcPr>
          <w:p w:rsidR="00EE0F0D" w:rsidRPr="00323358" w:rsidRDefault="00EE0F0D" w:rsidP="00B51A64">
            <w:pPr>
              <w:spacing w:line="360" w:lineRule="auto"/>
              <w:cnfStyle w:val="000000100000" w:firstRow="0" w:lastRow="0" w:firstColumn="0" w:lastColumn="0" w:oddVBand="0" w:evenVBand="0" w:oddHBand="1" w:evenHBand="0" w:firstRowFirstColumn="0" w:firstRowLastColumn="0" w:lastRowFirstColumn="0" w:lastRowLastColumn="0"/>
              <w:rPr>
                <w:rStyle w:val="fontstyle01"/>
                <w:rFonts w:ascii="Times New Roman" w:hAnsi="Times New Roman" w:cs="Times New Roman"/>
                <w:color w:val="auto"/>
                <w:sz w:val="24"/>
              </w:rPr>
            </w:pPr>
            <w:r w:rsidRPr="00323358">
              <w:rPr>
                <w:rStyle w:val="fontstyle01"/>
                <w:rFonts w:ascii="Times New Roman" w:hAnsi="Times New Roman" w:cs="Times New Roman"/>
                <w:color w:val="auto"/>
                <w:sz w:val="24"/>
              </w:rPr>
              <w:t>F</w:t>
            </w:r>
            <w:r w:rsidR="008F255C" w:rsidRPr="00323358">
              <w:rPr>
                <w:rStyle w:val="fontstyle01"/>
                <w:rFonts w:ascii="Times New Roman" w:hAnsi="Times New Roman" w:cs="Times New Roman"/>
                <w:color w:val="auto"/>
                <w:sz w:val="24"/>
              </w:rPr>
              <w:t>RSE</w:t>
            </w:r>
          </w:p>
        </w:tc>
      </w:tr>
      <w:tr w:rsidR="00EE0F0D" w:rsidRPr="00323358" w:rsidTr="00B76DDF">
        <w:tc>
          <w:tcPr>
            <w:cnfStyle w:val="001000000000" w:firstRow="0" w:lastRow="0" w:firstColumn="1" w:lastColumn="0" w:oddVBand="0" w:evenVBand="0" w:oddHBand="0" w:evenHBand="0" w:firstRowFirstColumn="0" w:firstRowLastColumn="0" w:lastRowFirstColumn="0" w:lastRowLastColumn="0"/>
            <w:tcW w:w="1129" w:type="dxa"/>
          </w:tcPr>
          <w:p w:rsidR="00EE0F0D" w:rsidRPr="00323358" w:rsidRDefault="00EE0F0D" w:rsidP="00B51A64">
            <w:pPr>
              <w:spacing w:line="360" w:lineRule="auto"/>
              <w:rPr>
                <w:rStyle w:val="fontstyle01"/>
                <w:rFonts w:ascii="Times New Roman" w:hAnsi="Times New Roman" w:cs="Times New Roman"/>
                <w:color w:val="auto"/>
                <w:sz w:val="24"/>
              </w:rPr>
            </w:pPr>
            <w:r w:rsidRPr="00323358">
              <w:rPr>
                <w:rStyle w:val="fontstyle01"/>
                <w:rFonts w:ascii="Times New Roman" w:hAnsi="Times New Roman" w:cs="Times New Roman"/>
                <w:color w:val="auto"/>
                <w:sz w:val="24"/>
              </w:rPr>
              <w:t>2</w:t>
            </w:r>
          </w:p>
        </w:tc>
        <w:tc>
          <w:tcPr>
            <w:tcW w:w="2021" w:type="dxa"/>
          </w:tcPr>
          <w:p w:rsidR="00EE0F0D" w:rsidRPr="00323358" w:rsidRDefault="00EE0F0D" w:rsidP="00B51A64">
            <w:pPr>
              <w:spacing w:line="360" w:lineRule="auto"/>
              <w:cnfStyle w:val="000000000000" w:firstRow="0" w:lastRow="0" w:firstColumn="0" w:lastColumn="0" w:oddVBand="0" w:evenVBand="0" w:oddHBand="0" w:evenHBand="0" w:firstRowFirstColumn="0" w:firstRowLastColumn="0" w:lastRowFirstColumn="0" w:lastRowLastColumn="0"/>
              <w:rPr>
                <w:rStyle w:val="fontstyle01"/>
                <w:rFonts w:ascii="Times New Roman" w:hAnsi="Times New Roman" w:cs="Times New Roman"/>
                <w:color w:val="auto"/>
                <w:sz w:val="24"/>
              </w:rPr>
            </w:pPr>
            <w:r w:rsidRPr="00323358">
              <w:rPr>
                <w:rStyle w:val="fontstyle01"/>
                <w:rFonts w:ascii="Times New Roman" w:hAnsi="Times New Roman" w:cs="Times New Roman"/>
                <w:color w:val="auto"/>
                <w:sz w:val="24"/>
              </w:rPr>
              <w:t>Wood land</w:t>
            </w:r>
          </w:p>
        </w:tc>
        <w:tc>
          <w:tcPr>
            <w:tcW w:w="3199" w:type="dxa"/>
          </w:tcPr>
          <w:p w:rsidR="00EE0F0D" w:rsidRPr="00323358" w:rsidRDefault="00EE0F0D" w:rsidP="00B51A64">
            <w:pPr>
              <w:spacing w:line="360" w:lineRule="auto"/>
              <w:cnfStyle w:val="000000000000" w:firstRow="0" w:lastRow="0" w:firstColumn="0" w:lastColumn="0" w:oddVBand="0" w:evenVBand="0" w:oddHBand="0" w:evenHBand="0" w:firstRowFirstColumn="0" w:firstRowLastColumn="0" w:lastRowFirstColumn="0" w:lastRowLastColumn="0"/>
              <w:rPr>
                <w:rStyle w:val="fontstyle01"/>
                <w:rFonts w:ascii="Times New Roman" w:hAnsi="Times New Roman" w:cs="Times New Roman"/>
                <w:color w:val="auto"/>
                <w:sz w:val="24"/>
              </w:rPr>
            </w:pPr>
            <w:r w:rsidRPr="00323358">
              <w:rPr>
                <w:rStyle w:val="fontstyle01"/>
                <w:rFonts w:ascii="Times New Roman" w:hAnsi="Times New Roman" w:cs="Times New Roman"/>
                <w:color w:val="auto"/>
                <w:sz w:val="24"/>
              </w:rPr>
              <w:t>Forest-Mixed</w:t>
            </w:r>
          </w:p>
        </w:tc>
        <w:tc>
          <w:tcPr>
            <w:tcW w:w="1668" w:type="dxa"/>
          </w:tcPr>
          <w:p w:rsidR="00EE0F0D" w:rsidRPr="00323358" w:rsidRDefault="00EE0F0D" w:rsidP="00B51A64">
            <w:pPr>
              <w:spacing w:line="360" w:lineRule="auto"/>
              <w:cnfStyle w:val="000000000000" w:firstRow="0" w:lastRow="0" w:firstColumn="0" w:lastColumn="0" w:oddVBand="0" w:evenVBand="0" w:oddHBand="0" w:evenHBand="0" w:firstRowFirstColumn="0" w:firstRowLastColumn="0" w:lastRowFirstColumn="0" w:lastRowLastColumn="0"/>
              <w:rPr>
                <w:rStyle w:val="fontstyle01"/>
                <w:rFonts w:ascii="Times New Roman" w:hAnsi="Times New Roman" w:cs="Times New Roman"/>
                <w:color w:val="auto"/>
                <w:sz w:val="24"/>
              </w:rPr>
            </w:pPr>
            <w:r w:rsidRPr="00323358">
              <w:rPr>
                <w:rStyle w:val="fontstyle01"/>
                <w:rFonts w:ascii="Times New Roman" w:hAnsi="Times New Roman" w:cs="Times New Roman"/>
                <w:color w:val="auto"/>
                <w:sz w:val="24"/>
              </w:rPr>
              <w:t>FRST</w:t>
            </w:r>
          </w:p>
        </w:tc>
      </w:tr>
      <w:tr w:rsidR="00EE0F0D" w:rsidRPr="00323358" w:rsidTr="00B76DD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129" w:type="dxa"/>
          </w:tcPr>
          <w:p w:rsidR="00EE0F0D" w:rsidRPr="00323358" w:rsidRDefault="00EE0F0D" w:rsidP="00B51A64">
            <w:pPr>
              <w:spacing w:line="360" w:lineRule="auto"/>
              <w:rPr>
                <w:rStyle w:val="fontstyle01"/>
                <w:rFonts w:ascii="Times New Roman" w:hAnsi="Times New Roman" w:cs="Times New Roman"/>
                <w:color w:val="auto"/>
                <w:sz w:val="24"/>
              </w:rPr>
            </w:pPr>
            <w:r w:rsidRPr="00323358">
              <w:rPr>
                <w:rStyle w:val="fontstyle01"/>
                <w:rFonts w:ascii="Times New Roman" w:hAnsi="Times New Roman" w:cs="Times New Roman"/>
                <w:color w:val="auto"/>
                <w:sz w:val="24"/>
              </w:rPr>
              <w:t>3</w:t>
            </w:r>
          </w:p>
        </w:tc>
        <w:tc>
          <w:tcPr>
            <w:tcW w:w="2021" w:type="dxa"/>
          </w:tcPr>
          <w:p w:rsidR="00EE0F0D" w:rsidRPr="00323358" w:rsidRDefault="00EE0F0D" w:rsidP="00B51A64">
            <w:pPr>
              <w:spacing w:line="360" w:lineRule="auto"/>
              <w:cnfStyle w:val="000000100000" w:firstRow="0" w:lastRow="0" w:firstColumn="0" w:lastColumn="0" w:oddVBand="0" w:evenVBand="0" w:oddHBand="1" w:evenHBand="0" w:firstRowFirstColumn="0" w:firstRowLastColumn="0" w:lastRowFirstColumn="0" w:lastRowLastColumn="0"/>
              <w:rPr>
                <w:rStyle w:val="fontstyle01"/>
                <w:rFonts w:ascii="Times New Roman" w:hAnsi="Times New Roman" w:cs="Times New Roman"/>
                <w:color w:val="auto"/>
                <w:sz w:val="24"/>
              </w:rPr>
            </w:pPr>
            <w:r w:rsidRPr="00323358">
              <w:rPr>
                <w:rStyle w:val="fontstyle01"/>
                <w:rFonts w:ascii="Times New Roman" w:hAnsi="Times New Roman" w:cs="Times New Roman"/>
                <w:color w:val="auto"/>
                <w:sz w:val="24"/>
              </w:rPr>
              <w:t>Grass land</w:t>
            </w:r>
          </w:p>
        </w:tc>
        <w:tc>
          <w:tcPr>
            <w:tcW w:w="3199" w:type="dxa"/>
          </w:tcPr>
          <w:p w:rsidR="00EE0F0D" w:rsidRPr="00323358" w:rsidRDefault="00EE0F0D" w:rsidP="00B51A64">
            <w:pPr>
              <w:spacing w:line="360" w:lineRule="auto"/>
              <w:cnfStyle w:val="000000100000" w:firstRow="0" w:lastRow="0" w:firstColumn="0" w:lastColumn="0" w:oddVBand="0" w:evenVBand="0" w:oddHBand="1" w:evenHBand="0" w:firstRowFirstColumn="0" w:firstRowLastColumn="0" w:lastRowFirstColumn="0" w:lastRowLastColumn="0"/>
              <w:rPr>
                <w:rStyle w:val="fontstyle01"/>
                <w:rFonts w:ascii="Times New Roman" w:hAnsi="Times New Roman" w:cs="Times New Roman"/>
                <w:color w:val="auto"/>
                <w:sz w:val="24"/>
              </w:rPr>
            </w:pPr>
            <w:r w:rsidRPr="00323358">
              <w:rPr>
                <w:rStyle w:val="fontstyle01"/>
                <w:rFonts w:ascii="Times New Roman" w:hAnsi="Times New Roman" w:cs="Times New Roman"/>
                <w:color w:val="auto"/>
                <w:sz w:val="24"/>
              </w:rPr>
              <w:t xml:space="preserve">Range-Grasses </w:t>
            </w:r>
          </w:p>
        </w:tc>
        <w:tc>
          <w:tcPr>
            <w:tcW w:w="1668" w:type="dxa"/>
          </w:tcPr>
          <w:p w:rsidR="00EE0F0D" w:rsidRPr="00323358" w:rsidRDefault="00EE0F0D" w:rsidP="00B51A64">
            <w:pPr>
              <w:spacing w:line="360" w:lineRule="auto"/>
              <w:cnfStyle w:val="000000100000" w:firstRow="0" w:lastRow="0" w:firstColumn="0" w:lastColumn="0" w:oddVBand="0" w:evenVBand="0" w:oddHBand="1" w:evenHBand="0" w:firstRowFirstColumn="0" w:firstRowLastColumn="0" w:lastRowFirstColumn="0" w:lastRowLastColumn="0"/>
              <w:rPr>
                <w:rStyle w:val="fontstyle01"/>
                <w:rFonts w:ascii="Times New Roman" w:hAnsi="Times New Roman" w:cs="Times New Roman"/>
                <w:color w:val="auto"/>
                <w:sz w:val="24"/>
              </w:rPr>
            </w:pPr>
            <w:r w:rsidRPr="00323358">
              <w:rPr>
                <w:rStyle w:val="fontstyle01"/>
                <w:rFonts w:ascii="Times New Roman" w:hAnsi="Times New Roman" w:cs="Times New Roman"/>
                <w:color w:val="auto"/>
                <w:sz w:val="24"/>
              </w:rPr>
              <w:t>RNGE</w:t>
            </w:r>
          </w:p>
        </w:tc>
      </w:tr>
      <w:tr w:rsidR="00EE0F0D" w:rsidRPr="00323358" w:rsidTr="00B76DDF">
        <w:tc>
          <w:tcPr>
            <w:cnfStyle w:val="001000000000" w:firstRow="0" w:lastRow="0" w:firstColumn="1" w:lastColumn="0" w:oddVBand="0" w:evenVBand="0" w:oddHBand="0" w:evenHBand="0" w:firstRowFirstColumn="0" w:firstRowLastColumn="0" w:lastRowFirstColumn="0" w:lastRowLastColumn="0"/>
            <w:tcW w:w="1129" w:type="dxa"/>
          </w:tcPr>
          <w:p w:rsidR="00EE0F0D" w:rsidRPr="00323358" w:rsidRDefault="00EE0F0D" w:rsidP="00B51A64">
            <w:pPr>
              <w:spacing w:line="360" w:lineRule="auto"/>
              <w:rPr>
                <w:rStyle w:val="fontstyle01"/>
                <w:rFonts w:ascii="Times New Roman" w:hAnsi="Times New Roman" w:cs="Times New Roman"/>
                <w:color w:val="auto"/>
                <w:sz w:val="24"/>
              </w:rPr>
            </w:pPr>
            <w:r w:rsidRPr="00323358">
              <w:rPr>
                <w:rStyle w:val="fontstyle01"/>
                <w:rFonts w:ascii="Times New Roman" w:hAnsi="Times New Roman" w:cs="Times New Roman"/>
                <w:color w:val="auto"/>
                <w:sz w:val="24"/>
              </w:rPr>
              <w:t>4</w:t>
            </w:r>
          </w:p>
        </w:tc>
        <w:tc>
          <w:tcPr>
            <w:tcW w:w="2021" w:type="dxa"/>
          </w:tcPr>
          <w:p w:rsidR="00EE0F0D" w:rsidRPr="00323358" w:rsidRDefault="00EE0F0D" w:rsidP="00B51A64">
            <w:pPr>
              <w:spacing w:line="360" w:lineRule="auto"/>
              <w:cnfStyle w:val="000000000000" w:firstRow="0" w:lastRow="0" w:firstColumn="0" w:lastColumn="0" w:oddVBand="0" w:evenVBand="0" w:oddHBand="0" w:evenHBand="0" w:firstRowFirstColumn="0" w:firstRowLastColumn="0" w:lastRowFirstColumn="0" w:lastRowLastColumn="0"/>
              <w:rPr>
                <w:rStyle w:val="fontstyle01"/>
                <w:rFonts w:ascii="Times New Roman" w:hAnsi="Times New Roman" w:cs="Times New Roman"/>
                <w:color w:val="auto"/>
                <w:sz w:val="24"/>
              </w:rPr>
            </w:pPr>
            <w:r w:rsidRPr="00323358">
              <w:rPr>
                <w:rStyle w:val="fontstyle01"/>
                <w:rFonts w:ascii="Times New Roman" w:hAnsi="Times New Roman" w:cs="Times New Roman"/>
                <w:color w:val="auto"/>
                <w:sz w:val="24"/>
              </w:rPr>
              <w:t>Schruble land</w:t>
            </w:r>
          </w:p>
        </w:tc>
        <w:tc>
          <w:tcPr>
            <w:tcW w:w="3199" w:type="dxa"/>
          </w:tcPr>
          <w:p w:rsidR="00EE0F0D" w:rsidRPr="00323358" w:rsidRDefault="00EE0F0D" w:rsidP="00B51A64">
            <w:pPr>
              <w:spacing w:line="360" w:lineRule="auto"/>
              <w:cnfStyle w:val="000000000000" w:firstRow="0" w:lastRow="0" w:firstColumn="0" w:lastColumn="0" w:oddVBand="0" w:evenVBand="0" w:oddHBand="0" w:evenHBand="0" w:firstRowFirstColumn="0" w:firstRowLastColumn="0" w:lastRowFirstColumn="0" w:lastRowLastColumn="0"/>
              <w:rPr>
                <w:rStyle w:val="fontstyle01"/>
                <w:rFonts w:ascii="Times New Roman" w:hAnsi="Times New Roman" w:cs="Times New Roman"/>
                <w:color w:val="auto"/>
                <w:sz w:val="24"/>
              </w:rPr>
            </w:pPr>
            <w:r w:rsidRPr="00323358">
              <w:rPr>
                <w:rStyle w:val="fontstyle01"/>
                <w:rFonts w:ascii="Times New Roman" w:hAnsi="Times New Roman" w:cs="Times New Roman"/>
                <w:color w:val="auto"/>
                <w:sz w:val="24"/>
              </w:rPr>
              <w:t xml:space="preserve">Range-Brush  </w:t>
            </w:r>
          </w:p>
        </w:tc>
        <w:tc>
          <w:tcPr>
            <w:tcW w:w="1668" w:type="dxa"/>
          </w:tcPr>
          <w:p w:rsidR="00EE0F0D" w:rsidRPr="00323358" w:rsidRDefault="00EE0F0D" w:rsidP="00B51A64">
            <w:pPr>
              <w:spacing w:line="360" w:lineRule="auto"/>
              <w:cnfStyle w:val="000000000000" w:firstRow="0" w:lastRow="0" w:firstColumn="0" w:lastColumn="0" w:oddVBand="0" w:evenVBand="0" w:oddHBand="0" w:evenHBand="0" w:firstRowFirstColumn="0" w:firstRowLastColumn="0" w:lastRowFirstColumn="0" w:lastRowLastColumn="0"/>
              <w:rPr>
                <w:rStyle w:val="fontstyle01"/>
                <w:rFonts w:ascii="Times New Roman" w:hAnsi="Times New Roman" w:cs="Times New Roman"/>
                <w:color w:val="auto"/>
                <w:sz w:val="24"/>
              </w:rPr>
            </w:pPr>
            <w:r w:rsidRPr="00323358">
              <w:rPr>
                <w:rStyle w:val="fontstyle01"/>
                <w:rFonts w:ascii="Times New Roman" w:hAnsi="Times New Roman" w:cs="Times New Roman"/>
                <w:color w:val="auto"/>
                <w:sz w:val="24"/>
              </w:rPr>
              <w:t>RNGB</w:t>
            </w:r>
          </w:p>
        </w:tc>
      </w:tr>
      <w:tr w:rsidR="00EE0F0D" w:rsidRPr="00323358" w:rsidTr="00B76DD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129" w:type="dxa"/>
          </w:tcPr>
          <w:p w:rsidR="00EE0F0D" w:rsidRPr="00323358" w:rsidRDefault="00EE0F0D" w:rsidP="00B51A64">
            <w:pPr>
              <w:spacing w:line="360" w:lineRule="auto"/>
              <w:rPr>
                <w:rStyle w:val="fontstyle01"/>
                <w:rFonts w:ascii="Times New Roman" w:hAnsi="Times New Roman" w:cs="Times New Roman"/>
                <w:color w:val="auto"/>
                <w:sz w:val="24"/>
              </w:rPr>
            </w:pPr>
            <w:r w:rsidRPr="00323358">
              <w:rPr>
                <w:rStyle w:val="fontstyle01"/>
                <w:rFonts w:ascii="Times New Roman" w:hAnsi="Times New Roman" w:cs="Times New Roman"/>
                <w:color w:val="auto"/>
                <w:sz w:val="24"/>
              </w:rPr>
              <w:t>5</w:t>
            </w:r>
          </w:p>
        </w:tc>
        <w:tc>
          <w:tcPr>
            <w:tcW w:w="2021" w:type="dxa"/>
          </w:tcPr>
          <w:p w:rsidR="00EE0F0D" w:rsidRPr="00323358" w:rsidRDefault="00EE0F0D" w:rsidP="00B51A64">
            <w:pPr>
              <w:spacing w:line="360" w:lineRule="auto"/>
              <w:cnfStyle w:val="000000100000" w:firstRow="0" w:lastRow="0" w:firstColumn="0" w:lastColumn="0" w:oddVBand="0" w:evenVBand="0" w:oddHBand="1" w:evenHBand="0" w:firstRowFirstColumn="0" w:firstRowLastColumn="0" w:lastRowFirstColumn="0" w:lastRowLastColumn="0"/>
              <w:rPr>
                <w:rStyle w:val="fontstyle01"/>
                <w:rFonts w:ascii="Times New Roman" w:hAnsi="Times New Roman" w:cs="Times New Roman"/>
                <w:color w:val="auto"/>
                <w:sz w:val="24"/>
              </w:rPr>
            </w:pPr>
            <w:r w:rsidRPr="00323358">
              <w:rPr>
                <w:rStyle w:val="fontstyle01"/>
                <w:rFonts w:ascii="Times New Roman" w:hAnsi="Times New Roman" w:cs="Times New Roman"/>
                <w:color w:val="auto"/>
                <w:sz w:val="24"/>
              </w:rPr>
              <w:t>Settlement</w:t>
            </w:r>
          </w:p>
        </w:tc>
        <w:tc>
          <w:tcPr>
            <w:tcW w:w="3199" w:type="dxa"/>
          </w:tcPr>
          <w:p w:rsidR="00EE0F0D" w:rsidRPr="00323358" w:rsidRDefault="00EE0F0D" w:rsidP="00B51A64">
            <w:pPr>
              <w:spacing w:line="360" w:lineRule="auto"/>
              <w:cnfStyle w:val="000000100000" w:firstRow="0" w:lastRow="0" w:firstColumn="0" w:lastColumn="0" w:oddVBand="0" w:evenVBand="0" w:oddHBand="1" w:evenHBand="0" w:firstRowFirstColumn="0" w:firstRowLastColumn="0" w:lastRowFirstColumn="0" w:lastRowLastColumn="0"/>
              <w:rPr>
                <w:rStyle w:val="fontstyle01"/>
                <w:rFonts w:ascii="Times New Roman" w:hAnsi="Times New Roman" w:cs="Times New Roman"/>
                <w:color w:val="auto"/>
                <w:sz w:val="24"/>
              </w:rPr>
            </w:pPr>
            <w:r w:rsidRPr="00323358">
              <w:rPr>
                <w:rStyle w:val="fontstyle01"/>
                <w:rFonts w:ascii="Times New Roman" w:hAnsi="Times New Roman" w:cs="Times New Roman"/>
                <w:color w:val="auto"/>
                <w:sz w:val="24"/>
              </w:rPr>
              <w:t xml:space="preserve">Residential-Medium Density - </w:t>
            </w:r>
          </w:p>
        </w:tc>
        <w:tc>
          <w:tcPr>
            <w:tcW w:w="1668" w:type="dxa"/>
          </w:tcPr>
          <w:p w:rsidR="00EE0F0D" w:rsidRPr="00323358" w:rsidRDefault="00EE0F0D" w:rsidP="00B51A64">
            <w:pPr>
              <w:spacing w:line="360" w:lineRule="auto"/>
              <w:cnfStyle w:val="000000100000" w:firstRow="0" w:lastRow="0" w:firstColumn="0" w:lastColumn="0" w:oddVBand="0" w:evenVBand="0" w:oddHBand="1" w:evenHBand="0" w:firstRowFirstColumn="0" w:firstRowLastColumn="0" w:lastRowFirstColumn="0" w:lastRowLastColumn="0"/>
              <w:rPr>
                <w:rStyle w:val="fontstyle01"/>
                <w:rFonts w:ascii="Times New Roman" w:hAnsi="Times New Roman" w:cs="Times New Roman"/>
                <w:color w:val="auto"/>
                <w:sz w:val="24"/>
              </w:rPr>
            </w:pPr>
            <w:r w:rsidRPr="00323358">
              <w:rPr>
                <w:rStyle w:val="fontstyle01"/>
                <w:rFonts w:ascii="Times New Roman" w:hAnsi="Times New Roman" w:cs="Times New Roman"/>
                <w:color w:val="auto"/>
                <w:sz w:val="24"/>
              </w:rPr>
              <w:t>URMD</w:t>
            </w:r>
          </w:p>
        </w:tc>
      </w:tr>
      <w:tr w:rsidR="00EE0F0D" w:rsidRPr="00323358" w:rsidTr="00B76DDF">
        <w:tc>
          <w:tcPr>
            <w:cnfStyle w:val="001000000000" w:firstRow="0" w:lastRow="0" w:firstColumn="1" w:lastColumn="0" w:oddVBand="0" w:evenVBand="0" w:oddHBand="0" w:evenHBand="0" w:firstRowFirstColumn="0" w:firstRowLastColumn="0" w:lastRowFirstColumn="0" w:lastRowLastColumn="0"/>
            <w:tcW w:w="1129" w:type="dxa"/>
          </w:tcPr>
          <w:p w:rsidR="00EE0F0D" w:rsidRPr="00323358" w:rsidRDefault="00EE0F0D" w:rsidP="00B51A64">
            <w:pPr>
              <w:spacing w:line="360" w:lineRule="auto"/>
              <w:rPr>
                <w:rStyle w:val="fontstyle01"/>
                <w:rFonts w:ascii="Times New Roman" w:hAnsi="Times New Roman" w:cs="Times New Roman"/>
                <w:color w:val="auto"/>
                <w:sz w:val="24"/>
              </w:rPr>
            </w:pPr>
            <w:r w:rsidRPr="00323358">
              <w:rPr>
                <w:rStyle w:val="fontstyle01"/>
                <w:rFonts w:ascii="Times New Roman" w:hAnsi="Times New Roman" w:cs="Times New Roman"/>
                <w:color w:val="auto"/>
                <w:sz w:val="24"/>
              </w:rPr>
              <w:t>6</w:t>
            </w:r>
          </w:p>
        </w:tc>
        <w:tc>
          <w:tcPr>
            <w:tcW w:w="2021" w:type="dxa"/>
          </w:tcPr>
          <w:p w:rsidR="00EE0F0D" w:rsidRPr="00323358" w:rsidRDefault="00EE0F0D" w:rsidP="00B51A64">
            <w:pPr>
              <w:spacing w:line="360" w:lineRule="auto"/>
              <w:cnfStyle w:val="000000000000" w:firstRow="0" w:lastRow="0" w:firstColumn="0" w:lastColumn="0" w:oddVBand="0" w:evenVBand="0" w:oddHBand="0" w:evenHBand="0" w:firstRowFirstColumn="0" w:firstRowLastColumn="0" w:lastRowFirstColumn="0" w:lastRowLastColumn="0"/>
              <w:rPr>
                <w:rStyle w:val="fontstyle01"/>
                <w:rFonts w:ascii="Times New Roman" w:hAnsi="Times New Roman" w:cs="Times New Roman"/>
                <w:color w:val="auto"/>
                <w:sz w:val="24"/>
              </w:rPr>
            </w:pPr>
            <w:r w:rsidRPr="00323358">
              <w:rPr>
                <w:rStyle w:val="fontstyle01"/>
                <w:rFonts w:ascii="Times New Roman" w:hAnsi="Times New Roman" w:cs="Times New Roman"/>
                <w:color w:val="auto"/>
                <w:sz w:val="24"/>
              </w:rPr>
              <w:t>Agricultural land</w:t>
            </w:r>
          </w:p>
        </w:tc>
        <w:tc>
          <w:tcPr>
            <w:tcW w:w="3199" w:type="dxa"/>
          </w:tcPr>
          <w:p w:rsidR="00EE0F0D" w:rsidRPr="00323358" w:rsidRDefault="00EE0F0D" w:rsidP="00B51A64">
            <w:pPr>
              <w:spacing w:line="360" w:lineRule="auto"/>
              <w:cnfStyle w:val="000000000000" w:firstRow="0" w:lastRow="0" w:firstColumn="0" w:lastColumn="0" w:oddVBand="0" w:evenVBand="0" w:oddHBand="0" w:evenHBand="0" w:firstRowFirstColumn="0" w:firstRowLastColumn="0" w:lastRowFirstColumn="0" w:lastRowLastColumn="0"/>
              <w:rPr>
                <w:rStyle w:val="fontstyle01"/>
                <w:rFonts w:ascii="Times New Roman" w:hAnsi="Times New Roman" w:cs="Times New Roman"/>
                <w:color w:val="auto"/>
                <w:sz w:val="24"/>
              </w:rPr>
            </w:pPr>
            <w:r w:rsidRPr="00323358">
              <w:rPr>
                <w:rStyle w:val="fontstyle01"/>
                <w:rFonts w:ascii="Times New Roman" w:hAnsi="Times New Roman" w:cs="Times New Roman"/>
                <w:color w:val="auto"/>
                <w:sz w:val="24"/>
              </w:rPr>
              <w:t xml:space="preserve">Agricultural Land-Generic </w:t>
            </w:r>
          </w:p>
        </w:tc>
        <w:tc>
          <w:tcPr>
            <w:tcW w:w="1668" w:type="dxa"/>
          </w:tcPr>
          <w:p w:rsidR="00EE0F0D" w:rsidRPr="00323358" w:rsidRDefault="00EE0F0D" w:rsidP="00B51A64">
            <w:pPr>
              <w:spacing w:line="360" w:lineRule="auto"/>
              <w:cnfStyle w:val="000000000000" w:firstRow="0" w:lastRow="0" w:firstColumn="0" w:lastColumn="0" w:oddVBand="0" w:evenVBand="0" w:oddHBand="0" w:evenHBand="0" w:firstRowFirstColumn="0" w:firstRowLastColumn="0" w:lastRowFirstColumn="0" w:lastRowLastColumn="0"/>
              <w:rPr>
                <w:rStyle w:val="fontstyle01"/>
                <w:rFonts w:ascii="Times New Roman" w:hAnsi="Times New Roman" w:cs="Times New Roman"/>
                <w:color w:val="auto"/>
                <w:sz w:val="24"/>
              </w:rPr>
            </w:pPr>
            <w:r w:rsidRPr="00323358">
              <w:rPr>
                <w:rStyle w:val="fontstyle01"/>
                <w:rFonts w:ascii="Times New Roman" w:hAnsi="Times New Roman" w:cs="Times New Roman"/>
                <w:color w:val="auto"/>
                <w:sz w:val="24"/>
              </w:rPr>
              <w:t>AGRL</w:t>
            </w:r>
          </w:p>
        </w:tc>
      </w:tr>
      <w:tr w:rsidR="00EE0F0D" w:rsidRPr="00323358" w:rsidTr="00B76DD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129" w:type="dxa"/>
          </w:tcPr>
          <w:p w:rsidR="00EE0F0D" w:rsidRPr="00323358" w:rsidRDefault="00EE0F0D" w:rsidP="00B51A64">
            <w:pPr>
              <w:spacing w:line="360" w:lineRule="auto"/>
              <w:rPr>
                <w:rStyle w:val="fontstyle01"/>
                <w:rFonts w:ascii="Times New Roman" w:hAnsi="Times New Roman" w:cs="Times New Roman"/>
                <w:color w:val="auto"/>
                <w:sz w:val="24"/>
              </w:rPr>
            </w:pPr>
            <w:r w:rsidRPr="00323358">
              <w:rPr>
                <w:rStyle w:val="fontstyle01"/>
                <w:rFonts w:ascii="Times New Roman" w:hAnsi="Times New Roman" w:cs="Times New Roman"/>
                <w:color w:val="auto"/>
                <w:sz w:val="24"/>
              </w:rPr>
              <w:t>7</w:t>
            </w:r>
          </w:p>
        </w:tc>
        <w:tc>
          <w:tcPr>
            <w:tcW w:w="2021" w:type="dxa"/>
          </w:tcPr>
          <w:p w:rsidR="00EE0F0D" w:rsidRPr="00323358" w:rsidRDefault="00EE0F0D" w:rsidP="00B51A64">
            <w:pPr>
              <w:spacing w:line="360" w:lineRule="auto"/>
              <w:cnfStyle w:val="000000100000" w:firstRow="0" w:lastRow="0" w:firstColumn="0" w:lastColumn="0" w:oddVBand="0" w:evenVBand="0" w:oddHBand="1" w:evenHBand="0" w:firstRowFirstColumn="0" w:firstRowLastColumn="0" w:lastRowFirstColumn="0" w:lastRowLastColumn="0"/>
              <w:rPr>
                <w:rStyle w:val="fontstyle01"/>
                <w:rFonts w:ascii="Times New Roman" w:hAnsi="Times New Roman" w:cs="Times New Roman"/>
                <w:color w:val="auto"/>
                <w:sz w:val="24"/>
              </w:rPr>
            </w:pPr>
            <w:r w:rsidRPr="00323358">
              <w:rPr>
                <w:rStyle w:val="fontstyle01"/>
                <w:rFonts w:ascii="Times New Roman" w:hAnsi="Times New Roman" w:cs="Times New Roman"/>
                <w:color w:val="auto"/>
                <w:sz w:val="24"/>
              </w:rPr>
              <w:t>Bare land</w:t>
            </w:r>
          </w:p>
        </w:tc>
        <w:tc>
          <w:tcPr>
            <w:tcW w:w="3199" w:type="dxa"/>
          </w:tcPr>
          <w:p w:rsidR="00EE0F0D" w:rsidRPr="00323358" w:rsidRDefault="00B06612" w:rsidP="00B51A64">
            <w:pPr>
              <w:spacing w:line="360" w:lineRule="auto"/>
              <w:cnfStyle w:val="000000100000" w:firstRow="0" w:lastRow="0" w:firstColumn="0" w:lastColumn="0" w:oddVBand="0" w:evenVBand="0" w:oddHBand="1" w:evenHBand="0" w:firstRowFirstColumn="0" w:firstRowLastColumn="0" w:lastRowFirstColumn="0" w:lastRowLastColumn="0"/>
              <w:rPr>
                <w:rStyle w:val="fontstyle01"/>
                <w:rFonts w:ascii="Times New Roman" w:hAnsi="Times New Roman" w:cs="Times New Roman"/>
                <w:color w:val="auto"/>
                <w:sz w:val="24"/>
              </w:rPr>
            </w:pPr>
            <w:r w:rsidRPr="00323358">
              <w:rPr>
                <w:rStyle w:val="fontstyle01"/>
                <w:rFonts w:ascii="Times New Roman" w:hAnsi="Times New Roman" w:cs="Times New Roman"/>
                <w:color w:val="auto"/>
                <w:sz w:val="24"/>
              </w:rPr>
              <w:t>Barren</w:t>
            </w:r>
          </w:p>
        </w:tc>
        <w:tc>
          <w:tcPr>
            <w:tcW w:w="1668" w:type="dxa"/>
          </w:tcPr>
          <w:p w:rsidR="00EE0F0D" w:rsidRPr="00323358" w:rsidRDefault="00575BD8" w:rsidP="00B51A64">
            <w:pPr>
              <w:spacing w:line="360" w:lineRule="auto"/>
              <w:cnfStyle w:val="000000100000" w:firstRow="0" w:lastRow="0" w:firstColumn="0" w:lastColumn="0" w:oddVBand="0" w:evenVBand="0" w:oddHBand="1" w:evenHBand="0" w:firstRowFirstColumn="0" w:firstRowLastColumn="0" w:lastRowFirstColumn="0" w:lastRowLastColumn="0"/>
              <w:rPr>
                <w:rStyle w:val="fontstyle01"/>
                <w:rFonts w:ascii="Times New Roman" w:hAnsi="Times New Roman" w:cs="Times New Roman"/>
                <w:color w:val="auto"/>
                <w:sz w:val="24"/>
              </w:rPr>
            </w:pPr>
            <w:r w:rsidRPr="00323358">
              <w:rPr>
                <w:rStyle w:val="fontstyle01"/>
                <w:rFonts w:ascii="Times New Roman" w:hAnsi="Times New Roman" w:cs="Times New Roman"/>
                <w:color w:val="auto"/>
                <w:sz w:val="24"/>
              </w:rPr>
              <w:t>BARR</w:t>
            </w:r>
          </w:p>
        </w:tc>
      </w:tr>
      <w:tr w:rsidR="00EE0F0D" w:rsidRPr="00323358" w:rsidTr="00B76DDF">
        <w:tc>
          <w:tcPr>
            <w:cnfStyle w:val="001000000000" w:firstRow="0" w:lastRow="0" w:firstColumn="1" w:lastColumn="0" w:oddVBand="0" w:evenVBand="0" w:oddHBand="0" w:evenHBand="0" w:firstRowFirstColumn="0" w:firstRowLastColumn="0" w:lastRowFirstColumn="0" w:lastRowLastColumn="0"/>
            <w:tcW w:w="1129" w:type="dxa"/>
          </w:tcPr>
          <w:p w:rsidR="00EE0F0D" w:rsidRPr="00323358" w:rsidRDefault="00EE0F0D" w:rsidP="00B51A64">
            <w:pPr>
              <w:spacing w:line="360" w:lineRule="auto"/>
              <w:rPr>
                <w:rStyle w:val="fontstyle01"/>
                <w:rFonts w:ascii="Times New Roman" w:hAnsi="Times New Roman" w:cs="Times New Roman"/>
                <w:color w:val="auto"/>
                <w:sz w:val="24"/>
              </w:rPr>
            </w:pPr>
            <w:r w:rsidRPr="00323358">
              <w:rPr>
                <w:rStyle w:val="fontstyle01"/>
                <w:rFonts w:ascii="Times New Roman" w:hAnsi="Times New Roman" w:cs="Times New Roman"/>
                <w:color w:val="auto"/>
                <w:sz w:val="24"/>
              </w:rPr>
              <w:t>8</w:t>
            </w:r>
          </w:p>
        </w:tc>
        <w:tc>
          <w:tcPr>
            <w:tcW w:w="2021" w:type="dxa"/>
          </w:tcPr>
          <w:p w:rsidR="00EE0F0D" w:rsidRPr="00323358" w:rsidRDefault="00EE0F0D" w:rsidP="00B51A64">
            <w:pPr>
              <w:spacing w:line="360" w:lineRule="auto"/>
              <w:cnfStyle w:val="000000000000" w:firstRow="0" w:lastRow="0" w:firstColumn="0" w:lastColumn="0" w:oddVBand="0" w:evenVBand="0" w:oddHBand="0" w:evenHBand="0" w:firstRowFirstColumn="0" w:firstRowLastColumn="0" w:lastRowFirstColumn="0" w:lastRowLastColumn="0"/>
              <w:rPr>
                <w:rStyle w:val="fontstyle01"/>
                <w:rFonts w:ascii="Times New Roman" w:hAnsi="Times New Roman" w:cs="Times New Roman"/>
                <w:color w:val="auto"/>
                <w:sz w:val="24"/>
              </w:rPr>
            </w:pPr>
            <w:r w:rsidRPr="00323358">
              <w:rPr>
                <w:rStyle w:val="fontstyle01"/>
                <w:rFonts w:ascii="Times New Roman" w:hAnsi="Times New Roman" w:cs="Times New Roman"/>
                <w:color w:val="auto"/>
                <w:sz w:val="24"/>
              </w:rPr>
              <w:t>waterbody</w:t>
            </w:r>
          </w:p>
        </w:tc>
        <w:tc>
          <w:tcPr>
            <w:tcW w:w="3199" w:type="dxa"/>
          </w:tcPr>
          <w:p w:rsidR="00EE0F0D" w:rsidRPr="00323358" w:rsidRDefault="00575BD8" w:rsidP="00B51A64">
            <w:pPr>
              <w:spacing w:line="360" w:lineRule="auto"/>
              <w:cnfStyle w:val="000000000000" w:firstRow="0" w:lastRow="0" w:firstColumn="0" w:lastColumn="0" w:oddVBand="0" w:evenVBand="0" w:oddHBand="0" w:evenHBand="0" w:firstRowFirstColumn="0" w:firstRowLastColumn="0" w:lastRowFirstColumn="0" w:lastRowLastColumn="0"/>
              <w:rPr>
                <w:rStyle w:val="fontstyle01"/>
                <w:rFonts w:ascii="Times New Roman" w:hAnsi="Times New Roman" w:cs="Times New Roman"/>
                <w:color w:val="auto"/>
                <w:sz w:val="24"/>
              </w:rPr>
            </w:pPr>
            <w:r w:rsidRPr="00323358">
              <w:rPr>
                <w:rStyle w:val="fontstyle01"/>
                <w:rFonts w:ascii="Times New Roman" w:hAnsi="Times New Roman" w:cs="Times New Roman"/>
                <w:color w:val="auto"/>
                <w:sz w:val="24"/>
              </w:rPr>
              <w:t>W</w:t>
            </w:r>
            <w:r w:rsidR="00B06612" w:rsidRPr="00323358">
              <w:rPr>
                <w:rStyle w:val="fontstyle01"/>
                <w:rFonts w:ascii="Times New Roman" w:hAnsi="Times New Roman" w:cs="Times New Roman"/>
                <w:color w:val="auto"/>
                <w:sz w:val="24"/>
              </w:rPr>
              <w:t>ater</w:t>
            </w:r>
          </w:p>
        </w:tc>
        <w:tc>
          <w:tcPr>
            <w:tcW w:w="1668" w:type="dxa"/>
          </w:tcPr>
          <w:p w:rsidR="00EE0F0D" w:rsidRPr="00323358" w:rsidRDefault="00575BD8" w:rsidP="00B51A64">
            <w:pPr>
              <w:spacing w:line="360" w:lineRule="auto"/>
              <w:cnfStyle w:val="000000000000" w:firstRow="0" w:lastRow="0" w:firstColumn="0" w:lastColumn="0" w:oddVBand="0" w:evenVBand="0" w:oddHBand="0" w:evenHBand="0" w:firstRowFirstColumn="0" w:firstRowLastColumn="0" w:lastRowFirstColumn="0" w:lastRowLastColumn="0"/>
              <w:rPr>
                <w:rStyle w:val="fontstyle01"/>
                <w:rFonts w:ascii="Times New Roman" w:hAnsi="Times New Roman" w:cs="Times New Roman"/>
                <w:color w:val="auto"/>
                <w:sz w:val="24"/>
              </w:rPr>
            </w:pPr>
            <w:r w:rsidRPr="00323358">
              <w:rPr>
                <w:rStyle w:val="fontstyle01"/>
                <w:rFonts w:ascii="Times New Roman" w:hAnsi="Times New Roman" w:cs="Times New Roman"/>
                <w:color w:val="auto"/>
                <w:sz w:val="24"/>
              </w:rPr>
              <w:t>WATR</w:t>
            </w:r>
          </w:p>
        </w:tc>
      </w:tr>
    </w:tbl>
    <w:p w:rsidR="00224204" w:rsidRPr="00323358" w:rsidRDefault="00224204" w:rsidP="005E53D0">
      <w:pPr>
        <w:spacing w:after="0" w:line="360" w:lineRule="auto"/>
        <w:jc w:val="both"/>
        <w:rPr>
          <w:rStyle w:val="fontstyle01"/>
          <w:rFonts w:ascii="Times New Roman" w:hAnsi="Times New Roman" w:cs="Times New Roman"/>
          <w:color w:val="auto"/>
          <w:sz w:val="12"/>
        </w:rPr>
      </w:pPr>
    </w:p>
    <w:p w:rsidR="00224204" w:rsidRPr="00323358" w:rsidRDefault="00224204" w:rsidP="005E53D0">
      <w:pPr>
        <w:spacing w:after="0" w:line="360" w:lineRule="auto"/>
        <w:jc w:val="both"/>
        <w:rPr>
          <w:rStyle w:val="fontstyle01"/>
          <w:rFonts w:ascii="Times New Roman" w:hAnsi="Times New Roman" w:cs="Times New Roman"/>
          <w:b/>
          <w:color w:val="auto"/>
          <w:sz w:val="24"/>
        </w:rPr>
      </w:pPr>
      <w:r w:rsidRPr="00323358">
        <w:rPr>
          <w:rStyle w:val="fontstyle01"/>
          <w:rFonts w:ascii="Times New Roman" w:hAnsi="Times New Roman" w:cs="Times New Roman"/>
          <w:b/>
          <w:color w:val="auto"/>
          <w:sz w:val="24"/>
        </w:rPr>
        <w:t xml:space="preserve">Slope classes in sub watershed </w:t>
      </w:r>
    </w:p>
    <w:p w:rsidR="00B06612" w:rsidRPr="00323358" w:rsidRDefault="00F44B02" w:rsidP="00F428D3">
      <w:pPr>
        <w:spacing w:after="0" w:line="360" w:lineRule="auto"/>
        <w:jc w:val="both"/>
        <w:rPr>
          <w:rFonts w:ascii="Times New Roman" w:hAnsi="Times New Roman" w:cs="Times New Roman"/>
          <w:sz w:val="24"/>
          <w:szCs w:val="24"/>
        </w:rPr>
      </w:pPr>
      <w:r w:rsidRPr="00323358">
        <w:rPr>
          <w:rFonts w:ascii="Times New Roman" w:hAnsi="Times New Roman" w:cs="Times New Roman"/>
          <w:sz w:val="24"/>
          <w:szCs w:val="24"/>
        </w:rPr>
        <w:t xml:space="preserve">The slop is an input parameter to develop the hydrological response unit (HRU) in SWAT model. It </w:t>
      </w:r>
      <w:r w:rsidR="006B7681" w:rsidRPr="00323358">
        <w:rPr>
          <w:rFonts w:ascii="Times New Roman" w:hAnsi="Times New Roman" w:cs="Times New Roman"/>
          <w:sz w:val="24"/>
          <w:szCs w:val="24"/>
        </w:rPr>
        <w:t>generates</w:t>
      </w:r>
      <w:r w:rsidRPr="00323358">
        <w:rPr>
          <w:rFonts w:ascii="Times New Roman" w:hAnsi="Times New Roman" w:cs="Times New Roman"/>
          <w:sz w:val="24"/>
          <w:szCs w:val="24"/>
        </w:rPr>
        <w:t xml:space="preserve"> from the resolution of 30m*30m DEM for the study area. Slope classification may be (single or multi) class. For this study slope option (an option of for considering different slope class for HRU </w:t>
      </w:r>
      <w:r w:rsidR="00512329" w:rsidRPr="00323358">
        <w:rPr>
          <w:rFonts w:ascii="Times New Roman" w:hAnsi="Times New Roman" w:cs="Times New Roman"/>
          <w:sz w:val="24"/>
          <w:szCs w:val="24"/>
        </w:rPr>
        <w:t>definition)</w:t>
      </w:r>
      <w:r w:rsidRPr="00323358">
        <w:rPr>
          <w:rFonts w:ascii="Times New Roman" w:hAnsi="Times New Roman" w:cs="Times New Roman"/>
          <w:sz w:val="24"/>
          <w:szCs w:val="24"/>
        </w:rPr>
        <w:t xml:space="preserve"> was </w:t>
      </w:r>
      <w:r w:rsidR="00512329" w:rsidRPr="00323358">
        <w:rPr>
          <w:rFonts w:ascii="Times New Roman" w:hAnsi="Times New Roman" w:cs="Times New Roman"/>
          <w:sz w:val="24"/>
          <w:szCs w:val="24"/>
        </w:rPr>
        <w:t>selected.</w:t>
      </w:r>
      <w:r w:rsidR="00512329" w:rsidRPr="00323358">
        <w:rPr>
          <w:rStyle w:val="fontstyle01"/>
          <w:rFonts w:ascii="Times New Roman" w:hAnsi="Times New Roman" w:cs="Times New Roman"/>
          <w:color w:val="auto"/>
          <w:sz w:val="24"/>
        </w:rPr>
        <w:t xml:space="preserve"> </w:t>
      </w:r>
      <w:r w:rsidR="00512329" w:rsidRPr="00323358">
        <w:rPr>
          <w:rFonts w:ascii="Times New Roman" w:hAnsi="Times New Roman" w:cs="Times New Roman"/>
          <w:sz w:val="24"/>
          <w:szCs w:val="24"/>
        </w:rPr>
        <w:t>Therefore</w:t>
      </w:r>
      <w:r w:rsidRPr="00323358">
        <w:rPr>
          <w:rFonts w:ascii="Times New Roman" w:hAnsi="Times New Roman" w:cs="Times New Roman"/>
          <w:sz w:val="24"/>
          <w:szCs w:val="24"/>
        </w:rPr>
        <w:t xml:space="preserve">   slope class in this study was classified in to four </w:t>
      </w:r>
      <w:r w:rsidR="00512329" w:rsidRPr="00323358">
        <w:rPr>
          <w:rFonts w:ascii="Times New Roman" w:hAnsi="Times New Roman" w:cs="Times New Roman"/>
          <w:sz w:val="24"/>
          <w:szCs w:val="24"/>
        </w:rPr>
        <w:t>class. According</w:t>
      </w:r>
      <w:r w:rsidR="006B7681" w:rsidRPr="00323358">
        <w:rPr>
          <w:rFonts w:ascii="Times New Roman" w:hAnsi="Times New Roman" w:cs="Times New Roman"/>
          <w:sz w:val="24"/>
          <w:szCs w:val="24"/>
        </w:rPr>
        <w:t xml:space="preserve"> to </w:t>
      </w:r>
      <w:hyperlink w:anchor="_ENREF_121" w:tooltip="Setegn, 2008 #71" w:history="1">
        <w:r w:rsidR="00D908D8" w:rsidRPr="00323358">
          <w:rPr>
            <w:rFonts w:ascii="Times New Roman" w:hAnsi="Times New Roman" w:cs="Times New Roman"/>
            <w:sz w:val="24"/>
            <w:szCs w:val="24"/>
          </w:rPr>
          <w:fldChar w:fldCharType="begin"/>
        </w:r>
        <w:r w:rsidR="00312DA0" w:rsidRPr="00323358">
          <w:rPr>
            <w:rFonts w:ascii="Times New Roman" w:hAnsi="Times New Roman" w:cs="Times New Roman"/>
            <w:sz w:val="24"/>
            <w:szCs w:val="24"/>
          </w:rPr>
          <w:instrText xml:space="preserve"> ADDIN EN.CITE &lt;EndNote&gt;&lt;Cite AuthorYear="1"&gt;&lt;Author&gt;Setegn&lt;/Author&gt;&lt;Year&gt;2008&lt;/Year&gt;&lt;RecNum&gt;71&lt;/RecNum&gt;&lt;DisplayText&gt;Setegn et al. (2008a)&lt;/DisplayText&gt;&lt;record&gt;&lt;rec-number&gt;71&lt;/rec-number&gt;&lt;foreign-keys&gt;&lt;key app="EN" db-id="e2e50aw5jvp0x4evxvwxapagazawfp9rp2wp"&gt;71&lt;/key&gt;&lt;/foreign-keys&gt;&lt;ref-type name="Journal Article"&gt;17&lt;/ref-type&gt;&lt;contributors&gt;&lt;authors&gt;&lt;author&gt;Setegn, SG&lt;/author&gt;&lt;author&gt;Ragahavan, S&lt;/author&gt;&lt;author&gt;Bijan, D&lt;/author&gt;&lt;/authors&gt;&lt;/contributors&gt;&lt;titles&gt;&lt;title&gt;Hydrological modelling in the Lake Tana basin, Ethiopia using SWAT model, Open Hydrol&lt;/title&gt;&lt;secondary-title&gt;J&lt;/secondary-title&gt;&lt;/titles&gt;&lt;periodical&gt;&lt;full-title&gt;J&lt;/full-title&gt;&lt;/periodical&gt;&lt;pages&gt;49-62&lt;/pages&gt;&lt;volume&gt;2&lt;/volume&gt;&lt;dates&gt;&lt;year&gt;2008&lt;/year&gt;&lt;/dates&gt;&lt;urls&gt;&lt;/urls&gt;&lt;/record&gt;&lt;/Cite&gt;&lt;/EndNote&gt;</w:instrText>
        </w:r>
        <w:r w:rsidR="00D908D8" w:rsidRPr="00323358">
          <w:rPr>
            <w:rFonts w:ascii="Times New Roman" w:hAnsi="Times New Roman" w:cs="Times New Roman"/>
            <w:sz w:val="24"/>
            <w:szCs w:val="24"/>
          </w:rPr>
          <w:fldChar w:fldCharType="separate"/>
        </w:r>
        <w:r w:rsidR="00312DA0" w:rsidRPr="00323358">
          <w:rPr>
            <w:rFonts w:ascii="Times New Roman" w:hAnsi="Times New Roman" w:cs="Times New Roman"/>
            <w:sz w:val="24"/>
            <w:szCs w:val="24"/>
          </w:rPr>
          <w:t>Setegn et al. (2008a)</w:t>
        </w:r>
        <w:r w:rsidR="00D908D8" w:rsidRPr="00323358">
          <w:rPr>
            <w:rFonts w:ascii="Times New Roman" w:hAnsi="Times New Roman" w:cs="Times New Roman"/>
            <w:sz w:val="24"/>
            <w:szCs w:val="24"/>
          </w:rPr>
          <w:fldChar w:fldCharType="end"/>
        </w:r>
      </w:hyperlink>
      <w:r w:rsidRPr="00323358">
        <w:rPr>
          <w:rFonts w:ascii="Times New Roman" w:hAnsi="Times New Roman" w:cs="Times New Roman"/>
          <w:sz w:val="24"/>
          <w:szCs w:val="24"/>
        </w:rPr>
        <w:t xml:space="preserve">, slop </w:t>
      </w:r>
      <w:r w:rsidR="00512329" w:rsidRPr="00323358">
        <w:rPr>
          <w:rFonts w:ascii="Times New Roman" w:hAnsi="Times New Roman" w:cs="Times New Roman"/>
          <w:sz w:val="24"/>
          <w:szCs w:val="24"/>
        </w:rPr>
        <w:t>classification</w:t>
      </w:r>
      <w:r w:rsidRPr="00323358">
        <w:rPr>
          <w:rFonts w:ascii="Times New Roman" w:hAnsi="Times New Roman" w:cs="Times New Roman"/>
          <w:sz w:val="24"/>
          <w:szCs w:val="24"/>
        </w:rPr>
        <w:t xml:space="preserve"> was used to account lower range in </w:t>
      </w:r>
      <w:r w:rsidR="00512329" w:rsidRPr="00323358">
        <w:rPr>
          <w:rFonts w:ascii="Times New Roman" w:hAnsi="Times New Roman" w:cs="Times New Roman"/>
          <w:sz w:val="24"/>
          <w:szCs w:val="24"/>
        </w:rPr>
        <w:t>hydrological</w:t>
      </w:r>
      <w:r w:rsidRPr="00323358">
        <w:rPr>
          <w:rFonts w:ascii="Times New Roman" w:hAnsi="Times New Roman" w:cs="Times New Roman"/>
          <w:sz w:val="24"/>
          <w:szCs w:val="24"/>
        </w:rPr>
        <w:t xml:space="preserve"> modeling. As shown (Table 3.</w:t>
      </w:r>
      <w:r w:rsidR="00A21370" w:rsidRPr="00323358">
        <w:rPr>
          <w:rFonts w:ascii="Times New Roman" w:hAnsi="Times New Roman" w:cs="Times New Roman"/>
          <w:sz w:val="24"/>
          <w:szCs w:val="24"/>
        </w:rPr>
        <w:t>12</w:t>
      </w:r>
      <w:r w:rsidRPr="00323358">
        <w:rPr>
          <w:rFonts w:ascii="Times New Roman" w:hAnsi="Times New Roman" w:cs="Times New Roman"/>
          <w:sz w:val="24"/>
          <w:szCs w:val="24"/>
        </w:rPr>
        <w:t xml:space="preserve">) </w:t>
      </w:r>
      <w:r w:rsidR="00512329" w:rsidRPr="00323358">
        <w:rPr>
          <w:rFonts w:ascii="Times New Roman" w:hAnsi="Times New Roman" w:cs="Times New Roman"/>
          <w:sz w:val="24"/>
          <w:szCs w:val="24"/>
        </w:rPr>
        <w:t>depending on the slop of 0-5</w:t>
      </w:r>
      <w:r w:rsidR="006B7681" w:rsidRPr="00323358">
        <w:rPr>
          <w:rFonts w:ascii="Times New Roman" w:hAnsi="Times New Roman" w:cs="Times New Roman"/>
          <w:sz w:val="24"/>
          <w:szCs w:val="24"/>
        </w:rPr>
        <w:t>%,</w:t>
      </w:r>
      <w:r w:rsidR="00512329" w:rsidRPr="00323358">
        <w:rPr>
          <w:rFonts w:ascii="Times New Roman" w:hAnsi="Times New Roman" w:cs="Times New Roman"/>
          <w:sz w:val="24"/>
          <w:szCs w:val="24"/>
        </w:rPr>
        <w:t xml:space="preserve"> 5-10 </w:t>
      </w:r>
      <w:r w:rsidR="006B7681" w:rsidRPr="00323358">
        <w:rPr>
          <w:rFonts w:ascii="Times New Roman" w:hAnsi="Times New Roman" w:cs="Times New Roman"/>
          <w:sz w:val="24"/>
          <w:szCs w:val="24"/>
        </w:rPr>
        <w:t>%,</w:t>
      </w:r>
      <w:r w:rsidR="00512329" w:rsidRPr="00323358">
        <w:rPr>
          <w:rFonts w:ascii="Times New Roman" w:hAnsi="Times New Roman" w:cs="Times New Roman"/>
          <w:sz w:val="24"/>
          <w:szCs w:val="24"/>
        </w:rPr>
        <w:t xml:space="preserve"> 10-15</w:t>
      </w:r>
      <w:r w:rsidR="006B7681" w:rsidRPr="00323358">
        <w:rPr>
          <w:rFonts w:ascii="Times New Roman" w:hAnsi="Times New Roman" w:cs="Times New Roman"/>
          <w:sz w:val="24"/>
          <w:szCs w:val="24"/>
        </w:rPr>
        <w:t>%,</w:t>
      </w:r>
      <w:r w:rsidR="00512329" w:rsidRPr="00323358">
        <w:rPr>
          <w:rFonts w:ascii="Times New Roman" w:hAnsi="Times New Roman" w:cs="Times New Roman"/>
          <w:sz w:val="24"/>
          <w:szCs w:val="24"/>
        </w:rPr>
        <w:t xml:space="preserve"> 15-20 % and &gt;20% were selected</w:t>
      </w:r>
      <w:r w:rsidR="00D25E0C" w:rsidRPr="00323358">
        <w:rPr>
          <w:rFonts w:ascii="Times New Roman" w:hAnsi="Times New Roman" w:cs="Times New Roman"/>
          <w:sz w:val="24"/>
          <w:szCs w:val="24"/>
        </w:rPr>
        <w:t xml:space="preserve"> for HRU creation of the study Upper B</w:t>
      </w:r>
      <w:r w:rsidR="00512329" w:rsidRPr="00323358">
        <w:rPr>
          <w:rFonts w:ascii="Times New Roman" w:hAnsi="Times New Roman" w:cs="Times New Roman"/>
          <w:sz w:val="24"/>
          <w:szCs w:val="24"/>
        </w:rPr>
        <w:t xml:space="preserve">aro </w:t>
      </w:r>
      <w:r w:rsidR="00D25E0C" w:rsidRPr="00323358">
        <w:rPr>
          <w:rFonts w:ascii="Times New Roman" w:hAnsi="Times New Roman" w:cs="Times New Roman"/>
          <w:sz w:val="24"/>
          <w:szCs w:val="24"/>
        </w:rPr>
        <w:t>B</w:t>
      </w:r>
      <w:r w:rsidR="006B7681" w:rsidRPr="00323358">
        <w:rPr>
          <w:rFonts w:ascii="Times New Roman" w:hAnsi="Times New Roman" w:cs="Times New Roman"/>
          <w:sz w:val="24"/>
          <w:szCs w:val="24"/>
        </w:rPr>
        <w:t>asin,</w:t>
      </w:r>
      <w:r w:rsidR="00512329" w:rsidRPr="00323358">
        <w:rPr>
          <w:rFonts w:ascii="Times New Roman" w:hAnsi="Times New Roman" w:cs="Times New Roman"/>
          <w:sz w:val="24"/>
          <w:szCs w:val="24"/>
        </w:rPr>
        <w:t xml:space="preserve"> </w:t>
      </w:r>
      <w:r w:rsidR="006B7681" w:rsidRPr="00323358">
        <w:rPr>
          <w:rFonts w:ascii="Times New Roman" w:hAnsi="Times New Roman" w:cs="Times New Roman"/>
          <w:sz w:val="24"/>
          <w:szCs w:val="24"/>
        </w:rPr>
        <w:t>finally,</w:t>
      </w:r>
      <w:r w:rsidR="00512329" w:rsidRPr="00323358">
        <w:rPr>
          <w:rFonts w:ascii="Times New Roman" w:hAnsi="Times New Roman" w:cs="Times New Roman"/>
          <w:sz w:val="24"/>
          <w:szCs w:val="24"/>
        </w:rPr>
        <w:t xml:space="preserve"> HRU definition analysis in SWAT helps to load LULC and soil type </w:t>
      </w:r>
      <w:r w:rsidR="006B7681" w:rsidRPr="00323358">
        <w:rPr>
          <w:rFonts w:ascii="Times New Roman" w:hAnsi="Times New Roman" w:cs="Times New Roman"/>
          <w:sz w:val="24"/>
          <w:szCs w:val="24"/>
        </w:rPr>
        <w:t>project.</w:t>
      </w:r>
    </w:p>
    <w:p w:rsidR="00EC6F84" w:rsidRPr="00323358" w:rsidRDefault="00EC6F84" w:rsidP="005E53D0">
      <w:pPr>
        <w:spacing w:after="0" w:line="360" w:lineRule="auto"/>
        <w:jc w:val="both"/>
        <w:rPr>
          <w:rStyle w:val="fontstyle01"/>
          <w:rFonts w:ascii="Times New Roman" w:hAnsi="Times New Roman" w:cs="Times New Roman"/>
          <w:color w:val="auto"/>
          <w:sz w:val="10"/>
        </w:rPr>
      </w:pPr>
    </w:p>
    <w:p w:rsidR="00317B7D" w:rsidRPr="00323358" w:rsidRDefault="00317B7D" w:rsidP="005E53D0">
      <w:pPr>
        <w:spacing w:after="0" w:line="360" w:lineRule="auto"/>
        <w:jc w:val="both"/>
        <w:rPr>
          <w:rStyle w:val="fontstyle01"/>
          <w:rFonts w:ascii="Times New Roman" w:hAnsi="Times New Roman" w:cs="Times New Roman"/>
          <w:color w:val="auto"/>
          <w:sz w:val="10"/>
        </w:rPr>
      </w:pPr>
    </w:p>
    <w:p w:rsidR="00512329" w:rsidRPr="00323358" w:rsidRDefault="00EC6F84" w:rsidP="0083793E">
      <w:pPr>
        <w:spacing w:after="0" w:line="360" w:lineRule="auto"/>
        <w:jc w:val="center"/>
        <w:rPr>
          <w:rStyle w:val="fontstyle01"/>
          <w:rFonts w:ascii="Times New Roman" w:hAnsi="Times New Roman" w:cs="Times New Roman"/>
          <w:color w:val="auto"/>
          <w:sz w:val="24"/>
          <w:szCs w:val="24"/>
        </w:rPr>
      </w:pPr>
      <w:bookmarkStart w:id="527" w:name="_Toc8274694"/>
      <w:bookmarkStart w:id="528" w:name="_Toc8598826"/>
      <w:bookmarkStart w:id="529" w:name="_Toc15602799"/>
      <w:bookmarkStart w:id="530" w:name="_Toc15699133"/>
      <w:bookmarkStart w:id="531" w:name="_Toc16672549"/>
      <w:bookmarkStart w:id="532" w:name="_Toc17629551"/>
      <w:bookmarkStart w:id="533" w:name="_Toc17631493"/>
      <w:bookmarkStart w:id="534" w:name="_Toc17631592"/>
      <w:bookmarkStart w:id="535" w:name="_Toc17631620"/>
      <w:bookmarkStart w:id="536" w:name="_Toc17635788"/>
      <w:bookmarkStart w:id="537" w:name="_Toc17635865"/>
      <w:bookmarkStart w:id="538" w:name="_Toc17647297"/>
      <w:bookmarkStart w:id="539" w:name="_Toc19016294"/>
      <w:bookmarkStart w:id="540" w:name="_Toc19511362"/>
      <w:bookmarkStart w:id="541" w:name="_Toc24266289"/>
      <w:bookmarkStart w:id="542" w:name="_Toc24266321"/>
      <w:bookmarkStart w:id="543" w:name="_Toc24441449"/>
      <w:r w:rsidRPr="00323358">
        <w:rPr>
          <w:rStyle w:val="fontstyle01"/>
          <w:rFonts w:ascii="Times New Roman" w:hAnsi="Times New Roman" w:cs="Times New Roman"/>
          <w:color w:val="auto"/>
          <w:sz w:val="24"/>
          <w:szCs w:val="24"/>
        </w:rPr>
        <w:lastRenderedPageBreak/>
        <w:t>Table</w:t>
      </w:r>
      <w:r w:rsidRPr="00323358">
        <w:rPr>
          <w:rFonts w:ascii="Times New Roman" w:hAnsi="Times New Roman" w:cs="Times New Roman"/>
          <w:sz w:val="24"/>
          <w:szCs w:val="24"/>
        </w:rPr>
        <w:t xml:space="preserve"> </w:t>
      </w:r>
      <w:r w:rsidR="00D908D8" w:rsidRPr="00323358">
        <w:rPr>
          <w:rFonts w:ascii="Times New Roman" w:hAnsi="Times New Roman" w:cs="Times New Roman"/>
          <w:sz w:val="24"/>
          <w:szCs w:val="24"/>
        </w:rPr>
        <w:fldChar w:fldCharType="begin"/>
      </w:r>
      <w:r w:rsidR="0065359E" w:rsidRPr="00323358">
        <w:rPr>
          <w:rFonts w:ascii="Times New Roman" w:hAnsi="Times New Roman" w:cs="Times New Roman"/>
          <w:sz w:val="24"/>
          <w:szCs w:val="24"/>
        </w:rPr>
        <w:instrText xml:space="preserve"> STYLEREF 1 \s </w:instrText>
      </w:r>
      <w:r w:rsidR="00D908D8" w:rsidRPr="00323358">
        <w:rPr>
          <w:rFonts w:ascii="Times New Roman" w:hAnsi="Times New Roman" w:cs="Times New Roman"/>
          <w:sz w:val="24"/>
          <w:szCs w:val="24"/>
        </w:rPr>
        <w:fldChar w:fldCharType="separate"/>
      </w:r>
      <w:r w:rsidR="005152F8">
        <w:rPr>
          <w:rFonts w:ascii="Times New Roman" w:hAnsi="Times New Roman" w:cs="Times New Roman"/>
          <w:noProof/>
          <w:sz w:val="24"/>
          <w:szCs w:val="24"/>
        </w:rPr>
        <w:t>3</w:t>
      </w:r>
      <w:r w:rsidR="00D908D8" w:rsidRPr="00323358">
        <w:rPr>
          <w:rFonts w:ascii="Times New Roman" w:hAnsi="Times New Roman" w:cs="Times New Roman"/>
          <w:sz w:val="24"/>
          <w:szCs w:val="24"/>
        </w:rPr>
        <w:fldChar w:fldCharType="end"/>
      </w:r>
      <w:r w:rsidR="0065359E" w:rsidRPr="00323358">
        <w:rPr>
          <w:rFonts w:ascii="Times New Roman" w:hAnsi="Times New Roman" w:cs="Times New Roman"/>
          <w:sz w:val="24"/>
          <w:szCs w:val="24"/>
        </w:rPr>
        <w:t>.</w:t>
      </w:r>
      <w:r w:rsidR="00D908D8" w:rsidRPr="00323358">
        <w:rPr>
          <w:rFonts w:ascii="Times New Roman" w:hAnsi="Times New Roman" w:cs="Times New Roman"/>
          <w:sz w:val="24"/>
          <w:szCs w:val="24"/>
        </w:rPr>
        <w:fldChar w:fldCharType="begin"/>
      </w:r>
      <w:r w:rsidR="0065359E" w:rsidRPr="00323358">
        <w:rPr>
          <w:rFonts w:ascii="Times New Roman" w:hAnsi="Times New Roman" w:cs="Times New Roman"/>
          <w:sz w:val="24"/>
          <w:szCs w:val="24"/>
        </w:rPr>
        <w:instrText xml:space="preserve"> SEQ Table \* ARABIC \s 1 </w:instrText>
      </w:r>
      <w:r w:rsidR="00D908D8" w:rsidRPr="00323358">
        <w:rPr>
          <w:rFonts w:ascii="Times New Roman" w:hAnsi="Times New Roman" w:cs="Times New Roman"/>
          <w:sz w:val="24"/>
          <w:szCs w:val="24"/>
        </w:rPr>
        <w:fldChar w:fldCharType="separate"/>
      </w:r>
      <w:r w:rsidR="005152F8">
        <w:rPr>
          <w:rFonts w:ascii="Times New Roman" w:hAnsi="Times New Roman" w:cs="Times New Roman"/>
          <w:noProof/>
          <w:sz w:val="24"/>
          <w:szCs w:val="24"/>
        </w:rPr>
        <w:t>12</w:t>
      </w:r>
      <w:r w:rsidR="00D908D8" w:rsidRPr="00323358">
        <w:rPr>
          <w:rFonts w:ascii="Times New Roman" w:hAnsi="Times New Roman" w:cs="Times New Roman"/>
          <w:sz w:val="24"/>
          <w:szCs w:val="24"/>
        </w:rPr>
        <w:fldChar w:fldCharType="end"/>
      </w:r>
      <w:r w:rsidR="00412FC9" w:rsidRPr="00323358">
        <w:rPr>
          <w:rStyle w:val="fontstyle01"/>
          <w:rFonts w:ascii="Times New Roman" w:hAnsi="Times New Roman" w:cs="Times New Roman"/>
          <w:color w:val="auto"/>
          <w:sz w:val="24"/>
          <w:szCs w:val="24"/>
        </w:rPr>
        <w:t xml:space="preserve">: </w:t>
      </w:r>
      <w:r w:rsidR="00412FC9" w:rsidRPr="00323358">
        <w:rPr>
          <w:rFonts w:ascii="Times New Roman" w:hAnsi="Times New Roman" w:cs="Times New Roman"/>
          <w:sz w:val="24"/>
        </w:rPr>
        <w:t>S</w:t>
      </w:r>
      <w:r w:rsidR="00512329" w:rsidRPr="00323358">
        <w:rPr>
          <w:rFonts w:ascii="Times New Roman" w:hAnsi="Times New Roman" w:cs="Times New Roman"/>
          <w:sz w:val="24"/>
        </w:rPr>
        <w:t>lope classes in the watershed</w:t>
      </w:r>
      <w:bookmarkEnd w:id="527"/>
      <w:bookmarkEnd w:id="528"/>
      <w:bookmarkEnd w:id="529"/>
      <w:bookmarkEnd w:id="530"/>
      <w:bookmarkEnd w:id="531"/>
      <w:bookmarkEnd w:id="532"/>
      <w:bookmarkEnd w:id="533"/>
      <w:bookmarkEnd w:id="534"/>
      <w:bookmarkEnd w:id="535"/>
      <w:bookmarkEnd w:id="536"/>
      <w:bookmarkEnd w:id="537"/>
      <w:bookmarkEnd w:id="538"/>
      <w:bookmarkEnd w:id="539"/>
      <w:bookmarkEnd w:id="540"/>
      <w:bookmarkEnd w:id="541"/>
      <w:bookmarkEnd w:id="542"/>
      <w:bookmarkEnd w:id="543"/>
    </w:p>
    <w:tbl>
      <w:tblPr>
        <w:tblStyle w:val="PlainTable21"/>
        <w:tblW w:w="0" w:type="auto"/>
        <w:tblLook w:val="04A0" w:firstRow="1" w:lastRow="0" w:firstColumn="1" w:lastColumn="0" w:noHBand="0" w:noVBand="1"/>
      </w:tblPr>
      <w:tblGrid>
        <w:gridCol w:w="3060"/>
        <w:gridCol w:w="2546"/>
        <w:gridCol w:w="2494"/>
      </w:tblGrid>
      <w:tr w:rsidR="00512329" w:rsidRPr="00323358" w:rsidTr="00D25E0C">
        <w:trPr>
          <w:cnfStyle w:val="100000000000" w:firstRow="1" w:lastRow="0" w:firstColumn="0" w:lastColumn="0" w:oddVBand="0" w:evenVBand="0" w:oddHBand="0" w:evenHBand="0" w:firstRowFirstColumn="0" w:firstRowLastColumn="0" w:lastRowFirstColumn="0" w:lastRowLastColumn="0"/>
          <w:trHeight w:val="287"/>
        </w:trPr>
        <w:tc>
          <w:tcPr>
            <w:cnfStyle w:val="001000000000" w:firstRow="0" w:lastRow="0" w:firstColumn="1" w:lastColumn="0" w:oddVBand="0" w:evenVBand="0" w:oddHBand="0" w:evenHBand="0" w:firstRowFirstColumn="0" w:firstRowLastColumn="0" w:lastRowFirstColumn="0" w:lastRowLastColumn="0"/>
            <w:tcW w:w="3060" w:type="dxa"/>
          </w:tcPr>
          <w:p w:rsidR="00512329" w:rsidRPr="00323358" w:rsidRDefault="00512329" w:rsidP="0083793E">
            <w:pPr>
              <w:spacing w:line="360" w:lineRule="auto"/>
              <w:jc w:val="center"/>
              <w:rPr>
                <w:rFonts w:ascii="Times New Roman" w:hAnsi="Times New Roman" w:cs="Times New Roman"/>
                <w:sz w:val="24"/>
                <w:szCs w:val="24"/>
              </w:rPr>
            </w:pPr>
            <w:r w:rsidRPr="00323358">
              <w:rPr>
                <w:rStyle w:val="fontstyle01"/>
                <w:rFonts w:ascii="Times New Roman" w:hAnsi="Times New Roman" w:cs="Times New Roman"/>
                <w:color w:val="auto"/>
                <w:sz w:val="24"/>
                <w:szCs w:val="24"/>
              </w:rPr>
              <w:t>Slope classes in %</w:t>
            </w:r>
          </w:p>
        </w:tc>
        <w:tc>
          <w:tcPr>
            <w:tcW w:w="2546" w:type="dxa"/>
          </w:tcPr>
          <w:p w:rsidR="00512329" w:rsidRPr="00323358" w:rsidRDefault="00512329" w:rsidP="0083793E">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23358">
              <w:rPr>
                <w:rStyle w:val="fontstyle01"/>
                <w:rFonts w:ascii="Times New Roman" w:hAnsi="Times New Roman" w:cs="Times New Roman"/>
                <w:color w:val="auto"/>
                <w:sz w:val="24"/>
                <w:szCs w:val="24"/>
              </w:rPr>
              <w:t xml:space="preserve">Area </w:t>
            </w:r>
            <w:r w:rsidR="00A64477" w:rsidRPr="00323358">
              <w:rPr>
                <w:rStyle w:val="fontstyle01"/>
                <w:rFonts w:ascii="Times New Roman" w:hAnsi="Times New Roman" w:cs="Times New Roman"/>
                <w:color w:val="auto"/>
                <w:sz w:val="24"/>
                <w:szCs w:val="24"/>
              </w:rPr>
              <w:t>(</w:t>
            </w:r>
            <w:r w:rsidR="007A7EBC" w:rsidRPr="00323358">
              <w:rPr>
                <w:rStyle w:val="fontstyle01"/>
                <w:rFonts w:ascii="Times New Roman" w:hAnsi="Times New Roman" w:cs="Times New Roman"/>
                <w:color w:val="auto"/>
                <w:sz w:val="24"/>
                <w:szCs w:val="24"/>
              </w:rPr>
              <w:t>coverage) KM</w:t>
            </w:r>
            <w:r w:rsidR="007A7EBC" w:rsidRPr="00323358">
              <w:rPr>
                <w:rStyle w:val="fontstyle01"/>
                <w:rFonts w:ascii="Times New Roman" w:hAnsi="Times New Roman" w:cs="Times New Roman"/>
                <w:color w:val="auto"/>
                <w:sz w:val="24"/>
                <w:szCs w:val="24"/>
                <w:vertAlign w:val="superscript"/>
              </w:rPr>
              <w:t>2</w:t>
            </w:r>
          </w:p>
        </w:tc>
        <w:tc>
          <w:tcPr>
            <w:tcW w:w="2494" w:type="dxa"/>
          </w:tcPr>
          <w:p w:rsidR="00512329" w:rsidRPr="00323358" w:rsidRDefault="00512329" w:rsidP="0083793E">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23358">
              <w:rPr>
                <w:rStyle w:val="fontstyle01"/>
                <w:rFonts w:ascii="Times New Roman" w:hAnsi="Times New Roman" w:cs="Times New Roman"/>
                <w:color w:val="auto"/>
                <w:sz w:val="24"/>
                <w:szCs w:val="24"/>
              </w:rPr>
              <w:t>watershed area</w:t>
            </w:r>
            <w:r w:rsidR="003C7AF1" w:rsidRPr="00323358">
              <w:rPr>
                <w:rStyle w:val="fontstyle01"/>
                <w:rFonts w:ascii="Times New Roman" w:hAnsi="Times New Roman" w:cs="Times New Roman"/>
                <w:color w:val="auto"/>
                <w:sz w:val="24"/>
                <w:szCs w:val="24"/>
              </w:rPr>
              <w:t>%</w:t>
            </w:r>
          </w:p>
        </w:tc>
      </w:tr>
      <w:tr w:rsidR="00512329" w:rsidRPr="00323358" w:rsidTr="00D25E0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60" w:type="dxa"/>
          </w:tcPr>
          <w:p w:rsidR="00512329" w:rsidRPr="00323358" w:rsidRDefault="00512329" w:rsidP="0083793E">
            <w:pPr>
              <w:spacing w:line="360" w:lineRule="auto"/>
              <w:jc w:val="center"/>
              <w:rPr>
                <w:rFonts w:ascii="Times New Roman" w:eastAsia="SimSun" w:hAnsi="Times New Roman" w:cs="Times New Roman"/>
                <w:b w:val="0"/>
                <w:sz w:val="24"/>
                <w:szCs w:val="24"/>
              </w:rPr>
            </w:pPr>
            <w:r w:rsidRPr="00323358">
              <w:rPr>
                <w:rFonts w:ascii="Times New Roman" w:eastAsia="SimSun" w:hAnsi="Times New Roman" w:cs="Times New Roman"/>
                <w:b w:val="0"/>
                <w:sz w:val="24"/>
                <w:szCs w:val="24"/>
              </w:rPr>
              <w:t>0-5</w:t>
            </w:r>
          </w:p>
        </w:tc>
        <w:tc>
          <w:tcPr>
            <w:tcW w:w="2546" w:type="dxa"/>
          </w:tcPr>
          <w:p w:rsidR="00512329" w:rsidRPr="00323358" w:rsidRDefault="007A7EBC" w:rsidP="0083793E">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11</w:t>
            </w:r>
            <w:r w:rsidR="00512329" w:rsidRPr="00323358">
              <w:rPr>
                <w:rFonts w:ascii="Times New Roman" w:hAnsi="Times New Roman" w:cs="Times New Roman"/>
                <w:sz w:val="24"/>
                <w:szCs w:val="24"/>
              </w:rPr>
              <w:t>98</w:t>
            </w:r>
            <w:r w:rsidRPr="00323358">
              <w:rPr>
                <w:rFonts w:ascii="Times New Roman" w:hAnsi="Times New Roman" w:cs="Times New Roman"/>
                <w:sz w:val="24"/>
                <w:szCs w:val="24"/>
              </w:rPr>
              <w:t>.55</w:t>
            </w:r>
          </w:p>
        </w:tc>
        <w:tc>
          <w:tcPr>
            <w:tcW w:w="2494" w:type="dxa"/>
          </w:tcPr>
          <w:p w:rsidR="00512329" w:rsidRPr="00323358" w:rsidRDefault="007A7EBC" w:rsidP="0083793E">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5.16</w:t>
            </w:r>
          </w:p>
        </w:tc>
      </w:tr>
      <w:tr w:rsidR="00512329" w:rsidRPr="00323358" w:rsidTr="00D25E0C">
        <w:tc>
          <w:tcPr>
            <w:cnfStyle w:val="001000000000" w:firstRow="0" w:lastRow="0" w:firstColumn="1" w:lastColumn="0" w:oddVBand="0" w:evenVBand="0" w:oddHBand="0" w:evenHBand="0" w:firstRowFirstColumn="0" w:firstRowLastColumn="0" w:lastRowFirstColumn="0" w:lastRowLastColumn="0"/>
            <w:tcW w:w="3060" w:type="dxa"/>
          </w:tcPr>
          <w:p w:rsidR="00512329" w:rsidRPr="00323358" w:rsidRDefault="00512329" w:rsidP="0083793E">
            <w:pPr>
              <w:spacing w:line="360" w:lineRule="auto"/>
              <w:jc w:val="center"/>
              <w:rPr>
                <w:rFonts w:ascii="Times New Roman" w:eastAsia="SimSun" w:hAnsi="Times New Roman" w:cs="Times New Roman"/>
                <w:b w:val="0"/>
                <w:sz w:val="24"/>
                <w:szCs w:val="24"/>
              </w:rPr>
            </w:pPr>
            <w:r w:rsidRPr="00323358">
              <w:rPr>
                <w:rFonts w:ascii="Times New Roman" w:eastAsia="SimSun" w:hAnsi="Times New Roman" w:cs="Times New Roman"/>
                <w:b w:val="0"/>
                <w:sz w:val="24"/>
                <w:szCs w:val="24"/>
              </w:rPr>
              <w:t>5-10</w:t>
            </w:r>
          </w:p>
        </w:tc>
        <w:tc>
          <w:tcPr>
            <w:tcW w:w="2546" w:type="dxa"/>
          </w:tcPr>
          <w:p w:rsidR="00512329" w:rsidRPr="00323358" w:rsidRDefault="007A7EBC" w:rsidP="0083793E">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3176.21</w:t>
            </w:r>
          </w:p>
        </w:tc>
        <w:tc>
          <w:tcPr>
            <w:tcW w:w="2494" w:type="dxa"/>
          </w:tcPr>
          <w:p w:rsidR="00512329" w:rsidRPr="00323358" w:rsidRDefault="007A7EBC" w:rsidP="0083793E">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13.47</w:t>
            </w:r>
          </w:p>
        </w:tc>
      </w:tr>
      <w:tr w:rsidR="00512329" w:rsidRPr="00323358" w:rsidTr="00D25E0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60" w:type="dxa"/>
          </w:tcPr>
          <w:p w:rsidR="00512329" w:rsidRPr="00323358" w:rsidRDefault="00512329" w:rsidP="0083793E">
            <w:pPr>
              <w:spacing w:line="360" w:lineRule="auto"/>
              <w:jc w:val="center"/>
              <w:rPr>
                <w:rFonts w:ascii="Times New Roman" w:eastAsia="SimSun" w:hAnsi="Times New Roman" w:cs="Times New Roman"/>
                <w:b w:val="0"/>
                <w:sz w:val="24"/>
                <w:szCs w:val="24"/>
              </w:rPr>
            </w:pPr>
            <w:r w:rsidRPr="00323358">
              <w:rPr>
                <w:rFonts w:ascii="Times New Roman" w:eastAsia="SimSun" w:hAnsi="Times New Roman" w:cs="Times New Roman"/>
                <w:b w:val="0"/>
                <w:sz w:val="24"/>
                <w:szCs w:val="24"/>
              </w:rPr>
              <w:t>10-15</w:t>
            </w:r>
          </w:p>
        </w:tc>
        <w:tc>
          <w:tcPr>
            <w:tcW w:w="2546" w:type="dxa"/>
          </w:tcPr>
          <w:p w:rsidR="00512329" w:rsidRPr="00323358" w:rsidRDefault="007A7EBC" w:rsidP="0083793E">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3999.1</w:t>
            </w:r>
          </w:p>
        </w:tc>
        <w:tc>
          <w:tcPr>
            <w:tcW w:w="2494" w:type="dxa"/>
          </w:tcPr>
          <w:p w:rsidR="00512329" w:rsidRPr="00323358" w:rsidRDefault="007A7EBC" w:rsidP="0083793E">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17.06</w:t>
            </w:r>
          </w:p>
        </w:tc>
      </w:tr>
      <w:tr w:rsidR="00512329" w:rsidRPr="00323358" w:rsidTr="00D25E0C">
        <w:tc>
          <w:tcPr>
            <w:cnfStyle w:val="001000000000" w:firstRow="0" w:lastRow="0" w:firstColumn="1" w:lastColumn="0" w:oddVBand="0" w:evenVBand="0" w:oddHBand="0" w:evenHBand="0" w:firstRowFirstColumn="0" w:firstRowLastColumn="0" w:lastRowFirstColumn="0" w:lastRowLastColumn="0"/>
            <w:tcW w:w="3060" w:type="dxa"/>
          </w:tcPr>
          <w:p w:rsidR="00512329" w:rsidRPr="00323358" w:rsidRDefault="00512329" w:rsidP="0083793E">
            <w:pPr>
              <w:spacing w:line="360" w:lineRule="auto"/>
              <w:jc w:val="center"/>
              <w:rPr>
                <w:rFonts w:ascii="Times New Roman" w:eastAsia="SimSun" w:hAnsi="Times New Roman" w:cs="Times New Roman"/>
                <w:b w:val="0"/>
                <w:sz w:val="24"/>
                <w:szCs w:val="24"/>
              </w:rPr>
            </w:pPr>
            <w:r w:rsidRPr="00323358">
              <w:rPr>
                <w:rFonts w:ascii="Times New Roman" w:eastAsia="SimSun" w:hAnsi="Times New Roman" w:cs="Times New Roman"/>
                <w:b w:val="0"/>
                <w:sz w:val="24"/>
                <w:szCs w:val="24"/>
              </w:rPr>
              <w:t>15-20</w:t>
            </w:r>
          </w:p>
        </w:tc>
        <w:tc>
          <w:tcPr>
            <w:tcW w:w="2546" w:type="dxa"/>
          </w:tcPr>
          <w:p w:rsidR="00512329" w:rsidRPr="00323358" w:rsidRDefault="007A7EBC" w:rsidP="0083793E">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3889.71</w:t>
            </w:r>
          </w:p>
        </w:tc>
        <w:tc>
          <w:tcPr>
            <w:tcW w:w="2494" w:type="dxa"/>
          </w:tcPr>
          <w:p w:rsidR="00512329" w:rsidRPr="00323358" w:rsidRDefault="007A7EBC" w:rsidP="0083793E">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16.71</w:t>
            </w:r>
          </w:p>
        </w:tc>
      </w:tr>
      <w:tr w:rsidR="00512329" w:rsidRPr="00323358" w:rsidTr="00D25E0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60" w:type="dxa"/>
          </w:tcPr>
          <w:p w:rsidR="00512329" w:rsidRPr="00323358" w:rsidRDefault="00512329" w:rsidP="0083793E">
            <w:pPr>
              <w:spacing w:line="360" w:lineRule="auto"/>
              <w:jc w:val="center"/>
              <w:rPr>
                <w:rFonts w:ascii="Times New Roman" w:eastAsia="SimSun" w:hAnsi="Times New Roman" w:cs="Times New Roman"/>
                <w:b w:val="0"/>
                <w:sz w:val="24"/>
                <w:szCs w:val="24"/>
              </w:rPr>
            </w:pPr>
            <w:r w:rsidRPr="00323358">
              <w:rPr>
                <w:rFonts w:ascii="Times New Roman" w:eastAsia="SimSun" w:hAnsi="Times New Roman" w:cs="Times New Roman"/>
                <w:b w:val="0"/>
                <w:sz w:val="24"/>
                <w:szCs w:val="24"/>
              </w:rPr>
              <w:t>&gt;20</w:t>
            </w:r>
          </w:p>
        </w:tc>
        <w:tc>
          <w:tcPr>
            <w:tcW w:w="2546" w:type="dxa"/>
          </w:tcPr>
          <w:p w:rsidR="00512329" w:rsidRPr="00323358" w:rsidRDefault="007A7EBC" w:rsidP="0083793E">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11161.78</w:t>
            </w:r>
          </w:p>
        </w:tc>
        <w:tc>
          <w:tcPr>
            <w:tcW w:w="2494" w:type="dxa"/>
          </w:tcPr>
          <w:p w:rsidR="00512329" w:rsidRPr="00323358" w:rsidRDefault="007A7EBC" w:rsidP="0083793E">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47.61</w:t>
            </w:r>
          </w:p>
        </w:tc>
      </w:tr>
    </w:tbl>
    <w:p w:rsidR="00512329" w:rsidRPr="00323358" w:rsidRDefault="00512329" w:rsidP="0083793E">
      <w:pPr>
        <w:spacing w:after="0" w:line="360" w:lineRule="auto"/>
        <w:jc w:val="both"/>
        <w:rPr>
          <w:rStyle w:val="fontstyle01"/>
          <w:rFonts w:ascii="Times New Roman" w:hAnsi="Times New Roman" w:cs="Times New Roman"/>
          <w:color w:val="auto"/>
          <w:sz w:val="24"/>
        </w:rPr>
      </w:pPr>
    </w:p>
    <w:p w:rsidR="00512329" w:rsidRPr="00323358" w:rsidRDefault="0069310A" w:rsidP="0083793E">
      <w:pPr>
        <w:spacing w:after="0" w:line="360" w:lineRule="auto"/>
        <w:rPr>
          <w:rStyle w:val="fontstyle01"/>
          <w:rFonts w:ascii="Times New Roman" w:hAnsi="Times New Roman" w:cs="Times New Roman"/>
          <w:color w:val="auto"/>
          <w:sz w:val="24"/>
        </w:rPr>
      </w:pPr>
      <w:r w:rsidRPr="00323358">
        <w:rPr>
          <w:rFonts w:eastAsia="SimSun"/>
          <w:b/>
          <w:noProof/>
          <w:sz w:val="24"/>
          <w:szCs w:val="24"/>
        </w:rPr>
        <w:drawing>
          <wp:inline distT="0" distB="0" distL="0" distR="0" wp14:anchorId="45A35CAD" wp14:editId="27272161">
            <wp:extent cx="5942965" cy="3286125"/>
            <wp:effectExtent l="19050" t="19050" r="635" b="9525"/>
            <wp:docPr id="111" name="Picture 111" descr="C:\Users\soza\Desktop\spatial\slop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soza\Desktop\spatial\slope.jpg"/>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5957197" cy="3293994"/>
                    </a:xfrm>
                    <a:prstGeom prst="rect">
                      <a:avLst/>
                    </a:prstGeom>
                    <a:noFill/>
                    <a:ln w="19050">
                      <a:solidFill>
                        <a:schemeClr val="tx1"/>
                      </a:solidFill>
                    </a:ln>
                  </pic:spPr>
                </pic:pic>
              </a:graphicData>
            </a:graphic>
          </wp:inline>
        </w:drawing>
      </w:r>
    </w:p>
    <w:p w:rsidR="0069310A" w:rsidRPr="00323358" w:rsidRDefault="00B13229" w:rsidP="0083793E">
      <w:pPr>
        <w:pStyle w:val="Caption"/>
        <w:spacing w:line="360" w:lineRule="auto"/>
        <w:rPr>
          <w:rFonts w:cs="Times New Roman"/>
          <w:b w:val="0"/>
        </w:rPr>
      </w:pPr>
      <w:bookmarkStart w:id="544" w:name="_Toc8274797"/>
      <w:bookmarkStart w:id="545" w:name="_Toc8598802"/>
      <w:bookmarkStart w:id="546" w:name="_Toc15603034"/>
      <w:bookmarkStart w:id="547" w:name="_Toc15603225"/>
      <w:bookmarkStart w:id="548" w:name="_Toc15603319"/>
      <w:bookmarkStart w:id="549" w:name="_Toc15699177"/>
      <w:bookmarkStart w:id="550" w:name="_Toc16672631"/>
      <w:bookmarkStart w:id="551" w:name="_Toc17631649"/>
      <w:bookmarkStart w:id="552" w:name="_Toc17631788"/>
      <w:bookmarkStart w:id="553" w:name="_Toc17632280"/>
      <w:bookmarkStart w:id="554" w:name="_Toc17632312"/>
      <w:bookmarkStart w:id="555" w:name="_Toc17635894"/>
      <w:bookmarkStart w:id="556" w:name="_Toc17636906"/>
      <w:bookmarkStart w:id="557" w:name="_Toc17647326"/>
      <w:bookmarkStart w:id="558" w:name="_Toc17647790"/>
      <w:bookmarkStart w:id="559" w:name="_Toc17647915"/>
      <w:bookmarkStart w:id="560" w:name="_Toc19016339"/>
      <w:bookmarkStart w:id="561" w:name="_Toc19511453"/>
      <w:bookmarkStart w:id="562" w:name="_Toc24266400"/>
      <w:bookmarkStart w:id="563" w:name="_Toc24441476"/>
      <w:r w:rsidRPr="00323358">
        <w:rPr>
          <w:rFonts w:cs="Times New Roman"/>
        </w:rPr>
        <w:t>Figure</w:t>
      </w:r>
      <w:r w:rsidR="00EC6F84" w:rsidRPr="00323358">
        <w:rPr>
          <w:rFonts w:cs="Times New Roman"/>
        </w:rPr>
        <w:t xml:space="preserve"> </w:t>
      </w:r>
      <w:r w:rsidR="00D908D8" w:rsidRPr="00323358">
        <w:rPr>
          <w:rFonts w:cs="Times New Roman"/>
        </w:rPr>
        <w:fldChar w:fldCharType="begin"/>
      </w:r>
      <w:r w:rsidR="001162E6" w:rsidRPr="00323358">
        <w:rPr>
          <w:rFonts w:cs="Times New Roman"/>
        </w:rPr>
        <w:instrText xml:space="preserve"> STYLEREF 1 \s </w:instrText>
      </w:r>
      <w:r w:rsidR="00D908D8" w:rsidRPr="00323358">
        <w:rPr>
          <w:rFonts w:cs="Times New Roman"/>
        </w:rPr>
        <w:fldChar w:fldCharType="separate"/>
      </w:r>
      <w:r w:rsidR="005152F8">
        <w:rPr>
          <w:rFonts w:cs="Times New Roman"/>
          <w:noProof/>
        </w:rPr>
        <w:t>3</w:t>
      </w:r>
      <w:r w:rsidR="00D908D8" w:rsidRPr="00323358">
        <w:rPr>
          <w:rFonts w:cs="Times New Roman"/>
        </w:rPr>
        <w:fldChar w:fldCharType="end"/>
      </w:r>
      <w:r w:rsidR="001162E6" w:rsidRPr="00323358">
        <w:rPr>
          <w:rFonts w:cs="Times New Roman"/>
        </w:rPr>
        <w:t>.</w:t>
      </w:r>
      <w:r w:rsidR="00D908D8" w:rsidRPr="00323358">
        <w:rPr>
          <w:rFonts w:cs="Times New Roman"/>
        </w:rPr>
        <w:fldChar w:fldCharType="begin"/>
      </w:r>
      <w:r w:rsidR="001162E6" w:rsidRPr="00323358">
        <w:rPr>
          <w:rFonts w:cs="Times New Roman"/>
        </w:rPr>
        <w:instrText xml:space="preserve"> SEQ Figure \* ARABIC \s 1 </w:instrText>
      </w:r>
      <w:r w:rsidR="00D908D8" w:rsidRPr="00323358">
        <w:rPr>
          <w:rFonts w:cs="Times New Roman"/>
        </w:rPr>
        <w:fldChar w:fldCharType="separate"/>
      </w:r>
      <w:r w:rsidR="005152F8">
        <w:rPr>
          <w:rFonts w:cs="Times New Roman"/>
          <w:noProof/>
        </w:rPr>
        <w:t>15</w:t>
      </w:r>
      <w:r w:rsidR="00D908D8" w:rsidRPr="00323358">
        <w:rPr>
          <w:rFonts w:cs="Times New Roman"/>
        </w:rPr>
        <w:fldChar w:fldCharType="end"/>
      </w:r>
      <w:r w:rsidRPr="00323358">
        <w:rPr>
          <w:rFonts w:cs="Times New Roman"/>
        </w:rPr>
        <w:t xml:space="preserve">: </w:t>
      </w:r>
      <w:r w:rsidRPr="00323358">
        <w:rPr>
          <w:rFonts w:cs="Times New Roman"/>
          <w:b w:val="0"/>
        </w:rPr>
        <w:t>Swat</w:t>
      </w:r>
      <w:r w:rsidR="0069310A" w:rsidRPr="00323358">
        <w:rPr>
          <w:rFonts w:cs="Times New Roman"/>
          <w:b w:val="0"/>
        </w:rPr>
        <w:t xml:space="preserve"> Slope reclassification for Upper Baro Basin</w:t>
      </w:r>
      <w:bookmarkEnd w:id="544"/>
      <w:bookmarkEnd w:id="545"/>
      <w:bookmarkEnd w:id="546"/>
      <w:bookmarkEnd w:id="547"/>
      <w:bookmarkEnd w:id="548"/>
      <w:bookmarkEnd w:id="549"/>
      <w:bookmarkEnd w:id="550"/>
      <w:bookmarkEnd w:id="551"/>
      <w:bookmarkEnd w:id="552"/>
      <w:bookmarkEnd w:id="553"/>
      <w:bookmarkEnd w:id="554"/>
      <w:bookmarkEnd w:id="555"/>
      <w:bookmarkEnd w:id="556"/>
      <w:bookmarkEnd w:id="557"/>
      <w:bookmarkEnd w:id="558"/>
      <w:bookmarkEnd w:id="559"/>
      <w:bookmarkEnd w:id="560"/>
      <w:bookmarkEnd w:id="561"/>
      <w:bookmarkEnd w:id="562"/>
      <w:bookmarkEnd w:id="563"/>
    </w:p>
    <w:p w:rsidR="001E47FE" w:rsidRPr="00323358" w:rsidRDefault="001E47FE" w:rsidP="0083793E">
      <w:pPr>
        <w:spacing w:after="0" w:line="360" w:lineRule="auto"/>
        <w:jc w:val="both"/>
        <w:rPr>
          <w:rStyle w:val="fontstyle01"/>
          <w:rFonts w:ascii="Times New Roman" w:hAnsi="Times New Roman" w:cs="Times New Roman"/>
          <w:color w:val="auto"/>
          <w:sz w:val="14"/>
        </w:rPr>
      </w:pPr>
    </w:p>
    <w:p w:rsidR="005E53D0" w:rsidRPr="00323358" w:rsidRDefault="00C979D1" w:rsidP="0083793E">
      <w:pPr>
        <w:pStyle w:val="Heading3"/>
        <w:numPr>
          <w:ilvl w:val="2"/>
          <w:numId w:val="13"/>
        </w:numPr>
        <w:rPr>
          <w:rStyle w:val="fontstyle01"/>
          <w:rFonts w:ascii="Times New Roman" w:eastAsiaTheme="minorEastAsia" w:hAnsi="Times New Roman" w:cstheme="minorBidi"/>
          <w:b w:val="0"/>
          <w:bCs w:val="0"/>
          <w:color w:val="auto"/>
          <w:sz w:val="24"/>
          <w:szCs w:val="24"/>
        </w:rPr>
      </w:pPr>
      <w:bookmarkStart w:id="564" w:name="_Toc25228007"/>
      <w:r w:rsidRPr="00323358">
        <w:rPr>
          <w:rStyle w:val="fontstyle01"/>
          <w:rFonts w:ascii="Times New Roman" w:hAnsi="Times New Roman"/>
          <w:color w:val="auto"/>
          <w:sz w:val="24"/>
          <w:szCs w:val="24"/>
        </w:rPr>
        <w:t>Weather Data Definition</w:t>
      </w:r>
      <w:bookmarkEnd w:id="564"/>
      <w:r w:rsidRPr="00323358">
        <w:rPr>
          <w:rStyle w:val="fontstyle01"/>
          <w:rFonts w:ascii="Times New Roman" w:hAnsi="Times New Roman"/>
          <w:color w:val="auto"/>
          <w:sz w:val="24"/>
          <w:szCs w:val="24"/>
        </w:rPr>
        <w:t xml:space="preserve"> </w:t>
      </w:r>
    </w:p>
    <w:p w:rsidR="00101E32" w:rsidRPr="00323358" w:rsidRDefault="00267E0A" w:rsidP="0083793E">
      <w:pPr>
        <w:spacing w:after="0" w:line="360" w:lineRule="auto"/>
        <w:jc w:val="both"/>
        <w:rPr>
          <w:rStyle w:val="fontstyle01"/>
          <w:rFonts w:ascii="Times New Roman" w:eastAsia="Calibri" w:hAnsi="Times New Roman" w:cs="Times New Roman"/>
          <w:b/>
          <w:bCs/>
          <w:color w:val="auto"/>
          <w:sz w:val="24"/>
        </w:rPr>
      </w:pPr>
      <w:r w:rsidRPr="00323358">
        <w:rPr>
          <w:rFonts w:ascii="Times New Roman" w:hAnsi="Times New Roman" w:cs="Times New Roman"/>
          <w:sz w:val="24"/>
        </w:rPr>
        <w:t>SWAT requires long-term daily records of meteorological data which includes precipitation, maximum and minimum temperature, solar radiation, relative humidity and wind speed. These data records were prepared according to the SWAT model table format.</w:t>
      </w:r>
      <w:r w:rsidRPr="00323358">
        <w:rPr>
          <w:sz w:val="24"/>
        </w:rPr>
        <w:t xml:space="preserve"> </w:t>
      </w:r>
      <w:r w:rsidRPr="00323358">
        <w:rPr>
          <w:rFonts w:ascii="Times New Roman" w:hAnsi="Times New Roman" w:cs="Times New Roman"/>
          <w:sz w:val="24"/>
        </w:rPr>
        <w:t>The weather generator model called WXGEN</w:t>
      </w:r>
      <w:r w:rsidR="00984324" w:rsidRPr="00323358">
        <w:rPr>
          <w:rFonts w:ascii="Times New Roman" w:hAnsi="Times New Roman" w:cs="Times New Roman"/>
          <w:sz w:val="24"/>
        </w:rPr>
        <w:t xml:space="preserve"> </w:t>
      </w:r>
      <w:r w:rsidR="00D908D8" w:rsidRPr="00323358">
        <w:rPr>
          <w:rFonts w:ascii="Times New Roman" w:hAnsi="Times New Roman" w:cs="Times New Roman"/>
          <w:sz w:val="24"/>
        </w:rPr>
        <w:fldChar w:fldCharType="begin"/>
      </w:r>
      <w:r w:rsidR="00984324" w:rsidRPr="00323358">
        <w:rPr>
          <w:rFonts w:ascii="Times New Roman" w:hAnsi="Times New Roman" w:cs="Times New Roman"/>
          <w:sz w:val="24"/>
        </w:rPr>
        <w:instrText xml:space="preserve"> ADDIN EN.CITE &lt;EndNote&gt;&lt;Cite&gt;&lt;Author&gt;Neitsch&lt;/Author&gt;&lt;Year&gt;2001&lt;/Year&gt;&lt;RecNum&gt;45&lt;/RecNum&gt;&lt;DisplayText&gt;(Neitsch, 2001)&lt;/DisplayText&gt;&lt;record&gt;&lt;rec-number&gt;45&lt;/rec-number&gt;&lt;foreign-keys&gt;&lt;key app="EN" db-id="e2e50aw5jvp0x4evxvwxapagazawfp9rp2wp"&gt;45&lt;/key&gt;&lt;/foreign-keys&gt;&lt;ref-type name="Journal Article"&gt;17&lt;/ref-type&gt;&lt;contributors&gt;&lt;authors&gt;&lt;author&gt;Neitsch, S. L., Arnold, J. G., Kiniry, R. J., &amp;amp; Williams, J. R.&lt;/author&gt;&lt;/authors&gt;&lt;/contributors&gt;&lt;titles&gt;&lt;title&gt;Soil and water assessment tool theoretical documentation version 2009 Texas Water Resources Institute Technical Report No.406, Texas A&amp;amp;M University System, College Station, Texas.&lt;/title&gt;&lt;/titles&gt;&lt;dates&gt;&lt;year&gt;2001&lt;/year&gt;&lt;/dates&gt;&lt;urls&gt;&lt;/urls&gt;&lt;/record&gt;&lt;/Cite&gt;&lt;/EndNote&gt;</w:instrText>
      </w:r>
      <w:r w:rsidR="00D908D8" w:rsidRPr="00323358">
        <w:rPr>
          <w:rFonts w:ascii="Times New Roman" w:hAnsi="Times New Roman" w:cs="Times New Roman"/>
          <w:sz w:val="24"/>
        </w:rPr>
        <w:fldChar w:fldCharType="separate"/>
      </w:r>
      <w:r w:rsidR="00984324" w:rsidRPr="00323358">
        <w:rPr>
          <w:rFonts w:ascii="Times New Roman" w:hAnsi="Times New Roman" w:cs="Times New Roman"/>
          <w:sz w:val="24"/>
        </w:rPr>
        <w:t>(</w:t>
      </w:r>
      <w:hyperlink w:anchor="_ENREF_100" w:tooltip="Neitsch, 2001 #45" w:history="1">
        <w:r w:rsidR="00312DA0" w:rsidRPr="00323358">
          <w:rPr>
            <w:rFonts w:ascii="Times New Roman" w:hAnsi="Times New Roman" w:cs="Times New Roman"/>
            <w:sz w:val="24"/>
          </w:rPr>
          <w:t>Neitsch, 2001</w:t>
        </w:r>
      </w:hyperlink>
      <w:r w:rsidR="00984324" w:rsidRPr="00323358">
        <w:rPr>
          <w:rFonts w:ascii="Times New Roman" w:hAnsi="Times New Roman" w:cs="Times New Roman"/>
          <w:sz w:val="24"/>
        </w:rPr>
        <w:t>)</w:t>
      </w:r>
      <w:r w:rsidR="00D908D8" w:rsidRPr="00323358">
        <w:rPr>
          <w:rFonts w:ascii="Times New Roman" w:hAnsi="Times New Roman" w:cs="Times New Roman"/>
          <w:sz w:val="24"/>
        </w:rPr>
        <w:fldChar w:fldCharType="end"/>
      </w:r>
      <w:r w:rsidRPr="00323358">
        <w:rPr>
          <w:rFonts w:ascii="Times New Roman" w:hAnsi="Times New Roman" w:cs="Times New Roman"/>
          <w:sz w:val="24"/>
        </w:rPr>
        <w:t xml:space="preserve"> was used in the SWAT to generate climatic data or to fill missing data using monthly </w:t>
      </w:r>
      <w:r w:rsidR="00D11805" w:rsidRPr="00323358">
        <w:rPr>
          <w:rFonts w:ascii="Times New Roman" w:hAnsi="Times New Roman" w:cs="Times New Roman"/>
          <w:sz w:val="24"/>
        </w:rPr>
        <w:t>statistics. The</w:t>
      </w:r>
      <w:r w:rsidR="00C979D1" w:rsidRPr="00323358">
        <w:rPr>
          <w:rFonts w:ascii="Times New Roman" w:hAnsi="Times New Roman" w:cs="Times New Roman"/>
          <w:sz w:val="24"/>
        </w:rPr>
        <w:t xml:space="preserve"> WXGEN was provided with all the necessary statistical information from the meteorological records of the watershed to fill the missing portion properly. All meteorological stations were having both temperature and precipitation data but only two of them were having relative humidity, sun shine hour, wind and solar radiation data apart from </w:t>
      </w:r>
      <w:r w:rsidR="00C979D1" w:rsidRPr="00323358">
        <w:rPr>
          <w:rFonts w:ascii="Times New Roman" w:hAnsi="Times New Roman" w:cs="Times New Roman"/>
          <w:sz w:val="24"/>
        </w:rPr>
        <w:lastRenderedPageBreak/>
        <w:t xml:space="preserve">temperature and precipitation. </w:t>
      </w:r>
      <w:r w:rsidR="00B13229" w:rsidRPr="00323358">
        <w:rPr>
          <w:rFonts w:ascii="Times New Roman" w:hAnsi="Times New Roman" w:cs="Times New Roman"/>
          <w:sz w:val="24"/>
        </w:rPr>
        <w:t>Gore</w:t>
      </w:r>
      <w:r w:rsidR="00C979D1" w:rsidRPr="00323358">
        <w:rPr>
          <w:rFonts w:ascii="Times New Roman" w:hAnsi="Times New Roman" w:cs="Times New Roman"/>
          <w:sz w:val="24"/>
        </w:rPr>
        <w:t xml:space="preserve"> and </w:t>
      </w:r>
      <w:r w:rsidR="00984324" w:rsidRPr="00323358">
        <w:rPr>
          <w:rFonts w:ascii="Times New Roman" w:hAnsi="Times New Roman" w:cs="Times New Roman"/>
          <w:sz w:val="24"/>
        </w:rPr>
        <w:t>Masha</w:t>
      </w:r>
      <w:r w:rsidR="00C979D1" w:rsidRPr="00323358">
        <w:rPr>
          <w:rFonts w:ascii="Times New Roman" w:hAnsi="Times New Roman" w:cs="Times New Roman"/>
          <w:sz w:val="24"/>
        </w:rPr>
        <w:t xml:space="preserve"> </w:t>
      </w:r>
      <w:r w:rsidR="00D11805" w:rsidRPr="00323358">
        <w:rPr>
          <w:rFonts w:ascii="Times New Roman" w:hAnsi="Times New Roman" w:cs="Times New Roman"/>
          <w:sz w:val="24"/>
        </w:rPr>
        <w:t>metrological</w:t>
      </w:r>
      <w:r w:rsidR="00C979D1" w:rsidRPr="00323358">
        <w:rPr>
          <w:rFonts w:ascii="Times New Roman" w:hAnsi="Times New Roman" w:cs="Times New Roman"/>
          <w:sz w:val="24"/>
        </w:rPr>
        <w:t xml:space="preserve"> stations were synoptic stations (having all type of weather data) used for generating remaining weather data for others (weather generator stations).</w:t>
      </w:r>
    </w:p>
    <w:p w:rsidR="00786761" w:rsidRPr="00323358" w:rsidRDefault="00C979D1" w:rsidP="0083793E">
      <w:pPr>
        <w:spacing w:after="0" w:line="360" w:lineRule="auto"/>
        <w:jc w:val="both"/>
        <w:rPr>
          <w:rFonts w:ascii="Times New Roman" w:hAnsi="Times New Roman" w:cs="Times New Roman"/>
          <w:sz w:val="24"/>
        </w:rPr>
      </w:pPr>
      <w:r w:rsidRPr="00323358">
        <w:rPr>
          <w:rStyle w:val="fontstyle01"/>
          <w:rFonts w:ascii="Times New Roman" w:hAnsi="Times New Roman" w:cs="Times New Roman"/>
          <w:color w:val="auto"/>
          <w:sz w:val="24"/>
        </w:rPr>
        <w:t xml:space="preserve"> </w:t>
      </w:r>
      <w:r w:rsidRPr="00323358">
        <w:rPr>
          <w:rFonts w:ascii="Times New Roman" w:hAnsi="Times New Roman" w:cs="Times New Roman"/>
          <w:sz w:val="24"/>
        </w:rPr>
        <w:t xml:space="preserve">After loading WXGEN parameter and location table, the daily meteorological data (daily precipitation, daily minimum and maximum air </w:t>
      </w:r>
      <w:r w:rsidR="00A64477" w:rsidRPr="00323358">
        <w:rPr>
          <w:rFonts w:ascii="Times New Roman" w:hAnsi="Times New Roman" w:cs="Times New Roman"/>
          <w:sz w:val="24"/>
        </w:rPr>
        <w:t>temperature) with</w:t>
      </w:r>
      <w:r w:rsidRPr="00323358">
        <w:rPr>
          <w:rFonts w:ascii="Times New Roman" w:hAnsi="Times New Roman" w:cs="Times New Roman"/>
          <w:sz w:val="24"/>
        </w:rPr>
        <w:t xml:space="preserve"> the missing data filled with a missing data identifier of -99 and including the corresponding location table prepared according</w:t>
      </w:r>
      <w:r w:rsidRPr="00323358">
        <w:rPr>
          <w:sz w:val="32"/>
        </w:rPr>
        <w:t xml:space="preserve"> </w:t>
      </w:r>
      <w:r w:rsidRPr="00323358">
        <w:rPr>
          <w:rFonts w:ascii="Times New Roman" w:hAnsi="Times New Roman" w:cs="Times New Roman"/>
          <w:sz w:val="24"/>
        </w:rPr>
        <w:t>to the SWAT format were loaded to the model. SWAT takes data of each climatic variable for each sub-basin from the nearest weather station measured from the centroid of the sub-basin.</w:t>
      </w:r>
    </w:p>
    <w:p w:rsidR="00D11805" w:rsidRPr="00323358" w:rsidRDefault="00D11805" w:rsidP="0083793E">
      <w:pPr>
        <w:spacing w:after="0" w:line="360" w:lineRule="auto"/>
        <w:jc w:val="both"/>
        <w:rPr>
          <w:rStyle w:val="fontstyle01"/>
          <w:rFonts w:ascii="Times New Roman" w:hAnsi="Times New Roman" w:cs="Times New Roman"/>
          <w:color w:val="auto"/>
          <w:sz w:val="4"/>
          <w:szCs w:val="24"/>
        </w:rPr>
      </w:pPr>
    </w:p>
    <w:p w:rsidR="00E77938" w:rsidRPr="00323358" w:rsidRDefault="00267E0A" w:rsidP="0083793E">
      <w:pPr>
        <w:pStyle w:val="Heading3"/>
        <w:numPr>
          <w:ilvl w:val="2"/>
          <w:numId w:val="13"/>
        </w:numPr>
        <w:rPr>
          <w:rFonts w:eastAsia="SimSun"/>
        </w:rPr>
      </w:pPr>
      <w:bookmarkStart w:id="565" w:name="_Toc25228008"/>
      <w:r w:rsidRPr="00323358">
        <w:rPr>
          <w:rStyle w:val="fontstyle01"/>
          <w:rFonts w:ascii="Times New Roman" w:hAnsi="Times New Roman"/>
          <w:color w:val="auto"/>
          <w:sz w:val="24"/>
        </w:rPr>
        <w:t>SWAT Model Simulation, Sensitivity Analysis, Calibration and</w:t>
      </w:r>
      <w:r w:rsidRPr="00323358">
        <w:rPr>
          <w:sz w:val="36"/>
          <w:szCs w:val="28"/>
        </w:rPr>
        <w:t xml:space="preserve"> </w:t>
      </w:r>
      <w:r w:rsidRPr="00323358">
        <w:rPr>
          <w:rStyle w:val="fontstyle01"/>
          <w:rFonts w:ascii="Times New Roman" w:hAnsi="Times New Roman"/>
          <w:color w:val="auto"/>
          <w:sz w:val="24"/>
        </w:rPr>
        <w:t>Validation</w:t>
      </w:r>
      <w:bookmarkEnd w:id="565"/>
    </w:p>
    <w:p w:rsidR="003F621D" w:rsidRPr="00323358" w:rsidRDefault="00D11805" w:rsidP="0083793E">
      <w:pPr>
        <w:spacing w:after="0" w:line="360" w:lineRule="auto"/>
        <w:jc w:val="both"/>
      </w:pPr>
      <w:r w:rsidRPr="00323358">
        <w:rPr>
          <w:rFonts w:ascii="Times New Roman" w:hAnsi="Times New Roman" w:cs="Times New Roman"/>
          <w:sz w:val="24"/>
        </w:rPr>
        <w:t xml:space="preserve">After loading all the data that are required by SWAT model, finally it is necessary to run the model with the require time series and read the simulated output. It was adjusted the model to run the simulation for 31 years including 3year warm up </w:t>
      </w:r>
      <w:r w:rsidR="007A7EBC" w:rsidRPr="00323358">
        <w:rPr>
          <w:rFonts w:ascii="Times New Roman" w:hAnsi="Times New Roman" w:cs="Times New Roman"/>
          <w:sz w:val="24"/>
        </w:rPr>
        <w:t>period (</w:t>
      </w:r>
      <w:r w:rsidRPr="00323358">
        <w:rPr>
          <w:rFonts w:ascii="Times New Roman" w:hAnsi="Times New Roman" w:cs="Times New Roman"/>
          <w:sz w:val="24"/>
        </w:rPr>
        <w:t>19</w:t>
      </w:r>
      <w:r w:rsidR="00145137" w:rsidRPr="00323358">
        <w:rPr>
          <w:rFonts w:ascii="Times New Roman" w:hAnsi="Times New Roman" w:cs="Times New Roman"/>
          <w:sz w:val="24"/>
        </w:rPr>
        <w:t>87</w:t>
      </w:r>
      <w:r w:rsidRPr="00323358">
        <w:rPr>
          <w:rFonts w:ascii="Times New Roman" w:hAnsi="Times New Roman" w:cs="Times New Roman"/>
          <w:sz w:val="24"/>
        </w:rPr>
        <w:t>- 2017) years of data. The result from the simulation cannot be directly used for further analysis. Instead, the ability of the model to sufficiently predict the constituent stream flow should be evaluated through sensitivity analysis, model calibration and model validation</w:t>
      </w:r>
      <w:r w:rsidR="006B7681" w:rsidRPr="00323358">
        <w:rPr>
          <w:rStyle w:val="fontstyle01"/>
          <w:rFonts w:ascii="Times New Roman" w:hAnsi="Times New Roman" w:cs="Times New Roman"/>
          <w:color w:val="auto"/>
          <w:sz w:val="24"/>
        </w:rPr>
        <w:t xml:space="preserve"> </w:t>
      </w:r>
      <w:r w:rsidR="00D908D8" w:rsidRPr="00323358">
        <w:rPr>
          <w:rStyle w:val="fontstyle01"/>
          <w:rFonts w:ascii="Times New Roman" w:hAnsi="Times New Roman" w:cs="Times New Roman"/>
          <w:color w:val="auto"/>
          <w:sz w:val="24"/>
        </w:rPr>
        <w:fldChar w:fldCharType="begin"/>
      </w:r>
      <w:r w:rsidR="006B7681" w:rsidRPr="00323358">
        <w:rPr>
          <w:rStyle w:val="fontstyle01"/>
          <w:rFonts w:ascii="Times New Roman" w:hAnsi="Times New Roman" w:cs="Times New Roman"/>
          <w:color w:val="auto"/>
          <w:sz w:val="24"/>
        </w:rPr>
        <w:instrText xml:space="preserve"> ADDIN EN.CITE &lt;EndNote&gt;&lt;Cite&gt;&lt;Author&gt;White&lt;/Author&gt;&lt;Year&gt;2005&lt;/Year&gt;&lt;RecNum&gt;72&lt;/RecNum&gt;&lt;DisplayText&gt;(White and Chaubey, 2005)&lt;/DisplayText&gt;&lt;record&gt;&lt;rec-number&gt;72&lt;/rec-number&gt;&lt;foreign-keys&gt;&lt;key app="EN" db-id="e2e50aw5jvp0x4evxvwxapagazawfp9rp2wp"&gt;72&lt;/key&gt;&lt;/foreign-keys&gt;&lt;ref-type name="Journal Article"&gt;17&lt;/ref-type&gt;&lt;contributors&gt;&lt;authors&gt;&lt;author&gt;White, Kati L&lt;/author&gt;&lt;author&gt;Chaubey, Indrajeet&lt;/author&gt;&lt;/authors&gt;&lt;/contributors&gt;&lt;titles&gt;&lt;title&gt;Sensitivity analysis, calibration, and validations for a multisite and multivariable SWAT model 1&lt;/title&gt;&lt;secondary-title&gt;JAWRA Journal of the American Water Resources Association&lt;/secondary-title&gt;&lt;/titles&gt;&lt;periodical&gt;&lt;full-title&gt;JAWRA Journal of the American Water Resources Association&lt;/full-title&gt;&lt;/periodical&gt;&lt;pages&gt;1077-1089&lt;/pages&gt;&lt;volume&gt;41&lt;/volume&gt;&lt;number&gt;5&lt;/number&gt;&lt;dates&gt;&lt;year&gt;2005&lt;/year&gt;&lt;/dates&gt;&lt;isbn&gt;1093-474X&lt;/isbn&gt;&lt;urls&gt;&lt;/urls&gt;&lt;/record&gt;&lt;/Cite&gt;&lt;/EndNote&gt;</w:instrText>
      </w:r>
      <w:r w:rsidR="00D908D8" w:rsidRPr="00323358">
        <w:rPr>
          <w:rStyle w:val="fontstyle01"/>
          <w:rFonts w:ascii="Times New Roman" w:hAnsi="Times New Roman" w:cs="Times New Roman"/>
          <w:color w:val="auto"/>
          <w:sz w:val="24"/>
        </w:rPr>
        <w:fldChar w:fldCharType="separate"/>
      </w:r>
      <w:r w:rsidR="006B7681" w:rsidRPr="00323358">
        <w:rPr>
          <w:rStyle w:val="fontstyle01"/>
          <w:rFonts w:ascii="Times New Roman" w:hAnsi="Times New Roman" w:cs="Times New Roman"/>
          <w:noProof/>
          <w:color w:val="auto"/>
          <w:sz w:val="24"/>
        </w:rPr>
        <w:t>(</w:t>
      </w:r>
      <w:hyperlink w:anchor="_ENREF_159" w:tooltip="White, 2005 #72" w:history="1">
        <w:r w:rsidR="00312DA0" w:rsidRPr="00323358">
          <w:rPr>
            <w:rStyle w:val="fontstyle01"/>
            <w:rFonts w:ascii="Times New Roman" w:hAnsi="Times New Roman" w:cs="Times New Roman"/>
            <w:noProof/>
            <w:color w:val="auto"/>
            <w:sz w:val="24"/>
          </w:rPr>
          <w:t>White and Chaubey, 2005</w:t>
        </w:r>
      </w:hyperlink>
      <w:r w:rsidR="006B7681" w:rsidRPr="00323358">
        <w:rPr>
          <w:rStyle w:val="fontstyle01"/>
          <w:rFonts w:ascii="Times New Roman" w:hAnsi="Times New Roman" w:cs="Times New Roman"/>
          <w:noProof/>
          <w:color w:val="auto"/>
          <w:sz w:val="24"/>
        </w:rPr>
        <w:t>)</w:t>
      </w:r>
      <w:r w:rsidR="00D908D8" w:rsidRPr="00323358">
        <w:rPr>
          <w:rStyle w:val="fontstyle01"/>
          <w:rFonts w:ascii="Times New Roman" w:hAnsi="Times New Roman" w:cs="Times New Roman"/>
          <w:color w:val="auto"/>
          <w:sz w:val="24"/>
        </w:rPr>
        <w:fldChar w:fldCharType="end"/>
      </w:r>
      <w:r w:rsidR="00984324" w:rsidRPr="00323358">
        <w:rPr>
          <w:rStyle w:val="fontstyle01"/>
          <w:rFonts w:ascii="Times New Roman" w:hAnsi="Times New Roman" w:cs="Times New Roman"/>
          <w:color w:val="auto"/>
          <w:sz w:val="24"/>
        </w:rPr>
        <w:t xml:space="preserve"> </w:t>
      </w:r>
      <w:r w:rsidR="006B7681" w:rsidRPr="00323358">
        <w:rPr>
          <w:rStyle w:val="fontstyle01"/>
          <w:rFonts w:ascii="Times New Roman" w:hAnsi="Times New Roman" w:cs="Times New Roman"/>
          <w:color w:val="auto"/>
          <w:sz w:val="24"/>
        </w:rPr>
        <w:t>.</w:t>
      </w:r>
    </w:p>
    <w:p w:rsidR="00576CD2" w:rsidRPr="00323358" w:rsidRDefault="00576CD2" w:rsidP="0083793E">
      <w:pPr>
        <w:spacing w:after="0" w:line="360" w:lineRule="auto"/>
        <w:jc w:val="both"/>
        <w:rPr>
          <w:rFonts w:ascii="Times New Roman" w:eastAsia="Times New Roman" w:hAnsi="Times New Roman"/>
          <w:sz w:val="2"/>
          <w:szCs w:val="24"/>
          <w:lang w:eastAsia="ko-KR"/>
        </w:rPr>
      </w:pPr>
    </w:p>
    <w:p w:rsidR="00576CD2" w:rsidRPr="00323358" w:rsidRDefault="00D11805" w:rsidP="0083793E">
      <w:pPr>
        <w:pStyle w:val="Heading4"/>
        <w:numPr>
          <w:ilvl w:val="3"/>
          <w:numId w:val="13"/>
        </w:numPr>
        <w:spacing w:after="0" w:line="360" w:lineRule="auto"/>
        <w:rPr>
          <w:sz w:val="28"/>
        </w:rPr>
      </w:pPr>
      <w:bookmarkStart w:id="566" w:name="_Toc25228009"/>
      <w:bookmarkStart w:id="567" w:name="_Toc500150863"/>
      <w:bookmarkStart w:id="568" w:name="_Toc504222697"/>
      <w:bookmarkStart w:id="569" w:name="_Toc504223560"/>
      <w:bookmarkStart w:id="570" w:name="_Toc504285268"/>
      <w:bookmarkStart w:id="571" w:name="_Toc506375418"/>
      <w:r w:rsidRPr="00323358">
        <w:rPr>
          <w:rStyle w:val="fontstyle01"/>
          <w:rFonts w:ascii="Times New Roman" w:hAnsi="Times New Roman"/>
          <w:color w:val="auto"/>
          <w:sz w:val="24"/>
        </w:rPr>
        <w:t>Sensitivity analysis</w:t>
      </w:r>
      <w:bookmarkEnd w:id="566"/>
    </w:p>
    <w:p w:rsidR="00286207" w:rsidRPr="0083793E" w:rsidRDefault="003F621D" w:rsidP="0083793E">
      <w:pPr>
        <w:spacing w:after="0" w:line="360" w:lineRule="auto"/>
        <w:jc w:val="both"/>
        <w:rPr>
          <w:rFonts w:ascii="Times New Roman" w:hAnsi="Times New Roman" w:cs="Times New Roman"/>
          <w:sz w:val="24"/>
        </w:rPr>
      </w:pPr>
      <w:r w:rsidRPr="00323358">
        <w:rPr>
          <w:rFonts w:ascii="Times New Roman" w:hAnsi="Times New Roman" w:cs="Times New Roman"/>
          <w:sz w:val="24"/>
        </w:rPr>
        <w:t xml:space="preserve">Model sensitivity is </w:t>
      </w:r>
      <w:r w:rsidR="00631E42" w:rsidRPr="00323358">
        <w:rPr>
          <w:rFonts w:ascii="Times New Roman" w:hAnsi="Times New Roman" w:cs="Times New Roman"/>
          <w:sz w:val="24"/>
        </w:rPr>
        <w:t xml:space="preserve">a technique for assessing the effect of uncertainty on the system performance and to evaluate the effect change of one parameter to another. The purpose of sensitivity analysis is to control the sensitivity of the input parameter compare with the model output parameters. </w:t>
      </w:r>
      <w:r w:rsidRPr="00323358">
        <w:rPr>
          <w:rFonts w:ascii="Times New Roman" w:hAnsi="Times New Roman" w:cs="Times New Roman"/>
          <w:sz w:val="24"/>
        </w:rPr>
        <w:t>Sensitivity analysis describes how model output varies over a range of a given input variable.</w:t>
      </w:r>
      <w:r w:rsidRPr="00323358">
        <w:rPr>
          <w:rStyle w:val="fontstyle01"/>
          <w:rFonts w:ascii="Times New Roman" w:hAnsi="Times New Roman" w:cs="Times New Roman"/>
          <w:color w:val="auto"/>
          <w:sz w:val="32"/>
          <w:szCs w:val="24"/>
        </w:rPr>
        <w:t xml:space="preserve"> </w:t>
      </w:r>
      <w:r w:rsidRPr="00323358">
        <w:rPr>
          <w:rFonts w:ascii="Times New Roman" w:hAnsi="Times New Roman" w:cs="Times New Roman"/>
          <w:sz w:val="24"/>
        </w:rPr>
        <w:t xml:space="preserve">Some researchers noted that sensitivity analysis and calibration are </w:t>
      </w:r>
      <w:r w:rsidR="00751812" w:rsidRPr="00323358">
        <w:rPr>
          <w:rFonts w:ascii="Times New Roman" w:hAnsi="Times New Roman" w:cs="Times New Roman"/>
          <w:sz w:val="24"/>
        </w:rPr>
        <w:t>more challenged</w:t>
      </w:r>
      <w:r w:rsidRPr="00323358">
        <w:rPr>
          <w:rFonts w:ascii="Times New Roman" w:hAnsi="Times New Roman" w:cs="Times New Roman"/>
          <w:sz w:val="24"/>
        </w:rPr>
        <w:t xml:space="preserve"> with large number of parameters. In </w:t>
      </w:r>
      <w:r w:rsidR="007A7EBC" w:rsidRPr="00323358">
        <w:rPr>
          <w:rFonts w:ascii="Times New Roman" w:hAnsi="Times New Roman" w:cs="Times New Roman"/>
          <w:sz w:val="24"/>
        </w:rPr>
        <w:t>general,</w:t>
      </w:r>
      <w:r w:rsidRPr="00323358">
        <w:rPr>
          <w:rFonts w:ascii="Times New Roman" w:hAnsi="Times New Roman" w:cs="Times New Roman"/>
          <w:sz w:val="24"/>
        </w:rPr>
        <w:t xml:space="preserve"> an important aim of the parameter sensitivity analysis is to allow the possible reduction in the number of parameters that must be estimated, thereby reducing the computational time required for model calibration. It is necessary to identify key parameters and the parameter precision required for calibration.</w:t>
      </w:r>
      <w:r w:rsidR="00631E42" w:rsidRPr="00323358">
        <w:rPr>
          <w:rFonts w:ascii="Times New Roman" w:hAnsi="Times New Roman" w:cs="Times New Roman"/>
          <w:sz w:val="24"/>
        </w:rPr>
        <w:t xml:space="preserve"> The sensitivity analysis was carryout to identify the sensitivity parameters of the SWAT model.</w:t>
      </w:r>
    </w:p>
    <w:p w:rsidR="00286207" w:rsidRPr="00323358" w:rsidRDefault="00286207" w:rsidP="0083793E">
      <w:pPr>
        <w:spacing w:after="0" w:line="360" w:lineRule="auto"/>
        <w:jc w:val="both"/>
        <w:rPr>
          <w:rFonts w:ascii="Times New Roman" w:hAnsi="Times New Roman" w:cs="Times New Roman"/>
          <w:sz w:val="12"/>
        </w:rPr>
      </w:pPr>
      <w:r w:rsidRPr="00323358">
        <w:rPr>
          <w:rFonts w:ascii="Times New Roman" w:hAnsi="Times New Roman" w:cs="Times New Roman"/>
          <w:sz w:val="24"/>
          <w:szCs w:val="24"/>
        </w:rPr>
        <w:t xml:space="preserve">Generally, 15 hydrological parameters related to stream flow were </w:t>
      </w:r>
      <w:r w:rsidR="0000754D" w:rsidRPr="00323358">
        <w:rPr>
          <w:rFonts w:ascii="Times New Roman" w:hAnsi="Times New Roman" w:cs="Times New Roman"/>
          <w:sz w:val="24"/>
          <w:szCs w:val="24"/>
        </w:rPr>
        <w:t xml:space="preserve">selected </w:t>
      </w:r>
      <w:r w:rsidRPr="00323358">
        <w:rPr>
          <w:rFonts w:ascii="Times New Roman" w:hAnsi="Times New Roman" w:cs="Times New Roman"/>
          <w:sz w:val="24"/>
          <w:szCs w:val="24"/>
        </w:rPr>
        <w:t xml:space="preserve">considered for sensitivity analysis in the study </w:t>
      </w:r>
      <w:r w:rsidRPr="00323358">
        <w:rPr>
          <w:rFonts w:ascii="Times New Roman" w:hAnsi="Times New Roman" w:cs="Times New Roman"/>
          <w:sz w:val="24"/>
        </w:rPr>
        <w:t>area. The sensitivity of each parameter was identified u</w:t>
      </w:r>
      <w:r w:rsidR="004E6606" w:rsidRPr="00323358">
        <w:rPr>
          <w:rFonts w:ascii="Times New Roman" w:hAnsi="Times New Roman" w:cs="Times New Roman"/>
          <w:sz w:val="24"/>
        </w:rPr>
        <w:t>sing the T- test, and P values. P-</w:t>
      </w:r>
      <w:r w:rsidRPr="00323358">
        <w:rPr>
          <w:rFonts w:ascii="Times New Roman" w:hAnsi="Times New Roman" w:cs="Times New Roman"/>
          <w:sz w:val="24"/>
        </w:rPr>
        <w:t>values were used to determine the significance of the sensitivity a value clos</w:t>
      </w:r>
      <w:r w:rsidR="004E6606" w:rsidRPr="00323358">
        <w:rPr>
          <w:rFonts w:ascii="Times New Roman" w:hAnsi="Times New Roman" w:cs="Times New Roman"/>
          <w:sz w:val="24"/>
        </w:rPr>
        <w:t>e to zero has more significance. T-test</w:t>
      </w:r>
      <w:r w:rsidRPr="00323358">
        <w:rPr>
          <w:rFonts w:ascii="Times New Roman" w:hAnsi="Times New Roman" w:cs="Times New Roman"/>
          <w:sz w:val="24"/>
        </w:rPr>
        <w:t xml:space="preserve"> provides a measure of sensitivity and The most sensitive </w:t>
      </w:r>
      <w:r w:rsidRPr="00323358">
        <w:rPr>
          <w:rFonts w:ascii="Times New Roman" w:hAnsi="Times New Roman" w:cs="Times New Roman"/>
          <w:sz w:val="24"/>
        </w:rPr>
        <w:lastRenderedPageBreak/>
        <w:t>parameters usua</w:t>
      </w:r>
      <w:r w:rsidR="004E6606" w:rsidRPr="00323358">
        <w:rPr>
          <w:rFonts w:ascii="Times New Roman" w:hAnsi="Times New Roman" w:cs="Times New Roman"/>
          <w:sz w:val="24"/>
        </w:rPr>
        <w:t>lly appear with P</w:t>
      </w:r>
      <w:r w:rsidRPr="00323358">
        <w:rPr>
          <w:rFonts w:ascii="Times New Roman" w:hAnsi="Times New Roman" w:cs="Times New Roman"/>
          <w:sz w:val="24"/>
        </w:rPr>
        <w:t xml:space="preserve">-values less than the alpha level of 0.05 (larger absolute values are more sensitive) </w:t>
      </w:r>
      <w:r w:rsidR="00D908D8" w:rsidRPr="00323358">
        <w:rPr>
          <w:rFonts w:ascii="Times New Roman" w:hAnsi="Times New Roman" w:cs="Times New Roman"/>
          <w:sz w:val="24"/>
        </w:rPr>
        <w:fldChar w:fldCharType="begin"/>
      </w:r>
      <w:r w:rsidRPr="00323358">
        <w:rPr>
          <w:rFonts w:ascii="Times New Roman" w:hAnsi="Times New Roman" w:cs="Times New Roman"/>
          <w:sz w:val="24"/>
        </w:rPr>
        <w:instrText xml:space="preserve"> ADDIN EN.CITE &lt;EndNote&gt;&lt;Cite&gt;&lt;Author&gt;Abbaspour&lt;/Author&gt;&lt;Year&gt;2015&lt;/Year&gt;&lt;RecNum&gt;47&lt;/RecNum&gt;&lt;DisplayText&gt;(Abbaspour et al., 2015)&lt;/DisplayText&gt;&lt;record&gt;&lt;rec-number&gt;47&lt;/rec-number&gt;&lt;foreign-keys&gt;&lt;key app="EN" db-id="e2e50aw5jvp0x4evxvwxapagazawfp9rp2wp"&gt;47&lt;/key&gt;&lt;/foreign-keys&gt;&lt;ref-type name="Journal Article"&gt;17&lt;/ref-type&gt;&lt;contributors&gt;&lt;authors&gt;&lt;author&gt;Abbaspour, Karim C&lt;/author&gt;&lt;author&gt;Rouholahnejad, Elham&lt;/author&gt;&lt;author&gt;Vaghefi, Saeed&lt;/author&gt;&lt;author&gt;Srinivasan, Raghavan&lt;/author&gt;&lt;author&gt;Yang, Hong&lt;/author&gt;&lt;author&gt;Kløve, Bjørn&lt;/author&gt;&lt;/authors&gt;&lt;/contributors&gt;&lt;titles&gt;&lt;title&gt;A continental-scale hydrology and water quality model for Europe: Calibration and uncertainty of a high-resolution large-scale SWAT model&lt;/title&gt;&lt;secondary-title&gt;Journal of Hydrology&lt;/secondary-title&gt;&lt;/titles&gt;&lt;periodical&gt;&lt;full-title&gt;Journal of hydrology&lt;/full-title&gt;&lt;/periodical&gt;&lt;pages&gt;733-752&lt;/pages&gt;&lt;volume&gt;524&lt;/volume&gt;&lt;dates&gt;&lt;year&gt;2015&lt;/year&gt;&lt;/dates&gt;&lt;isbn&gt;0022-1694&lt;/isbn&gt;&lt;urls&gt;&lt;/urls&gt;&lt;/record&gt;&lt;/Cite&gt;&lt;/EndNote&gt;</w:instrText>
      </w:r>
      <w:r w:rsidR="00D908D8" w:rsidRPr="00323358">
        <w:rPr>
          <w:rFonts w:ascii="Times New Roman" w:hAnsi="Times New Roman" w:cs="Times New Roman"/>
          <w:sz w:val="24"/>
        </w:rPr>
        <w:fldChar w:fldCharType="separate"/>
      </w:r>
      <w:r w:rsidRPr="00323358">
        <w:rPr>
          <w:rFonts w:ascii="Times New Roman" w:hAnsi="Times New Roman" w:cs="Times New Roman"/>
          <w:sz w:val="24"/>
        </w:rPr>
        <w:t>(</w:t>
      </w:r>
      <w:hyperlink w:anchor="_ENREF_2" w:tooltip="Abbaspour, 2015 #47" w:history="1">
        <w:r w:rsidR="00312DA0" w:rsidRPr="00323358">
          <w:rPr>
            <w:rFonts w:ascii="Times New Roman" w:hAnsi="Times New Roman" w:cs="Times New Roman"/>
            <w:sz w:val="24"/>
          </w:rPr>
          <w:t>Abbaspour et al., 2015</w:t>
        </w:r>
      </w:hyperlink>
      <w:r w:rsidRPr="00323358">
        <w:rPr>
          <w:rFonts w:ascii="Times New Roman" w:hAnsi="Times New Roman" w:cs="Times New Roman"/>
          <w:sz w:val="24"/>
        </w:rPr>
        <w:t>)</w:t>
      </w:r>
      <w:r w:rsidR="00D908D8" w:rsidRPr="00323358">
        <w:rPr>
          <w:rFonts w:ascii="Times New Roman" w:hAnsi="Times New Roman" w:cs="Times New Roman"/>
          <w:sz w:val="24"/>
        </w:rPr>
        <w:fldChar w:fldCharType="end"/>
      </w:r>
      <w:r w:rsidRPr="00323358">
        <w:rPr>
          <w:rFonts w:ascii="Times New Roman" w:hAnsi="Times New Roman" w:cs="Times New Roman"/>
          <w:sz w:val="24"/>
        </w:rPr>
        <w:t xml:space="preserve"> .</w:t>
      </w:r>
    </w:p>
    <w:p w:rsidR="008816BA" w:rsidRPr="00323358" w:rsidRDefault="008816BA" w:rsidP="0083793E">
      <w:pPr>
        <w:spacing w:after="0" w:line="360" w:lineRule="auto"/>
        <w:jc w:val="both"/>
        <w:rPr>
          <w:rStyle w:val="fontstyle01"/>
          <w:rFonts w:ascii="Times New Roman" w:hAnsi="Times New Roman" w:cs="Times New Roman"/>
          <w:color w:val="auto"/>
          <w:sz w:val="8"/>
          <w:szCs w:val="24"/>
        </w:rPr>
      </w:pPr>
    </w:p>
    <w:p w:rsidR="002D5103" w:rsidRPr="00323358" w:rsidRDefault="00497A5C" w:rsidP="0083793E">
      <w:pPr>
        <w:pStyle w:val="Heading4"/>
        <w:numPr>
          <w:ilvl w:val="3"/>
          <w:numId w:val="13"/>
        </w:numPr>
        <w:spacing w:after="0" w:line="360" w:lineRule="auto"/>
        <w:rPr>
          <w:rStyle w:val="fontstyle01"/>
          <w:rFonts w:ascii="Times New Roman" w:hAnsi="Times New Roman" w:cstheme="minorBidi"/>
          <w:b w:val="0"/>
          <w:bCs w:val="0"/>
          <w:color w:val="auto"/>
          <w:sz w:val="24"/>
          <w:szCs w:val="22"/>
        </w:rPr>
      </w:pPr>
      <w:bookmarkStart w:id="572" w:name="_Toc1576149"/>
      <w:bookmarkStart w:id="573" w:name="_Toc25228010"/>
      <w:r w:rsidRPr="00323358">
        <w:t>Model calibration and validation</w:t>
      </w:r>
      <w:bookmarkEnd w:id="572"/>
      <w:bookmarkEnd w:id="573"/>
      <w:r w:rsidRPr="00323358">
        <w:t xml:space="preserve"> </w:t>
      </w:r>
    </w:p>
    <w:p w:rsidR="00AF2741" w:rsidRPr="00323358" w:rsidRDefault="00AF2741" w:rsidP="00A85C89">
      <w:pPr>
        <w:spacing w:after="0" w:line="360" w:lineRule="auto"/>
        <w:jc w:val="both"/>
        <w:rPr>
          <w:rFonts w:ascii="Times New Roman" w:hAnsi="Times New Roman" w:cs="Times New Roman"/>
          <w:sz w:val="24"/>
        </w:rPr>
      </w:pPr>
      <w:r w:rsidRPr="00323358">
        <w:rPr>
          <w:rFonts w:ascii="Times New Roman" w:hAnsi="Times New Roman" w:cs="Times New Roman"/>
          <w:sz w:val="24"/>
        </w:rPr>
        <w:t xml:space="preserve">The SUFI-2 algorithm were applied frequently used in this study of  calibration of the SWAT model at the large scale due to its easy application and the reduced number of model runs needed to achieve good prediction </w:t>
      </w:r>
      <w:r w:rsidR="00D908D8" w:rsidRPr="00323358">
        <w:rPr>
          <w:rFonts w:ascii="Times New Roman" w:hAnsi="Times New Roman" w:cs="Times New Roman"/>
          <w:sz w:val="24"/>
        </w:rPr>
        <w:fldChar w:fldCharType="begin"/>
      </w:r>
      <w:r w:rsidRPr="00323358">
        <w:rPr>
          <w:rFonts w:ascii="Times New Roman" w:hAnsi="Times New Roman" w:cs="Times New Roman"/>
          <w:sz w:val="24"/>
        </w:rPr>
        <w:instrText xml:space="preserve"> ADDIN EN.CITE &lt;EndNote&gt;&lt;Cite&gt;&lt;Author&gt;Abbaspour&lt;/Author&gt;&lt;Year&gt;2013&lt;/Year&gt;&lt;RecNum&gt;62&lt;/RecNum&gt;&lt;DisplayText&gt;(Abbaspour, 2013; Narsimlu et al., 2015)&lt;/DisplayText&gt;&lt;record&gt;&lt;rec-number&gt;62&lt;/rec-number&gt;&lt;foreign-keys&gt;&lt;key app="EN" db-id="e2e50aw5jvp0x4evxvwxapagazawfp9rp2wp"&gt;62&lt;/key&gt;&lt;/foreign-keys&gt;&lt;ref-type name="Journal Article"&gt;17&lt;/ref-type&gt;&lt;contributors&gt;&lt;authors&gt;&lt;author&gt;Abbaspour, Karim C&lt;/author&gt;&lt;/authors&gt;&lt;/contributors&gt;&lt;titles&gt;&lt;title&gt;SWAT-CUP 2012&lt;/title&gt;&lt;secondary-title&gt;SWAT Calibration and Uncertainty Program—A User Manual&lt;/secondary-title&gt;&lt;/titles&gt;&lt;periodical&gt;&lt;full-title&gt;SWAT Calibration and Uncertainty Program—A User Manual&lt;/full-title&gt;&lt;/periodical&gt;&lt;dates&gt;&lt;year&gt;2013&lt;/year&gt;&lt;/dates&gt;&lt;urls&gt;&lt;/urls&gt;&lt;/record&gt;&lt;/Cite&gt;&lt;Cite&gt;&lt;Author&gt;Narsimlu&lt;/Author&gt;&lt;Year&gt;2015&lt;/Year&gt;&lt;RecNum&gt;63&lt;/RecNum&gt;&lt;record&gt;&lt;rec-number&gt;63&lt;/rec-number&gt;&lt;foreign-keys&gt;&lt;key app="EN" db-id="e2e50aw5jvp0x4evxvwxapagazawfp9rp2wp"&gt;63&lt;/key&gt;&lt;/foreign-keys&gt;&lt;ref-type name="Journal Article"&gt;17&lt;/ref-type&gt;&lt;contributors&gt;&lt;authors&gt;&lt;author&gt;Narsimlu, Boini&lt;/author&gt;&lt;author&gt;Gosain, Ashvin K&lt;/author&gt;&lt;author&gt;Chahar, Baghu R&lt;/author&gt;&lt;author&gt;Singh, Sudhir Kumar&lt;/author&gt;&lt;author&gt;Srivastava, Prashant K&lt;/author&gt;&lt;/authors&gt;&lt;/contributors&gt;&lt;titles&gt;&lt;title&gt;SWAT model calibration and uncertainty analysis for streamflow prediction in the Kunwari River Basin, India, using sequential uncertainty fitting&lt;/title&gt;&lt;secondary-title&gt;Environmental Processes&lt;/secondary-title&gt;&lt;/titles&gt;&lt;periodical&gt;&lt;full-title&gt;Environmental Processes&lt;/full-title&gt;&lt;/periodical&gt;&lt;pages&gt;79-95&lt;/pages&gt;&lt;volume&gt;2&lt;/volume&gt;&lt;number&gt;1&lt;/number&gt;&lt;dates&gt;&lt;year&gt;2015&lt;/year&gt;&lt;/dates&gt;&lt;isbn&gt;2198-7491&lt;/isbn&gt;&lt;urls&gt;&lt;/urls&gt;&lt;/record&gt;&lt;/Cite&gt;&lt;/EndNote&gt;</w:instrText>
      </w:r>
      <w:r w:rsidR="00D908D8" w:rsidRPr="00323358">
        <w:rPr>
          <w:rFonts w:ascii="Times New Roman" w:hAnsi="Times New Roman" w:cs="Times New Roman"/>
          <w:sz w:val="24"/>
        </w:rPr>
        <w:fldChar w:fldCharType="separate"/>
      </w:r>
      <w:r w:rsidRPr="00323358">
        <w:rPr>
          <w:rFonts w:ascii="Times New Roman" w:hAnsi="Times New Roman" w:cs="Times New Roman"/>
          <w:noProof/>
          <w:sz w:val="24"/>
        </w:rPr>
        <w:t>(</w:t>
      </w:r>
      <w:hyperlink w:anchor="_ENREF_1" w:tooltip="Abbaspour, 2013 #62" w:history="1">
        <w:r w:rsidR="00312DA0" w:rsidRPr="00323358">
          <w:rPr>
            <w:rFonts w:ascii="Times New Roman" w:hAnsi="Times New Roman" w:cs="Times New Roman"/>
            <w:noProof/>
            <w:sz w:val="24"/>
          </w:rPr>
          <w:t>Abbaspour, 2013</w:t>
        </w:r>
      </w:hyperlink>
      <w:r w:rsidRPr="00323358">
        <w:rPr>
          <w:rFonts w:ascii="Times New Roman" w:hAnsi="Times New Roman" w:cs="Times New Roman"/>
          <w:noProof/>
          <w:sz w:val="24"/>
        </w:rPr>
        <w:t xml:space="preserve">; </w:t>
      </w:r>
      <w:hyperlink w:anchor="_ENREF_96" w:tooltip="Narsimlu, 2015 #63" w:history="1">
        <w:r w:rsidR="00312DA0" w:rsidRPr="00323358">
          <w:rPr>
            <w:rFonts w:ascii="Times New Roman" w:hAnsi="Times New Roman" w:cs="Times New Roman"/>
            <w:noProof/>
            <w:sz w:val="24"/>
          </w:rPr>
          <w:t>Narsimlu et al., 2015</w:t>
        </w:r>
      </w:hyperlink>
      <w:r w:rsidRPr="00323358">
        <w:rPr>
          <w:rFonts w:ascii="Times New Roman" w:hAnsi="Times New Roman" w:cs="Times New Roman"/>
          <w:noProof/>
          <w:sz w:val="24"/>
        </w:rPr>
        <w:t>)</w:t>
      </w:r>
      <w:r w:rsidR="00D908D8" w:rsidRPr="00323358">
        <w:rPr>
          <w:rFonts w:ascii="Times New Roman" w:hAnsi="Times New Roman" w:cs="Times New Roman"/>
          <w:sz w:val="24"/>
        </w:rPr>
        <w:fldChar w:fldCharType="end"/>
      </w:r>
      <w:r w:rsidRPr="00323358">
        <w:rPr>
          <w:rFonts w:ascii="Times New Roman" w:hAnsi="Times New Roman" w:cs="Times New Roman"/>
          <w:sz w:val="24"/>
        </w:rPr>
        <w:t>.</w:t>
      </w:r>
      <w:r w:rsidR="007036FE" w:rsidRPr="00323358">
        <w:rPr>
          <w:rFonts w:ascii="Times New Roman" w:hAnsi="Times New Roman" w:cs="Times New Roman"/>
          <w:sz w:val="24"/>
        </w:rPr>
        <w:t xml:space="preserve"> </w:t>
      </w:r>
      <w:r w:rsidR="002D5103" w:rsidRPr="00323358">
        <w:rPr>
          <w:rFonts w:ascii="Times New Roman" w:hAnsi="Times New Roman" w:cs="Times New Roman"/>
          <w:sz w:val="24"/>
          <w:szCs w:val="20"/>
        </w:rPr>
        <w:t>During the calibration process, model parameters were subjected to adjustments in order to obtain model results that correspond better to the measured datasets. After the sensitive parameters were selected, the model simulates the stream flow using default parameter values for the years 1987-200</w:t>
      </w:r>
      <w:r w:rsidR="00DD732F" w:rsidRPr="00323358">
        <w:rPr>
          <w:rFonts w:ascii="Times New Roman" w:hAnsi="Times New Roman" w:cs="Times New Roman"/>
          <w:sz w:val="24"/>
          <w:szCs w:val="20"/>
        </w:rPr>
        <w:t>2</w:t>
      </w:r>
      <w:r w:rsidR="002D5103" w:rsidRPr="00323358">
        <w:rPr>
          <w:rFonts w:ascii="Times New Roman" w:hAnsi="Times New Roman" w:cs="Times New Roman"/>
          <w:sz w:val="24"/>
          <w:szCs w:val="20"/>
        </w:rPr>
        <w:t xml:space="preserve"> with 3year warmup period. In this study, automatic calibration </w:t>
      </w:r>
      <w:r w:rsidR="00A21370" w:rsidRPr="00323358">
        <w:rPr>
          <w:rFonts w:ascii="Times New Roman" w:hAnsi="Times New Roman" w:cs="Times New Roman"/>
          <w:sz w:val="24"/>
          <w:szCs w:val="20"/>
        </w:rPr>
        <w:t>was</w:t>
      </w:r>
      <w:r w:rsidR="002D5103" w:rsidRPr="00323358">
        <w:rPr>
          <w:rFonts w:ascii="Times New Roman" w:hAnsi="Times New Roman" w:cs="Times New Roman"/>
          <w:sz w:val="24"/>
          <w:szCs w:val="20"/>
        </w:rPr>
        <w:t xml:space="preserve"> made on a monthly basis from January 1, 1990 to December 31, 200</w:t>
      </w:r>
      <w:r w:rsidR="007A7EBC" w:rsidRPr="00323358">
        <w:rPr>
          <w:rFonts w:ascii="Times New Roman" w:hAnsi="Times New Roman" w:cs="Times New Roman"/>
          <w:sz w:val="24"/>
          <w:szCs w:val="20"/>
        </w:rPr>
        <w:t>2</w:t>
      </w:r>
      <w:r w:rsidR="002D5103" w:rsidRPr="00323358">
        <w:rPr>
          <w:rFonts w:ascii="Times New Roman" w:hAnsi="Times New Roman" w:cs="Times New Roman"/>
          <w:sz w:val="24"/>
          <w:szCs w:val="20"/>
        </w:rPr>
        <w:t xml:space="preserve"> until the average simulated value came closer to the measured value. Automatic calib</w:t>
      </w:r>
      <w:r w:rsidR="00537B08" w:rsidRPr="00323358">
        <w:rPr>
          <w:rFonts w:ascii="Times New Roman" w:hAnsi="Times New Roman" w:cs="Times New Roman"/>
          <w:sz w:val="24"/>
          <w:szCs w:val="20"/>
        </w:rPr>
        <w:t xml:space="preserve">ration makes use of a numerical </w:t>
      </w:r>
      <w:r w:rsidR="002D5103" w:rsidRPr="00323358">
        <w:rPr>
          <w:rFonts w:ascii="Times New Roman" w:hAnsi="Times New Roman" w:cs="Times New Roman"/>
          <w:sz w:val="24"/>
          <w:szCs w:val="20"/>
        </w:rPr>
        <w:t>algorithm to increase the performance of the model and to optimize the numerical objective functions</w:t>
      </w:r>
      <w:r w:rsidR="00F428D3" w:rsidRPr="00323358">
        <w:rPr>
          <w:rFonts w:ascii="Times New Roman" w:hAnsi="Times New Roman" w:cs="Times New Roman"/>
          <w:sz w:val="24"/>
          <w:szCs w:val="20"/>
        </w:rPr>
        <w:t>.</w:t>
      </w:r>
    </w:p>
    <w:p w:rsidR="005E26D6" w:rsidRPr="00323358" w:rsidRDefault="00845FDC" w:rsidP="00845FDC">
      <w:pPr>
        <w:spacing w:before="120" w:after="120" w:line="360" w:lineRule="auto"/>
        <w:jc w:val="both"/>
        <w:rPr>
          <w:rFonts w:ascii="Times New Roman" w:eastAsia="Calibri" w:hAnsi="Times New Roman" w:cs="Times New Roman"/>
          <w:sz w:val="24"/>
          <w:szCs w:val="24"/>
        </w:rPr>
      </w:pPr>
      <w:r w:rsidRPr="00323358">
        <w:rPr>
          <w:rFonts w:ascii="Times New Roman" w:eastAsia="Calibri" w:hAnsi="Times New Roman" w:cs="Times New Roman"/>
          <w:sz w:val="24"/>
          <w:szCs w:val="24"/>
        </w:rPr>
        <w:t xml:space="preserve">After the simulation result for the calibration period had fulfilled the above statistical criteria, validation was performed for an independent period of records from January </w:t>
      </w:r>
      <w:r w:rsidR="002D288A" w:rsidRPr="00323358">
        <w:rPr>
          <w:rFonts w:ascii="Times New Roman" w:eastAsia="Calibri" w:hAnsi="Times New Roman" w:cs="Times New Roman"/>
          <w:sz w:val="24"/>
          <w:szCs w:val="24"/>
        </w:rPr>
        <w:t>1, 2003 to December 31, 2010</w:t>
      </w:r>
      <w:r w:rsidRPr="00323358">
        <w:rPr>
          <w:rFonts w:ascii="Times New Roman" w:eastAsia="Calibri" w:hAnsi="Times New Roman" w:cs="Times New Roman"/>
          <w:sz w:val="24"/>
          <w:szCs w:val="24"/>
        </w:rPr>
        <w:t xml:space="preserve"> and the results were compared against an independent set of measured </w:t>
      </w:r>
      <w:r w:rsidR="00A57A5E" w:rsidRPr="00323358">
        <w:rPr>
          <w:rFonts w:ascii="Times New Roman" w:eastAsia="Calibri" w:hAnsi="Times New Roman" w:cs="Times New Roman"/>
          <w:sz w:val="24"/>
          <w:szCs w:val="24"/>
        </w:rPr>
        <w:t xml:space="preserve">Upper Baro Basin. </w:t>
      </w:r>
    </w:p>
    <w:p w:rsidR="00845FDC" w:rsidRPr="00323358" w:rsidRDefault="00845FDC" w:rsidP="000870A9">
      <w:pPr>
        <w:pStyle w:val="Heading3"/>
        <w:numPr>
          <w:ilvl w:val="2"/>
          <w:numId w:val="13"/>
        </w:numPr>
        <w:rPr>
          <w:sz w:val="24"/>
        </w:rPr>
      </w:pPr>
      <w:bookmarkStart w:id="574" w:name="_Toc1576150"/>
      <w:bookmarkStart w:id="575" w:name="_Toc25228011"/>
      <w:r w:rsidRPr="00323358">
        <w:rPr>
          <w:sz w:val="24"/>
        </w:rPr>
        <w:t>Model performance evaluation</w:t>
      </w:r>
      <w:bookmarkEnd w:id="574"/>
      <w:bookmarkEnd w:id="575"/>
    </w:p>
    <w:p w:rsidR="0029593C" w:rsidRPr="00323358" w:rsidRDefault="00A4262C" w:rsidP="00537B08">
      <w:pPr>
        <w:spacing w:after="0" w:line="360" w:lineRule="auto"/>
        <w:jc w:val="both"/>
        <w:rPr>
          <w:rFonts w:ascii="Times New Roman" w:hAnsi="Times New Roman" w:cs="Times New Roman"/>
          <w:sz w:val="24"/>
          <w:szCs w:val="24"/>
        </w:rPr>
      </w:pPr>
      <w:r w:rsidRPr="00323358">
        <w:rPr>
          <w:rFonts w:ascii="Times New Roman" w:hAnsi="Times New Roman" w:cs="Times New Roman"/>
          <w:sz w:val="24"/>
          <w:szCs w:val="24"/>
        </w:rPr>
        <w:t>Model performance was carried out to verify the robustness of the model to simulate</w:t>
      </w:r>
      <w:r w:rsidRPr="00323358">
        <w:rPr>
          <w:rFonts w:ascii="Times New Roman" w:hAnsi="Times New Roman" w:cs="Times New Roman"/>
          <w:sz w:val="24"/>
          <w:szCs w:val="24"/>
        </w:rPr>
        <w:br/>
        <w:t>hydrological processes. A model performance framework proposed by</w:t>
      </w:r>
      <w:r w:rsidR="009C2D5F" w:rsidRPr="00323358">
        <w:rPr>
          <w:rFonts w:ascii="Times New Roman" w:hAnsi="Times New Roman" w:cs="Times New Roman"/>
          <w:sz w:val="24"/>
          <w:szCs w:val="24"/>
        </w:rPr>
        <w:t xml:space="preserve"> </w:t>
      </w:r>
      <w:r w:rsidR="00D908D8" w:rsidRPr="00323358">
        <w:rPr>
          <w:rFonts w:ascii="Times New Roman" w:hAnsi="Times New Roman" w:cs="Times New Roman"/>
          <w:sz w:val="24"/>
          <w:szCs w:val="24"/>
        </w:rPr>
        <w:fldChar w:fldCharType="begin"/>
      </w:r>
      <w:r w:rsidR="009C2D5F" w:rsidRPr="00323358">
        <w:rPr>
          <w:rFonts w:ascii="Times New Roman" w:hAnsi="Times New Roman" w:cs="Times New Roman"/>
          <w:sz w:val="24"/>
          <w:szCs w:val="24"/>
        </w:rPr>
        <w:instrText xml:space="preserve"> ADDIN EN.CITE &lt;EndNote&gt;&lt;Cite&gt;&lt;Author&gt;Moriasi&lt;/Author&gt;&lt;Year&gt;2007&lt;/Year&gt;&lt;RecNum&gt;60&lt;/RecNum&gt;&lt;DisplayText&gt;(Moriasi et al., 2007b)&lt;/DisplayText&gt;&lt;record&gt;&lt;rec-number&gt;60&lt;/rec-number&gt;&lt;foreign-keys&gt;&lt;key app="EN" db-id="e2e50aw5jvp0x4evxvwxapagazawfp9rp2wp"&gt;60&lt;/key&gt;&lt;/foreign-keys&gt;&lt;ref-type name="Journal Article"&gt;17&lt;/ref-type&gt;&lt;contributors&gt;&lt;authors&gt;&lt;author&gt;Moriasi, Daniel N&lt;/author&gt;&lt;author&gt;Arnold, Jeffrey G&lt;/author&gt;&lt;author&gt;Van Liew, Michael W&lt;/author&gt;&lt;author&gt;Bingner, Ronald L&lt;/author&gt;&lt;author&gt;Harmel, R Daren&lt;/author&gt;&lt;author&gt;Veith, Tamie L&lt;/author&gt;&lt;/authors&gt;&lt;/contributors&gt;&lt;titles&gt;&lt;title&gt;Model evaluation guidelines for systematic quantification of accuracy in watershed simulations&lt;/title&gt;&lt;secondary-title&gt;Transactions of the ASABE&lt;/secondary-title&gt;&lt;/titles&gt;&lt;periodical&gt;&lt;full-title&gt;Transactions of the ASABE&lt;/full-title&gt;&lt;/periodical&gt;&lt;pages&gt;885-900&lt;/pages&gt;&lt;volume&gt;50&lt;/volume&gt;&lt;number&gt;3&lt;/number&gt;&lt;dates&gt;&lt;year&gt;2007&lt;/year&gt;&lt;/dates&gt;&lt;urls&gt;&lt;/urls&gt;&lt;/record&gt;&lt;/Cite&gt;&lt;/EndNote&gt;</w:instrText>
      </w:r>
      <w:r w:rsidR="00D908D8" w:rsidRPr="00323358">
        <w:rPr>
          <w:rFonts w:ascii="Times New Roman" w:hAnsi="Times New Roman" w:cs="Times New Roman"/>
          <w:sz w:val="24"/>
          <w:szCs w:val="24"/>
        </w:rPr>
        <w:fldChar w:fldCharType="separate"/>
      </w:r>
      <w:r w:rsidR="009C2D5F" w:rsidRPr="00323358">
        <w:rPr>
          <w:rFonts w:ascii="Times New Roman" w:hAnsi="Times New Roman" w:cs="Times New Roman"/>
          <w:noProof/>
          <w:sz w:val="24"/>
          <w:szCs w:val="24"/>
        </w:rPr>
        <w:t>(</w:t>
      </w:r>
      <w:hyperlink w:anchor="_ENREF_95" w:tooltip="Moriasi, 2007 #60" w:history="1">
        <w:r w:rsidR="00312DA0" w:rsidRPr="00323358">
          <w:rPr>
            <w:rFonts w:ascii="Times New Roman" w:hAnsi="Times New Roman" w:cs="Times New Roman"/>
            <w:noProof/>
            <w:sz w:val="24"/>
            <w:szCs w:val="24"/>
          </w:rPr>
          <w:t>Moriasi et al., 2007b</w:t>
        </w:r>
      </w:hyperlink>
      <w:r w:rsidR="009C2D5F" w:rsidRPr="00323358">
        <w:rPr>
          <w:rFonts w:ascii="Times New Roman" w:hAnsi="Times New Roman" w:cs="Times New Roman"/>
          <w:noProof/>
          <w:sz w:val="24"/>
          <w:szCs w:val="24"/>
        </w:rPr>
        <w:t>)</w:t>
      </w:r>
      <w:r w:rsidR="00D908D8" w:rsidRPr="00323358">
        <w:rPr>
          <w:rFonts w:ascii="Times New Roman" w:hAnsi="Times New Roman" w:cs="Times New Roman"/>
          <w:sz w:val="24"/>
          <w:szCs w:val="24"/>
        </w:rPr>
        <w:fldChar w:fldCharType="end"/>
      </w:r>
      <w:r w:rsidRPr="00323358">
        <w:rPr>
          <w:rFonts w:ascii="Times New Roman" w:hAnsi="Times New Roman" w:cs="Times New Roman"/>
          <w:sz w:val="24"/>
          <w:szCs w:val="24"/>
        </w:rPr>
        <w:t xml:space="preserve"> </w:t>
      </w:r>
      <w:r w:rsidR="009C2D5F" w:rsidRPr="00323358">
        <w:rPr>
          <w:rFonts w:ascii="Times New Roman" w:hAnsi="Times New Roman" w:cs="Times New Roman"/>
          <w:sz w:val="24"/>
          <w:szCs w:val="24"/>
        </w:rPr>
        <w:t xml:space="preserve">was </w:t>
      </w:r>
      <w:r w:rsidRPr="00323358">
        <w:rPr>
          <w:rFonts w:ascii="Times New Roman" w:hAnsi="Times New Roman" w:cs="Times New Roman"/>
          <w:sz w:val="24"/>
          <w:szCs w:val="24"/>
        </w:rPr>
        <w:t>used in this study. We used the Nash-Sutcliffe Efficiency (NSE) (Nash and Sutcliffe, 1970), percent bias (PBIAS), and ratio of the root mean square to the standard deviation of measured data (RSR) as well as the R2 for model evaluation. These methods are commonly used in judging model performance in many hydrological modeling studies</w:t>
      </w:r>
      <w:r w:rsidR="002D5103" w:rsidRPr="00323358">
        <w:rPr>
          <w:rFonts w:ascii="Times New Roman" w:hAnsi="Times New Roman" w:cs="Times New Roman"/>
          <w:sz w:val="24"/>
          <w:szCs w:val="24"/>
        </w:rPr>
        <w:t xml:space="preserve"> </w:t>
      </w:r>
      <w:r w:rsidR="00D908D8" w:rsidRPr="00323358">
        <w:rPr>
          <w:rFonts w:ascii="Times New Roman" w:hAnsi="Times New Roman" w:cs="Times New Roman"/>
          <w:sz w:val="24"/>
          <w:szCs w:val="24"/>
        </w:rPr>
        <w:fldChar w:fldCharType="begin"/>
      </w:r>
      <w:r w:rsidR="002D5103" w:rsidRPr="00323358">
        <w:rPr>
          <w:rFonts w:ascii="Times New Roman" w:hAnsi="Times New Roman" w:cs="Times New Roman"/>
          <w:sz w:val="24"/>
          <w:szCs w:val="24"/>
        </w:rPr>
        <w:instrText xml:space="preserve"> ADDIN EN.CITE &lt;EndNote&gt;&lt;Cite&gt;&lt;Author&gt;Moriasi&lt;/Author&gt;&lt;Year&gt;2007&lt;/Year&gt;&lt;RecNum&gt;60&lt;/RecNum&gt;&lt;DisplayText&gt;(Baker and Miller, 2013; Moriasi et al., 2007b)&lt;/DisplayText&gt;&lt;record&gt;&lt;rec-number&gt;60&lt;/rec-number&gt;&lt;foreign-keys&gt;&lt;key app="EN" db-id="e2e50aw5jvp0x4evxvwxapagazawfp9rp2wp"&gt;60&lt;/key&gt;&lt;/foreign-keys&gt;&lt;ref-type name="Journal Article"&gt;17&lt;/ref-type&gt;&lt;contributors&gt;&lt;authors&gt;&lt;author&gt;Moriasi, Daniel N&lt;/author&gt;&lt;author&gt;Arnold, Jeffrey G&lt;/author&gt;&lt;author&gt;Van Liew, Michael W&lt;/author&gt;&lt;author&gt;Bingner, Ronald L&lt;/author&gt;&lt;author&gt;Harmel, R Daren&lt;/author&gt;&lt;author&gt;Veith, Tamie L&lt;/author&gt;&lt;/authors&gt;&lt;/contributors&gt;&lt;titles&gt;&lt;title&gt;Model evaluation guidelines for systematic quantification of accuracy in watershed simulations&lt;/title&gt;&lt;secondary-title&gt;Transactions of the ASABE&lt;/secondary-title&gt;&lt;/titles&gt;&lt;periodical&gt;&lt;full-title&gt;Transactions of the ASABE&lt;/full-title&gt;&lt;/periodical&gt;&lt;pages&gt;885-900&lt;/pages&gt;&lt;volume&gt;50&lt;/volume&gt;&lt;number&gt;3&lt;/number&gt;&lt;dates&gt;&lt;year&gt;2007&lt;/year&gt;&lt;/dates&gt;&lt;urls&gt;&lt;/urls&gt;&lt;/record&gt;&lt;/Cite&gt;&lt;Cite&gt;&lt;Author&gt;Baker&lt;/Author&gt;&lt;Year&gt;2013&lt;/Year&gt;&lt;RecNum&gt;61&lt;/RecNum&gt;&lt;record&gt;&lt;rec-number&gt;61&lt;/rec-number&gt;&lt;foreign-keys&gt;&lt;key app="EN" db-id="e2e50aw5jvp0x4evxvwxapagazawfp9rp2wp"&gt;61&lt;/key&gt;&lt;/foreign-keys&gt;&lt;ref-type name="Journal Article"&gt;17&lt;/ref-type&gt;&lt;contributors&gt;&lt;authors&gt;&lt;author&gt;Baker, Tracy J&lt;/author&gt;&lt;author&gt;Miller, Scott N&lt;/author&gt;&lt;/authors&gt;&lt;/contributors&gt;&lt;titles&gt;&lt;title&gt;Using the Soil and Water Assessment Tool (SWAT) to assess land use impact on water resources in an East African watershed&lt;/title&gt;&lt;secondary-title&gt;Journal of hydrology&lt;/secondary-title&gt;&lt;/titles&gt;&lt;periodical&gt;&lt;full-title&gt;Journal of hydrology&lt;/full-title&gt;&lt;/periodical&gt;&lt;pages&gt;100-111&lt;/pages&gt;&lt;volume&gt;486&lt;/volume&gt;&lt;dates&gt;&lt;year&gt;2013&lt;/year&gt;&lt;/dates&gt;&lt;isbn&gt;0022-1694&lt;/isbn&gt;&lt;urls&gt;&lt;/urls&gt;&lt;/record&gt;&lt;/Cite&gt;&lt;/EndNote&gt;</w:instrText>
      </w:r>
      <w:r w:rsidR="00D908D8" w:rsidRPr="00323358">
        <w:rPr>
          <w:rFonts w:ascii="Times New Roman" w:hAnsi="Times New Roman" w:cs="Times New Roman"/>
          <w:sz w:val="24"/>
          <w:szCs w:val="24"/>
        </w:rPr>
        <w:fldChar w:fldCharType="separate"/>
      </w:r>
      <w:r w:rsidR="002D5103" w:rsidRPr="00323358">
        <w:rPr>
          <w:rFonts w:ascii="Times New Roman" w:hAnsi="Times New Roman" w:cs="Times New Roman"/>
          <w:noProof/>
          <w:sz w:val="24"/>
          <w:szCs w:val="24"/>
        </w:rPr>
        <w:t>(</w:t>
      </w:r>
      <w:hyperlink w:anchor="_ENREF_16" w:tooltip="Baker, 2013 #61" w:history="1">
        <w:r w:rsidR="00312DA0" w:rsidRPr="00323358">
          <w:rPr>
            <w:rFonts w:ascii="Times New Roman" w:hAnsi="Times New Roman" w:cs="Times New Roman"/>
            <w:noProof/>
            <w:sz w:val="24"/>
            <w:szCs w:val="24"/>
          </w:rPr>
          <w:t>Baker and Miller, 2013</w:t>
        </w:r>
      </w:hyperlink>
      <w:r w:rsidR="002D5103" w:rsidRPr="00323358">
        <w:rPr>
          <w:rFonts w:ascii="Times New Roman" w:hAnsi="Times New Roman" w:cs="Times New Roman"/>
          <w:noProof/>
          <w:sz w:val="24"/>
          <w:szCs w:val="24"/>
        </w:rPr>
        <w:t xml:space="preserve">; </w:t>
      </w:r>
      <w:hyperlink w:anchor="_ENREF_95" w:tooltip="Moriasi, 2007 #60" w:history="1">
        <w:r w:rsidR="00312DA0" w:rsidRPr="00323358">
          <w:rPr>
            <w:rFonts w:ascii="Times New Roman" w:hAnsi="Times New Roman" w:cs="Times New Roman"/>
            <w:noProof/>
            <w:sz w:val="24"/>
            <w:szCs w:val="24"/>
          </w:rPr>
          <w:t>Moriasi et al., 2007b</w:t>
        </w:r>
      </w:hyperlink>
      <w:r w:rsidR="002D5103" w:rsidRPr="00323358">
        <w:rPr>
          <w:rFonts w:ascii="Times New Roman" w:hAnsi="Times New Roman" w:cs="Times New Roman"/>
          <w:noProof/>
          <w:sz w:val="24"/>
          <w:szCs w:val="24"/>
        </w:rPr>
        <w:t>)</w:t>
      </w:r>
      <w:r w:rsidR="00D908D8" w:rsidRPr="00323358">
        <w:rPr>
          <w:rFonts w:ascii="Times New Roman" w:hAnsi="Times New Roman" w:cs="Times New Roman"/>
          <w:sz w:val="24"/>
          <w:szCs w:val="24"/>
        </w:rPr>
        <w:fldChar w:fldCharType="end"/>
      </w:r>
      <w:r w:rsidR="002D5103" w:rsidRPr="00323358">
        <w:rPr>
          <w:rFonts w:ascii="Times New Roman" w:hAnsi="Times New Roman" w:cs="Times New Roman"/>
          <w:sz w:val="24"/>
          <w:szCs w:val="24"/>
        </w:rPr>
        <w:t>.</w:t>
      </w:r>
    </w:p>
    <w:p w:rsidR="00893D58" w:rsidRPr="00323358" w:rsidRDefault="00845FDC" w:rsidP="00893D58">
      <w:pPr>
        <w:spacing w:before="120" w:after="120" w:line="360" w:lineRule="auto"/>
        <w:jc w:val="both"/>
        <w:rPr>
          <w:rFonts w:ascii="Times New Roman" w:hAnsi="Times New Roman" w:cs="Times New Roman"/>
          <w:sz w:val="24"/>
          <w:szCs w:val="24"/>
        </w:rPr>
      </w:pPr>
      <w:r w:rsidRPr="00323358">
        <w:rPr>
          <w:rFonts w:ascii="Times New Roman" w:hAnsi="Times New Roman" w:cs="Times New Roman"/>
          <w:b/>
          <w:sz w:val="24"/>
        </w:rPr>
        <w:t>Nash and Sutcliffe simulation efficiency</w:t>
      </w:r>
      <w:r w:rsidRPr="00323358">
        <w:rPr>
          <w:b/>
          <w:sz w:val="24"/>
        </w:rPr>
        <w:t xml:space="preserve"> </w:t>
      </w:r>
      <w:r w:rsidRPr="00323358">
        <w:rPr>
          <w:b/>
        </w:rPr>
        <w:t>(NSE)</w:t>
      </w:r>
      <w:r w:rsidRPr="00323358">
        <w:t>:</w:t>
      </w:r>
      <w:r w:rsidR="002F05A7" w:rsidRPr="00323358">
        <w:t xml:space="preserve"> </w:t>
      </w:r>
      <w:r w:rsidR="002F05A7" w:rsidRPr="00323358">
        <w:rPr>
          <w:rFonts w:ascii="Times New Roman" w:hAnsi="Times New Roman" w:cs="Times New Roman"/>
          <w:sz w:val="24"/>
          <w:szCs w:val="24"/>
        </w:rPr>
        <w:t>indicates the degree of fitness of observed and simulated data and it is calculated using the equation 3.8.</w:t>
      </w:r>
    </w:p>
    <w:p w:rsidR="00845FDC" w:rsidRPr="00323358" w:rsidRDefault="002F05A7" w:rsidP="00893D58">
      <w:pPr>
        <w:spacing w:before="120" w:after="120" w:line="360" w:lineRule="auto"/>
        <w:jc w:val="both"/>
        <w:rPr>
          <w:rStyle w:val="fontstyle01"/>
          <w:rFonts w:ascii="Times New Roman" w:hAnsi="Times New Roman" w:cs="Times New Roman"/>
          <w:color w:val="auto"/>
          <w:sz w:val="24"/>
          <w:szCs w:val="24"/>
        </w:rPr>
      </w:pPr>
      <w:r w:rsidRPr="00323358">
        <w:rPr>
          <w:rStyle w:val="fontstyle01"/>
          <w:color w:val="auto"/>
        </w:rPr>
        <w:t xml:space="preserve"> </w:t>
      </w:r>
      <w:r w:rsidR="00A014FB" w:rsidRPr="00323358">
        <w:rPr>
          <w:rStyle w:val="fontstyle01"/>
          <w:color w:val="auto"/>
        </w:rPr>
        <w:t xml:space="preserve">                                      </w:t>
      </w:r>
      <m:oMath>
        <m:r>
          <m:rPr>
            <m:sty m:val="bi"/>
          </m:rPr>
          <w:rPr>
            <w:rStyle w:val="fontstyle01"/>
            <w:rFonts w:ascii="Cambria Math" w:hAnsi="Cambria Math"/>
            <w:color w:val="auto"/>
            <w:sz w:val="24"/>
          </w:rPr>
          <m:t>NSE</m:t>
        </m:r>
        <m:r>
          <w:rPr>
            <w:rStyle w:val="fontstyle01"/>
            <w:rFonts w:ascii="Cambria Math" w:hAnsi="Cambria Math"/>
            <w:color w:val="auto"/>
            <w:sz w:val="24"/>
          </w:rPr>
          <m:t>=</m:t>
        </m:r>
        <m:r>
          <m:rPr>
            <m:sty m:val="b"/>
          </m:rPr>
          <w:rPr>
            <w:rFonts w:ascii="Cambria Math" w:hAnsi="Cambria Math"/>
          </w:rPr>
          <m:t>1</m:t>
        </m:r>
        <m:r>
          <m:rPr>
            <m:sty m:val="p"/>
          </m:rPr>
          <w:rPr>
            <w:rFonts w:ascii="Cambria Math" w:hAnsi="Cambria Math"/>
          </w:rPr>
          <m:t>-</m:t>
        </m:r>
        <m:f>
          <m:fPr>
            <m:ctrlPr>
              <w:rPr>
                <w:rFonts w:ascii="Cambria Math" w:hAnsi="Cambria Math"/>
                <w:b/>
              </w:rPr>
            </m:ctrlPr>
          </m:fPr>
          <m:num>
            <m:nary>
              <m:naryPr>
                <m:chr m:val="∑"/>
                <m:limLoc m:val="subSup"/>
                <m:ctrlPr>
                  <w:rPr>
                    <w:rFonts w:ascii="Cambria Math" w:hAnsi="Cambria Math"/>
                    <w:b/>
                  </w:rPr>
                </m:ctrlPr>
              </m:naryPr>
              <m:sub>
                <m:r>
                  <m:rPr>
                    <m:sty m:val="bi"/>
                  </m:rPr>
                  <w:rPr>
                    <w:rFonts w:ascii="Cambria Math" w:hAnsi="Cambria Math"/>
                  </w:rPr>
                  <m:t>i</m:t>
                </m:r>
                <m:r>
                  <m:rPr>
                    <m:sty m:val="p"/>
                  </m:rPr>
                  <w:rPr>
                    <w:rFonts w:ascii="Cambria Math" w:hAnsi="Cambria Math"/>
                  </w:rPr>
                  <m:t>=</m:t>
                </m:r>
                <m:r>
                  <m:rPr>
                    <m:sty m:val="b"/>
                  </m:rPr>
                  <w:rPr>
                    <w:rFonts w:ascii="Cambria Math" w:hAnsi="Cambria Math"/>
                  </w:rPr>
                  <m:t>0</m:t>
                </m:r>
              </m:sub>
              <m:sup>
                <m:r>
                  <m:rPr>
                    <m:sty m:val="bi"/>
                  </m:rPr>
                  <w:rPr>
                    <w:rFonts w:ascii="Cambria Math" w:hAnsi="Cambria Math"/>
                  </w:rPr>
                  <m:t>N</m:t>
                </m:r>
              </m:sup>
              <m:e>
                <m:r>
                  <m:rPr>
                    <m:sty m:val="p"/>
                  </m:rPr>
                  <w:rPr>
                    <w:rFonts w:ascii="Cambria Math" w:hAnsi="Cambria Math"/>
                  </w:rPr>
                  <m:t>(</m:t>
                </m:r>
                <m:sSub>
                  <m:sSubPr>
                    <m:ctrlPr>
                      <w:rPr>
                        <w:rFonts w:ascii="Cambria Math" w:hAnsi="Cambria Math"/>
                        <w:b/>
                      </w:rPr>
                    </m:ctrlPr>
                  </m:sSubPr>
                  <m:e>
                    <m:r>
                      <m:rPr>
                        <m:sty m:val="bi"/>
                      </m:rPr>
                      <w:rPr>
                        <w:rFonts w:ascii="Cambria Math" w:hAnsi="Cambria Math"/>
                      </w:rPr>
                      <m:t>Q</m:t>
                    </m:r>
                  </m:e>
                  <m:sub>
                    <m:r>
                      <m:rPr>
                        <m:sty m:val="bi"/>
                      </m:rPr>
                      <w:rPr>
                        <w:rFonts w:ascii="Cambria Math" w:hAnsi="Cambria Math"/>
                      </w:rPr>
                      <m:t>obs</m:t>
                    </m:r>
                  </m:sub>
                </m:sSub>
                <m:r>
                  <m:rPr>
                    <m:sty m:val="p"/>
                  </m:rPr>
                  <w:rPr>
                    <w:rFonts w:ascii="Cambria Math" w:hAnsi="Cambria Math"/>
                  </w:rPr>
                  <m:t>-</m:t>
                </m:r>
                <m:sSub>
                  <m:sSubPr>
                    <m:ctrlPr>
                      <w:rPr>
                        <w:rFonts w:ascii="Cambria Math" w:hAnsi="Cambria Math"/>
                        <w:b/>
                      </w:rPr>
                    </m:ctrlPr>
                  </m:sSubPr>
                  <m:e>
                    <m:r>
                      <m:rPr>
                        <m:sty m:val="bi"/>
                      </m:rPr>
                      <w:rPr>
                        <w:rFonts w:ascii="Cambria Math" w:hAnsi="Cambria Math"/>
                      </w:rPr>
                      <m:t>Q</m:t>
                    </m:r>
                  </m:e>
                  <m:sub>
                    <m:r>
                      <m:rPr>
                        <m:sty m:val="bi"/>
                      </m:rPr>
                      <w:rPr>
                        <w:rFonts w:ascii="Cambria Math" w:hAnsi="Cambria Math"/>
                      </w:rPr>
                      <m:t>Sim</m:t>
                    </m:r>
                  </m:sub>
                </m:sSub>
                <m:sSup>
                  <m:sSupPr>
                    <m:ctrlPr>
                      <w:rPr>
                        <w:rFonts w:ascii="Cambria Math" w:hAnsi="Cambria Math"/>
                        <w:b/>
                      </w:rPr>
                    </m:ctrlPr>
                  </m:sSupPr>
                  <m:e>
                    <m:r>
                      <m:rPr>
                        <m:sty m:val="p"/>
                      </m:rPr>
                      <w:rPr>
                        <w:rFonts w:ascii="Cambria Math" w:hAnsi="Cambria Math"/>
                      </w:rPr>
                      <m:t>)</m:t>
                    </m:r>
                  </m:e>
                  <m:sup>
                    <m:r>
                      <m:rPr>
                        <m:sty m:val="b"/>
                      </m:rPr>
                      <w:rPr>
                        <w:rFonts w:ascii="Cambria Math" w:hAnsi="Cambria Math"/>
                      </w:rPr>
                      <m:t>2</m:t>
                    </m:r>
                  </m:sup>
                </m:sSup>
              </m:e>
            </m:nary>
          </m:num>
          <m:den>
            <m:nary>
              <m:naryPr>
                <m:chr m:val="∑"/>
                <m:limLoc m:val="subSup"/>
                <m:ctrlPr>
                  <w:rPr>
                    <w:rFonts w:ascii="Cambria Math" w:hAnsi="Cambria Math"/>
                    <w:b/>
                  </w:rPr>
                </m:ctrlPr>
              </m:naryPr>
              <m:sub>
                <m:r>
                  <m:rPr>
                    <m:sty m:val="bi"/>
                  </m:rPr>
                  <w:rPr>
                    <w:rFonts w:ascii="Cambria Math" w:hAnsi="Cambria Math"/>
                  </w:rPr>
                  <m:t>i</m:t>
                </m:r>
                <m:r>
                  <m:rPr>
                    <m:sty m:val="p"/>
                  </m:rPr>
                  <w:rPr>
                    <w:rFonts w:ascii="Cambria Math" w:hAnsi="Cambria Math"/>
                  </w:rPr>
                  <m:t>=</m:t>
                </m:r>
                <m:r>
                  <m:rPr>
                    <m:sty m:val="b"/>
                  </m:rPr>
                  <w:rPr>
                    <w:rFonts w:ascii="Cambria Math" w:hAnsi="Cambria Math"/>
                  </w:rPr>
                  <m:t>0</m:t>
                </m:r>
              </m:sub>
              <m:sup>
                <m:r>
                  <m:rPr>
                    <m:sty m:val="bi"/>
                  </m:rPr>
                  <w:rPr>
                    <w:rFonts w:ascii="Cambria Math" w:hAnsi="Cambria Math"/>
                  </w:rPr>
                  <m:t>N</m:t>
                </m:r>
              </m:sup>
              <m:e>
                <m:r>
                  <m:rPr>
                    <m:sty m:val="p"/>
                  </m:rPr>
                  <w:rPr>
                    <w:rFonts w:ascii="Cambria Math" w:hAnsi="Cambria Math"/>
                  </w:rPr>
                  <m:t>(</m:t>
                </m:r>
                <m:sSub>
                  <m:sSubPr>
                    <m:ctrlPr>
                      <w:rPr>
                        <w:rFonts w:ascii="Cambria Math" w:hAnsi="Cambria Math"/>
                        <w:b/>
                      </w:rPr>
                    </m:ctrlPr>
                  </m:sSubPr>
                  <m:e>
                    <m:r>
                      <m:rPr>
                        <m:sty m:val="bi"/>
                      </m:rPr>
                      <w:rPr>
                        <w:rFonts w:ascii="Cambria Math" w:hAnsi="Cambria Math"/>
                      </w:rPr>
                      <m:t>Q</m:t>
                    </m:r>
                  </m:e>
                  <m:sub>
                    <m:r>
                      <m:rPr>
                        <m:sty m:val="bi"/>
                      </m:rPr>
                      <w:rPr>
                        <w:rFonts w:ascii="Cambria Math" w:hAnsi="Cambria Math"/>
                      </w:rPr>
                      <m:t>obs</m:t>
                    </m:r>
                  </m:sub>
                </m:sSub>
                <m:r>
                  <m:rPr>
                    <m:sty m:val="p"/>
                  </m:rPr>
                  <w:rPr>
                    <w:rFonts w:ascii="Cambria Math" w:hAnsi="Cambria Math"/>
                  </w:rPr>
                  <m:t>-</m:t>
                </m:r>
                <m:sSub>
                  <m:sSubPr>
                    <m:ctrlPr>
                      <w:rPr>
                        <w:rFonts w:ascii="Cambria Math" w:hAnsi="Cambria Math"/>
                        <w:b/>
                      </w:rPr>
                    </m:ctrlPr>
                  </m:sSubPr>
                  <m:e>
                    <m:acc>
                      <m:accPr>
                        <m:chr m:val="̅"/>
                        <m:ctrlPr>
                          <w:rPr>
                            <w:rFonts w:ascii="Cambria Math" w:hAnsi="Cambria Math"/>
                            <w:b/>
                          </w:rPr>
                        </m:ctrlPr>
                      </m:accPr>
                      <m:e>
                        <m:r>
                          <m:rPr>
                            <m:sty m:val="bi"/>
                          </m:rPr>
                          <w:rPr>
                            <w:rFonts w:ascii="Cambria Math" w:hAnsi="Cambria Math"/>
                          </w:rPr>
                          <m:t>Q</m:t>
                        </m:r>
                      </m:e>
                    </m:acc>
                  </m:e>
                  <m:sub>
                    <m:r>
                      <m:rPr>
                        <m:sty m:val="bi"/>
                      </m:rPr>
                      <w:rPr>
                        <w:rFonts w:ascii="Cambria Math" w:hAnsi="Cambria Math"/>
                      </w:rPr>
                      <m:t>obs</m:t>
                    </m:r>
                  </m:sub>
                </m:sSub>
                <m:sSup>
                  <m:sSupPr>
                    <m:ctrlPr>
                      <w:rPr>
                        <w:rFonts w:ascii="Cambria Math" w:hAnsi="Cambria Math"/>
                        <w:b/>
                      </w:rPr>
                    </m:ctrlPr>
                  </m:sSupPr>
                  <m:e>
                    <m:r>
                      <m:rPr>
                        <m:sty m:val="p"/>
                      </m:rPr>
                      <w:rPr>
                        <w:rFonts w:ascii="Cambria Math" w:hAnsi="Cambria Math"/>
                      </w:rPr>
                      <m:t>)</m:t>
                    </m:r>
                  </m:e>
                  <m:sup>
                    <m:r>
                      <m:rPr>
                        <m:sty m:val="b"/>
                      </m:rPr>
                      <w:rPr>
                        <w:rFonts w:ascii="Cambria Math" w:hAnsi="Cambria Math"/>
                      </w:rPr>
                      <m:t>2</m:t>
                    </m:r>
                  </m:sup>
                </m:sSup>
              </m:e>
            </m:nary>
          </m:den>
        </m:f>
      </m:oMath>
    </w:p>
    <w:p w:rsidR="00845FDC" w:rsidRPr="00323358" w:rsidRDefault="00A014FB" w:rsidP="00A85C89">
      <w:pPr>
        <w:rPr>
          <w:rStyle w:val="fontstyle11"/>
          <w:rFonts w:ascii="Times New Roman" w:hAnsi="Times New Roman" w:cs="Times New Roman"/>
          <w:color w:val="auto"/>
          <w:sz w:val="24"/>
          <w:szCs w:val="24"/>
        </w:rPr>
      </w:pPr>
      <w:r w:rsidRPr="00323358">
        <w:rPr>
          <w:rStyle w:val="fontstyle01"/>
          <w:rFonts w:ascii="Times New Roman" w:hAnsi="Times New Roman" w:cs="Times New Roman"/>
          <w:color w:val="auto"/>
          <w:sz w:val="24"/>
          <w:szCs w:val="24"/>
        </w:rPr>
        <w:lastRenderedPageBreak/>
        <w:t>Where N=number of compared values, Q</w:t>
      </w:r>
      <w:r w:rsidRPr="00323358">
        <w:rPr>
          <w:rStyle w:val="fontstyle01"/>
          <w:rFonts w:ascii="Times New Roman" w:hAnsi="Times New Roman" w:cs="Times New Roman"/>
          <w:color w:val="auto"/>
          <w:sz w:val="24"/>
          <w:szCs w:val="24"/>
          <w:vertAlign w:val="subscript"/>
        </w:rPr>
        <w:t>obs</w:t>
      </w:r>
      <w:r w:rsidRPr="00323358">
        <w:rPr>
          <w:rStyle w:val="fontstyle11"/>
          <w:rFonts w:ascii="Times New Roman" w:hAnsi="Times New Roman" w:cs="Times New Roman"/>
          <w:color w:val="auto"/>
          <w:sz w:val="24"/>
          <w:szCs w:val="24"/>
        </w:rPr>
        <w:t xml:space="preserve">- </w:t>
      </w:r>
      <w:r w:rsidRPr="00323358">
        <w:rPr>
          <w:rStyle w:val="fontstyle01"/>
          <w:rFonts w:ascii="Times New Roman" w:hAnsi="Times New Roman" w:cs="Times New Roman"/>
          <w:color w:val="auto"/>
          <w:sz w:val="24"/>
          <w:szCs w:val="24"/>
        </w:rPr>
        <w:t>observed data,</w:t>
      </w:r>
      <m:oMath>
        <m:r>
          <w:rPr>
            <w:rStyle w:val="fontstyle01"/>
            <w:rFonts w:ascii="Cambria Math" w:hAnsi="Cambria Math" w:cs="Times New Roman"/>
            <w:color w:val="auto"/>
            <w:sz w:val="24"/>
            <w:szCs w:val="24"/>
          </w:rPr>
          <m:t xml:space="preserve"> </m:t>
        </m:r>
        <m:sSub>
          <m:sSubPr>
            <m:ctrlPr>
              <w:rPr>
                <w:rStyle w:val="fontstyle01"/>
                <w:rFonts w:ascii="Cambria Math" w:hAnsi="Cambria Math" w:cs="Times New Roman"/>
                <w:i/>
                <w:color w:val="auto"/>
                <w:sz w:val="24"/>
                <w:szCs w:val="24"/>
              </w:rPr>
            </m:ctrlPr>
          </m:sSubPr>
          <m:e>
            <m:acc>
              <m:accPr>
                <m:chr m:val="̅"/>
                <m:ctrlPr>
                  <w:rPr>
                    <w:rStyle w:val="fontstyle01"/>
                    <w:rFonts w:ascii="Cambria Math" w:hAnsi="Cambria Math" w:cs="Times New Roman"/>
                    <w:i/>
                    <w:color w:val="auto"/>
                    <w:sz w:val="24"/>
                    <w:szCs w:val="24"/>
                  </w:rPr>
                </m:ctrlPr>
              </m:accPr>
              <m:e>
                <m:r>
                  <w:rPr>
                    <w:rStyle w:val="fontstyle01"/>
                    <w:rFonts w:ascii="Cambria Math" w:hAnsi="Cambria Math" w:cs="Times New Roman"/>
                    <w:color w:val="auto"/>
                    <w:sz w:val="24"/>
                    <w:szCs w:val="24"/>
                  </w:rPr>
                  <m:t>Q</m:t>
                </m:r>
              </m:e>
            </m:acc>
          </m:e>
          <m:sub>
            <m:r>
              <w:rPr>
                <w:rStyle w:val="fontstyle01"/>
                <w:rFonts w:ascii="Cambria Math" w:hAnsi="Cambria Math" w:cs="Times New Roman"/>
                <w:color w:val="auto"/>
                <w:sz w:val="24"/>
                <w:szCs w:val="24"/>
              </w:rPr>
              <m:t>obs</m:t>
            </m:r>
          </m:sub>
        </m:sSub>
      </m:oMath>
      <w:r w:rsidRPr="00323358">
        <w:rPr>
          <w:rStyle w:val="fontstyle11"/>
          <w:rFonts w:ascii="Times New Roman" w:hAnsi="Times New Roman" w:cs="Times New Roman"/>
          <w:color w:val="auto"/>
          <w:sz w:val="24"/>
          <w:szCs w:val="24"/>
        </w:rPr>
        <w:t xml:space="preserve">observed mean , </w:t>
      </w:r>
      <w:r w:rsidRPr="00323358">
        <w:rPr>
          <w:rStyle w:val="fontstyle01"/>
          <w:rFonts w:ascii="Times New Roman" w:hAnsi="Times New Roman" w:cs="Times New Roman"/>
          <w:color w:val="auto"/>
          <w:sz w:val="24"/>
          <w:szCs w:val="24"/>
        </w:rPr>
        <w:t>Q</w:t>
      </w:r>
      <w:r w:rsidRPr="00323358">
        <w:rPr>
          <w:rStyle w:val="fontstyle01"/>
          <w:rFonts w:ascii="Times New Roman" w:hAnsi="Times New Roman" w:cs="Times New Roman"/>
          <w:color w:val="auto"/>
          <w:sz w:val="24"/>
          <w:szCs w:val="24"/>
          <w:vertAlign w:val="subscript"/>
        </w:rPr>
        <w:t>sim</w:t>
      </w:r>
      <w:r w:rsidRPr="00323358">
        <w:rPr>
          <w:rStyle w:val="fontstyle01"/>
          <w:rFonts w:ascii="Times New Roman" w:hAnsi="Times New Roman" w:cs="Times New Roman"/>
          <w:color w:val="auto"/>
          <w:sz w:val="24"/>
          <w:szCs w:val="24"/>
        </w:rPr>
        <w:t>:</w:t>
      </w:r>
      <w:r w:rsidRPr="00323358">
        <w:rPr>
          <w:rStyle w:val="fontstyle11"/>
          <w:rFonts w:ascii="Times New Roman" w:hAnsi="Times New Roman" w:cs="Times New Roman"/>
          <w:color w:val="auto"/>
          <w:sz w:val="24"/>
          <w:szCs w:val="24"/>
        </w:rPr>
        <w:t xml:space="preserve">simulated </w:t>
      </w:r>
      <w:r w:rsidRPr="00323358">
        <w:rPr>
          <w:rFonts w:ascii="Times New Roman" w:hAnsi="Times New Roman" w:cs="Times New Roman"/>
        </w:rPr>
        <w:br/>
      </w:r>
      <w:r w:rsidRPr="00323358">
        <w:rPr>
          <w:rStyle w:val="fontstyle11"/>
          <w:rFonts w:ascii="Times New Roman" w:hAnsi="Times New Roman" w:cs="Times New Roman"/>
          <w:color w:val="auto"/>
          <w:sz w:val="24"/>
          <w:szCs w:val="24"/>
        </w:rPr>
        <w:t>data</w:t>
      </w:r>
    </w:p>
    <w:p w:rsidR="00893D58" w:rsidRPr="00323358" w:rsidRDefault="001370BC" w:rsidP="00893D58">
      <w:pPr>
        <w:spacing w:before="120" w:after="120" w:line="360" w:lineRule="auto"/>
        <w:jc w:val="both"/>
        <w:rPr>
          <w:rFonts w:ascii="Times New Roman" w:hAnsi="Times New Roman" w:cs="Times New Roman"/>
          <w:sz w:val="24"/>
          <w:szCs w:val="24"/>
        </w:rPr>
      </w:pPr>
      <w:r w:rsidRPr="00323358">
        <w:rPr>
          <w:rFonts w:ascii="Times New Roman" w:hAnsi="Times New Roman" w:cs="Times New Roman"/>
          <w:sz w:val="24"/>
          <w:szCs w:val="24"/>
        </w:rPr>
        <w:t>The NSE indicates how well the plot of observed versus simulated value fits the 1:1 line. The closer the model efficiency is to 1, the more accurate the model and if it is between 0 and 1, it indicates deviations between measured and predicted values. If NSE is negative, predictions are very poor, and the average value of output is a better estimate than the model prediction</w:t>
      </w:r>
      <w:r w:rsidR="00D908D8" w:rsidRPr="00323358">
        <w:rPr>
          <w:rFonts w:ascii="Times New Roman" w:hAnsi="Times New Roman" w:cs="Times New Roman"/>
          <w:sz w:val="24"/>
          <w:szCs w:val="24"/>
        </w:rPr>
        <w:fldChar w:fldCharType="begin"/>
      </w:r>
      <w:r w:rsidR="00240B4E" w:rsidRPr="00323358">
        <w:rPr>
          <w:rFonts w:ascii="Times New Roman" w:hAnsi="Times New Roman" w:cs="Times New Roman"/>
          <w:sz w:val="24"/>
          <w:szCs w:val="24"/>
        </w:rPr>
        <w:instrText xml:space="preserve"> ADDIN EN.CITE &lt;EndNote&gt;&lt;Cite&gt;&lt;Author&gt;Nash&lt;/Author&gt;&lt;Year&gt;1970&lt;/Year&gt;&lt;RecNum&gt;0&lt;/RecNum&gt;&lt;IDText&gt;River flow forecasting through conceptual models part I—A discussion of principles. Journal of hydrology&lt;/IDText&gt;&lt;DisplayText&gt;(Nash and Sutcliffe, 1970)&lt;/DisplayText&gt;&lt;record&gt;&lt;ref-type name="Journal Article"&gt;17&lt;/ref-type&gt;&lt;contributors&gt;&lt;authors&gt;&lt;author&gt;Nash, J. E.&lt;/author&gt;&lt;author&gt;Sutcliffe, J. V.&lt;/author&gt;&lt;/authors&gt;&lt;/contributors&gt;&lt;titles&gt;&lt;title&gt;River flow forecasting through conceptual models part I—A discussion of principles. Journal of hydrology&lt;/title&gt;&lt;/titles&gt;&lt;dates&gt;&lt;year&gt;1970&lt;/year&gt;&lt;/dates&gt;&lt;pages&gt;10, 282-290&lt;/pages&gt;&lt;/record&gt;&lt;/Cite&gt;&lt;/EndNote&gt;</w:instrText>
      </w:r>
      <w:r w:rsidR="00D908D8" w:rsidRPr="00323358">
        <w:rPr>
          <w:rFonts w:ascii="Times New Roman" w:hAnsi="Times New Roman" w:cs="Times New Roman"/>
          <w:sz w:val="24"/>
          <w:szCs w:val="24"/>
        </w:rPr>
        <w:fldChar w:fldCharType="separate"/>
      </w:r>
      <w:r w:rsidR="00240B4E" w:rsidRPr="00323358">
        <w:rPr>
          <w:rFonts w:ascii="Times New Roman" w:hAnsi="Times New Roman" w:cs="Times New Roman"/>
          <w:noProof/>
          <w:sz w:val="24"/>
          <w:szCs w:val="24"/>
        </w:rPr>
        <w:t>(</w:t>
      </w:r>
      <w:hyperlink w:anchor="_ENREF_97" w:tooltip="Nash, 1970" w:history="1">
        <w:r w:rsidR="00312DA0" w:rsidRPr="00323358">
          <w:rPr>
            <w:rFonts w:ascii="Times New Roman" w:hAnsi="Times New Roman" w:cs="Times New Roman"/>
            <w:noProof/>
            <w:sz w:val="24"/>
            <w:szCs w:val="24"/>
          </w:rPr>
          <w:t>Nash and Sutcliffe, 1970</w:t>
        </w:r>
      </w:hyperlink>
      <w:r w:rsidR="00240B4E" w:rsidRPr="00323358">
        <w:rPr>
          <w:rFonts w:ascii="Times New Roman" w:hAnsi="Times New Roman" w:cs="Times New Roman"/>
          <w:noProof/>
          <w:sz w:val="24"/>
          <w:szCs w:val="24"/>
        </w:rPr>
        <w:t>)</w:t>
      </w:r>
      <w:r w:rsidR="00D908D8" w:rsidRPr="00323358">
        <w:rPr>
          <w:rFonts w:ascii="Times New Roman" w:hAnsi="Times New Roman" w:cs="Times New Roman"/>
          <w:sz w:val="24"/>
          <w:szCs w:val="24"/>
        </w:rPr>
        <w:fldChar w:fldCharType="end"/>
      </w:r>
      <w:r w:rsidR="00893D58" w:rsidRPr="00323358">
        <w:rPr>
          <w:rFonts w:ascii="Times New Roman" w:hAnsi="Times New Roman" w:cs="Times New Roman"/>
          <w:sz w:val="24"/>
          <w:szCs w:val="24"/>
        </w:rPr>
        <w:t>.</w:t>
      </w:r>
    </w:p>
    <w:p w:rsidR="00162773" w:rsidRPr="00323358" w:rsidRDefault="00162773" w:rsidP="000C5E55">
      <w:pPr>
        <w:spacing w:before="120" w:after="120" w:line="360" w:lineRule="auto"/>
        <w:jc w:val="both"/>
        <w:rPr>
          <w:rFonts w:ascii="Times New Roman" w:hAnsi="Times New Roman" w:cs="Times New Roman"/>
          <w:sz w:val="24"/>
          <w:szCs w:val="24"/>
        </w:rPr>
      </w:pPr>
      <w:r w:rsidRPr="00323358">
        <w:rPr>
          <w:rStyle w:val="Strong"/>
          <w:rFonts w:ascii="Times New Roman" w:hAnsi="Times New Roman" w:cs="Times New Roman"/>
          <w:sz w:val="24"/>
        </w:rPr>
        <w:t xml:space="preserve">Coefficient of determination </w:t>
      </w:r>
      <w:r w:rsidRPr="00323358">
        <w:rPr>
          <w:rStyle w:val="Emphasis"/>
          <w:rFonts w:ascii="Times New Roman" w:hAnsi="Times New Roman" w:cs="Times New Roman"/>
          <w:sz w:val="24"/>
          <w:szCs w:val="24"/>
        </w:rPr>
        <w:t>R</w:t>
      </w:r>
      <w:r w:rsidRPr="00323358">
        <w:rPr>
          <w:rFonts w:ascii="Times New Roman" w:hAnsi="Times New Roman" w:cs="Times New Roman"/>
          <w:sz w:val="24"/>
          <w:szCs w:val="24"/>
          <w:vertAlign w:val="superscript"/>
        </w:rPr>
        <w:t>2</w:t>
      </w:r>
      <w:r w:rsidRPr="00323358">
        <w:rPr>
          <w:rFonts w:ascii="Times New Roman" w:hAnsi="Times New Roman" w:cs="Times New Roman"/>
          <w:vertAlign w:val="superscript"/>
        </w:rPr>
        <w:t xml:space="preserve"> </w:t>
      </w:r>
      <w:r w:rsidR="003671ED" w:rsidRPr="00323358">
        <w:rPr>
          <w:rFonts w:ascii="Times New Roman" w:hAnsi="Times New Roman" w:cs="Times New Roman"/>
        </w:rPr>
        <w:t xml:space="preserve"> </w:t>
      </w:r>
      <w:r w:rsidRPr="00323358">
        <w:rPr>
          <w:rFonts w:ascii="Times New Roman" w:hAnsi="Times New Roman" w:cs="Times New Roman"/>
          <w:sz w:val="24"/>
        </w:rPr>
        <w:t xml:space="preserve">a measure the ability of a </w:t>
      </w:r>
      <w:hyperlink r:id="rId26" w:history="1">
        <w:r w:rsidRPr="00323358">
          <w:rPr>
            <w:rStyle w:val="Hyperlink"/>
            <w:rFonts w:ascii="Times New Roman" w:hAnsi="Times New Roman" w:cs="Times New Roman"/>
            <w:color w:val="auto"/>
            <w:sz w:val="24"/>
            <w:u w:val="none"/>
          </w:rPr>
          <w:t>model</w:t>
        </w:r>
      </w:hyperlink>
      <w:r w:rsidRPr="00323358">
        <w:rPr>
          <w:rFonts w:ascii="Times New Roman" w:hAnsi="Times New Roman" w:cs="Times New Roman"/>
          <w:sz w:val="24"/>
        </w:rPr>
        <w:t xml:space="preserve"> to predict or explain an outcome in the linear </w:t>
      </w:r>
      <w:hyperlink r:id="rId27" w:history="1">
        <w:r w:rsidRPr="00323358">
          <w:rPr>
            <w:rStyle w:val="Hyperlink"/>
            <w:rFonts w:ascii="Times New Roman" w:hAnsi="Times New Roman" w:cs="Times New Roman"/>
            <w:color w:val="auto"/>
            <w:sz w:val="24"/>
            <w:u w:val="none"/>
          </w:rPr>
          <w:t>regression</w:t>
        </w:r>
      </w:hyperlink>
      <w:r w:rsidRPr="00323358">
        <w:rPr>
          <w:rFonts w:ascii="Times New Roman" w:hAnsi="Times New Roman" w:cs="Times New Roman"/>
          <w:sz w:val="24"/>
        </w:rPr>
        <w:t xml:space="preserve"> setting. </w:t>
      </w:r>
      <w:r w:rsidRPr="00323358">
        <w:rPr>
          <w:rFonts w:ascii="Times New Roman" w:hAnsi="Times New Roman" w:cs="Times New Roman"/>
          <w:sz w:val="24"/>
          <w:szCs w:val="24"/>
        </w:rPr>
        <w:t>R</w:t>
      </w:r>
      <w:r w:rsidRPr="00323358">
        <w:rPr>
          <w:rFonts w:ascii="Times New Roman" w:hAnsi="Times New Roman" w:cs="Times New Roman"/>
          <w:sz w:val="24"/>
          <w:szCs w:val="24"/>
          <w:vertAlign w:val="superscript"/>
        </w:rPr>
        <w:t xml:space="preserve">2 </w:t>
      </w:r>
      <w:r w:rsidRPr="00323358">
        <w:rPr>
          <w:rFonts w:ascii="Times New Roman" w:hAnsi="Times New Roman" w:cs="Times New Roman"/>
          <w:sz w:val="24"/>
          <w:szCs w:val="24"/>
        </w:rPr>
        <w:t xml:space="preserve">ranges from 0 to 1, with higher values indicating less error variance, and typically values greater than 0.5 are considered acceptable </w:t>
      </w:r>
      <w:r w:rsidR="00D908D8" w:rsidRPr="00323358">
        <w:rPr>
          <w:rFonts w:ascii="Times New Roman" w:hAnsi="Times New Roman" w:cs="Times New Roman"/>
          <w:sz w:val="24"/>
          <w:szCs w:val="24"/>
        </w:rPr>
        <w:fldChar w:fldCharType="begin">
          <w:fldData xml:space="preserve">PEVuZE5vdGU+PENpdGU+PEF1dGhvcj5TYW50aGk8L0F1dGhvcj48WWVhcj4yMDAxPC9ZZWFyPjxS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</w:fldData>
        </w:fldChar>
      </w:r>
      <w:r w:rsidR="008446FE" w:rsidRPr="00323358">
        <w:rPr>
          <w:rFonts w:ascii="Times New Roman" w:hAnsi="Times New Roman" w:cs="Times New Roman"/>
          <w:sz w:val="24"/>
          <w:szCs w:val="24"/>
        </w:rPr>
        <w:instrText xml:space="preserve"> ADDIN EN.CITE </w:instrText>
      </w:r>
      <w:r w:rsidR="00D908D8" w:rsidRPr="00323358">
        <w:rPr>
          <w:rFonts w:ascii="Times New Roman" w:hAnsi="Times New Roman" w:cs="Times New Roman"/>
          <w:sz w:val="24"/>
          <w:szCs w:val="24"/>
        </w:rPr>
        <w:fldChar w:fldCharType="begin">
          <w:fldData xml:space="preserve">PEVuZE5vdGU+PENpdGU+PEF1dGhvcj5TYW50aGk8L0F1dGhvcj48WWVhcj4yMDAxPC9ZZWFyPjxS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</w:fldData>
        </w:fldChar>
      </w:r>
      <w:r w:rsidR="008446FE" w:rsidRPr="00323358">
        <w:rPr>
          <w:rFonts w:ascii="Times New Roman" w:hAnsi="Times New Roman" w:cs="Times New Roman"/>
          <w:sz w:val="24"/>
          <w:szCs w:val="24"/>
        </w:rPr>
        <w:instrText xml:space="preserve"> ADDIN EN.CITE.DATA </w:instrText>
      </w:r>
      <w:r w:rsidR="00D908D8" w:rsidRPr="00323358">
        <w:rPr>
          <w:rFonts w:ascii="Times New Roman" w:hAnsi="Times New Roman" w:cs="Times New Roman"/>
          <w:sz w:val="24"/>
          <w:szCs w:val="24"/>
        </w:rPr>
      </w:r>
      <w:r w:rsidR="00D908D8" w:rsidRPr="00323358">
        <w:rPr>
          <w:rFonts w:ascii="Times New Roman" w:hAnsi="Times New Roman" w:cs="Times New Roman"/>
          <w:sz w:val="24"/>
          <w:szCs w:val="24"/>
        </w:rPr>
        <w:fldChar w:fldCharType="end"/>
      </w:r>
      <w:r w:rsidR="00D908D8" w:rsidRPr="00323358">
        <w:rPr>
          <w:rFonts w:ascii="Times New Roman" w:hAnsi="Times New Roman" w:cs="Times New Roman"/>
          <w:sz w:val="24"/>
          <w:szCs w:val="24"/>
        </w:rPr>
      </w:r>
      <w:r w:rsidR="00D908D8" w:rsidRPr="00323358">
        <w:rPr>
          <w:rFonts w:ascii="Times New Roman" w:hAnsi="Times New Roman" w:cs="Times New Roman"/>
          <w:sz w:val="24"/>
          <w:szCs w:val="24"/>
        </w:rPr>
        <w:fldChar w:fldCharType="separate"/>
      </w:r>
      <w:r w:rsidR="008446FE" w:rsidRPr="00323358">
        <w:rPr>
          <w:rFonts w:ascii="Times New Roman" w:hAnsi="Times New Roman" w:cs="Times New Roman"/>
          <w:noProof/>
          <w:sz w:val="24"/>
          <w:szCs w:val="24"/>
        </w:rPr>
        <w:t>(</w:t>
      </w:r>
      <w:hyperlink w:anchor="_ENREF_95" w:tooltip="Moriasi, 2007 #60" w:history="1">
        <w:r w:rsidR="00312DA0" w:rsidRPr="00323358">
          <w:rPr>
            <w:rFonts w:ascii="Times New Roman" w:hAnsi="Times New Roman" w:cs="Times New Roman"/>
            <w:noProof/>
            <w:sz w:val="24"/>
            <w:szCs w:val="24"/>
          </w:rPr>
          <w:t>Moriasi et al., 2007b</w:t>
        </w:r>
      </w:hyperlink>
      <w:r w:rsidR="008446FE" w:rsidRPr="00323358">
        <w:rPr>
          <w:rFonts w:ascii="Times New Roman" w:hAnsi="Times New Roman" w:cs="Times New Roman"/>
          <w:noProof/>
          <w:sz w:val="24"/>
          <w:szCs w:val="24"/>
        </w:rPr>
        <w:t xml:space="preserve">; </w:t>
      </w:r>
      <w:hyperlink w:anchor="_ENREF_119" w:tooltip="Santhi, 2001 #83" w:history="1">
        <w:r w:rsidR="00312DA0" w:rsidRPr="00323358">
          <w:rPr>
            <w:rFonts w:ascii="Times New Roman" w:hAnsi="Times New Roman" w:cs="Times New Roman"/>
            <w:noProof/>
            <w:sz w:val="24"/>
            <w:szCs w:val="24"/>
          </w:rPr>
          <w:t>Santhi et al., 2001b</w:t>
        </w:r>
      </w:hyperlink>
      <w:r w:rsidR="008446FE" w:rsidRPr="00323358">
        <w:rPr>
          <w:rFonts w:ascii="Times New Roman" w:hAnsi="Times New Roman" w:cs="Times New Roman"/>
          <w:noProof/>
          <w:sz w:val="24"/>
          <w:szCs w:val="24"/>
        </w:rPr>
        <w:t xml:space="preserve">; </w:t>
      </w:r>
      <w:hyperlink w:anchor="_ENREF_153" w:tooltip="Van Liew, 2003 #86" w:history="1">
        <w:r w:rsidR="00312DA0" w:rsidRPr="00323358">
          <w:rPr>
            <w:rFonts w:ascii="Times New Roman" w:hAnsi="Times New Roman" w:cs="Times New Roman"/>
            <w:noProof/>
            <w:sz w:val="24"/>
            <w:szCs w:val="24"/>
          </w:rPr>
          <w:t>Van Liew et al., 2003</w:t>
        </w:r>
      </w:hyperlink>
      <w:r w:rsidR="008446FE" w:rsidRPr="00323358">
        <w:rPr>
          <w:rFonts w:ascii="Times New Roman" w:hAnsi="Times New Roman" w:cs="Times New Roman"/>
          <w:noProof/>
          <w:sz w:val="24"/>
          <w:szCs w:val="24"/>
        </w:rPr>
        <w:t>)</w:t>
      </w:r>
      <w:r w:rsidR="00D908D8" w:rsidRPr="00323358">
        <w:rPr>
          <w:rFonts w:ascii="Times New Roman" w:hAnsi="Times New Roman" w:cs="Times New Roman"/>
          <w:sz w:val="24"/>
          <w:szCs w:val="24"/>
        </w:rPr>
        <w:fldChar w:fldCharType="end"/>
      </w:r>
      <w:r w:rsidRPr="00323358">
        <w:rPr>
          <w:rFonts w:ascii="Times New Roman" w:hAnsi="Times New Roman" w:cs="Times New Roman"/>
          <w:sz w:val="24"/>
          <w:szCs w:val="24"/>
        </w:rPr>
        <w:t>.</w:t>
      </w:r>
    </w:p>
    <w:p w:rsidR="00162773" w:rsidRPr="00323358" w:rsidRDefault="00162773" w:rsidP="00162773">
      <w:pPr>
        <w:tabs>
          <w:tab w:val="left" w:pos="1425"/>
        </w:tabs>
        <w:rPr>
          <w:rFonts w:ascii="Times New Roman" w:hAnsi="Times New Roman" w:cs="Times New Roman"/>
          <w:sz w:val="24"/>
          <w:szCs w:val="24"/>
        </w:rPr>
      </w:pPr>
      <w:r w:rsidRPr="00323358">
        <w:rPr>
          <w:rFonts w:ascii="Times New Roman" w:hAnsi="Times New Roman" w:cs="Times New Roman"/>
          <w:sz w:val="24"/>
          <w:szCs w:val="24"/>
        </w:rPr>
        <w:t xml:space="preserve"> </w:t>
      </w:r>
      <m:oMath>
        <m:sSup>
          <m:sSupPr>
            <m:ctrlPr>
              <w:rPr>
                <w:rFonts w:ascii="Cambria Math" w:eastAsiaTheme="minorHAnsi" w:hAnsi="Cambria Math" w:cs="Times New Roman"/>
                <w:i/>
                <w:sz w:val="28"/>
                <w:szCs w:val="24"/>
              </w:rPr>
            </m:ctrlPr>
          </m:sSupPr>
          <m:e>
            <m:r>
              <w:rPr>
                <w:rFonts w:ascii="Cambria Math" w:hAnsi="Cambria Math" w:cs="Times New Roman"/>
                <w:sz w:val="28"/>
                <w:szCs w:val="24"/>
              </w:rPr>
              <m:t>R</m:t>
            </m:r>
          </m:e>
          <m:sup>
            <m:r>
              <w:rPr>
                <w:rFonts w:ascii="Cambria Math" w:hAnsi="Cambria Math" w:cs="Times New Roman"/>
                <w:sz w:val="28"/>
                <w:szCs w:val="24"/>
              </w:rPr>
              <m:t>2</m:t>
            </m:r>
          </m:sup>
        </m:sSup>
        <m:r>
          <w:rPr>
            <w:rFonts w:ascii="Cambria Math" w:hAnsi="Cambria Math" w:cs="Times New Roman"/>
            <w:sz w:val="28"/>
            <w:szCs w:val="24"/>
          </w:rPr>
          <m:t>=</m:t>
        </m:r>
        <m:f>
          <m:fPr>
            <m:ctrlPr>
              <w:rPr>
                <w:rFonts w:ascii="Cambria Math" w:eastAsiaTheme="minorHAnsi" w:hAnsi="Cambria Math" w:cs="Times New Roman"/>
                <w:i/>
                <w:sz w:val="28"/>
                <w:szCs w:val="24"/>
              </w:rPr>
            </m:ctrlPr>
          </m:fPr>
          <m:num>
            <m:nary>
              <m:naryPr>
                <m:chr m:val="∑"/>
                <m:limLoc m:val="undOvr"/>
                <m:subHide m:val="1"/>
                <m:supHide m:val="1"/>
                <m:ctrlPr>
                  <w:rPr>
                    <w:rFonts w:ascii="Cambria Math" w:eastAsiaTheme="minorHAnsi" w:hAnsi="Cambria Math" w:cs="Times New Roman"/>
                    <w:i/>
                    <w:sz w:val="28"/>
                    <w:szCs w:val="24"/>
                  </w:rPr>
                </m:ctrlPr>
              </m:naryPr>
              <m:sub/>
              <m:sup/>
              <m:e>
                <m:d>
                  <m:dPr>
                    <m:ctrlPr>
                      <w:rPr>
                        <w:rFonts w:ascii="Cambria Math" w:eastAsiaTheme="minorHAnsi" w:hAnsi="Cambria Math" w:cs="Times New Roman"/>
                        <w:i/>
                        <w:sz w:val="28"/>
                        <w:szCs w:val="24"/>
                      </w:rPr>
                    </m:ctrlPr>
                  </m:dPr>
                  <m:e>
                    <m:sSub>
                      <m:sSubPr>
                        <m:ctrlPr>
                          <w:rPr>
                            <w:rFonts w:ascii="Cambria Math" w:eastAsiaTheme="minorHAnsi" w:hAnsi="Cambria Math" w:cs="Times New Roman"/>
                            <w:i/>
                            <w:sz w:val="28"/>
                            <w:szCs w:val="24"/>
                          </w:rPr>
                        </m:ctrlPr>
                      </m:sSubPr>
                      <m:e>
                        <m:r>
                          <w:rPr>
                            <w:rFonts w:ascii="Cambria Math" w:hAnsi="Cambria Math" w:cs="Times New Roman"/>
                            <w:sz w:val="28"/>
                            <w:szCs w:val="24"/>
                          </w:rPr>
                          <m:t>X</m:t>
                        </m:r>
                      </m:e>
                      <m:sub>
                        <m:r>
                          <w:rPr>
                            <w:rFonts w:ascii="Cambria Math" w:hAnsi="Cambria Math" w:cs="Times New Roman"/>
                            <w:sz w:val="28"/>
                            <w:szCs w:val="24"/>
                          </w:rPr>
                          <m:t>i</m:t>
                        </m:r>
                      </m:sub>
                    </m:sSub>
                    <m:r>
                      <w:rPr>
                        <w:rFonts w:ascii="Cambria Math" w:hAnsi="Cambria Math" w:cs="Times New Roman"/>
                        <w:sz w:val="28"/>
                        <w:szCs w:val="24"/>
                      </w:rPr>
                      <m:t>-</m:t>
                    </m:r>
                    <m:sSub>
                      <m:sSubPr>
                        <m:ctrlPr>
                          <w:rPr>
                            <w:rFonts w:ascii="Cambria Math" w:eastAsiaTheme="minorHAnsi" w:hAnsi="Cambria Math" w:cs="Times New Roman"/>
                            <w:i/>
                            <w:sz w:val="28"/>
                            <w:szCs w:val="24"/>
                          </w:rPr>
                        </m:ctrlPr>
                      </m:sSubPr>
                      <m:e>
                        <m:r>
                          <w:rPr>
                            <w:rFonts w:ascii="Cambria Math" w:hAnsi="Cambria Math" w:cs="Times New Roman"/>
                            <w:sz w:val="28"/>
                            <w:szCs w:val="24"/>
                          </w:rPr>
                          <m:t>X</m:t>
                        </m:r>
                      </m:e>
                      <m:sub>
                        <m:r>
                          <w:rPr>
                            <w:rFonts w:ascii="Cambria Math" w:hAnsi="Cambria Math" w:cs="Times New Roman"/>
                            <w:sz w:val="28"/>
                            <w:szCs w:val="24"/>
                          </w:rPr>
                          <m:t>av</m:t>
                        </m:r>
                      </m:sub>
                    </m:sSub>
                  </m:e>
                </m:d>
                <m:d>
                  <m:dPr>
                    <m:ctrlPr>
                      <w:rPr>
                        <w:rFonts w:ascii="Cambria Math" w:eastAsiaTheme="minorHAnsi" w:hAnsi="Cambria Math" w:cs="Times New Roman"/>
                        <w:i/>
                        <w:sz w:val="28"/>
                        <w:szCs w:val="24"/>
                      </w:rPr>
                    </m:ctrlPr>
                  </m:dPr>
                  <m:e>
                    <m:sSub>
                      <m:sSubPr>
                        <m:ctrlPr>
                          <w:rPr>
                            <w:rFonts w:ascii="Cambria Math" w:eastAsiaTheme="minorHAnsi" w:hAnsi="Cambria Math" w:cs="Times New Roman"/>
                            <w:i/>
                            <w:sz w:val="28"/>
                            <w:szCs w:val="24"/>
                          </w:rPr>
                        </m:ctrlPr>
                      </m:sSubPr>
                      <m:e>
                        <m:r>
                          <w:rPr>
                            <w:rFonts w:ascii="Cambria Math" w:hAnsi="Cambria Math" w:cs="Times New Roman"/>
                            <w:sz w:val="28"/>
                            <w:szCs w:val="24"/>
                          </w:rPr>
                          <m:t>Y</m:t>
                        </m:r>
                      </m:e>
                      <m:sub>
                        <m:r>
                          <w:rPr>
                            <w:rFonts w:ascii="Cambria Math" w:hAnsi="Cambria Math" w:cs="Times New Roman"/>
                            <w:sz w:val="28"/>
                            <w:szCs w:val="24"/>
                          </w:rPr>
                          <m:t>i</m:t>
                        </m:r>
                      </m:sub>
                    </m:sSub>
                    <m:r>
                      <w:rPr>
                        <w:rFonts w:ascii="Cambria Math" w:hAnsi="Cambria Math" w:cs="Times New Roman"/>
                        <w:sz w:val="28"/>
                        <w:szCs w:val="24"/>
                      </w:rPr>
                      <m:t>-</m:t>
                    </m:r>
                    <m:sSub>
                      <m:sSubPr>
                        <m:ctrlPr>
                          <w:rPr>
                            <w:rFonts w:ascii="Cambria Math" w:eastAsiaTheme="minorHAnsi" w:hAnsi="Cambria Math" w:cs="Times New Roman"/>
                            <w:i/>
                            <w:sz w:val="28"/>
                            <w:szCs w:val="24"/>
                          </w:rPr>
                        </m:ctrlPr>
                      </m:sSubPr>
                      <m:e>
                        <m:r>
                          <w:rPr>
                            <w:rFonts w:ascii="Cambria Math" w:hAnsi="Cambria Math" w:cs="Times New Roman"/>
                            <w:sz w:val="28"/>
                            <w:szCs w:val="24"/>
                          </w:rPr>
                          <m:t>Y</m:t>
                        </m:r>
                      </m:e>
                      <m:sub>
                        <m:r>
                          <w:rPr>
                            <w:rFonts w:ascii="Cambria Math" w:hAnsi="Cambria Math" w:cs="Times New Roman"/>
                            <w:sz w:val="28"/>
                            <w:szCs w:val="24"/>
                          </w:rPr>
                          <m:t>av</m:t>
                        </m:r>
                      </m:sub>
                    </m:sSub>
                  </m:e>
                </m:d>
              </m:e>
            </m:nary>
          </m:num>
          <m:den>
            <m:rad>
              <m:radPr>
                <m:degHide m:val="1"/>
                <m:ctrlPr>
                  <w:rPr>
                    <w:rFonts w:ascii="Cambria Math" w:eastAsiaTheme="minorHAnsi" w:hAnsi="Cambria Math" w:cs="Times New Roman"/>
                    <w:i/>
                    <w:sz w:val="28"/>
                    <w:szCs w:val="24"/>
                  </w:rPr>
                </m:ctrlPr>
              </m:radPr>
              <m:deg/>
              <m:e>
                <m:nary>
                  <m:naryPr>
                    <m:chr m:val="∑"/>
                    <m:limLoc m:val="undOvr"/>
                    <m:subHide m:val="1"/>
                    <m:supHide m:val="1"/>
                    <m:ctrlPr>
                      <w:rPr>
                        <w:rFonts w:ascii="Cambria Math" w:eastAsiaTheme="minorHAnsi" w:hAnsi="Cambria Math" w:cs="Times New Roman"/>
                        <w:i/>
                        <w:sz w:val="28"/>
                        <w:szCs w:val="24"/>
                      </w:rPr>
                    </m:ctrlPr>
                  </m:naryPr>
                  <m:sub/>
                  <m:sup/>
                  <m:e>
                    <m:r>
                      <w:rPr>
                        <w:rFonts w:ascii="Cambria Math" w:hAnsi="Cambria Math" w:cs="Times New Roman"/>
                        <w:sz w:val="28"/>
                        <w:szCs w:val="24"/>
                      </w:rPr>
                      <m:t>(</m:t>
                    </m:r>
                    <m:sSub>
                      <m:sSubPr>
                        <m:ctrlPr>
                          <w:rPr>
                            <w:rFonts w:ascii="Cambria Math" w:eastAsiaTheme="minorHAnsi" w:hAnsi="Cambria Math" w:cs="Times New Roman"/>
                            <w:i/>
                            <w:sz w:val="28"/>
                            <w:szCs w:val="24"/>
                          </w:rPr>
                        </m:ctrlPr>
                      </m:sSubPr>
                      <m:e>
                        <m:r>
                          <w:rPr>
                            <w:rFonts w:ascii="Cambria Math" w:hAnsi="Cambria Math" w:cs="Times New Roman"/>
                            <w:sz w:val="28"/>
                            <w:szCs w:val="24"/>
                          </w:rPr>
                          <m:t>X</m:t>
                        </m:r>
                      </m:e>
                      <m:sub>
                        <m:r>
                          <w:rPr>
                            <w:rFonts w:ascii="Cambria Math" w:hAnsi="Cambria Math" w:cs="Times New Roman"/>
                            <w:sz w:val="28"/>
                            <w:szCs w:val="24"/>
                          </w:rPr>
                          <m:t>i-</m:t>
                        </m:r>
                        <m:sSub>
                          <m:sSubPr>
                            <m:ctrlPr>
                              <w:rPr>
                                <w:rFonts w:ascii="Cambria Math" w:eastAsiaTheme="minorHAnsi" w:hAnsi="Cambria Math" w:cs="Times New Roman"/>
                                <w:i/>
                                <w:sz w:val="28"/>
                                <w:szCs w:val="24"/>
                              </w:rPr>
                            </m:ctrlPr>
                          </m:sSubPr>
                          <m:e>
                            <m:r>
                              <w:rPr>
                                <w:rFonts w:ascii="Cambria Math" w:hAnsi="Cambria Math" w:cs="Times New Roman"/>
                                <w:sz w:val="28"/>
                                <w:szCs w:val="24"/>
                              </w:rPr>
                              <m:t>X</m:t>
                            </m:r>
                          </m:e>
                          <m:sub>
                            <m:r>
                              <w:rPr>
                                <w:rFonts w:ascii="Cambria Math" w:hAnsi="Cambria Math" w:cs="Times New Roman"/>
                                <w:sz w:val="28"/>
                                <w:szCs w:val="24"/>
                              </w:rPr>
                              <m:t>av</m:t>
                            </m:r>
                          </m:sub>
                        </m:sSub>
                      </m:sub>
                    </m:sSub>
                    <m:sSup>
                      <m:sSupPr>
                        <m:ctrlPr>
                          <w:rPr>
                            <w:rFonts w:ascii="Cambria Math" w:eastAsiaTheme="minorHAnsi" w:hAnsi="Cambria Math" w:cs="Times New Roman"/>
                            <w:i/>
                            <w:sz w:val="28"/>
                            <w:szCs w:val="24"/>
                          </w:rPr>
                        </m:ctrlPr>
                      </m:sSupPr>
                      <m:e>
                        <m:r>
                          <w:rPr>
                            <w:rFonts w:ascii="Cambria Math" w:hAnsi="Cambria Math" w:cs="Times New Roman"/>
                            <w:sz w:val="28"/>
                            <w:szCs w:val="24"/>
                          </w:rPr>
                          <m:t>)</m:t>
                        </m:r>
                      </m:e>
                      <m:sup>
                        <m:r>
                          <w:rPr>
                            <w:rFonts w:ascii="Cambria Math" w:hAnsi="Cambria Math" w:cs="Times New Roman"/>
                            <w:sz w:val="28"/>
                            <w:szCs w:val="24"/>
                          </w:rPr>
                          <m:t>2</m:t>
                        </m:r>
                      </m:sup>
                    </m:sSup>
                  </m:e>
                </m:nary>
              </m:e>
            </m:rad>
            <m:r>
              <w:rPr>
                <w:rFonts w:ascii="Cambria Math" w:hAnsi="Cambria Math" w:cs="Times New Roman"/>
                <w:sz w:val="28"/>
                <w:szCs w:val="24"/>
              </w:rPr>
              <m:t xml:space="preserve">  </m:t>
            </m:r>
            <m:rad>
              <m:radPr>
                <m:degHide m:val="1"/>
                <m:ctrlPr>
                  <w:rPr>
                    <w:rFonts w:ascii="Cambria Math" w:eastAsiaTheme="minorHAnsi" w:hAnsi="Cambria Math" w:cs="Times New Roman"/>
                    <w:i/>
                    <w:sz w:val="28"/>
                    <w:szCs w:val="24"/>
                  </w:rPr>
                </m:ctrlPr>
              </m:radPr>
              <m:deg/>
              <m:e>
                <m:nary>
                  <m:naryPr>
                    <m:chr m:val="∑"/>
                    <m:limLoc m:val="undOvr"/>
                    <m:subHide m:val="1"/>
                    <m:supHide m:val="1"/>
                    <m:ctrlPr>
                      <w:rPr>
                        <w:rFonts w:ascii="Cambria Math" w:eastAsiaTheme="minorHAnsi" w:hAnsi="Cambria Math" w:cs="Times New Roman"/>
                        <w:i/>
                        <w:sz w:val="28"/>
                        <w:szCs w:val="24"/>
                      </w:rPr>
                    </m:ctrlPr>
                  </m:naryPr>
                  <m:sub/>
                  <m:sup/>
                  <m:e>
                    <m:r>
                      <w:rPr>
                        <w:rFonts w:ascii="Cambria Math" w:hAnsi="Cambria Math" w:cs="Times New Roman"/>
                        <w:sz w:val="28"/>
                        <w:szCs w:val="24"/>
                      </w:rPr>
                      <m:t>(</m:t>
                    </m:r>
                    <m:sSub>
                      <m:sSubPr>
                        <m:ctrlPr>
                          <w:rPr>
                            <w:rFonts w:ascii="Cambria Math" w:eastAsiaTheme="minorHAnsi" w:hAnsi="Cambria Math" w:cs="Times New Roman"/>
                            <w:i/>
                            <w:sz w:val="28"/>
                            <w:szCs w:val="24"/>
                          </w:rPr>
                        </m:ctrlPr>
                      </m:sSubPr>
                      <m:e>
                        <m:r>
                          <w:rPr>
                            <w:rFonts w:ascii="Cambria Math" w:hAnsi="Cambria Math" w:cs="Times New Roman"/>
                            <w:sz w:val="28"/>
                            <w:szCs w:val="24"/>
                          </w:rPr>
                          <m:t>Y</m:t>
                        </m:r>
                      </m:e>
                      <m:sub>
                        <m:r>
                          <w:rPr>
                            <w:rFonts w:ascii="Cambria Math" w:hAnsi="Cambria Math" w:cs="Times New Roman"/>
                            <w:sz w:val="28"/>
                            <w:szCs w:val="24"/>
                          </w:rPr>
                          <m:t>i-</m:t>
                        </m:r>
                        <m:sSub>
                          <m:sSubPr>
                            <m:ctrlPr>
                              <w:rPr>
                                <w:rFonts w:ascii="Cambria Math" w:eastAsiaTheme="minorHAnsi" w:hAnsi="Cambria Math" w:cs="Times New Roman"/>
                                <w:i/>
                                <w:sz w:val="28"/>
                                <w:szCs w:val="24"/>
                              </w:rPr>
                            </m:ctrlPr>
                          </m:sSubPr>
                          <m:e>
                            <m:r>
                              <w:rPr>
                                <w:rFonts w:ascii="Cambria Math" w:hAnsi="Cambria Math" w:cs="Times New Roman"/>
                                <w:sz w:val="28"/>
                                <w:szCs w:val="24"/>
                              </w:rPr>
                              <m:t>Y</m:t>
                            </m:r>
                          </m:e>
                          <m:sub>
                            <m:r>
                              <w:rPr>
                                <w:rFonts w:ascii="Cambria Math" w:hAnsi="Cambria Math" w:cs="Times New Roman"/>
                                <w:sz w:val="28"/>
                                <w:szCs w:val="24"/>
                              </w:rPr>
                              <m:t>av</m:t>
                            </m:r>
                          </m:sub>
                        </m:sSub>
                      </m:sub>
                    </m:sSub>
                    <m:sSup>
                      <m:sSupPr>
                        <m:ctrlPr>
                          <w:rPr>
                            <w:rFonts w:ascii="Cambria Math" w:eastAsiaTheme="minorHAnsi" w:hAnsi="Cambria Math" w:cs="Times New Roman"/>
                            <w:i/>
                            <w:sz w:val="28"/>
                            <w:szCs w:val="24"/>
                          </w:rPr>
                        </m:ctrlPr>
                      </m:sSupPr>
                      <m:e>
                        <m:r>
                          <w:rPr>
                            <w:rFonts w:ascii="Cambria Math" w:hAnsi="Cambria Math" w:cs="Times New Roman"/>
                            <w:sz w:val="28"/>
                            <w:szCs w:val="24"/>
                          </w:rPr>
                          <m:t>)</m:t>
                        </m:r>
                      </m:e>
                      <m:sup>
                        <m:r>
                          <w:rPr>
                            <w:rFonts w:ascii="Cambria Math" w:hAnsi="Cambria Math" w:cs="Times New Roman"/>
                            <w:sz w:val="28"/>
                            <w:szCs w:val="24"/>
                          </w:rPr>
                          <m:t>2</m:t>
                        </m:r>
                      </m:sup>
                    </m:sSup>
                  </m:e>
                </m:nary>
              </m:e>
            </m:rad>
          </m:den>
        </m:f>
      </m:oMath>
    </w:p>
    <w:p w:rsidR="00162773" w:rsidRPr="00323358" w:rsidRDefault="00162773" w:rsidP="00A85C89">
      <w:pPr>
        <w:tabs>
          <w:tab w:val="left" w:pos="1425"/>
        </w:tabs>
        <w:spacing w:after="0" w:line="360" w:lineRule="auto"/>
        <w:rPr>
          <w:rStyle w:val="fontstyle01"/>
          <w:rFonts w:ascii="Times New Roman" w:hAnsi="Times New Roman" w:cs="Times New Roman"/>
          <w:color w:val="auto"/>
          <w:sz w:val="24"/>
          <w:szCs w:val="24"/>
        </w:rPr>
      </w:pPr>
      <w:r w:rsidRPr="00323358">
        <w:rPr>
          <w:rFonts w:ascii="Times New Roman" w:hAnsi="Times New Roman" w:cs="Times New Roman"/>
          <w:sz w:val="24"/>
          <w:szCs w:val="24"/>
        </w:rPr>
        <w:t xml:space="preserve">Where: </w:t>
      </w:r>
      <m:oMath>
        <m:sSub>
          <m:sSubPr>
            <m:ctrlPr>
              <w:rPr>
                <w:rFonts w:ascii="Cambria Math" w:eastAsiaTheme="minorHAnsi" w:hAnsi="Cambria Math" w:cs="Times New Roman"/>
                <w:i/>
                <w:sz w:val="24"/>
                <w:szCs w:val="24"/>
              </w:rPr>
            </m:ctrlPr>
          </m:sSubPr>
          <m:e>
            <m:r>
              <w:rPr>
                <w:rFonts w:ascii="Cambria Math" w:hAnsi="Cambria Math" w:cs="Times New Roman"/>
                <w:sz w:val="24"/>
                <w:szCs w:val="24"/>
              </w:rPr>
              <m:t>X</m:t>
            </m:r>
          </m:e>
          <m:sub>
            <m:r>
              <w:rPr>
                <w:rFonts w:ascii="Cambria Math" w:hAnsi="Cambria Math" w:cs="Times New Roman"/>
                <w:sz w:val="24"/>
                <w:szCs w:val="24"/>
              </w:rPr>
              <m:t>i</m:t>
            </m:r>
          </m:sub>
        </m:sSub>
      </m:oMath>
      <w:r w:rsidRPr="00323358">
        <w:rPr>
          <w:rFonts w:ascii="Times New Roman" w:hAnsi="Times New Roman" w:cs="Times New Roman"/>
          <w:sz w:val="24"/>
          <w:szCs w:val="24"/>
        </w:rPr>
        <w:t xml:space="preserve"> is measured value, </w:t>
      </w:r>
      <m:oMath>
        <m:sSub>
          <m:sSubPr>
            <m:ctrlPr>
              <w:rPr>
                <w:rFonts w:ascii="Cambria Math" w:eastAsiaTheme="minorHAnsi" w:hAnsi="Cambria Math" w:cs="Times New Roman"/>
                <w:i/>
                <w:sz w:val="24"/>
                <w:szCs w:val="24"/>
              </w:rPr>
            </m:ctrlPr>
          </m:sSubPr>
          <m:e>
            <m:r>
              <w:rPr>
                <w:rFonts w:ascii="Cambria Math" w:hAnsi="Cambria Math" w:cs="Times New Roman"/>
                <w:sz w:val="24"/>
                <w:szCs w:val="24"/>
              </w:rPr>
              <m:t>X</m:t>
            </m:r>
          </m:e>
          <m:sub>
            <m:r>
              <w:rPr>
                <w:rFonts w:ascii="Cambria Math" w:hAnsi="Cambria Math" w:cs="Times New Roman"/>
                <w:sz w:val="24"/>
                <w:szCs w:val="24"/>
              </w:rPr>
              <m:t>av</m:t>
            </m:r>
          </m:sub>
        </m:sSub>
      </m:oMath>
      <w:r w:rsidRPr="00323358">
        <w:rPr>
          <w:rFonts w:ascii="Times New Roman" w:hAnsi="Times New Roman" w:cs="Times New Roman"/>
          <w:sz w:val="24"/>
          <w:szCs w:val="24"/>
        </w:rPr>
        <w:t xml:space="preserve"> is average measured value, </w:t>
      </w:r>
      <w:r w:rsidRPr="00323358">
        <w:rPr>
          <w:rFonts w:ascii="Segoe UI Historic" w:hAnsi="Segoe UI Historic" w:cs="Segoe UI Historic"/>
          <w:sz w:val="24"/>
          <w:szCs w:val="24"/>
        </w:rPr>
        <w:t>ܻ</w:t>
      </w:r>
      <m:oMath>
        <m:r>
          <w:rPr>
            <w:rFonts w:ascii="Cambria Math" w:hAnsi="Cambria Math" w:cs="Times New Roman"/>
            <w:sz w:val="24"/>
            <w:szCs w:val="24"/>
          </w:rPr>
          <m:t xml:space="preserve"> </m:t>
        </m:r>
        <m:sSub>
          <m:sSubPr>
            <m:ctrlPr>
              <w:rPr>
                <w:rFonts w:ascii="Cambria Math" w:eastAsiaTheme="minorHAnsi" w:hAnsi="Cambria Math" w:cs="Times New Roman"/>
                <w:i/>
                <w:sz w:val="24"/>
                <w:szCs w:val="24"/>
              </w:rPr>
            </m:ctrlPr>
          </m:sSubPr>
          <m:e>
            <m:r>
              <w:rPr>
                <w:rFonts w:ascii="Cambria Math" w:hAnsi="Cambria Math" w:cs="Times New Roman"/>
                <w:sz w:val="24"/>
                <w:szCs w:val="24"/>
              </w:rPr>
              <m:t>Y</m:t>
            </m:r>
          </m:e>
          <m:sub>
            <m:r>
              <w:rPr>
                <w:rFonts w:ascii="Cambria Math" w:hAnsi="Cambria Math" w:cs="Times New Roman"/>
                <w:sz w:val="24"/>
                <w:szCs w:val="24"/>
              </w:rPr>
              <m:t>i</m:t>
            </m:r>
          </m:sub>
        </m:sSub>
      </m:oMath>
      <w:r w:rsidRPr="00323358">
        <w:rPr>
          <w:rFonts w:ascii="Times New Roman" w:hAnsi="Times New Roman" w:cs="Times New Roman"/>
          <w:sz w:val="24"/>
          <w:szCs w:val="24"/>
        </w:rPr>
        <w:t xml:space="preserve">  is simulated value, </w:t>
      </w:r>
      <m:oMath>
        <m:sSub>
          <m:sSubPr>
            <m:ctrlPr>
              <w:rPr>
                <w:rFonts w:ascii="Cambria Math" w:eastAsiaTheme="minorHAnsi" w:hAnsi="Cambria Math" w:cs="Times New Roman"/>
                <w:i/>
                <w:sz w:val="24"/>
                <w:szCs w:val="24"/>
              </w:rPr>
            </m:ctrlPr>
          </m:sSubPr>
          <m:e>
            <m:r>
              <w:rPr>
                <w:rFonts w:ascii="Cambria Math" w:hAnsi="Cambria Math" w:cs="Times New Roman"/>
                <w:sz w:val="24"/>
                <w:szCs w:val="24"/>
              </w:rPr>
              <m:t>Y</m:t>
            </m:r>
          </m:e>
          <m:sub>
            <m:r>
              <w:rPr>
                <w:rFonts w:ascii="Cambria Math" w:hAnsi="Cambria Math" w:cs="Times New Roman"/>
                <w:sz w:val="24"/>
                <w:szCs w:val="24"/>
              </w:rPr>
              <m:t>av</m:t>
            </m:r>
          </m:sub>
        </m:sSub>
      </m:oMath>
      <w:r w:rsidRPr="00323358">
        <w:rPr>
          <w:rFonts w:ascii="Times New Roman" w:hAnsi="Times New Roman" w:cs="Times New Roman"/>
          <w:sz w:val="24"/>
          <w:szCs w:val="24"/>
        </w:rPr>
        <w:t xml:space="preserve"> is average simulated value.</w:t>
      </w:r>
    </w:p>
    <w:p w:rsidR="00162773" w:rsidRPr="00323358" w:rsidRDefault="00162773" w:rsidP="007B4AE6">
      <w:pPr>
        <w:spacing w:after="0" w:line="360" w:lineRule="auto"/>
        <w:jc w:val="both"/>
      </w:pPr>
      <w:r w:rsidRPr="00323358">
        <w:rPr>
          <w:rFonts w:ascii="Times New Roman" w:hAnsi="Times New Roman" w:cs="Times New Roman"/>
          <w:b/>
          <w:sz w:val="24"/>
        </w:rPr>
        <w:t>Percent bias (PBIAS)</w:t>
      </w:r>
      <w:r w:rsidRPr="00323358">
        <w:rPr>
          <w:sz w:val="24"/>
        </w:rPr>
        <w:t xml:space="preserve">  </w:t>
      </w:r>
      <w:r w:rsidRPr="00323358">
        <w:rPr>
          <w:rFonts w:ascii="Times New Roman" w:hAnsi="Times New Roman" w:cs="Times New Roman"/>
          <w:sz w:val="24"/>
        </w:rPr>
        <w:t>measures the average difference between the simulated and measured values for a given quantity over a specified period (usually the entire calibration or validation period) and it is calculated using the equation 3.6.</w:t>
      </w:r>
      <w:r w:rsidR="00D908D8" w:rsidRPr="00323358">
        <w:rPr>
          <w:rFonts w:ascii="Times New Roman" w:hAnsi="Times New Roman" w:cs="Times New Roman"/>
          <w:sz w:val="24"/>
        </w:rPr>
        <w:fldChar w:fldCharType="begin"/>
      </w:r>
      <w:r w:rsidR="00655E41" w:rsidRPr="00323358">
        <w:rPr>
          <w:rFonts w:ascii="Times New Roman" w:hAnsi="Times New Roman" w:cs="Times New Roman"/>
          <w:sz w:val="24"/>
        </w:rPr>
        <w:instrText xml:space="preserve"> ADDIN EN.CITE &lt;EndNote&gt;&lt;Cite&gt;&lt;Author&gt;Gupta&lt;/Author&gt;&lt;Year&gt;1999&lt;/Year&gt;&lt;RecNum&gt;87&lt;/RecNum&gt;&lt;DisplayText&gt;(Gupta et al., 1999; Shi et al., 2011)&lt;/DisplayText&gt;&lt;record&gt;&lt;rec-number&gt;87&lt;/rec-number&gt;&lt;foreign-keys&gt;&lt;key app="EN" db-id="tp02xvaem5teawew20rvrsvh20zww55sdrta" timestamp="1546104918"&gt;87&lt;/key&gt;&lt;/foreign-keys&gt;&lt;ref-type name="Journal Article"&gt;17&lt;/ref-type&gt;&lt;contributors&gt;&lt;authors&gt;&lt;author&gt;Gupta, Hoshin Vijai&lt;/author&gt;&lt;author&gt;Sorooshian, Soroosh&lt;/author&gt;&lt;author&gt;Yapo, Patrice Ogou&lt;/author&gt;&lt;/authors&gt;&lt;/contributors&gt;&lt;titles&gt;&lt;title&gt;Status of automatic calibration for hydrologic models: Comparison with multilevel expert calibration&lt;/title&gt;&lt;secondary-title&gt;Journal of Hydrologic Engineering&lt;/secondary-title&gt;&lt;/titles&gt;&lt;periodical&gt;&lt;full-title&gt;Journal of Hydrologic Engineering&lt;/full-title&gt;&lt;/periodical&gt;&lt;pages&gt;135-143&lt;/pages&gt;&lt;volume&gt;4&lt;/volume&gt;&lt;number&gt;2&lt;/number&gt;&lt;dates&gt;&lt;year&gt;1999&lt;/year&gt;&lt;/dates&gt;&lt;isbn&gt;1084-0699&lt;/isbn&gt;&lt;urls&gt;&lt;/urls&gt;&lt;/record&gt;&lt;/Cite&gt;&lt;Cite&gt;&lt;Author&gt;Shi&lt;/Author&gt;&lt;Year&gt;2011&lt;/Year&gt;&lt;RecNum&gt;88&lt;/RecNum&gt;&lt;record&gt;&lt;rec-number&gt;88&lt;/rec-number&gt;&lt;foreign-keys&gt;&lt;key app="EN" db-id="tp02xvaem5teawew20rvrsvh20zww55sdrta" timestamp="1546104962"&gt;88&lt;/key&gt;&lt;/foreign-keys&gt;&lt;ref-type name="Journal Article"&gt;17&lt;/ref-type&gt;&lt;contributors&gt;&lt;authors&gt;&lt;author&gt;Shi, Peng&lt;/author&gt;&lt;author&gt;Chen, Chao&lt;/author&gt;&lt;author&gt;Srinivasan, Ragahavan&lt;/author&gt;&lt;author&gt;Zhang, Xuesong&lt;/author&gt;&lt;author&gt;Cai, Tao&lt;/author&gt;&lt;author&gt;Fang, Xiuqin&lt;/author&gt;&lt;author&gt;Qu, Simin&lt;/author&gt;&lt;author&gt;Chen, Xi&lt;/author&gt;&lt;author&gt;Li, Qiongfang&lt;/author&gt;&lt;/authors&gt;&lt;/contributors&gt;&lt;titles&gt;&lt;title&gt;Evaluating the SWAT model for hydrological modeling in the Xixian watershed and a comparison with the XAJ model&lt;/title&gt;&lt;secondary-title&gt;Water resources management&lt;/secondary-title&gt;&lt;/titles&gt;&lt;periodical&gt;&lt;full-title&gt;Water resources management&lt;/full-title&gt;&lt;/periodical&gt;&lt;pages&gt;2595-2612&lt;/pages&gt;&lt;volume&gt;25&lt;/volume&gt;&lt;number&gt;10&lt;/number&gt;&lt;dates&gt;&lt;year&gt;2011&lt;/year&gt;&lt;/dates&gt;&lt;isbn&gt;0920-4741&lt;/isbn&gt;&lt;urls&gt;&lt;/urls&gt;&lt;/record&gt;&lt;/Cite&gt;&lt;/EndNote&gt;</w:instrText>
      </w:r>
      <w:r w:rsidR="00D908D8" w:rsidRPr="00323358">
        <w:rPr>
          <w:rFonts w:ascii="Times New Roman" w:hAnsi="Times New Roman" w:cs="Times New Roman"/>
          <w:sz w:val="24"/>
        </w:rPr>
        <w:fldChar w:fldCharType="separate"/>
      </w:r>
      <w:r w:rsidR="00655E41" w:rsidRPr="00323358">
        <w:rPr>
          <w:rFonts w:ascii="Times New Roman" w:hAnsi="Times New Roman" w:cs="Times New Roman"/>
          <w:sz w:val="24"/>
        </w:rPr>
        <w:t>(</w:t>
      </w:r>
      <w:hyperlink w:anchor="_ENREF_58" w:tooltip="Gupta, 1999 #87" w:history="1">
        <w:r w:rsidR="00312DA0" w:rsidRPr="00323358">
          <w:rPr>
            <w:rFonts w:ascii="Times New Roman" w:hAnsi="Times New Roman" w:cs="Times New Roman"/>
            <w:sz w:val="24"/>
          </w:rPr>
          <w:t>Gupta et al., 1999</w:t>
        </w:r>
      </w:hyperlink>
      <w:r w:rsidR="00655E41" w:rsidRPr="00323358">
        <w:rPr>
          <w:rFonts w:ascii="Times New Roman" w:hAnsi="Times New Roman" w:cs="Times New Roman"/>
          <w:sz w:val="24"/>
        </w:rPr>
        <w:t xml:space="preserve">; </w:t>
      </w:r>
      <w:hyperlink w:anchor="_ENREF_126" w:tooltip="Shi, 2011 #88" w:history="1">
        <w:r w:rsidR="00312DA0" w:rsidRPr="00323358">
          <w:rPr>
            <w:rFonts w:ascii="Times New Roman" w:hAnsi="Times New Roman" w:cs="Times New Roman"/>
            <w:sz w:val="24"/>
          </w:rPr>
          <w:t>Shi et al., 2011</w:t>
        </w:r>
      </w:hyperlink>
      <w:r w:rsidR="00655E41" w:rsidRPr="00323358">
        <w:rPr>
          <w:rFonts w:ascii="Times New Roman" w:hAnsi="Times New Roman" w:cs="Times New Roman"/>
          <w:sz w:val="24"/>
        </w:rPr>
        <w:t>)</w:t>
      </w:r>
      <w:r w:rsidR="00D908D8" w:rsidRPr="00323358">
        <w:rPr>
          <w:rFonts w:ascii="Times New Roman" w:hAnsi="Times New Roman" w:cs="Times New Roman"/>
          <w:sz w:val="24"/>
        </w:rPr>
        <w:fldChar w:fldCharType="end"/>
      </w:r>
      <w:r w:rsidRPr="00323358">
        <w:rPr>
          <w:rFonts w:ascii="Times New Roman" w:hAnsi="Times New Roman" w:cs="Times New Roman"/>
          <w:sz w:val="24"/>
        </w:rPr>
        <w:t>:</w:t>
      </w:r>
    </w:p>
    <w:p w:rsidR="00162773" w:rsidRPr="00323358" w:rsidRDefault="00162773" w:rsidP="00162773">
      <w:pPr>
        <w:tabs>
          <w:tab w:val="left" w:pos="1410"/>
        </w:tabs>
        <w:spacing w:after="0" w:line="360" w:lineRule="auto"/>
        <w:rPr>
          <w:rFonts w:ascii="Times New Roman" w:hAnsi="Times New Roman" w:cs="Times New Roman"/>
          <w:sz w:val="24"/>
          <w:szCs w:val="24"/>
        </w:rPr>
      </w:pPr>
      <w:r w:rsidRPr="00323358">
        <w:rPr>
          <w:rFonts w:ascii="Times New Roman" w:hAnsi="Times New Roman" w:cs="Times New Roman"/>
          <w:sz w:val="24"/>
          <w:szCs w:val="24"/>
        </w:rPr>
        <w:tab/>
      </w:r>
      <m:oMath>
        <m:r>
          <m:rPr>
            <m:sty m:val="p"/>
          </m:rPr>
          <w:rPr>
            <w:rFonts w:ascii="Cambria Math" w:eastAsia="Times New Roman" w:hAnsi="Cambria Math" w:cs="Times New Roman"/>
            <w:sz w:val="24"/>
            <w:szCs w:val="24"/>
          </w:rPr>
          <m:t>PBIAS=</m:t>
        </m:r>
        <m:d>
          <m:dPr>
            <m:begChr m:val="["/>
            <m:endChr m:val="]"/>
            <m:ctrlPr>
              <w:rPr>
                <w:rFonts w:ascii="Cambria Math" w:eastAsia="Times New Roman" w:hAnsi="Cambria Math" w:cs="Times New Roman"/>
                <w:sz w:val="24"/>
                <w:szCs w:val="24"/>
              </w:rPr>
            </m:ctrlPr>
          </m:dPr>
          <m:e>
            <m:f>
              <m:fPr>
                <m:ctrlPr>
                  <w:rPr>
                    <w:rFonts w:ascii="Cambria Math" w:eastAsia="Times New Roman" w:hAnsi="Cambria Math" w:cs="Times New Roman"/>
                    <w:i/>
                    <w:sz w:val="24"/>
                    <w:szCs w:val="24"/>
                  </w:rPr>
                </m:ctrlPr>
              </m:fPr>
              <m:num>
                <m:nary>
                  <m:naryPr>
                    <m:chr m:val="∑"/>
                    <m:limLoc m:val="undOvr"/>
                    <m:subHide m:val="1"/>
                    <m:supHide m:val="1"/>
                    <m:ctrlPr>
                      <w:rPr>
                        <w:rFonts w:ascii="Cambria Math" w:eastAsia="Times New Roman" w:hAnsi="Cambria Math" w:cs="Times New Roman"/>
                        <w:i/>
                        <w:sz w:val="24"/>
                        <w:szCs w:val="24"/>
                      </w:rPr>
                    </m:ctrlPr>
                  </m:naryPr>
                  <m:sub/>
                  <m:sup/>
                  <m:e>
                    <m:sSub>
                      <m:sSubPr>
                        <m:ctrlPr>
                          <w:rPr>
                            <w:rFonts w:ascii="Cambria Math" w:eastAsia="Times New Roman" w:hAnsi="Cambria Math" w:cs="Times New Roman"/>
                            <w:i/>
                            <w:sz w:val="24"/>
                            <w:szCs w:val="24"/>
                          </w:rPr>
                        </m:ctrlPr>
                      </m:sSubPr>
                      <m:e>
                        <m:r>
                          <w:rPr>
                            <w:rFonts w:ascii="Cambria Math" w:eastAsia="Times New Roman" w:hAnsi="Cambria Math" w:cs="Times New Roman"/>
                            <w:sz w:val="24"/>
                            <w:szCs w:val="24"/>
                          </w:rPr>
                          <m:t>Y</m:t>
                        </m:r>
                      </m:e>
                      <m:sub>
                        <m:r>
                          <w:rPr>
                            <w:rFonts w:ascii="Cambria Math" w:eastAsia="Times New Roman" w:hAnsi="Cambria Math" w:cs="Times New Roman"/>
                            <w:sz w:val="24"/>
                            <w:szCs w:val="24"/>
                          </w:rPr>
                          <m:t>i</m:t>
                        </m:r>
                      </m:sub>
                    </m:sSub>
                    <m:r>
                      <w:rPr>
                        <w:rFonts w:ascii="Cambria Math" w:eastAsia="Times New Roman" w:hAnsi="Cambria Math" w:cs="Times New Roman"/>
                        <w:sz w:val="24"/>
                        <w:szCs w:val="24"/>
                      </w:rPr>
                      <m:t>-</m:t>
                    </m:r>
                    <m:nary>
                      <m:naryPr>
                        <m:chr m:val="∑"/>
                        <m:limLoc m:val="undOvr"/>
                        <m:subHide m:val="1"/>
                        <m:supHide m:val="1"/>
                        <m:ctrlPr>
                          <w:rPr>
                            <w:rFonts w:ascii="Cambria Math" w:eastAsia="Times New Roman" w:hAnsi="Cambria Math" w:cs="Times New Roman"/>
                            <w:i/>
                            <w:sz w:val="24"/>
                            <w:szCs w:val="24"/>
                          </w:rPr>
                        </m:ctrlPr>
                      </m:naryPr>
                      <m:sub/>
                      <m:sup/>
                      <m:e>
                        <m:sSub>
                          <m:sSubPr>
                            <m:ctrlPr>
                              <w:rPr>
                                <w:rFonts w:ascii="Cambria Math" w:eastAsia="Times New Roman" w:hAnsi="Cambria Math" w:cs="Times New Roman"/>
                                <w:i/>
                                <w:sz w:val="24"/>
                                <w:szCs w:val="24"/>
                              </w:rPr>
                            </m:ctrlPr>
                          </m:sSubPr>
                          <m:e>
                            <m:r>
                              <w:rPr>
                                <w:rFonts w:ascii="Cambria Math" w:eastAsia="Times New Roman" w:hAnsi="Cambria Math" w:cs="Times New Roman"/>
                                <w:sz w:val="24"/>
                                <w:szCs w:val="24"/>
                              </w:rPr>
                              <m:t>X</m:t>
                            </m:r>
                          </m:e>
                          <m:sub>
                            <m:r>
                              <w:rPr>
                                <w:rFonts w:ascii="Cambria Math" w:eastAsia="Times New Roman" w:hAnsi="Cambria Math" w:cs="Times New Roman"/>
                                <w:sz w:val="24"/>
                                <w:szCs w:val="24"/>
                              </w:rPr>
                              <m:t>i</m:t>
                            </m:r>
                          </m:sub>
                        </m:sSub>
                      </m:e>
                    </m:nary>
                  </m:e>
                </m:nary>
              </m:num>
              <m:den>
                <m:sSub>
                  <m:sSubPr>
                    <m:ctrlPr>
                      <w:rPr>
                        <w:rFonts w:ascii="Cambria Math" w:eastAsia="Times New Roman" w:hAnsi="Cambria Math" w:cs="Times New Roman"/>
                        <w:i/>
                        <w:sz w:val="24"/>
                        <w:szCs w:val="24"/>
                      </w:rPr>
                    </m:ctrlPr>
                  </m:sSubPr>
                  <m:e>
                    <m:r>
                      <w:rPr>
                        <w:rFonts w:ascii="Cambria Math" w:eastAsia="Times New Roman" w:hAnsi="Cambria Math" w:cs="Times New Roman"/>
                        <w:sz w:val="24"/>
                        <w:szCs w:val="24"/>
                      </w:rPr>
                      <m:t>X</m:t>
                    </m:r>
                  </m:e>
                  <m:sub>
                    <m:r>
                      <w:rPr>
                        <w:rFonts w:ascii="Cambria Math" w:eastAsia="Times New Roman" w:hAnsi="Cambria Math" w:cs="Times New Roman"/>
                        <w:sz w:val="24"/>
                        <w:szCs w:val="24"/>
                      </w:rPr>
                      <m:t>i</m:t>
                    </m:r>
                  </m:sub>
                </m:sSub>
              </m:den>
            </m:f>
          </m:e>
        </m:d>
      </m:oMath>
    </w:p>
    <w:p w:rsidR="00162773" w:rsidRPr="00323358" w:rsidRDefault="00162773" w:rsidP="00162773">
      <w:pPr>
        <w:tabs>
          <w:tab w:val="left" w:pos="1200"/>
        </w:tabs>
        <w:spacing w:after="0" w:line="360" w:lineRule="auto"/>
        <w:rPr>
          <w:rFonts w:ascii="Times New Roman" w:hAnsi="Times New Roman" w:cs="Times New Roman"/>
          <w:sz w:val="24"/>
          <w:szCs w:val="24"/>
        </w:rPr>
      </w:pPr>
      <w:r w:rsidRPr="00323358">
        <w:rPr>
          <w:rFonts w:ascii="Times New Roman" w:hAnsi="Times New Roman" w:cs="Times New Roman"/>
          <w:sz w:val="24"/>
          <w:szCs w:val="24"/>
        </w:rPr>
        <w:t xml:space="preserve">Where: </w:t>
      </w:r>
      <m:oMath>
        <m:sSub>
          <m:sSubPr>
            <m:ctrlPr>
              <w:rPr>
                <w:rFonts w:ascii="Cambria Math" w:eastAsia="Times New Roman" w:hAnsi="Cambria Math" w:cs="Times New Roman"/>
                <w:i/>
                <w:sz w:val="24"/>
                <w:szCs w:val="24"/>
              </w:rPr>
            </m:ctrlPr>
          </m:sSubPr>
          <m:e>
            <m:r>
              <w:rPr>
                <w:rFonts w:ascii="Cambria Math" w:eastAsia="Times New Roman" w:hAnsi="Cambria Math" w:cs="Times New Roman"/>
                <w:sz w:val="24"/>
                <w:szCs w:val="24"/>
              </w:rPr>
              <m:t>X</m:t>
            </m:r>
          </m:e>
          <m:sub>
            <m:r>
              <w:rPr>
                <w:rFonts w:ascii="Cambria Math" w:eastAsia="Times New Roman" w:hAnsi="Cambria Math" w:cs="Times New Roman"/>
                <w:sz w:val="24"/>
                <w:szCs w:val="24"/>
              </w:rPr>
              <m:t>i</m:t>
            </m:r>
          </m:sub>
        </m:sSub>
      </m:oMath>
      <w:r w:rsidRPr="00323358">
        <w:rPr>
          <w:rFonts w:ascii="Times New Roman" w:hAnsi="Times New Roman" w:cs="Times New Roman"/>
          <w:sz w:val="24"/>
          <w:szCs w:val="24"/>
        </w:rPr>
        <w:t xml:space="preserve"> is measured value, </w:t>
      </w:r>
      <m:oMath>
        <m:sSub>
          <m:sSubPr>
            <m:ctrlPr>
              <w:rPr>
                <w:rFonts w:ascii="Cambria Math" w:eastAsia="Times New Roman" w:hAnsi="Cambria Math" w:cs="Times New Roman"/>
                <w:i/>
                <w:sz w:val="24"/>
                <w:szCs w:val="24"/>
              </w:rPr>
            </m:ctrlPr>
          </m:sSubPr>
          <m:e>
            <m:r>
              <w:rPr>
                <w:rFonts w:ascii="Cambria Math" w:eastAsia="Times New Roman" w:hAnsi="Cambria Math" w:cs="Times New Roman"/>
                <w:sz w:val="24"/>
                <w:szCs w:val="24"/>
              </w:rPr>
              <m:t>Y</m:t>
            </m:r>
          </m:e>
          <m:sub>
            <m:r>
              <w:rPr>
                <w:rFonts w:ascii="Cambria Math" w:eastAsia="Times New Roman" w:hAnsi="Cambria Math" w:cs="Times New Roman"/>
                <w:sz w:val="24"/>
                <w:szCs w:val="24"/>
              </w:rPr>
              <m:t>i</m:t>
            </m:r>
          </m:sub>
        </m:sSub>
      </m:oMath>
      <w:r w:rsidRPr="00323358">
        <w:rPr>
          <w:rFonts w:ascii="Times New Roman" w:hAnsi="Times New Roman" w:cs="Times New Roman"/>
          <w:sz w:val="24"/>
          <w:szCs w:val="24"/>
        </w:rPr>
        <w:t xml:space="preserve"> is simulated value</w:t>
      </w:r>
    </w:p>
    <w:p w:rsidR="00537B08" w:rsidRPr="00323358" w:rsidRDefault="00537B08" w:rsidP="00162773">
      <w:pPr>
        <w:tabs>
          <w:tab w:val="left" w:pos="1200"/>
        </w:tabs>
        <w:spacing w:after="0" w:line="360" w:lineRule="auto"/>
        <w:rPr>
          <w:rFonts w:ascii="Times New Roman" w:hAnsi="Times New Roman" w:cs="Times New Roman"/>
          <w:sz w:val="14"/>
          <w:szCs w:val="24"/>
        </w:rPr>
      </w:pPr>
    </w:p>
    <w:p w:rsidR="00537B08" w:rsidRPr="00323358" w:rsidRDefault="00537B08" w:rsidP="00537B08">
      <w:pPr>
        <w:spacing w:after="0" w:line="360" w:lineRule="auto"/>
        <w:jc w:val="both"/>
        <w:rPr>
          <w:rFonts w:ascii="Times New Roman" w:hAnsi="Times New Roman" w:cs="Times New Roman"/>
          <w:sz w:val="24"/>
          <w:szCs w:val="24"/>
        </w:rPr>
      </w:pPr>
      <w:r w:rsidRPr="00323358">
        <w:rPr>
          <w:rStyle w:val="fontstyle01"/>
          <w:rFonts w:ascii="Times New Roman" w:hAnsi="Times New Roman" w:cs="Times New Roman"/>
          <w:color w:val="auto"/>
          <w:sz w:val="24"/>
          <w:szCs w:val="24"/>
        </w:rPr>
        <w:t xml:space="preserve">Where Model evaluation classifies as </w:t>
      </w:r>
      <w:r w:rsidR="00101E32" w:rsidRPr="00323358">
        <w:rPr>
          <w:rStyle w:val="fontstyle01"/>
          <w:rFonts w:ascii="Times New Roman" w:hAnsi="Times New Roman" w:cs="Times New Roman"/>
          <w:color w:val="auto"/>
          <w:sz w:val="24"/>
          <w:szCs w:val="24"/>
        </w:rPr>
        <w:t>follow: -</w:t>
      </w:r>
    </w:p>
    <w:p w:rsidR="00537B08" w:rsidRPr="00323358" w:rsidRDefault="00537B08" w:rsidP="00AA533E">
      <w:pPr>
        <w:pStyle w:val="ListParagraph"/>
        <w:numPr>
          <w:ilvl w:val="0"/>
          <w:numId w:val="12"/>
        </w:numPr>
        <w:spacing w:after="0" w:line="360" w:lineRule="auto"/>
        <w:jc w:val="both"/>
        <w:rPr>
          <w:rFonts w:ascii="Times New Roman" w:eastAsia="Times New Roman" w:hAnsi="Times New Roman" w:cs="Times New Roman"/>
          <w:sz w:val="24"/>
          <w:szCs w:val="24"/>
        </w:rPr>
      </w:pPr>
      <w:r w:rsidRPr="00323358" w:rsidDel="005A603D">
        <w:rPr>
          <w:rFonts w:ascii="Times New Roman" w:eastAsia="Times New Roman" w:hAnsi="Times New Roman" w:cs="Times New Roman"/>
          <w:sz w:val="24"/>
          <w:szCs w:val="24"/>
        </w:rPr>
        <w:t xml:space="preserve"> </w:t>
      </w:r>
      <w:r w:rsidRPr="00323358">
        <w:rPr>
          <w:rFonts w:ascii="Times New Roman" w:eastAsia="Times New Roman" w:hAnsi="Times New Roman" w:cs="Times New Roman"/>
          <w:sz w:val="24"/>
          <w:szCs w:val="24"/>
        </w:rPr>
        <w:t xml:space="preserve">0.75 &lt; NSE &lt; 1.00, PBIAS &lt; ±10 - </w:t>
      </w:r>
      <w:r w:rsidRPr="00323358">
        <w:rPr>
          <w:rFonts w:ascii="Times New Roman" w:hAnsi="Times New Roman" w:cs="Times New Roman"/>
          <w:sz w:val="24"/>
          <w:szCs w:val="24"/>
        </w:rPr>
        <w:t>better predictor</w:t>
      </w:r>
    </w:p>
    <w:p w:rsidR="00537B08" w:rsidRPr="00323358" w:rsidRDefault="00537B08" w:rsidP="00AA533E">
      <w:pPr>
        <w:numPr>
          <w:ilvl w:val="0"/>
          <w:numId w:val="11"/>
        </w:numPr>
        <w:spacing w:after="0" w:line="360" w:lineRule="auto"/>
        <w:contextualSpacing/>
        <w:jc w:val="both"/>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0.65 &lt; NSE ≤ 0.75, ±10 &lt; PBIAS &lt; ±15 -  Good</w:t>
      </w:r>
    </w:p>
    <w:p w:rsidR="00537B08" w:rsidRPr="00323358" w:rsidRDefault="00537B08" w:rsidP="00AA533E">
      <w:pPr>
        <w:numPr>
          <w:ilvl w:val="0"/>
          <w:numId w:val="11"/>
        </w:numPr>
        <w:spacing w:after="0" w:line="360" w:lineRule="auto"/>
        <w:contextualSpacing/>
        <w:jc w:val="both"/>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0.50 &lt; NSE ≤ 0.65, ±15 &lt; PBIAS &lt; ±25 – Satisfactory</w:t>
      </w:r>
    </w:p>
    <w:p w:rsidR="0029593C" w:rsidRPr="00323358" w:rsidRDefault="00537B08" w:rsidP="00AA533E">
      <w:pPr>
        <w:numPr>
          <w:ilvl w:val="0"/>
          <w:numId w:val="11"/>
        </w:numPr>
        <w:spacing w:after="0" w:line="360" w:lineRule="auto"/>
        <w:contextualSpacing/>
        <w:jc w:val="both"/>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NSE≤0.50, PBIAS&gt;±25)-Unsatisfactory.</w:t>
      </w:r>
    </w:p>
    <w:p w:rsidR="00A85C89" w:rsidRPr="00323358" w:rsidRDefault="00A85C89" w:rsidP="00A85C89">
      <w:pPr>
        <w:spacing w:after="0" w:line="360" w:lineRule="auto"/>
        <w:contextualSpacing/>
        <w:jc w:val="both"/>
        <w:rPr>
          <w:rFonts w:ascii="Times New Roman" w:eastAsia="Times New Roman" w:hAnsi="Times New Roman" w:cs="Times New Roman"/>
          <w:sz w:val="24"/>
          <w:szCs w:val="24"/>
        </w:rPr>
      </w:pPr>
    </w:p>
    <w:p w:rsidR="00A85C89" w:rsidRPr="00323358" w:rsidRDefault="00A85C89" w:rsidP="00A85C89">
      <w:pPr>
        <w:spacing w:after="0" w:line="360" w:lineRule="auto"/>
        <w:contextualSpacing/>
        <w:jc w:val="both"/>
        <w:rPr>
          <w:rFonts w:ascii="Times New Roman" w:eastAsia="Times New Roman" w:hAnsi="Times New Roman" w:cs="Times New Roman"/>
          <w:sz w:val="24"/>
          <w:szCs w:val="24"/>
        </w:rPr>
      </w:pPr>
    </w:p>
    <w:p w:rsidR="00A85C89" w:rsidRPr="00323358" w:rsidRDefault="00A85C89" w:rsidP="00A85C89">
      <w:pPr>
        <w:spacing w:after="0" w:line="360" w:lineRule="auto"/>
        <w:contextualSpacing/>
        <w:jc w:val="both"/>
        <w:rPr>
          <w:rFonts w:ascii="Times New Roman" w:eastAsia="Times New Roman" w:hAnsi="Times New Roman" w:cs="Times New Roman"/>
          <w:sz w:val="24"/>
          <w:szCs w:val="24"/>
        </w:rPr>
      </w:pPr>
    </w:p>
    <w:p w:rsidR="00A85C89" w:rsidRPr="00323358" w:rsidRDefault="00A85C89" w:rsidP="00A85C89">
      <w:pPr>
        <w:spacing w:after="0" w:line="360" w:lineRule="auto"/>
        <w:contextualSpacing/>
        <w:jc w:val="both"/>
        <w:rPr>
          <w:rFonts w:ascii="Times New Roman" w:eastAsia="Times New Roman" w:hAnsi="Times New Roman" w:cs="Times New Roman"/>
          <w:sz w:val="24"/>
          <w:szCs w:val="24"/>
        </w:rPr>
      </w:pPr>
    </w:p>
    <w:p w:rsidR="00AD4B90" w:rsidRPr="00323358" w:rsidRDefault="000C5E55" w:rsidP="000870A9">
      <w:pPr>
        <w:pStyle w:val="Heading1"/>
        <w:numPr>
          <w:ilvl w:val="0"/>
          <w:numId w:val="13"/>
        </w:numPr>
        <w:jc w:val="center"/>
        <w:rPr>
          <w:b/>
          <w:szCs w:val="28"/>
        </w:rPr>
      </w:pPr>
      <w:bookmarkStart w:id="576" w:name="_Toc1576152"/>
      <w:bookmarkStart w:id="577" w:name="_Toc25228012"/>
      <w:r w:rsidRPr="00323358">
        <w:rPr>
          <w:b/>
          <w:szCs w:val="28"/>
        </w:rPr>
        <w:lastRenderedPageBreak/>
        <w:t>RESULTS AND DISCU</w:t>
      </w:r>
      <w:bookmarkEnd w:id="576"/>
      <w:r w:rsidR="004E6606" w:rsidRPr="00323358">
        <w:rPr>
          <w:b/>
          <w:szCs w:val="28"/>
        </w:rPr>
        <w:t>SSION</w:t>
      </w:r>
      <w:bookmarkEnd w:id="577"/>
    </w:p>
    <w:p w:rsidR="000C5E55" w:rsidRPr="00323358" w:rsidRDefault="005E3EB4" w:rsidP="00AA533E">
      <w:pPr>
        <w:pStyle w:val="Heading2"/>
        <w:numPr>
          <w:ilvl w:val="1"/>
          <w:numId w:val="7"/>
        </w:numPr>
        <w:rPr>
          <w:rStyle w:val="fontstyle01"/>
          <w:rFonts w:ascii="Times New Roman" w:hAnsi="Times New Roman"/>
          <w:color w:val="auto"/>
          <w:sz w:val="32"/>
          <w:szCs w:val="24"/>
        </w:rPr>
      </w:pPr>
      <w:r w:rsidRPr="00323358">
        <w:rPr>
          <w:rStyle w:val="fontstyle01"/>
          <w:rFonts w:ascii="Times New Roman" w:hAnsi="Times New Roman"/>
          <w:color w:val="auto"/>
          <w:sz w:val="24"/>
        </w:rPr>
        <w:t xml:space="preserve"> </w:t>
      </w:r>
      <w:bookmarkStart w:id="578" w:name="_Toc25228013"/>
      <w:r w:rsidR="00E53981" w:rsidRPr="00323358">
        <w:rPr>
          <w:rStyle w:val="fontstyle01"/>
          <w:rFonts w:ascii="Times New Roman" w:hAnsi="Times New Roman"/>
          <w:color w:val="auto"/>
          <w:sz w:val="24"/>
        </w:rPr>
        <w:t>Landuse/</w:t>
      </w:r>
      <w:r w:rsidR="00BD45C2" w:rsidRPr="00323358">
        <w:rPr>
          <w:rStyle w:val="fontstyle01"/>
          <w:rFonts w:ascii="Times New Roman" w:hAnsi="Times New Roman"/>
          <w:color w:val="auto"/>
          <w:sz w:val="24"/>
        </w:rPr>
        <w:t>Land Cover Change A</w:t>
      </w:r>
      <w:r w:rsidR="000C5E55" w:rsidRPr="00323358">
        <w:rPr>
          <w:rStyle w:val="fontstyle01"/>
          <w:rFonts w:ascii="Times New Roman" w:hAnsi="Times New Roman"/>
          <w:color w:val="auto"/>
          <w:sz w:val="24"/>
        </w:rPr>
        <w:t>nalysis</w:t>
      </w:r>
      <w:bookmarkEnd w:id="578"/>
    </w:p>
    <w:p w:rsidR="000C5E55" w:rsidRPr="00323358" w:rsidRDefault="000C5E55" w:rsidP="00AD4B90">
      <w:pPr>
        <w:spacing w:after="0" w:line="360" w:lineRule="auto"/>
        <w:jc w:val="both"/>
        <w:rPr>
          <w:rStyle w:val="fontstyle01"/>
          <w:rFonts w:ascii="Times New Roman" w:hAnsi="Times New Roman" w:cs="Times New Roman"/>
          <w:color w:val="auto"/>
          <w:sz w:val="32"/>
          <w:szCs w:val="24"/>
        </w:rPr>
      </w:pPr>
      <w:r w:rsidRPr="00323358">
        <w:rPr>
          <w:rFonts w:ascii="Times New Roman" w:hAnsi="Times New Roman" w:cs="Times New Roman"/>
          <w:sz w:val="24"/>
        </w:rPr>
        <w:t>Spatial analysis was carried out to d</w:t>
      </w:r>
      <w:r w:rsidR="0099369D" w:rsidRPr="00323358">
        <w:rPr>
          <w:rFonts w:ascii="Times New Roman" w:hAnsi="Times New Roman" w:cs="Times New Roman"/>
          <w:sz w:val="24"/>
        </w:rPr>
        <w:t>escribe the LULC change for 1987, 2002</w:t>
      </w:r>
      <w:r w:rsidRPr="00323358">
        <w:rPr>
          <w:rFonts w:ascii="Times New Roman" w:hAnsi="Times New Roman" w:cs="Times New Roman"/>
          <w:sz w:val="24"/>
        </w:rPr>
        <w:t xml:space="preserve"> </w:t>
      </w:r>
      <w:r w:rsidR="0099369D" w:rsidRPr="00323358">
        <w:rPr>
          <w:rFonts w:ascii="Times New Roman" w:hAnsi="Times New Roman" w:cs="Times New Roman"/>
          <w:sz w:val="24"/>
        </w:rPr>
        <w:t>and 2017</w:t>
      </w:r>
      <w:r w:rsidRPr="00323358">
        <w:rPr>
          <w:rFonts w:ascii="Times New Roman" w:hAnsi="Times New Roman" w:cs="Times New Roman"/>
          <w:sz w:val="24"/>
        </w:rPr>
        <w:t>.</w:t>
      </w:r>
      <w:r w:rsidRPr="00323358">
        <w:rPr>
          <w:rFonts w:ascii="Times New Roman" w:hAnsi="Times New Roman" w:cs="Times New Roman"/>
          <w:sz w:val="24"/>
        </w:rPr>
        <w:br/>
        <w:t>The statistical result of LULC change also carried out for each year and briefly discussed</w:t>
      </w:r>
      <w:r w:rsidRPr="00323358">
        <w:rPr>
          <w:rFonts w:ascii="Times New Roman" w:hAnsi="Times New Roman" w:cs="Times New Roman"/>
          <w:sz w:val="24"/>
        </w:rPr>
        <w:br/>
        <w:t>as follows:</w:t>
      </w:r>
    </w:p>
    <w:p w:rsidR="000C5E55" w:rsidRPr="00323358" w:rsidRDefault="00796779" w:rsidP="00A9329B">
      <w:pPr>
        <w:rPr>
          <w:rStyle w:val="fontstyle01"/>
          <w:rFonts w:ascii="Times New Roman" w:hAnsi="Times New Roman" w:cs="Times New Roman"/>
          <w:b/>
          <w:color w:val="auto"/>
          <w:sz w:val="24"/>
        </w:rPr>
      </w:pPr>
      <w:r w:rsidRPr="00323358">
        <w:rPr>
          <w:rStyle w:val="fontstyle01"/>
          <w:rFonts w:ascii="Times New Roman" w:hAnsi="Times New Roman" w:cs="Times New Roman"/>
          <w:b/>
          <w:color w:val="auto"/>
          <w:sz w:val="24"/>
        </w:rPr>
        <w:t>Land</w:t>
      </w:r>
      <w:r w:rsidR="00A9329B" w:rsidRPr="00323358">
        <w:rPr>
          <w:rStyle w:val="fontstyle01"/>
          <w:rFonts w:ascii="Times New Roman" w:hAnsi="Times New Roman" w:cs="Times New Roman"/>
          <w:b/>
          <w:color w:val="auto"/>
          <w:sz w:val="24"/>
        </w:rPr>
        <w:t>use/land cover map of 1987</w:t>
      </w:r>
    </w:p>
    <w:p w:rsidR="00A9329B" w:rsidRPr="00323358" w:rsidRDefault="00287F90" w:rsidP="00AD4B90">
      <w:pPr>
        <w:spacing w:after="0" w:line="360" w:lineRule="auto"/>
        <w:jc w:val="both"/>
        <w:rPr>
          <w:rFonts w:ascii="Times New Roman" w:hAnsi="Times New Roman" w:cs="Times New Roman"/>
          <w:sz w:val="24"/>
        </w:rPr>
      </w:pPr>
      <w:r w:rsidRPr="00323358">
        <w:rPr>
          <w:rFonts w:ascii="Times New Roman" w:hAnsi="Times New Roman" w:cs="Times New Roman"/>
          <w:sz w:val="24"/>
        </w:rPr>
        <w:t>The land cover map of 1987</w:t>
      </w:r>
      <w:r w:rsidR="004847A4" w:rsidRPr="00323358">
        <w:rPr>
          <w:rFonts w:ascii="Times New Roman" w:hAnsi="Times New Roman" w:cs="Times New Roman"/>
          <w:sz w:val="24"/>
        </w:rPr>
        <w:t xml:space="preserve"> in Figure 4.2</w:t>
      </w:r>
      <w:r w:rsidR="00A9329B" w:rsidRPr="00323358">
        <w:rPr>
          <w:rFonts w:ascii="Times New Roman" w:hAnsi="Times New Roman" w:cs="Times New Roman"/>
          <w:sz w:val="24"/>
        </w:rPr>
        <w:t xml:space="preserve"> and the histogram of the LULC class coverage in Figure 4.</w:t>
      </w:r>
      <w:r w:rsidR="005F12E7" w:rsidRPr="00323358">
        <w:rPr>
          <w:rFonts w:ascii="Times New Roman" w:hAnsi="Times New Roman" w:cs="Times New Roman"/>
          <w:sz w:val="24"/>
        </w:rPr>
        <w:t>1</w:t>
      </w:r>
      <w:r w:rsidR="00421776" w:rsidRPr="00323358">
        <w:rPr>
          <w:rFonts w:ascii="Times New Roman" w:hAnsi="Times New Roman" w:cs="Times New Roman"/>
          <w:sz w:val="24"/>
        </w:rPr>
        <w:t xml:space="preserve"> and Table 4.1</w:t>
      </w:r>
      <w:r w:rsidR="00BA1EA5" w:rsidRPr="00323358">
        <w:rPr>
          <w:rFonts w:ascii="Times New Roman" w:hAnsi="Times New Roman" w:cs="Times New Roman"/>
          <w:sz w:val="24"/>
        </w:rPr>
        <w:t xml:space="preserve"> showed</w:t>
      </w:r>
      <w:r w:rsidR="00A9329B" w:rsidRPr="00323358">
        <w:rPr>
          <w:rFonts w:ascii="Times New Roman" w:hAnsi="Times New Roman" w:cs="Times New Roman"/>
          <w:sz w:val="24"/>
        </w:rPr>
        <w:t xml:space="preserve"> </w:t>
      </w:r>
      <w:r w:rsidR="00BA1EA5" w:rsidRPr="00323358">
        <w:rPr>
          <w:rFonts w:ascii="Times New Roman" w:hAnsi="Times New Roman" w:cs="Times New Roman"/>
          <w:sz w:val="24"/>
        </w:rPr>
        <w:t xml:space="preserve">that the </w:t>
      </w:r>
      <w:r w:rsidR="00A9329B" w:rsidRPr="00323358">
        <w:rPr>
          <w:rFonts w:ascii="Times New Roman" w:hAnsi="Times New Roman" w:cs="Times New Roman"/>
          <w:sz w:val="24"/>
        </w:rPr>
        <w:t xml:space="preserve">dominantly by </w:t>
      </w:r>
      <w:r w:rsidR="006C5B9D" w:rsidRPr="00323358">
        <w:rPr>
          <w:rFonts w:ascii="Times New Roman" w:hAnsi="Times New Roman" w:cs="Times New Roman"/>
          <w:sz w:val="24"/>
        </w:rPr>
        <w:t xml:space="preserve">Forest </w:t>
      </w:r>
      <w:r w:rsidR="00BA1EA5" w:rsidRPr="00323358">
        <w:rPr>
          <w:rFonts w:ascii="Times New Roman" w:hAnsi="Times New Roman" w:cs="Times New Roman"/>
          <w:sz w:val="24"/>
        </w:rPr>
        <w:t xml:space="preserve">covered </w:t>
      </w:r>
      <w:r w:rsidR="006C5B9D" w:rsidRPr="00323358">
        <w:rPr>
          <w:rFonts w:ascii="Times New Roman" w:hAnsi="Times New Roman" w:cs="Times New Roman"/>
          <w:sz w:val="24"/>
        </w:rPr>
        <w:t xml:space="preserve">with </w:t>
      </w:r>
      <w:r w:rsidR="006B7888" w:rsidRPr="00323358">
        <w:rPr>
          <w:rFonts w:ascii="Times New Roman" w:hAnsi="Times New Roman" w:cs="Times New Roman"/>
          <w:sz w:val="24"/>
        </w:rPr>
        <w:t>36.74</w:t>
      </w:r>
      <w:r w:rsidR="00A9329B" w:rsidRPr="00323358">
        <w:rPr>
          <w:rFonts w:ascii="Times New Roman" w:hAnsi="Times New Roman" w:cs="Times New Roman"/>
          <w:sz w:val="24"/>
        </w:rPr>
        <w:t>%</w:t>
      </w:r>
      <w:r w:rsidR="00B055E2" w:rsidRPr="00323358">
        <w:rPr>
          <w:rFonts w:ascii="Times New Roman" w:hAnsi="Times New Roman" w:cs="Times New Roman"/>
          <w:sz w:val="24"/>
        </w:rPr>
        <w:t xml:space="preserve"> of the total coverage</w:t>
      </w:r>
      <w:r w:rsidR="00A9329B" w:rsidRPr="00323358">
        <w:rPr>
          <w:rFonts w:ascii="Times New Roman" w:hAnsi="Times New Roman" w:cs="Times New Roman"/>
          <w:sz w:val="24"/>
        </w:rPr>
        <w:t xml:space="preserve"> followed by </w:t>
      </w:r>
      <w:r w:rsidR="004E6606" w:rsidRPr="00323358">
        <w:rPr>
          <w:rFonts w:ascii="Times New Roman" w:hAnsi="Times New Roman" w:cs="Times New Roman"/>
          <w:sz w:val="24"/>
        </w:rPr>
        <w:t xml:space="preserve">Grassland, schruble land </w:t>
      </w:r>
      <w:r w:rsidR="006B7888" w:rsidRPr="00323358">
        <w:rPr>
          <w:rFonts w:ascii="Times New Roman" w:hAnsi="Times New Roman" w:cs="Times New Roman"/>
          <w:sz w:val="24"/>
        </w:rPr>
        <w:t xml:space="preserve">and </w:t>
      </w:r>
      <w:r w:rsidR="006C5B9D" w:rsidRPr="00323358">
        <w:rPr>
          <w:rFonts w:ascii="Times New Roman" w:hAnsi="Times New Roman" w:cs="Times New Roman"/>
          <w:sz w:val="24"/>
        </w:rPr>
        <w:t>Woodland</w:t>
      </w:r>
      <w:r w:rsidR="00A9329B" w:rsidRPr="00323358">
        <w:rPr>
          <w:rFonts w:ascii="Times New Roman" w:hAnsi="Times New Roman" w:cs="Times New Roman"/>
          <w:sz w:val="24"/>
        </w:rPr>
        <w:t xml:space="preserve"> and </w:t>
      </w:r>
      <w:r w:rsidR="006C5B9D" w:rsidRPr="00323358">
        <w:rPr>
          <w:rFonts w:ascii="Times New Roman" w:hAnsi="Times New Roman" w:cs="Times New Roman"/>
          <w:sz w:val="24"/>
        </w:rPr>
        <w:t>with</w:t>
      </w:r>
      <w:r w:rsidR="00A9329B" w:rsidRPr="00323358">
        <w:rPr>
          <w:rFonts w:ascii="Times New Roman" w:hAnsi="Times New Roman" w:cs="Times New Roman"/>
          <w:sz w:val="24"/>
        </w:rPr>
        <w:t xml:space="preserve"> </w:t>
      </w:r>
      <w:r w:rsidR="004E6606" w:rsidRPr="00323358">
        <w:rPr>
          <w:rFonts w:ascii="Times New Roman" w:hAnsi="Times New Roman" w:cs="Times New Roman"/>
          <w:sz w:val="24"/>
        </w:rPr>
        <w:t>19.77</w:t>
      </w:r>
      <w:r w:rsidR="00A9329B" w:rsidRPr="00323358">
        <w:rPr>
          <w:rFonts w:ascii="Times New Roman" w:hAnsi="Times New Roman" w:cs="Times New Roman"/>
          <w:sz w:val="24"/>
        </w:rPr>
        <w:t xml:space="preserve">, </w:t>
      </w:r>
      <w:r w:rsidR="006B7888" w:rsidRPr="00323358">
        <w:rPr>
          <w:rFonts w:ascii="Times New Roman" w:hAnsi="Times New Roman" w:cs="Times New Roman"/>
          <w:sz w:val="24"/>
        </w:rPr>
        <w:t>19.76</w:t>
      </w:r>
      <w:r w:rsidR="00A9329B" w:rsidRPr="00323358">
        <w:rPr>
          <w:rFonts w:ascii="Times New Roman" w:hAnsi="Times New Roman" w:cs="Times New Roman"/>
          <w:sz w:val="24"/>
        </w:rPr>
        <w:t xml:space="preserve">% &amp; </w:t>
      </w:r>
      <w:r w:rsidR="006B7888" w:rsidRPr="00323358">
        <w:rPr>
          <w:rFonts w:ascii="Times New Roman" w:hAnsi="Times New Roman" w:cs="Times New Roman"/>
          <w:sz w:val="24"/>
        </w:rPr>
        <w:t>11.32</w:t>
      </w:r>
      <w:r w:rsidR="00A9329B" w:rsidRPr="00323358">
        <w:rPr>
          <w:rFonts w:ascii="Times New Roman" w:hAnsi="Times New Roman" w:cs="Times New Roman"/>
          <w:sz w:val="24"/>
        </w:rPr>
        <w:t>% respectively.</w:t>
      </w:r>
      <w:r w:rsidR="00A9329B" w:rsidRPr="00323358">
        <w:rPr>
          <w:rStyle w:val="fontstyle01"/>
          <w:rFonts w:ascii="Times New Roman" w:hAnsi="Times New Roman" w:cs="Times New Roman"/>
          <w:color w:val="auto"/>
          <w:sz w:val="28"/>
          <w:szCs w:val="24"/>
        </w:rPr>
        <w:t xml:space="preserve"> </w:t>
      </w:r>
      <w:r w:rsidR="006B7888" w:rsidRPr="00323358">
        <w:rPr>
          <w:rFonts w:ascii="Times New Roman" w:hAnsi="Times New Roman" w:cs="Times New Roman"/>
          <w:sz w:val="24"/>
        </w:rPr>
        <w:t xml:space="preserve">Waterbody and </w:t>
      </w:r>
      <w:r w:rsidR="00A9329B" w:rsidRPr="00323358">
        <w:rPr>
          <w:rFonts w:ascii="Times New Roman" w:hAnsi="Times New Roman" w:cs="Times New Roman"/>
          <w:sz w:val="24"/>
        </w:rPr>
        <w:t xml:space="preserve">Bare soil, covers small percentage i.e. </w:t>
      </w:r>
      <w:r w:rsidR="006B7888" w:rsidRPr="00323358">
        <w:rPr>
          <w:rFonts w:ascii="Times New Roman" w:hAnsi="Times New Roman" w:cs="Times New Roman"/>
          <w:sz w:val="24"/>
        </w:rPr>
        <w:t>1.19% &amp;</w:t>
      </w:r>
      <w:r w:rsidR="00A9329B" w:rsidRPr="00323358">
        <w:rPr>
          <w:rFonts w:ascii="Times New Roman" w:hAnsi="Times New Roman" w:cs="Times New Roman"/>
          <w:sz w:val="24"/>
        </w:rPr>
        <w:t xml:space="preserve"> </w:t>
      </w:r>
      <w:r w:rsidR="006B7888" w:rsidRPr="00323358">
        <w:rPr>
          <w:rFonts w:ascii="Times New Roman" w:hAnsi="Times New Roman" w:cs="Times New Roman"/>
          <w:sz w:val="24"/>
        </w:rPr>
        <w:t>0.4</w:t>
      </w:r>
      <w:r w:rsidR="00A9329B" w:rsidRPr="00323358">
        <w:rPr>
          <w:rFonts w:ascii="Times New Roman" w:hAnsi="Times New Roman" w:cs="Times New Roman"/>
          <w:sz w:val="24"/>
        </w:rPr>
        <w:t xml:space="preserve">% respectively. Generally major parts of cropland found at the </w:t>
      </w:r>
      <w:r w:rsidR="006C5B9D" w:rsidRPr="00323358">
        <w:rPr>
          <w:rFonts w:ascii="Times New Roman" w:hAnsi="Times New Roman" w:cs="Times New Roman"/>
          <w:sz w:val="24"/>
        </w:rPr>
        <w:t>North</w:t>
      </w:r>
      <w:r w:rsidR="00A9329B" w:rsidRPr="00323358">
        <w:rPr>
          <w:rFonts w:ascii="Times New Roman" w:hAnsi="Times New Roman" w:cs="Times New Roman"/>
          <w:sz w:val="24"/>
        </w:rPr>
        <w:t xml:space="preserve"> and </w:t>
      </w:r>
      <w:r w:rsidR="006C5B9D" w:rsidRPr="00323358">
        <w:rPr>
          <w:rFonts w:ascii="Times New Roman" w:hAnsi="Times New Roman" w:cs="Times New Roman"/>
          <w:sz w:val="24"/>
        </w:rPr>
        <w:t>northwest</w:t>
      </w:r>
      <w:r w:rsidR="00A9329B" w:rsidRPr="00323358">
        <w:rPr>
          <w:rFonts w:ascii="Times New Roman" w:hAnsi="Times New Roman" w:cs="Times New Roman"/>
          <w:sz w:val="24"/>
        </w:rPr>
        <w:t xml:space="preserve"> of the</w:t>
      </w:r>
      <w:r w:rsidR="006C5B9D" w:rsidRPr="00323358">
        <w:rPr>
          <w:rFonts w:ascii="Times New Roman" w:hAnsi="Times New Roman" w:cs="Times New Roman"/>
          <w:sz w:val="24"/>
        </w:rPr>
        <w:t xml:space="preserve"> </w:t>
      </w:r>
      <w:r w:rsidR="00A9329B" w:rsidRPr="00323358">
        <w:rPr>
          <w:rFonts w:ascii="Times New Roman" w:hAnsi="Times New Roman" w:cs="Times New Roman"/>
          <w:sz w:val="24"/>
        </w:rPr>
        <w:t xml:space="preserve">watershed, settlement were found at </w:t>
      </w:r>
      <w:r w:rsidR="006C5B9D" w:rsidRPr="00323358">
        <w:rPr>
          <w:rFonts w:ascii="Times New Roman" w:hAnsi="Times New Roman" w:cs="Times New Roman"/>
          <w:sz w:val="24"/>
        </w:rPr>
        <w:t>Middle West</w:t>
      </w:r>
      <w:r w:rsidR="00A9329B" w:rsidRPr="00323358">
        <w:rPr>
          <w:rFonts w:ascii="Times New Roman" w:hAnsi="Times New Roman" w:cs="Times New Roman"/>
          <w:sz w:val="24"/>
        </w:rPr>
        <w:t xml:space="preserve"> part of the watershed and forest found at </w:t>
      </w:r>
      <w:r w:rsidR="00B055E2" w:rsidRPr="00323358">
        <w:rPr>
          <w:rFonts w:ascii="Times New Roman" w:hAnsi="Times New Roman" w:cs="Times New Roman"/>
          <w:sz w:val="24"/>
        </w:rPr>
        <w:t>South, southwestern and Sout</w:t>
      </w:r>
      <w:r w:rsidR="006B7681" w:rsidRPr="00323358">
        <w:rPr>
          <w:rFonts w:ascii="Times New Roman" w:hAnsi="Times New Roman" w:cs="Times New Roman"/>
          <w:sz w:val="24"/>
        </w:rPr>
        <w:t>hern eastern part of the Upper B</w:t>
      </w:r>
      <w:r w:rsidR="00B055E2" w:rsidRPr="00323358">
        <w:rPr>
          <w:rFonts w:ascii="Times New Roman" w:hAnsi="Times New Roman" w:cs="Times New Roman"/>
          <w:sz w:val="24"/>
        </w:rPr>
        <w:t xml:space="preserve">aro Basin. </w:t>
      </w:r>
    </w:p>
    <w:p w:rsidR="00A9329B" w:rsidRPr="00323358" w:rsidRDefault="00796779" w:rsidP="00A9329B">
      <w:pPr>
        <w:spacing w:after="0" w:line="360" w:lineRule="auto"/>
        <w:jc w:val="both"/>
        <w:rPr>
          <w:rStyle w:val="fontstyle01"/>
          <w:rFonts w:ascii="Times New Roman" w:hAnsi="Times New Roman" w:cs="Times New Roman"/>
          <w:b/>
          <w:color w:val="auto"/>
          <w:sz w:val="32"/>
        </w:rPr>
      </w:pPr>
      <w:r w:rsidRPr="00323358">
        <w:rPr>
          <w:rStyle w:val="fontstyle01"/>
          <w:rFonts w:ascii="Times New Roman" w:hAnsi="Times New Roman" w:cs="Times New Roman"/>
          <w:b/>
          <w:color w:val="auto"/>
          <w:sz w:val="24"/>
        </w:rPr>
        <w:t>Land</w:t>
      </w:r>
      <w:r w:rsidR="00A9329B" w:rsidRPr="00323358">
        <w:rPr>
          <w:rStyle w:val="fontstyle01"/>
          <w:rFonts w:ascii="Times New Roman" w:hAnsi="Times New Roman" w:cs="Times New Roman"/>
          <w:b/>
          <w:color w:val="auto"/>
          <w:sz w:val="24"/>
        </w:rPr>
        <w:t>use land/cover map of 2002</w:t>
      </w:r>
    </w:p>
    <w:p w:rsidR="00A9329B" w:rsidRPr="00323358" w:rsidRDefault="006F3B10" w:rsidP="00AD4B90">
      <w:pPr>
        <w:spacing w:after="0" w:line="360" w:lineRule="auto"/>
        <w:jc w:val="both"/>
        <w:rPr>
          <w:rFonts w:ascii="Times New Roman" w:hAnsi="Times New Roman" w:cs="Times New Roman"/>
          <w:sz w:val="24"/>
        </w:rPr>
      </w:pPr>
      <w:r w:rsidRPr="00323358">
        <w:rPr>
          <w:rFonts w:ascii="Times New Roman" w:hAnsi="Times New Roman" w:cs="Times New Roman"/>
          <w:sz w:val="24"/>
        </w:rPr>
        <w:t xml:space="preserve">The land cover map of </w:t>
      </w:r>
      <w:r w:rsidR="00C07A1F" w:rsidRPr="00323358">
        <w:rPr>
          <w:rFonts w:ascii="Times New Roman" w:hAnsi="Times New Roman" w:cs="Times New Roman"/>
          <w:sz w:val="24"/>
        </w:rPr>
        <w:t>2002 in</w:t>
      </w:r>
      <w:r w:rsidR="00C434D9" w:rsidRPr="00323358">
        <w:rPr>
          <w:rFonts w:ascii="Times New Roman" w:hAnsi="Times New Roman" w:cs="Times New Roman"/>
          <w:sz w:val="24"/>
        </w:rPr>
        <w:t xml:space="preserve"> Figure 4.2</w:t>
      </w:r>
      <w:r w:rsidR="00BA1EA5" w:rsidRPr="00323358">
        <w:rPr>
          <w:rFonts w:ascii="Times New Roman" w:hAnsi="Times New Roman" w:cs="Times New Roman"/>
          <w:sz w:val="24"/>
        </w:rPr>
        <w:t xml:space="preserve"> and the histogram of the LULC class coverage in Figure 4.1 </w:t>
      </w:r>
      <w:r w:rsidR="00796779" w:rsidRPr="00323358">
        <w:rPr>
          <w:rFonts w:ascii="Times New Roman" w:hAnsi="Times New Roman" w:cs="Times New Roman"/>
          <w:sz w:val="24"/>
        </w:rPr>
        <w:t>with</w:t>
      </w:r>
      <w:r w:rsidR="00421776" w:rsidRPr="00323358">
        <w:rPr>
          <w:rFonts w:ascii="Times New Roman" w:hAnsi="Times New Roman" w:cs="Times New Roman"/>
          <w:sz w:val="24"/>
        </w:rPr>
        <w:t xml:space="preserve"> Table 4.1</w:t>
      </w:r>
      <w:r w:rsidR="00BA1EA5" w:rsidRPr="00323358">
        <w:rPr>
          <w:rFonts w:ascii="Times New Roman" w:hAnsi="Times New Roman" w:cs="Times New Roman"/>
          <w:sz w:val="24"/>
        </w:rPr>
        <w:t xml:space="preserve"> showed that the dominantly by Forest covered with </w:t>
      </w:r>
      <w:r w:rsidR="003528C2" w:rsidRPr="00323358">
        <w:rPr>
          <w:rFonts w:ascii="Times New Roman" w:hAnsi="Times New Roman" w:cs="Times New Roman"/>
          <w:sz w:val="24"/>
        </w:rPr>
        <w:t>33.33</w:t>
      </w:r>
      <w:r w:rsidR="00A9329B" w:rsidRPr="00323358">
        <w:rPr>
          <w:rFonts w:ascii="Times New Roman" w:hAnsi="Times New Roman" w:cs="Times New Roman"/>
          <w:sz w:val="24"/>
        </w:rPr>
        <w:t xml:space="preserve">% coverage followed by </w:t>
      </w:r>
      <w:r w:rsidR="003528C2" w:rsidRPr="00323358">
        <w:rPr>
          <w:rFonts w:ascii="Times New Roman" w:hAnsi="Times New Roman" w:cs="Times New Roman"/>
          <w:sz w:val="24"/>
        </w:rPr>
        <w:t xml:space="preserve">Agricultural land </w:t>
      </w:r>
      <w:r w:rsidRPr="00323358">
        <w:rPr>
          <w:rFonts w:ascii="Times New Roman" w:hAnsi="Times New Roman" w:cs="Times New Roman"/>
          <w:sz w:val="24"/>
        </w:rPr>
        <w:t>schruble land</w:t>
      </w:r>
      <w:r w:rsidR="00A9329B" w:rsidRPr="00323358">
        <w:rPr>
          <w:rFonts w:ascii="Times New Roman" w:hAnsi="Times New Roman" w:cs="Times New Roman"/>
          <w:sz w:val="24"/>
        </w:rPr>
        <w:t xml:space="preserve"> </w:t>
      </w:r>
      <w:r w:rsidR="003528C2" w:rsidRPr="00323358">
        <w:rPr>
          <w:rFonts w:ascii="Times New Roman" w:hAnsi="Times New Roman" w:cs="Times New Roman"/>
          <w:sz w:val="24"/>
        </w:rPr>
        <w:t xml:space="preserve">and woodland </w:t>
      </w:r>
      <w:r w:rsidR="00A9329B" w:rsidRPr="00323358">
        <w:rPr>
          <w:rFonts w:ascii="Times New Roman" w:hAnsi="Times New Roman" w:cs="Times New Roman"/>
          <w:sz w:val="24"/>
        </w:rPr>
        <w:t xml:space="preserve">with </w:t>
      </w:r>
      <w:r w:rsidRPr="00323358">
        <w:rPr>
          <w:rFonts w:ascii="Times New Roman" w:hAnsi="Times New Roman" w:cs="Times New Roman"/>
          <w:sz w:val="24"/>
        </w:rPr>
        <w:t>15.6</w:t>
      </w:r>
      <w:r w:rsidR="003528C2" w:rsidRPr="00323358">
        <w:rPr>
          <w:rFonts w:ascii="Times New Roman" w:hAnsi="Times New Roman" w:cs="Times New Roman"/>
          <w:sz w:val="24"/>
        </w:rPr>
        <w:t>0</w:t>
      </w:r>
      <w:r w:rsidRPr="00323358">
        <w:rPr>
          <w:rFonts w:ascii="Times New Roman" w:hAnsi="Times New Roman" w:cs="Times New Roman"/>
          <w:sz w:val="24"/>
        </w:rPr>
        <w:t xml:space="preserve"> </w:t>
      </w:r>
      <w:r w:rsidR="00A9329B" w:rsidRPr="00323358">
        <w:rPr>
          <w:rFonts w:ascii="Times New Roman" w:hAnsi="Times New Roman" w:cs="Times New Roman"/>
          <w:sz w:val="24"/>
        </w:rPr>
        <w:t>%,</w:t>
      </w:r>
      <w:r w:rsidR="003528C2" w:rsidRPr="00323358">
        <w:rPr>
          <w:rFonts w:ascii="Times New Roman" w:hAnsi="Times New Roman" w:cs="Times New Roman"/>
          <w:sz w:val="24"/>
        </w:rPr>
        <w:t xml:space="preserve"> 15.1</w:t>
      </w:r>
      <w:r w:rsidR="00A9329B" w:rsidRPr="00323358">
        <w:rPr>
          <w:rFonts w:ascii="Times New Roman" w:hAnsi="Times New Roman" w:cs="Times New Roman"/>
          <w:sz w:val="24"/>
        </w:rPr>
        <w:t xml:space="preserve">% &amp; </w:t>
      </w:r>
      <w:r w:rsidR="003528C2" w:rsidRPr="00323358">
        <w:rPr>
          <w:rFonts w:ascii="Times New Roman" w:hAnsi="Times New Roman" w:cs="Times New Roman"/>
          <w:sz w:val="24"/>
        </w:rPr>
        <w:t>11.99</w:t>
      </w:r>
      <w:r w:rsidR="00A9329B" w:rsidRPr="00323358">
        <w:rPr>
          <w:rFonts w:ascii="Times New Roman" w:hAnsi="Times New Roman" w:cs="Times New Roman"/>
          <w:sz w:val="24"/>
        </w:rPr>
        <w:t>% respectively.</w:t>
      </w:r>
      <w:r w:rsidR="003528C2" w:rsidRPr="00323358">
        <w:rPr>
          <w:rFonts w:ascii="Times New Roman" w:hAnsi="Times New Roman" w:cs="Times New Roman"/>
          <w:sz w:val="24"/>
        </w:rPr>
        <w:t xml:space="preserve"> Waterbody and Bare soil </w:t>
      </w:r>
      <w:r w:rsidR="00A9329B" w:rsidRPr="00323358">
        <w:rPr>
          <w:rFonts w:ascii="Times New Roman" w:hAnsi="Times New Roman" w:cs="Times New Roman"/>
          <w:sz w:val="24"/>
        </w:rPr>
        <w:t>small percentage i.e.</w:t>
      </w:r>
      <w:r w:rsidR="00A9329B" w:rsidRPr="00323358">
        <w:rPr>
          <w:rStyle w:val="fontstyle01"/>
          <w:rFonts w:ascii="Times New Roman" w:hAnsi="Times New Roman" w:cs="Times New Roman"/>
          <w:color w:val="auto"/>
          <w:sz w:val="24"/>
        </w:rPr>
        <w:t xml:space="preserve"> </w:t>
      </w:r>
      <w:r w:rsidR="003528C2" w:rsidRPr="00323358">
        <w:rPr>
          <w:rFonts w:ascii="Times New Roman" w:hAnsi="Times New Roman" w:cs="Times New Roman"/>
          <w:sz w:val="24"/>
        </w:rPr>
        <w:t>0.71</w:t>
      </w:r>
      <w:r w:rsidR="00A9329B" w:rsidRPr="00323358">
        <w:rPr>
          <w:rFonts w:ascii="Times New Roman" w:hAnsi="Times New Roman" w:cs="Times New Roman"/>
          <w:sz w:val="24"/>
        </w:rPr>
        <w:t xml:space="preserve">%, &amp; </w:t>
      </w:r>
      <w:r w:rsidR="003528C2" w:rsidRPr="00323358">
        <w:rPr>
          <w:rFonts w:ascii="Times New Roman" w:hAnsi="Times New Roman" w:cs="Times New Roman"/>
          <w:sz w:val="24"/>
        </w:rPr>
        <w:t>0.54</w:t>
      </w:r>
      <w:r w:rsidR="00A9329B" w:rsidRPr="00323358">
        <w:rPr>
          <w:rFonts w:ascii="Times New Roman" w:hAnsi="Times New Roman" w:cs="Times New Roman"/>
          <w:sz w:val="24"/>
        </w:rPr>
        <w:t xml:space="preserve">% respectively. </w:t>
      </w:r>
      <w:r w:rsidR="00B055E2" w:rsidRPr="00323358">
        <w:rPr>
          <w:rFonts w:ascii="Times New Roman" w:hAnsi="Times New Roman" w:cs="Times New Roman"/>
          <w:sz w:val="24"/>
        </w:rPr>
        <w:t>Generally major parts of cropland found at the North, northeast northwest and middle part of the watershed, settlement were found at Middle West and North part of the watershed and fores</w:t>
      </w:r>
      <w:r w:rsidR="00796779" w:rsidRPr="00323358">
        <w:rPr>
          <w:rFonts w:ascii="Times New Roman" w:hAnsi="Times New Roman" w:cs="Times New Roman"/>
          <w:sz w:val="24"/>
        </w:rPr>
        <w:t>t found at South, S</w:t>
      </w:r>
      <w:r w:rsidR="00B055E2" w:rsidRPr="00323358">
        <w:rPr>
          <w:rFonts w:ascii="Times New Roman" w:hAnsi="Times New Roman" w:cs="Times New Roman"/>
          <w:sz w:val="24"/>
        </w:rPr>
        <w:t>outhwestern and Sout</w:t>
      </w:r>
      <w:r w:rsidR="007B1C2A" w:rsidRPr="00323358">
        <w:rPr>
          <w:rFonts w:ascii="Times New Roman" w:hAnsi="Times New Roman" w:cs="Times New Roman"/>
          <w:sz w:val="24"/>
        </w:rPr>
        <w:t>h</w:t>
      </w:r>
      <w:r w:rsidR="00651FC9" w:rsidRPr="00323358">
        <w:rPr>
          <w:rFonts w:ascii="Times New Roman" w:hAnsi="Times New Roman" w:cs="Times New Roman"/>
          <w:sz w:val="24"/>
        </w:rPr>
        <w:t>ern eastern part of the Upper B</w:t>
      </w:r>
      <w:r w:rsidR="00B055E2" w:rsidRPr="00323358">
        <w:rPr>
          <w:rFonts w:ascii="Times New Roman" w:hAnsi="Times New Roman" w:cs="Times New Roman"/>
          <w:sz w:val="24"/>
        </w:rPr>
        <w:t xml:space="preserve">aro Basin. </w:t>
      </w:r>
    </w:p>
    <w:p w:rsidR="00A9329B" w:rsidRPr="00323358" w:rsidRDefault="00796779" w:rsidP="00A9329B">
      <w:pPr>
        <w:rPr>
          <w:rStyle w:val="fontstyle01"/>
          <w:rFonts w:ascii="Times New Roman" w:hAnsi="Times New Roman" w:cs="Times New Roman"/>
          <w:b/>
          <w:color w:val="auto"/>
          <w:sz w:val="24"/>
        </w:rPr>
      </w:pPr>
      <w:r w:rsidRPr="00323358">
        <w:rPr>
          <w:rStyle w:val="fontstyle01"/>
          <w:rFonts w:ascii="Times New Roman" w:hAnsi="Times New Roman" w:cs="Times New Roman"/>
          <w:b/>
          <w:color w:val="auto"/>
          <w:sz w:val="24"/>
        </w:rPr>
        <w:t>Land</w:t>
      </w:r>
      <w:r w:rsidR="00A9329B" w:rsidRPr="00323358">
        <w:rPr>
          <w:rStyle w:val="fontstyle01"/>
          <w:rFonts w:ascii="Times New Roman" w:hAnsi="Times New Roman" w:cs="Times New Roman"/>
          <w:b/>
          <w:color w:val="auto"/>
          <w:sz w:val="24"/>
        </w:rPr>
        <w:t>use/land cover map of 2017</w:t>
      </w:r>
    </w:p>
    <w:p w:rsidR="00A9329B" w:rsidRPr="00323358" w:rsidRDefault="00A9329B" w:rsidP="00AD4B90">
      <w:pPr>
        <w:spacing w:after="0" w:line="360" w:lineRule="auto"/>
        <w:jc w:val="both"/>
        <w:rPr>
          <w:rFonts w:ascii="Times New Roman" w:hAnsi="Times New Roman" w:cs="Times New Roman"/>
          <w:sz w:val="24"/>
        </w:rPr>
      </w:pPr>
      <w:r w:rsidRPr="00323358">
        <w:rPr>
          <w:rFonts w:ascii="Times New Roman" w:hAnsi="Times New Roman" w:cs="Times New Roman"/>
          <w:sz w:val="24"/>
        </w:rPr>
        <w:t>The land cover map of 201</w:t>
      </w:r>
      <w:r w:rsidR="004847A4" w:rsidRPr="00323358">
        <w:rPr>
          <w:rFonts w:ascii="Times New Roman" w:hAnsi="Times New Roman" w:cs="Times New Roman"/>
          <w:sz w:val="24"/>
        </w:rPr>
        <w:t xml:space="preserve">7 </w:t>
      </w:r>
      <w:r w:rsidR="005B501A" w:rsidRPr="00323358">
        <w:rPr>
          <w:rFonts w:ascii="Times New Roman" w:hAnsi="Times New Roman" w:cs="Times New Roman"/>
          <w:sz w:val="24"/>
        </w:rPr>
        <w:t>in Figure 4.2</w:t>
      </w:r>
      <w:r w:rsidR="00BA1EA5" w:rsidRPr="00323358">
        <w:rPr>
          <w:rFonts w:ascii="Times New Roman" w:hAnsi="Times New Roman" w:cs="Times New Roman"/>
          <w:sz w:val="24"/>
        </w:rPr>
        <w:t xml:space="preserve"> and the histogram of the LULC class cove</w:t>
      </w:r>
      <w:r w:rsidR="00421776" w:rsidRPr="00323358">
        <w:rPr>
          <w:rFonts w:ascii="Times New Roman" w:hAnsi="Times New Roman" w:cs="Times New Roman"/>
          <w:sz w:val="24"/>
        </w:rPr>
        <w:t>rage in Figure 4.1 and Table 4.1</w:t>
      </w:r>
      <w:r w:rsidR="00BA1EA5" w:rsidRPr="00323358">
        <w:rPr>
          <w:rFonts w:ascii="Times New Roman" w:hAnsi="Times New Roman" w:cs="Times New Roman"/>
          <w:sz w:val="24"/>
        </w:rPr>
        <w:t xml:space="preserve"> showed that the dominantly by Forest covered with</w:t>
      </w:r>
      <w:r w:rsidRPr="00323358">
        <w:rPr>
          <w:rFonts w:ascii="Times New Roman" w:hAnsi="Times New Roman" w:cs="Times New Roman"/>
          <w:sz w:val="24"/>
        </w:rPr>
        <w:t xml:space="preserve"> </w:t>
      </w:r>
      <w:r w:rsidR="003528C2" w:rsidRPr="00323358">
        <w:rPr>
          <w:rFonts w:ascii="Times New Roman" w:hAnsi="Times New Roman" w:cs="Times New Roman"/>
          <w:sz w:val="24"/>
        </w:rPr>
        <w:t>31.21</w:t>
      </w:r>
      <w:r w:rsidRPr="00323358">
        <w:rPr>
          <w:rFonts w:ascii="Times New Roman" w:hAnsi="Times New Roman" w:cs="Times New Roman"/>
          <w:sz w:val="24"/>
        </w:rPr>
        <w:t xml:space="preserve">% coverage followed by </w:t>
      </w:r>
      <w:r w:rsidR="006F3B10" w:rsidRPr="00323358">
        <w:rPr>
          <w:rFonts w:ascii="Times New Roman" w:hAnsi="Times New Roman" w:cs="Times New Roman"/>
          <w:sz w:val="24"/>
        </w:rPr>
        <w:t>Agricultural land/Cultivation land/</w:t>
      </w:r>
      <w:r w:rsidRPr="00323358">
        <w:rPr>
          <w:rFonts w:ascii="Times New Roman" w:hAnsi="Times New Roman" w:cs="Times New Roman"/>
          <w:sz w:val="24"/>
        </w:rPr>
        <w:t xml:space="preserve">, </w:t>
      </w:r>
      <w:r w:rsidR="006F3B10" w:rsidRPr="00323358">
        <w:rPr>
          <w:rFonts w:ascii="Times New Roman" w:hAnsi="Times New Roman" w:cs="Times New Roman"/>
          <w:sz w:val="24"/>
        </w:rPr>
        <w:t>Urban/settlement/</w:t>
      </w:r>
      <w:r w:rsidRPr="00323358">
        <w:rPr>
          <w:rFonts w:ascii="Times New Roman" w:hAnsi="Times New Roman" w:cs="Times New Roman"/>
          <w:sz w:val="24"/>
        </w:rPr>
        <w:t xml:space="preserve"> </w:t>
      </w:r>
      <w:r w:rsidR="00B055E2" w:rsidRPr="00323358">
        <w:rPr>
          <w:rFonts w:ascii="Times New Roman" w:hAnsi="Times New Roman" w:cs="Times New Roman"/>
          <w:sz w:val="24"/>
        </w:rPr>
        <w:t>Woodland</w:t>
      </w:r>
      <w:r w:rsidRPr="00323358">
        <w:rPr>
          <w:rFonts w:ascii="Times New Roman" w:hAnsi="Times New Roman" w:cs="Times New Roman"/>
          <w:sz w:val="24"/>
        </w:rPr>
        <w:t xml:space="preserve"> </w:t>
      </w:r>
      <w:r w:rsidR="003528C2" w:rsidRPr="00323358">
        <w:rPr>
          <w:rFonts w:ascii="Times New Roman" w:hAnsi="Times New Roman" w:cs="Times New Roman"/>
          <w:sz w:val="24"/>
        </w:rPr>
        <w:t xml:space="preserve">and schruble land </w:t>
      </w:r>
      <w:r w:rsidRPr="00323358">
        <w:rPr>
          <w:rFonts w:ascii="Times New Roman" w:hAnsi="Times New Roman" w:cs="Times New Roman"/>
          <w:sz w:val="24"/>
        </w:rPr>
        <w:t xml:space="preserve">with </w:t>
      </w:r>
      <w:r w:rsidR="003528C2" w:rsidRPr="00323358">
        <w:rPr>
          <w:rFonts w:ascii="Times New Roman" w:hAnsi="Times New Roman" w:cs="Times New Roman"/>
          <w:sz w:val="24"/>
        </w:rPr>
        <w:t>26.81</w:t>
      </w:r>
      <w:r w:rsidRPr="00323358">
        <w:rPr>
          <w:rFonts w:ascii="Times New Roman" w:hAnsi="Times New Roman" w:cs="Times New Roman"/>
          <w:sz w:val="24"/>
        </w:rPr>
        <w:t xml:space="preserve">%, </w:t>
      </w:r>
      <w:r w:rsidR="00B055E2" w:rsidRPr="00323358">
        <w:rPr>
          <w:rFonts w:ascii="Times New Roman" w:hAnsi="Times New Roman" w:cs="Times New Roman"/>
          <w:sz w:val="24"/>
        </w:rPr>
        <w:t>1</w:t>
      </w:r>
      <w:r w:rsidR="003528C2" w:rsidRPr="00323358">
        <w:rPr>
          <w:rFonts w:ascii="Times New Roman" w:hAnsi="Times New Roman" w:cs="Times New Roman"/>
          <w:sz w:val="24"/>
        </w:rPr>
        <w:t xml:space="preserve">5.51%, 10.43 </w:t>
      </w:r>
      <w:r w:rsidRPr="00323358">
        <w:rPr>
          <w:rFonts w:ascii="Times New Roman" w:hAnsi="Times New Roman" w:cs="Times New Roman"/>
          <w:sz w:val="24"/>
        </w:rPr>
        <w:t xml:space="preserve">&amp; </w:t>
      </w:r>
      <w:r w:rsidR="003528C2" w:rsidRPr="00323358">
        <w:rPr>
          <w:rFonts w:ascii="Times New Roman" w:hAnsi="Times New Roman" w:cs="Times New Roman"/>
          <w:sz w:val="24"/>
        </w:rPr>
        <w:t>10.20</w:t>
      </w:r>
      <w:r w:rsidRPr="00323358">
        <w:rPr>
          <w:rFonts w:ascii="Times New Roman" w:hAnsi="Times New Roman" w:cs="Times New Roman"/>
          <w:sz w:val="24"/>
        </w:rPr>
        <w:t>% respectively.</w:t>
      </w:r>
      <w:r w:rsidRPr="00323358">
        <w:rPr>
          <w:rStyle w:val="fontstyle01"/>
          <w:rFonts w:ascii="Times New Roman" w:hAnsi="Times New Roman" w:cs="Times New Roman"/>
          <w:color w:val="auto"/>
          <w:sz w:val="28"/>
        </w:rPr>
        <w:t xml:space="preserve"> </w:t>
      </w:r>
      <w:r w:rsidR="003528C2" w:rsidRPr="00323358">
        <w:rPr>
          <w:rFonts w:ascii="Times New Roman" w:hAnsi="Times New Roman" w:cs="Times New Roman"/>
          <w:sz w:val="24"/>
        </w:rPr>
        <w:t xml:space="preserve">Bare land &amp; </w:t>
      </w:r>
      <w:r w:rsidR="00B055E2" w:rsidRPr="00323358">
        <w:rPr>
          <w:rFonts w:ascii="Times New Roman" w:hAnsi="Times New Roman" w:cs="Times New Roman"/>
          <w:sz w:val="24"/>
        </w:rPr>
        <w:t>Waterbody</w:t>
      </w:r>
      <w:r w:rsidR="003528C2" w:rsidRPr="00323358">
        <w:rPr>
          <w:rFonts w:ascii="Times New Roman" w:hAnsi="Times New Roman" w:cs="Times New Roman"/>
          <w:sz w:val="24"/>
        </w:rPr>
        <w:t xml:space="preserve"> </w:t>
      </w:r>
      <w:r w:rsidRPr="00323358">
        <w:rPr>
          <w:rFonts w:ascii="Times New Roman" w:hAnsi="Times New Roman" w:cs="Times New Roman"/>
          <w:sz w:val="24"/>
        </w:rPr>
        <w:t xml:space="preserve">covers small percentage i.e. </w:t>
      </w:r>
      <w:r w:rsidR="003528C2" w:rsidRPr="00323358">
        <w:rPr>
          <w:rFonts w:ascii="Times New Roman" w:hAnsi="Times New Roman" w:cs="Times New Roman"/>
          <w:sz w:val="24"/>
        </w:rPr>
        <w:t>0.93</w:t>
      </w:r>
      <w:r w:rsidRPr="00323358">
        <w:rPr>
          <w:rFonts w:ascii="Times New Roman" w:hAnsi="Times New Roman" w:cs="Times New Roman"/>
          <w:sz w:val="24"/>
        </w:rPr>
        <w:t xml:space="preserve">% </w:t>
      </w:r>
      <w:r w:rsidR="003528C2" w:rsidRPr="00323358">
        <w:rPr>
          <w:rFonts w:ascii="Times New Roman" w:hAnsi="Times New Roman" w:cs="Times New Roman"/>
          <w:sz w:val="24"/>
        </w:rPr>
        <w:t>&amp; 0.35</w:t>
      </w:r>
      <w:r w:rsidR="00CD1044" w:rsidRPr="00323358">
        <w:rPr>
          <w:rFonts w:ascii="Times New Roman" w:hAnsi="Times New Roman" w:cs="Times New Roman"/>
          <w:sz w:val="24"/>
        </w:rPr>
        <w:t>%.</w:t>
      </w:r>
      <w:r w:rsidRPr="00323358">
        <w:rPr>
          <w:rFonts w:ascii="Times New Roman" w:hAnsi="Times New Roman" w:cs="Times New Roman"/>
          <w:sz w:val="24"/>
        </w:rPr>
        <w:t xml:space="preserve"> </w:t>
      </w:r>
    </w:p>
    <w:p w:rsidR="00B055E2" w:rsidRPr="00323358" w:rsidRDefault="00B055E2" w:rsidP="00AD4B90">
      <w:pPr>
        <w:spacing w:after="0" w:line="360" w:lineRule="auto"/>
        <w:jc w:val="both"/>
        <w:rPr>
          <w:rStyle w:val="fontstyle01"/>
          <w:rFonts w:ascii="Times New Roman" w:hAnsi="Times New Roman" w:cs="Times New Roman"/>
          <w:color w:val="auto"/>
          <w:sz w:val="24"/>
          <w:szCs w:val="24"/>
        </w:rPr>
      </w:pPr>
      <w:r w:rsidRPr="00323358">
        <w:rPr>
          <w:rFonts w:ascii="Times New Roman" w:hAnsi="Times New Roman" w:cs="Times New Roman"/>
          <w:sz w:val="24"/>
        </w:rPr>
        <w:t>Generally major parts of cropland found at the North, northeast northwest and middle part of the</w:t>
      </w:r>
      <w:r w:rsidRPr="00323358">
        <w:rPr>
          <w:sz w:val="24"/>
        </w:rPr>
        <w:t xml:space="preserve"> </w:t>
      </w:r>
      <w:r w:rsidRPr="00323358">
        <w:rPr>
          <w:rFonts w:ascii="Times New Roman" w:hAnsi="Times New Roman" w:cs="Times New Roman"/>
          <w:sz w:val="24"/>
        </w:rPr>
        <w:t xml:space="preserve">watershed, settlement were found at Middle </w:t>
      </w:r>
      <w:r w:rsidR="00A76B14" w:rsidRPr="00323358">
        <w:rPr>
          <w:rFonts w:ascii="Times New Roman" w:hAnsi="Times New Roman" w:cs="Times New Roman"/>
          <w:sz w:val="24"/>
        </w:rPr>
        <w:t>West,</w:t>
      </w:r>
      <w:r w:rsidRPr="00323358">
        <w:rPr>
          <w:rFonts w:ascii="Times New Roman" w:hAnsi="Times New Roman" w:cs="Times New Roman"/>
          <w:sz w:val="24"/>
        </w:rPr>
        <w:t xml:space="preserve"> eastern and </w:t>
      </w:r>
      <w:r w:rsidR="00A76B14" w:rsidRPr="00323358">
        <w:rPr>
          <w:rFonts w:ascii="Times New Roman" w:hAnsi="Times New Roman" w:cs="Times New Roman"/>
          <w:sz w:val="24"/>
        </w:rPr>
        <w:t>north</w:t>
      </w:r>
      <w:r w:rsidRPr="00323358">
        <w:rPr>
          <w:rFonts w:ascii="Times New Roman" w:hAnsi="Times New Roman" w:cs="Times New Roman"/>
          <w:sz w:val="24"/>
        </w:rPr>
        <w:t xml:space="preserve"> part of the watershed and</w:t>
      </w:r>
      <w:r w:rsidRPr="00323358">
        <w:rPr>
          <w:rStyle w:val="fontstyle01"/>
          <w:rFonts w:ascii="Times New Roman" w:hAnsi="Times New Roman" w:cs="Times New Roman"/>
          <w:color w:val="auto"/>
          <w:sz w:val="28"/>
          <w:szCs w:val="24"/>
        </w:rPr>
        <w:t xml:space="preserve"> </w:t>
      </w:r>
      <w:r w:rsidRPr="00323358">
        <w:rPr>
          <w:rFonts w:ascii="Times New Roman" w:hAnsi="Times New Roman" w:cs="Times New Roman"/>
          <w:sz w:val="24"/>
        </w:rPr>
        <w:t xml:space="preserve">forest found at South, southwestern and Southern eastern part of the Upper </w:t>
      </w:r>
      <w:r w:rsidR="00421776" w:rsidRPr="00323358">
        <w:rPr>
          <w:rFonts w:ascii="Times New Roman" w:hAnsi="Times New Roman" w:cs="Times New Roman"/>
          <w:sz w:val="24"/>
        </w:rPr>
        <w:t>B</w:t>
      </w:r>
      <w:r w:rsidRPr="00323358">
        <w:rPr>
          <w:rFonts w:ascii="Times New Roman" w:hAnsi="Times New Roman" w:cs="Times New Roman"/>
          <w:sz w:val="24"/>
        </w:rPr>
        <w:t>aro Basin.</w:t>
      </w:r>
      <w:r w:rsidRPr="00323358">
        <w:rPr>
          <w:rStyle w:val="fontstyle01"/>
          <w:rFonts w:ascii="Times New Roman" w:hAnsi="Times New Roman" w:cs="Times New Roman"/>
          <w:color w:val="auto"/>
          <w:sz w:val="28"/>
          <w:szCs w:val="24"/>
        </w:rPr>
        <w:t xml:space="preserve"> </w:t>
      </w:r>
    </w:p>
    <w:p w:rsidR="00277858" w:rsidRPr="00323358" w:rsidRDefault="00277858" w:rsidP="00B055E2">
      <w:pPr>
        <w:spacing w:after="0" w:line="360" w:lineRule="auto"/>
        <w:jc w:val="both"/>
        <w:rPr>
          <w:rStyle w:val="fontstyle01"/>
          <w:rFonts w:ascii="Times New Roman" w:hAnsi="Times New Roman" w:cs="Times New Roman"/>
          <w:color w:val="auto"/>
          <w:sz w:val="24"/>
          <w:szCs w:val="24"/>
        </w:rPr>
      </w:pPr>
    </w:p>
    <w:p w:rsidR="00611439" w:rsidRPr="00323358" w:rsidRDefault="00611439" w:rsidP="00277858">
      <w:pPr>
        <w:pStyle w:val="Caption"/>
        <w:sectPr w:rsidR="00611439" w:rsidRPr="00323358" w:rsidSect="003F04B0">
          <w:pgSz w:w="12240" w:h="15840"/>
          <w:pgMar w:top="1260" w:right="1350" w:bottom="1440" w:left="1440" w:header="720" w:footer="720" w:gutter="0"/>
          <w:cols w:space="720"/>
          <w:docGrid w:linePitch="360"/>
        </w:sectPr>
      </w:pPr>
    </w:p>
    <w:p w:rsidR="007A7EBC" w:rsidRPr="00323358" w:rsidRDefault="0065359E" w:rsidP="0065359E">
      <w:pPr>
        <w:pStyle w:val="Caption"/>
        <w:rPr>
          <w:b w:val="0"/>
        </w:rPr>
      </w:pPr>
      <w:bookmarkStart w:id="579" w:name="_Toc8274695"/>
      <w:bookmarkStart w:id="580" w:name="_Toc8598827"/>
      <w:bookmarkStart w:id="581" w:name="_Toc15602800"/>
      <w:bookmarkStart w:id="582" w:name="_Toc15699134"/>
      <w:bookmarkStart w:id="583" w:name="_Toc16672550"/>
      <w:bookmarkStart w:id="584" w:name="_Toc17629552"/>
      <w:bookmarkStart w:id="585" w:name="_Toc17631494"/>
      <w:bookmarkStart w:id="586" w:name="_Toc17631593"/>
      <w:bookmarkStart w:id="587" w:name="_Toc17631621"/>
      <w:bookmarkStart w:id="588" w:name="_Toc17635789"/>
      <w:bookmarkStart w:id="589" w:name="_Toc17635866"/>
      <w:bookmarkStart w:id="590" w:name="_Toc17647298"/>
      <w:bookmarkStart w:id="591" w:name="_Toc19016298"/>
      <w:bookmarkStart w:id="592" w:name="_Toc19511363"/>
      <w:bookmarkStart w:id="593" w:name="_Toc24266290"/>
      <w:bookmarkStart w:id="594" w:name="_Toc24266322"/>
      <w:bookmarkStart w:id="595" w:name="_Toc24441450"/>
      <w:r w:rsidRPr="00323358">
        <w:lastRenderedPageBreak/>
        <w:t xml:space="preserve">Table </w:t>
      </w:r>
      <w:r w:rsidR="00D908D8">
        <w:fldChar w:fldCharType="begin"/>
      </w:r>
      <w:r w:rsidR="004B1376">
        <w:instrText xml:space="preserve"> STYLEREF 1 \s </w:instrText>
      </w:r>
      <w:r w:rsidR="00D908D8">
        <w:fldChar w:fldCharType="separate"/>
      </w:r>
      <w:r w:rsidR="005152F8">
        <w:rPr>
          <w:noProof/>
        </w:rPr>
        <w:t>4</w:t>
      </w:r>
      <w:r w:rsidR="00D908D8">
        <w:rPr>
          <w:noProof/>
        </w:rPr>
        <w:fldChar w:fldCharType="end"/>
      </w:r>
      <w:r w:rsidRPr="00323358">
        <w:t>.</w:t>
      </w:r>
      <w:r w:rsidR="00D908D8">
        <w:fldChar w:fldCharType="begin"/>
      </w:r>
      <w:r w:rsidR="004B1376">
        <w:instrText xml:space="preserve"> SEQ Table \* ARABIC \s 1 </w:instrText>
      </w:r>
      <w:r w:rsidR="00D908D8">
        <w:fldChar w:fldCharType="separate"/>
      </w:r>
      <w:r w:rsidR="005152F8">
        <w:rPr>
          <w:noProof/>
        </w:rPr>
        <w:t>1</w:t>
      </w:r>
      <w:r w:rsidR="00D908D8">
        <w:rPr>
          <w:noProof/>
        </w:rPr>
        <w:fldChar w:fldCharType="end"/>
      </w:r>
      <w:r w:rsidR="004F6696" w:rsidRPr="00323358">
        <w:rPr>
          <w:rStyle w:val="fontstyle01"/>
          <w:rFonts w:ascii="Times New Roman" w:hAnsi="Times New Roman" w:cs="Times New Roman"/>
          <w:color w:val="auto"/>
          <w:sz w:val="24"/>
          <w:szCs w:val="24"/>
        </w:rPr>
        <w:t>:</w:t>
      </w:r>
      <w:r w:rsidR="00412FC9" w:rsidRPr="00323358">
        <w:rPr>
          <w:rStyle w:val="fontstyle01"/>
          <w:rFonts w:ascii="Times New Roman" w:hAnsi="Times New Roman" w:cs="Times New Roman"/>
          <w:color w:val="auto"/>
          <w:sz w:val="24"/>
          <w:szCs w:val="24"/>
        </w:rPr>
        <w:t xml:space="preserve"> </w:t>
      </w:r>
      <w:r w:rsidR="004F6696" w:rsidRPr="00323358">
        <w:rPr>
          <w:rStyle w:val="fontstyle01"/>
          <w:rFonts w:ascii="Times New Roman" w:hAnsi="Times New Roman" w:cs="Times New Roman"/>
          <w:color w:val="auto"/>
          <w:sz w:val="24"/>
          <w:szCs w:val="24"/>
        </w:rPr>
        <w:t>M</w:t>
      </w:r>
      <w:r w:rsidR="001E3EFF" w:rsidRPr="00323358">
        <w:rPr>
          <w:b w:val="0"/>
        </w:rPr>
        <w:t>agnitude of land use/</w:t>
      </w:r>
      <w:r w:rsidR="00A76B14" w:rsidRPr="00323358">
        <w:rPr>
          <w:b w:val="0"/>
        </w:rPr>
        <w:t>land cover type for 1987</w:t>
      </w:r>
      <w:r w:rsidR="00277858" w:rsidRPr="00323358">
        <w:rPr>
          <w:b w:val="0"/>
        </w:rPr>
        <w:t>, 2002</w:t>
      </w:r>
      <w:r w:rsidR="00796779" w:rsidRPr="00323358">
        <w:rPr>
          <w:b w:val="0"/>
        </w:rPr>
        <w:t xml:space="preserve"> and 2017in Upper B</w:t>
      </w:r>
      <w:r w:rsidR="00A76B14" w:rsidRPr="00323358">
        <w:rPr>
          <w:b w:val="0"/>
        </w:rPr>
        <w:t>aro Basin</w:t>
      </w:r>
      <w:bookmarkEnd w:id="579"/>
      <w:bookmarkEnd w:id="580"/>
      <w:bookmarkEnd w:id="581"/>
      <w:bookmarkEnd w:id="582"/>
      <w:bookmarkEnd w:id="583"/>
      <w:bookmarkEnd w:id="584"/>
      <w:bookmarkEnd w:id="585"/>
      <w:bookmarkEnd w:id="586"/>
      <w:bookmarkEnd w:id="587"/>
      <w:bookmarkEnd w:id="588"/>
      <w:bookmarkEnd w:id="589"/>
      <w:bookmarkEnd w:id="590"/>
      <w:bookmarkEnd w:id="591"/>
      <w:bookmarkEnd w:id="592"/>
      <w:bookmarkEnd w:id="593"/>
      <w:bookmarkEnd w:id="594"/>
      <w:bookmarkEnd w:id="595"/>
      <w:r w:rsidR="00A76B14" w:rsidRPr="00323358">
        <w:rPr>
          <w:b w:val="0"/>
        </w:rPr>
        <w:t xml:space="preserve"> </w:t>
      </w:r>
    </w:p>
    <w:tbl>
      <w:tblPr>
        <w:tblStyle w:val="PlainTable22"/>
        <w:tblW w:w="14039" w:type="dxa"/>
        <w:jc w:val="center"/>
        <w:tblLook w:val="04A0" w:firstRow="1" w:lastRow="0" w:firstColumn="1" w:lastColumn="0" w:noHBand="0" w:noVBand="1"/>
      </w:tblPr>
      <w:tblGrid>
        <w:gridCol w:w="1710"/>
        <w:gridCol w:w="1255"/>
        <w:gridCol w:w="990"/>
        <w:gridCol w:w="1080"/>
        <w:gridCol w:w="900"/>
        <w:gridCol w:w="1056"/>
        <w:gridCol w:w="1014"/>
        <w:gridCol w:w="1170"/>
        <w:gridCol w:w="900"/>
        <w:gridCol w:w="1080"/>
        <w:gridCol w:w="810"/>
        <w:gridCol w:w="1080"/>
        <w:gridCol w:w="994"/>
      </w:tblGrid>
      <w:tr w:rsidR="00611439" w:rsidRPr="00323358" w:rsidTr="00796779">
        <w:trPr>
          <w:cnfStyle w:val="100000000000" w:firstRow="1" w:lastRow="0" w:firstColumn="0" w:lastColumn="0" w:oddVBand="0" w:evenVBand="0" w:oddHBand="0"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1710" w:type="dxa"/>
            <w:vMerge w:val="restart"/>
            <w:noWrap/>
            <w:hideMark/>
          </w:tcPr>
          <w:p w:rsidR="00611439" w:rsidRPr="00323358" w:rsidRDefault="00611439" w:rsidP="006D4574">
            <w:pPr>
              <w:spacing w:line="360" w:lineRule="auto"/>
              <w:jc w:val="center"/>
              <w:rPr>
                <w:rFonts w:ascii="Times New Roman" w:eastAsia="Times New Roman" w:hAnsi="Times New Roman" w:cs="Times New Roman"/>
                <w:sz w:val="24"/>
                <w:szCs w:val="24"/>
              </w:rPr>
            </w:pPr>
          </w:p>
          <w:p w:rsidR="00611439" w:rsidRPr="00323358" w:rsidRDefault="00611439" w:rsidP="006D4574">
            <w:pPr>
              <w:spacing w:line="360" w:lineRule="auto"/>
              <w:jc w:val="center"/>
              <w:rPr>
                <w:rFonts w:ascii="Times New Roman" w:eastAsia="Times New Roman" w:hAnsi="Times New Roman" w:cs="Times New Roman"/>
                <w:sz w:val="24"/>
                <w:szCs w:val="24"/>
              </w:rPr>
            </w:pPr>
          </w:p>
          <w:p w:rsidR="00611439" w:rsidRPr="00323358" w:rsidRDefault="00611439" w:rsidP="006D4574">
            <w:pPr>
              <w:spacing w:line="360" w:lineRule="auto"/>
              <w:jc w:val="center"/>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Land use class</w:t>
            </w:r>
          </w:p>
        </w:tc>
        <w:tc>
          <w:tcPr>
            <w:tcW w:w="5281" w:type="dxa"/>
            <w:gridSpan w:val="5"/>
            <w:noWrap/>
            <w:hideMark/>
          </w:tcPr>
          <w:p w:rsidR="00611439" w:rsidRPr="00323358" w:rsidRDefault="00611439" w:rsidP="006D4574">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 xml:space="preserve">Spatial Converge </w:t>
            </w:r>
          </w:p>
        </w:tc>
        <w:tc>
          <w:tcPr>
            <w:tcW w:w="7048" w:type="dxa"/>
            <w:gridSpan w:val="7"/>
            <w:noWrap/>
            <w:hideMark/>
          </w:tcPr>
          <w:p w:rsidR="00611439" w:rsidRPr="00323358" w:rsidRDefault="00611439" w:rsidP="006D4574">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 xml:space="preserve">Change between years </w:t>
            </w:r>
          </w:p>
        </w:tc>
      </w:tr>
      <w:tr w:rsidR="006D4574" w:rsidRPr="00323358" w:rsidTr="00796779">
        <w:trPr>
          <w:cnfStyle w:val="000000100000" w:firstRow="0" w:lastRow="0" w:firstColumn="0" w:lastColumn="0" w:oddVBand="0" w:evenVBand="0" w:oddHBand="1" w:evenHBand="0" w:firstRowFirstColumn="0" w:firstRowLastColumn="0" w:lastRowFirstColumn="0" w:lastRowLastColumn="0"/>
          <w:trHeight w:val="418"/>
          <w:jc w:val="center"/>
        </w:trPr>
        <w:tc>
          <w:tcPr>
            <w:cnfStyle w:val="001000000000" w:firstRow="0" w:lastRow="0" w:firstColumn="1" w:lastColumn="0" w:oddVBand="0" w:evenVBand="0" w:oddHBand="0" w:evenHBand="0" w:firstRowFirstColumn="0" w:firstRowLastColumn="0" w:lastRowFirstColumn="0" w:lastRowLastColumn="0"/>
            <w:tcW w:w="1710" w:type="dxa"/>
            <w:vMerge/>
            <w:hideMark/>
          </w:tcPr>
          <w:p w:rsidR="00611439" w:rsidRPr="00323358" w:rsidRDefault="00611439" w:rsidP="006D4574">
            <w:pPr>
              <w:spacing w:line="360" w:lineRule="auto"/>
              <w:rPr>
                <w:rFonts w:ascii="Times New Roman" w:eastAsia="Times New Roman" w:hAnsi="Times New Roman" w:cs="Times New Roman"/>
                <w:sz w:val="24"/>
                <w:szCs w:val="24"/>
              </w:rPr>
            </w:pPr>
          </w:p>
        </w:tc>
        <w:tc>
          <w:tcPr>
            <w:tcW w:w="1255" w:type="dxa"/>
            <w:vMerge w:val="restart"/>
            <w:noWrap/>
            <w:hideMark/>
          </w:tcPr>
          <w:p w:rsidR="00611439" w:rsidRPr="00323358" w:rsidRDefault="00611439" w:rsidP="006D4574">
            <w:pPr>
              <w:spacing w:line="360"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1987</w:t>
            </w:r>
          </w:p>
          <w:p w:rsidR="00611439" w:rsidRPr="00323358" w:rsidRDefault="00611439" w:rsidP="006D4574">
            <w:pPr>
              <w:spacing w:line="360"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(KM</w:t>
            </w:r>
            <w:r w:rsidRPr="00323358">
              <w:rPr>
                <w:rFonts w:ascii="Times New Roman" w:eastAsia="Times New Roman" w:hAnsi="Times New Roman" w:cs="Times New Roman"/>
                <w:sz w:val="24"/>
                <w:szCs w:val="24"/>
                <w:vertAlign w:val="superscript"/>
              </w:rPr>
              <w:t>2</w:t>
            </w:r>
            <w:r w:rsidRPr="00323358">
              <w:rPr>
                <w:rFonts w:ascii="Times New Roman" w:eastAsia="Times New Roman" w:hAnsi="Times New Roman" w:cs="Times New Roman"/>
                <w:sz w:val="24"/>
                <w:szCs w:val="24"/>
              </w:rPr>
              <w:t>)</w:t>
            </w:r>
          </w:p>
        </w:tc>
        <w:tc>
          <w:tcPr>
            <w:tcW w:w="990" w:type="dxa"/>
            <w:vMerge w:val="restart"/>
            <w:noWrap/>
            <w:hideMark/>
          </w:tcPr>
          <w:p w:rsidR="00611439" w:rsidRPr="00323358" w:rsidRDefault="00B2067D" w:rsidP="006D4574">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 xml:space="preserve">  </w:t>
            </w:r>
            <w:r w:rsidR="00611439" w:rsidRPr="00323358">
              <w:rPr>
                <w:rFonts w:ascii="Times New Roman" w:eastAsia="Times New Roman" w:hAnsi="Times New Roman" w:cs="Times New Roman"/>
                <w:sz w:val="24"/>
                <w:szCs w:val="24"/>
              </w:rPr>
              <w:t>%</w:t>
            </w:r>
          </w:p>
        </w:tc>
        <w:tc>
          <w:tcPr>
            <w:tcW w:w="1080" w:type="dxa"/>
            <w:vMerge w:val="restart"/>
            <w:noWrap/>
            <w:hideMark/>
          </w:tcPr>
          <w:p w:rsidR="00611439" w:rsidRPr="00323358" w:rsidRDefault="00611439" w:rsidP="006D4574">
            <w:pPr>
              <w:spacing w:line="360"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2002</w:t>
            </w:r>
          </w:p>
          <w:p w:rsidR="00611439" w:rsidRPr="00323358" w:rsidRDefault="00611439" w:rsidP="006D4574">
            <w:pPr>
              <w:spacing w:line="360"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(KM</w:t>
            </w:r>
            <w:r w:rsidRPr="00323358">
              <w:rPr>
                <w:rFonts w:ascii="Times New Roman" w:eastAsia="Times New Roman" w:hAnsi="Times New Roman" w:cs="Times New Roman"/>
                <w:sz w:val="24"/>
                <w:szCs w:val="24"/>
                <w:vertAlign w:val="superscript"/>
              </w:rPr>
              <w:t>2</w:t>
            </w:r>
            <w:r w:rsidRPr="00323358">
              <w:rPr>
                <w:rFonts w:ascii="Times New Roman" w:eastAsia="Times New Roman" w:hAnsi="Times New Roman" w:cs="Times New Roman"/>
                <w:sz w:val="24"/>
                <w:szCs w:val="24"/>
              </w:rPr>
              <w:t>)</w:t>
            </w:r>
          </w:p>
        </w:tc>
        <w:tc>
          <w:tcPr>
            <w:tcW w:w="900" w:type="dxa"/>
            <w:vMerge w:val="restart"/>
            <w:noWrap/>
            <w:hideMark/>
          </w:tcPr>
          <w:p w:rsidR="00611439" w:rsidRPr="00323358" w:rsidRDefault="006D4574" w:rsidP="006D4574">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 xml:space="preserve">     </w:t>
            </w:r>
            <w:r w:rsidR="00611439" w:rsidRPr="00323358">
              <w:rPr>
                <w:rFonts w:ascii="Times New Roman" w:eastAsia="Times New Roman" w:hAnsi="Times New Roman" w:cs="Times New Roman"/>
                <w:sz w:val="24"/>
                <w:szCs w:val="24"/>
              </w:rPr>
              <w:t>%</w:t>
            </w:r>
          </w:p>
        </w:tc>
        <w:tc>
          <w:tcPr>
            <w:tcW w:w="1056" w:type="dxa"/>
            <w:vMerge w:val="restart"/>
            <w:noWrap/>
            <w:hideMark/>
          </w:tcPr>
          <w:p w:rsidR="00611439" w:rsidRPr="00323358" w:rsidRDefault="00611439" w:rsidP="006D4574">
            <w:pPr>
              <w:spacing w:line="360"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 xml:space="preserve">2017 </w:t>
            </w:r>
          </w:p>
          <w:p w:rsidR="00611439" w:rsidRPr="00323358" w:rsidRDefault="00611439" w:rsidP="006D4574">
            <w:pPr>
              <w:spacing w:line="360"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(KM</w:t>
            </w:r>
            <w:r w:rsidRPr="00323358">
              <w:rPr>
                <w:rFonts w:ascii="Times New Roman" w:eastAsia="Times New Roman" w:hAnsi="Times New Roman" w:cs="Times New Roman"/>
                <w:sz w:val="24"/>
                <w:szCs w:val="24"/>
                <w:vertAlign w:val="superscript"/>
              </w:rPr>
              <w:t>2</w:t>
            </w:r>
            <w:r w:rsidRPr="00323358">
              <w:rPr>
                <w:rFonts w:ascii="Times New Roman" w:eastAsia="Times New Roman" w:hAnsi="Times New Roman" w:cs="Times New Roman"/>
                <w:sz w:val="24"/>
                <w:szCs w:val="24"/>
              </w:rPr>
              <w:t>)</w:t>
            </w:r>
          </w:p>
        </w:tc>
        <w:tc>
          <w:tcPr>
            <w:tcW w:w="1014" w:type="dxa"/>
            <w:vMerge w:val="restart"/>
            <w:noWrap/>
            <w:hideMark/>
          </w:tcPr>
          <w:p w:rsidR="00611439" w:rsidRPr="00323358" w:rsidRDefault="00611439" w:rsidP="006D4574">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 xml:space="preserve">      %</w:t>
            </w:r>
          </w:p>
        </w:tc>
        <w:tc>
          <w:tcPr>
            <w:tcW w:w="2070" w:type="dxa"/>
            <w:gridSpan w:val="2"/>
            <w:noWrap/>
            <w:hideMark/>
          </w:tcPr>
          <w:p w:rsidR="00611439" w:rsidRPr="00323358" w:rsidRDefault="00611439" w:rsidP="006D4574">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2002-1987</w:t>
            </w:r>
          </w:p>
        </w:tc>
        <w:tc>
          <w:tcPr>
            <w:tcW w:w="1890" w:type="dxa"/>
            <w:gridSpan w:val="2"/>
            <w:noWrap/>
            <w:hideMark/>
          </w:tcPr>
          <w:p w:rsidR="00611439" w:rsidRPr="00323358" w:rsidRDefault="00611439" w:rsidP="006D4574">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2017-2002</w:t>
            </w:r>
          </w:p>
        </w:tc>
        <w:tc>
          <w:tcPr>
            <w:tcW w:w="2074" w:type="dxa"/>
            <w:gridSpan w:val="2"/>
            <w:noWrap/>
            <w:hideMark/>
          </w:tcPr>
          <w:p w:rsidR="00611439" w:rsidRPr="00323358" w:rsidRDefault="00611439" w:rsidP="006D4574">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2017-1987</w:t>
            </w:r>
          </w:p>
        </w:tc>
      </w:tr>
      <w:tr w:rsidR="006D4574" w:rsidRPr="00323358" w:rsidTr="00796779">
        <w:trPr>
          <w:trHeight w:val="352"/>
          <w:jc w:val="center"/>
        </w:trPr>
        <w:tc>
          <w:tcPr>
            <w:cnfStyle w:val="001000000000" w:firstRow="0" w:lastRow="0" w:firstColumn="1" w:lastColumn="0" w:oddVBand="0" w:evenVBand="0" w:oddHBand="0" w:evenHBand="0" w:firstRowFirstColumn="0" w:firstRowLastColumn="0" w:lastRowFirstColumn="0" w:lastRowLastColumn="0"/>
            <w:tcW w:w="1710" w:type="dxa"/>
            <w:vMerge/>
          </w:tcPr>
          <w:p w:rsidR="00611439" w:rsidRPr="00323358" w:rsidRDefault="00611439" w:rsidP="006D4574">
            <w:pPr>
              <w:spacing w:line="360" w:lineRule="auto"/>
              <w:rPr>
                <w:rFonts w:ascii="Times New Roman" w:eastAsia="Times New Roman" w:hAnsi="Times New Roman" w:cs="Times New Roman"/>
                <w:sz w:val="24"/>
                <w:szCs w:val="24"/>
              </w:rPr>
            </w:pPr>
          </w:p>
        </w:tc>
        <w:tc>
          <w:tcPr>
            <w:tcW w:w="1255" w:type="dxa"/>
            <w:vMerge/>
            <w:noWrap/>
          </w:tcPr>
          <w:p w:rsidR="00611439" w:rsidRPr="00323358" w:rsidRDefault="00611439" w:rsidP="006D4574">
            <w:pPr>
              <w:spacing w:line="36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p>
        </w:tc>
        <w:tc>
          <w:tcPr>
            <w:tcW w:w="990" w:type="dxa"/>
            <w:vMerge/>
            <w:noWrap/>
          </w:tcPr>
          <w:p w:rsidR="00611439" w:rsidRPr="00323358" w:rsidRDefault="00611439" w:rsidP="006D4574">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p>
        </w:tc>
        <w:tc>
          <w:tcPr>
            <w:tcW w:w="1080" w:type="dxa"/>
            <w:vMerge/>
            <w:noWrap/>
          </w:tcPr>
          <w:p w:rsidR="00611439" w:rsidRPr="00323358" w:rsidRDefault="00611439" w:rsidP="006D4574">
            <w:pPr>
              <w:spacing w:line="36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p>
        </w:tc>
        <w:tc>
          <w:tcPr>
            <w:tcW w:w="900" w:type="dxa"/>
            <w:vMerge/>
            <w:noWrap/>
          </w:tcPr>
          <w:p w:rsidR="00611439" w:rsidRPr="00323358" w:rsidRDefault="00611439" w:rsidP="006D4574">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p>
        </w:tc>
        <w:tc>
          <w:tcPr>
            <w:tcW w:w="1056" w:type="dxa"/>
            <w:vMerge/>
            <w:noWrap/>
          </w:tcPr>
          <w:p w:rsidR="00611439" w:rsidRPr="00323358" w:rsidRDefault="00611439" w:rsidP="006D4574">
            <w:pPr>
              <w:spacing w:line="36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p>
        </w:tc>
        <w:tc>
          <w:tcPr>
            <w:tcW w:w="1014" w:type="dxa"/>
            <w:vMerge/>
            <w:noWrap/>
          </w:tcPr>
          <w:p w:rsidR="00611439" w:rsidRPr="00323358" w:rsidRDefault="00611439" w:rsidP="006D4574">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p>
        </w:tc>
        <w:tc>
          <w:tcPr>
            <w:tcW w:w="1170" w:type="dxa"/>
            <w:noWrap/>
          </w:tcPr>
          <w:p w:rsidR="00611439" w:rsidRPr="00323358" w:rsidRDefault="00611439" w:rsidP="006D4574">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(KM</w:t>
            </w:r>
            <w:r w:rsidRPr="00323358">
              <w:rPr>
                <w:rFonts w:ascii="Times New Roman" w:eastAsia="Times New Roman" w:hAnsi="Times New Roman" w:cs="Times New Roman"/>
                <w:sz w:val="24"/>
                <w:szCs w:val="24"/>
                <w:vertAlign w:val="superscript"/>
              </w:rPr>
              <w:t>2</w:t>
            </w:r>
            <w:r w:rsidRPr="00323358">
              <w:rPr>
                <w:rFonts w:ascii="Times New Roman" w:eastAsia="Times New Roman" w:hAnsi="Times New Roman" w:cs="Times New Roman"/>
                <w:sz w:val="24"/>
                <w:szCs w:val="24"/>
              </w:rPr>
              <w:t>)</w:t>
            </w:r>
          </w:p>
        </w:tc>
        <w:tc>
          <w:tcPr>
            <w:tcW w:w="900" w:type="dxa"/>
          </w:tcPr>
          <w:p w:rsidR="00611439" w:rsidRPr="00323358" w:rsidRDefault="006D4574" w:rsidP="006D4574">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 xml:space="preserve">      </w:t>
            </w:r>
            <w:r w:rsidR="00611439" w:rsidRPr="00323358">
              <w:rPr>
                <w:rFonts w:ascii="Times New Roman" w:eastAsia="Times New Roman" w:hAnsi="Times New Roman" w:cs="Times New Roman"/>
                <w:sz w:val="24"/>
                <w:szCs w:val="24"/>
              </w:rPr>
              <w:t>%</w:t>
            </w:r>
          </w:p>
        </w:tc>
        <w:tc>
          <w:tcPr>
            <w:tcW w:w="1080" w:type="dxa"/>
            <w:noWrap/>
          </w:tcPr>
          <w:p w:rsidR="00611439" w:rsidRPr="00323358" w:rsidRDefault="006D4574" w:rsidP="006D4574">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 xml:space="preserve">  </w:t>
            </w:r>
            <w:r w:rsidR="00611439" w:rsidRPr="00323358">
              <w:rPr>
                <w:rFonts w:ascii="Times New Roman" w:eastAsia="Times New Roman" w:hAnsi="Times New Roman" w:cs="Times New Roman"/>
                <w:sz w:val="24"/>
                <w:szCs w:val="24"/>
              </w:rPr>
              <w:t>(KM</w:t>
            </w:r>
            <w:r w:rsidR="00611439" w:rsidRPr="00323358">
              <w:rPr>
                <w:rFonts w:ascii="Times New Roman" w:eastAsia="Times New Roman" w:hAnsi="Times New Roman" w:cs="Times New Roman"/>
                <w:sz w:val="24"/>
                <w:szCs w:val="24"/>
                <w:vertAlign w:val="superscript"/>
              </w:rPr>
              <w:t>2</w:t>
            </w:r>
            <w:r w:rsidR="00611439" w:rsidRPr="00323358">
              <w:rPr>
                <w:rFonts w:ascii="Times New Roman" w:eastAsia="Times New Roman" w:hAnsi="Times New Roman" w:cs="Times New Roman"/>
                <w:sz w:val="24"/>
                <w:szCs w:val="24"/>
              </w:rPr>
              <w:t>)</w:t>
            </w:r>
          </w:p>
        </w:tc>
        <w:tc>
          <w:tcPr>
            <w:tcW w:w="810" w:type="dxa"/>
          </w:tcPr>
          <w:p w:rsidR="00611439" w:rsidRPr="00323358" w:rsidRDefault="006D4574" w:rsidP="006D4574">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 xml:space="preserve">    </w:t>
            </w:r>
            <w:r w:rsidR="00611439" w:rsidRPr="00323358">
              <w:rPr>
                <w:rFonts w:ascii="Times New Roman" w:eastAsia="Times New Roman" w:hAnsi="Times New Roman" w:cs="Times New Roman"/>
                <w:sz w:val="24"/>
                <w:szCs w:val="24"/>
              </w:rPr>
              <w:t>%</w:t>
            </w:r>
          </w:p>
        </w:tc>
        <w:tc>
          <w:tcPr>
            <w:tcW w:w="1080" w:type="dxa"/>
            <w:noWrap/>
          </w:tcPr>
          <w:p w:rsidR="00611439" w:rsidRPr="00323358" w:rsidRDefault="00611439" w:rsidP="006D4574">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(KM</w:t>
            </w:r>
            <w:r w:rsidRPr="00323358">
              <w:rPr>
                <w:rFonts w:ascii="Times New Roman" w:eastAsia="Times New Roman" w:hAnsi="Times New Roman" w:cs="Times New Roman"/>
                <w:sz w:val="24"/>
                <w:szCs w:val="24"/>
                <w:vertAlign w:val="superscript"/>
              </w:rPr>
              <w:t>2</w:t>
            </w:r>
            <w:r w:rsidRPr="00323358">
              <w:rPr>
                <w:rFonts w:ascii="Times New Roman" w:eastAsia="Times New Roman" w:hAnsi="Times New Roman" w:cs="Times New Roman"/>
                <w:sz w:val="24"/>
                <w:szCs w:val="24"/>
              </w:rPr>
              <w:t>)</w:t>
            </w:r>
          </w:p>
        </w:tc>
        <w:tc>
          <w:tcPr>
            <w:tcW w:w="994" w:type="dxa"/>
          </w:tcPr>
          <w:p w:rsidR="00611439" w:rsidRPr="00323358" w:rsidRDefault="006D4574" w:rsidP="006D4574">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 xml:space="preserve">  </w:t>
            </w:r>
            <w:r w:rsidR="00611439" w:rsidRPr="00323358">
              <w:rPr>
                <w:rFonts w:ascii="Times New Roman" w:eastAsia="Times New Roman" w:hAnsi="Times New Roman" w:cs="Times New Roman"/>
                <w:sz w:val="24"/>
                <w:szCs w:val="24"/>
              </w:rPr>
              <w:t>%</w:t>
            </w:r>
          </w:p>
        </w:tc>
      </w:tr>
      <w:tr w:rsidR="006D4574" w:rsidRPr="00323358" w:rsidTr="00796779">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1710" w:type="dxa"/>
            <w:noWrap/>
            <w:hideMark/>
          </w:tcPr>
          <w:p w:rsidR="00611439" w:rsidRPr="00323358" w:rsidRDefault="00611439" w:rsidP="006D4574">
            <w:pPr>
              <w:spacing w:line="360" w:lineRule="auto"/>
              <w:rPr>
                <w:rFonts w:ascii="Times New Roman" w:eastAsia="Times New Roman" w:hAnsi="Times New Roman" w:cs="Times New Roman"/>
                <w:sz w:val="24"/>
                <w:szCs w:val="24"/>
              </w:rPr>
            </w:pPr>
            <w:r w:rsidRPr="00323358">
              <w:rPr>
                <w:rFonts w:ascii="Times New Roman" w:hAnsi="Times New Roman" w:cs="Times New Roman"/>
                <w:sz w:val="24"/>
                <w:szCs w:val="24"/>
              </w:rPr>
              <w:t>Grass Land</w:t>
            </w:r>
          </w:p>
        </w:tc>
        <w:tc>
          <w:tcPr>
            <w:tcW w:w="1255" w:type="dxa"/>
            <w:noWrap/>
            <w:hideMark/>
          </w:tcPr>
          <w:p w:rsidR="00611439" w:rsidRPr="00323358" w:rsidRDefault="006D4574" w:rsidP="006D4574">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sidRPr="00323358">
              <w:rPr>
                <w:rFonts w:ascii="Times New Roman" w:hAnsi="Times New Roman" w:cs="Times New Roman"/>
                <w:sz w:val="24"/>
                <w:szCs w:val="24"/>
              </w:rPr>
              <w:t>4</w:t>
            </w:r>
            <w:r w:rsidR="00611439" w:rsidRPr="00323358">
              <w:rPr>
                <w:rFonts w:ascii="Times New Roman" w:hAnsi="Times New Roman" w:cs="Times New Roman"/>
                <w:sz w:val="24"/>
                <w:szCs w:val="24"/>
              </w:rPr>
              <w:t>639.21</w:t>
            </w:r>
          </w:p>
        </w:tc>
        <w:tc>
          <w:tcPr>
            <w:tcW w:w="990" w:type="dxa"/>
            <w:noWrap/>
            <w:hideMark/>
          </w:tcPr>
          <w:p w:rsidR="00611439" w:rsidRPr="00323358" w:rsidRDefault="00611439" w:rsidP="006D4574">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sidRPr="00323358">
              <w:rPr>
                <w:rFonts w:ascii="Times New Roman" w:hAnsi="Times New Roman" w:cs="Times New Roman"/>
                <w:sz w:val="24"/>
                <w:szCs w:val="24"/>
              </w:rPr>
              <w:t>19.77</w:t>
            </w:r>
          </w:p>
        </w:tc>
        <w:tc>
          <w:tcPr>
            <w:tcW w:w="1080" w:type="dxa"/>
            <w:noWrap/>
            <w:hideMark/>
          </w:tcPr>
          <w:p w:rsidR="00611439" w:rsidRPr="00323358" w:rsidRDefault="006D4574" w:rsidP="006D4574">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sidRPr="00323358">
              <w:rPr>
                <w:rFonts w:ascii="Times New Roman" w:hAnsi="Times New Roman" w:cs="Times New Roman"/>
                <w:sz w:val="24"/>
                <w:szCs w:val="24"/>
              </w:rPr>
              <w:t>3</w:t>
            </w:r>
            <w:r w:rsidR="00611439" w:rsidRPr="00323358">
              <w:rPr>
                <w:rFonts w:ascii="Times New Roman" w:hAnsi="Times New Roman" w:cs="Times New Roman"/>
                <w:sz w:val="24"/>
                <w:szCs w:val="24"/>
              </w:rPr>
              <w:t>272.15</w:t>
            </w:r>
          </w:p>
        </w:tc>
        <w:tc>
          <w:tcPr>
            <w:tcW w:w="900" w:type="dxa"/>
            <w:noWrap/>
            <w:hideMark/>
          </w:tcPr>
          <w:p w:rsidR="00611439" w:rsidRPr="00323358" w:rsidRDefault="00611439" w:rsidP="006D4574">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sidRPr="00323358">
              <w:rPr>
                <w:rFonts w:ascii="Times New Roman" w:hAnsi="Times New Roman" w:cs="Times New Roman"/>
                <w:sz w:val="24"/>
                <w:szCs w:val="24"/>
              </w:rPr>
              <w:t>13.95</w:t>
            </w:r>
          </w:p>
        </w:tc>
        <w:tc>
          <w:tcPr>
            <w:tcW w:w="1056" w:type="dxa"/>
            <w:noWrap/>
            <w:hideMark/>
          </w:tcPr>
          <w:p w:rsidR="00611439" w:rsidRPr="00323358" w:rsidRDefault="00611439" w:rsidP="006D4574">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sidRPr="00323358">
              <w:rPr>
                <w:rFonts w:ascii="Times New Roman" w:hAnsi="Times New Roman" w:cs="Times New Roman"/>
                <w:sz w:val="24"/>
                <w:szCs w:val="24"/>
              </w:rPr>
              <w:t>969.34</w:t>
            </w:r>
          </w:p>
        </w:tc>
        <w:tc>
          <w:tcPr>
            <w:tcW w:w="1014" w:type="dxa"/>
            <w:noWrap/>
            <w:hideMark/>
          </w:tcPr>
          <w:p w:rsidR="00611439" w:rsidRPr="00323358" w:rsidRDefault="00611439" w:rsidP="006D4574">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sidRPr="00323358">
              <w:rPr>
                <w:rFonts w:ascii="Times New Roman" w:hAnsi="Times New Roman" w:cs="Times New Roman"/>
                <w:sz w:val="24"/>
                <w:szCs w:val="24"/>
              </w:rPr>
              <w:t>4.13</w:t>
            </w:r>
          </w:p>
        </w:tc>
        <w:tc>
          <w:tcPr>
            <w:tcW w:w="1170" w:type="dxa"/>
            <w:noWrap/>
            <w:hideMark/>
          </w:tcPr>
          <w:p w:rsidR="00611439" w:rsidRPr="00323358" w:rsidRDefault="00611439" w:rsidP="006D4574">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sidRPr="00323358">
              <w:rPr>
                <w:rFonts w:ascii="Times New Roman" w:hAnsi="Times New Roman" w:cs="Times New Roman"/>
                <w:sz w:val="24"/>
                <w:szCs w:val="24"/>
              </w:rPr>
              <w:t>-1367.05</w:t>
            </w:r>
          </w:p>
        </w:tc>
        <w:tc>
          <w:tcPr>
            <w:tcW w:w="900" w:type="dxa"/>
          </w:tcPr>
          <w:p w:rsidR="00611439" w:rsidRPr="00323358" w:rsidRDefault="00611439" w:rsidP="006D4574">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sidRPr="00323358">
              <w:rPr>
                <w:rFonts w:ascii="Times New Roman" w:hAnsi="Times New Roman" w:cs="Times New Roman"/>
                <w:sz w:val="24"/>
                <w:szCs w:val="24"/>
              </w:rPr>
              <w:t>-5.83</w:t>
            </w:r>
          </w:p>
        </w:tc>
        <w:tc>
          <w:tcPr>
            <w:tcW w:w="1080" w:type="dxa"/>
            <w:noWrap/>
            <w:hideMark/>
          </w:tcPr>
          <w:p w:rsidR="00611439" w:rsidRPr="00323358" w:rsidRDefault="00611439" w:rsidP="006D4574">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sidRPr="00323358">
              <w:rPr>
                <w:rFonts w:ascii="Times New Roman" w:hAnsi="Times New Roman" w:cs="Times New Roman"/>
                <w:sz w:val="24"/>
                <w:szCs w:val="24"/>
              </w:rPr>
              <w:t>-2302.81</w:t>
            </w:r>
          </w:p>
        </w:tc>
        <w:tc>
          <w:tcPr>
            <w:tcW w:w="810" w:type="dxa"/>
          </w:tcPr>
          <w:p w:rsidR="00611439" w:rsidRPr="00323358" w:rsidRDefault="00611439" w:rsidP="006D4574">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sidRPr="00323358">
              <w:rPr>
                <w:rFonts w:ascii="Times New Roman" w:hAnsi="Times New Roman" w:cs="Times New Roman"/>
                <w:sz w:val="24"/>
                <w:szCs w:val="24"/>
              </w:rPr>
              <w:t>-9.82</w:t>
            </w:r>
          </w:p>
        </w:tc>
        <w:tc>
          <w:tcPr>
            <w:tcW w:w="1080" w:type="dxa"/>
            <w:noWrap/>
            <w:hideMark/>
          </w:tcPr>
          <w:p w:rsidR="00611439" w:rsidRPr="00323358" w:rsidRDefault="00611439" w:rsidP="006D4574">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sidRPr="00323358">
              <w:rPr>
                <w:rFonts w:ascii="Times New Roman" w:hAnsi="Times New Roman" w:cs="Times New Roman"/>
                <w:sz w:val="24"/>
                <w:szCs w:val="24"/>
              </w:rPr>
              <w:t>-3669.87</w:t>
            </w:r>
          </w:p>
        </w:tc>
        <w:tc>
          <w:tcPr>
            <w:tcW w:w="994" w:type="dxa"/>
          </w:tcPr>
          <w:p w:rsidR="00611439" w:rsidRPr="00323358" w:rsidRDefault="00611439" w:rsidP="006D4574">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sidRPr="00323358">
              <w:rPr>
                <w:rFonts w:ascii="Times New Roman" w:hAnsi="Times New Roman" w:cs="Times New Roman"/>
                <w:sz w:val="24"/>
                <w:szCs w:val="24"/>
              </w:rPr>
              <w:t>-15.64</w:t>
            </w:r>
          </w:p>
        </w:tc>
      </w:tr>
      <w:tr w:rsidR="006D4574" w:rsidRPr="00323358" w:rsidTr="00796779">
        <w:trPr>
          <w:trHeight w:val="300"/>
          <w:jc w:val="center"/>
        </w:trPr>
        <w:tc>
          <w:tcPr>
            <w:cnfStyle w:val="001000000000" w:firstRow="0" w:lastRow="0" w:firstColumn="1" w:lastColumn="0" w:oddVBand="0" w:evenVBand="0" w:oddHBand="0" w:evenHBand="0" w:firstRowFirstColumn="0" w:firstRowLastColumn="0" w:lastRowFirstColumn="0" w:lastRowLastColumn="0"/>
            <w:tcW w:w="1710" w:type="dxa"/>
            <w:noWrap/>
            <w:hideMark/>
          </w:tcPr>
          <w:p w:rsidR="00611439" w:rsidRPr="00323358" w:rsidRDefault="00611439" w:rsidP="006D4574">
            <w:pPr>
              <w:spacing w:line="360" w:lineRule="auto"/>
              <w:rPr>
                <w:rFonts w:ascii="Times New Roman" w:eastAsia="Times New Roman" w:hAnsi="Times New Roman" w:cs="Times New Roman"/>
                <w:sz w:val="24"/>
                <w:szCs w:val="24"/>
              </w:rPr>
            </w:pPr>
            <w:r w:rsidRPr="00323358">
              <w:rPr>
                <w:rFonts w:ascii="Times New Roman" w:hAnsi="Times New Roman" w:cs="Times New Roman"/>
                <w:sz w:val="24"/>
                <w:szCs w:val="24"/>
              </w:rPr>
              <w:t>Agricultural</w:t>
            </w:r>
          </w:p>
        </w:tc>
        <w:tc>
          <w:tcPr>
            <w:tcW w:w="1255" w:type="dxa"/>
            <w:noWrap/>
            <w:hideMark/>
          </w:tcPr>
          <w:p w:rsidR="00611439" w:rsidRPr="00323358" w:rsidRDefault="00611439" w:rsidP="006D4574">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323358">
              <w:rPr>
                <w:rFonts w:ascii="Times New Roman" w:hAnsi="Times New Roman" w:cs="Times New Roman"/>
                <w:sz w:val="24"/>
                <w:szCs w:val="24"/>
              </w:rPr>
              <w:t>2065.92</w:t>
            </w:r>
          </w:p>
        </w:tc>
        <w:tc>
          <w:tcPr>
            <w:tcW w:w="990" w:type="dxa"/>
            <w:noWrap/>
            <w:hideMark/>
          </w:tcPr>
          <w:p w:rsidR="00611439" w:rsidRPr="00323358" w:rsidRDefault="00611439" w:rsidP="006D4574">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323358">
              <w:rPr>
                <w:rFonts w:ascii="Times New Roman" w:hAnsi="Times New Roman" w:cs="Times New Roman"/>
                <w:sz w:val="24"/>
                <w:szCs w:val="24"/>
              </w:rPr>
              <w:t>8.81</w:t>
            </w:r>
          </w:p>
        </w:tc>
        <w:tc>
          <w:tcPr>
            <w:tcW w:w="1080" w:type="dxa"/>
            <w:noWrap/>
            <w:hideMark/>
          </w:tcPr>
          <w:p w:rsidR="00611439" w:rsidRPr="00323358" w:rsidRDefault="006D4574" w:rsidP="006D4574">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323358">
              <w:rPr>
                <w:rFonts w:ascii="Times New Roman" w:hAnsi="Times New Roman" w:cs="Times New Roman"/>
                <w:sz w:val="24"/>
                <w:szCs w:val="24"/>
              </w:rPr>
              <w:t>3</w:t>
            </w:r>
            <w:r w:rsidR="00611439" w:rsidRPr="00323358">
              <w:rPr>
                <w:rFonts w:ascii="Times New Roman" w:hAnsi="Times New Roman" w:cs="Times New Roman"/>
                <w:sz w:val="24"/>
                <w:szCs w:val="24"/>
              </w:rPr>
              <w:t>659.08</w:t>
            </w:r>
          </w:p>
        </w:tc>
        <w:tc>
          <w:tcPr>
            <w:tcW w:w="900" w:type="dxa"/>
            <w:noWrap/>
            <w:hideMark/>
          </w:tcPr>
          <w:p w:rsidR="00611439" w:rsidRPr="00323358" w:rsidRDefault="00611439" w:rsidP="006D4574">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323358">
              <w:rPr>
                <w:rFonts w:ascii="Times New Roman" w:hAnsi="Times New Roman" w:cs="Times New Roman"/>
                <w:sz w:val="24"/>
                <w:szCs w:val="24"/>
              </w:rPr>
              <w:t>15.60</w:t>
            </w:r>
          </w:p>
        </w:tc>
        <w:tc>
          <w:tcPr>
            <w:tcW w:w="1056" w:type="dxa"/>
            <w:noWrap/>
            <w:hideMark/>
          </w:tcPr>
          <w:p w:rsidR="00611439" w:rsidRPr="00323358" w:rsidRDefault="006D4574" w:rsidP="006D4574">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323358">
              <w:rPr>
                <w:rFonts w:ascii="Times New Roman" w:hAnsi="Times New Roman" w:cs="Times New Roman"/>
                <w:sz w:val="24"/>
                <w:szCs w:val="24"/>
              </w:rPr>
              <w:t>6</w:t>
            </w:r>
            <w:r w:rsidR="00611439" w:rsidRPr="00323358">
              <w:rPr>
                <w:rFonts w:ascii="Times New Roman" w:hAnsi="Times New Roman" w:cs="Times New Roman"/>
                <w:sz w:val="24"/>
                <w:szCs w:val="24"/>
              </w:rPr>
              <w:t>290.56</w:t>
            </w:r>
          </w:p>
        </w:tc>
        <w:tc>
          <w:tcPr>
            <w:tcW w:w="1014" w:type="dxa"/>
            <w:noWrap/>
            <w:hideMark/>
          </w:tcPr>
          <w:p w:rsidR="00611439" w:rsidRPr="00323358" w:rsidRDefault="00611439" w:rsidP="006D4574">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323358">
              <w:rPr>
                <w:rFonts w:ascii="Times New Roman" w:hAnsi="Times New Roman" w:cs="Times New Roman"/>
                <w:sz w:val="24"/>
                <w:szCs w:val="24"/>
              </w:rPr>
              <w:t>26.81</w:t>
            </w:r>
          </w:p>
        </w:tc>
        <w:tc>
          <w:tcPr>
            <w:tcW w:w="1170" w:type="dxa"/>
            <w:noWrap/>
            <w:hideMark/>
          </w:tcPr>
          <w:p w:rsidR="00611439" w:rsidRPr="00323358" w:rsidRDefault="00611439" w:rsidP="006D4574">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323358">
              <w:rPr>
                <w:rFonts w:ascii="Times New Roman" w:hAnsi="Times New Roman" w:cs="Times New Roman"/>
                <w:sz w:val="24"/>
                <w:szCs w:val="24"/>
              </w:rPr>
              <w:t>1593.15</w:t>
            </w:r>
          </w:p>
        </w:tc>
        <w:tc>
          <w:tcPr>
            <w:tcW w:w="900" w:type="dxa"/>
          </w:tcPr>
          <w:p w:rsidR="00611439" w:rsidRPr="00323358" w:rsidRDefault="00611439" w:rsidP="006D4574">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323358">
              <w:rPr>
                <w:rFonts w:ascii="Times New Roman" w:hAnsi="Times New Roman" w:cs="Times New Roman"/>
                <w:sz w:val="24"/>
                <w:szCs w:val="24"/>
              </w:rPr>
              <w:t>6.79</w:t>
            </w:r>
          </w:p>
        </w:tc>
        <w:tc>
          <w:tcPr>
            <w:tcW w:w="1080" w:type="dxa"/>
            <w:noWrap/>
            <w:hideMark/>
          </w:tcPr>
          <w:p w:rsidR="00611439" w:rsidRPr="00323358" w:rsidRDefault="00611439" w:rsidP="006D4574">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323358">
              <w:rPr>
                <w:rFonts w:ascii="Times New Roman" w:hAnsi="Times New Roman" w:cs="Times New Roman"/>
                <w:sz w:val="24"/>
                <w:szCs w:val="24"/>
              </w:rPr>
              <w:t>2631.48</w:t>
            </w:r>
          </w:p>
        </w:tc>
        <w:tc>
          <w:tcPr>
            <w:tcW w:w="810" w:type="dxa"/>
          </w:tcPr>
          <w:p w:rsidR="00611439" w:rsidRPr="00323358" w:rsidRDefault="00611439" w:rsidP="006D4574">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323358">
              <w:rPr>
                <w:rFonts w:ascii="Times New Roman" w:hAnsi="Times New Roman" w:cs="Times New Roman"/>
                <w:sz w:val="24"/>
                <w:szCs w:val="24"/>
              </w:rPr>
              <w:t>11.22</w:t>
            </w:r>
          </w:p>
        </w:tc>
        <w:tc>
          <w:tcPr>
            <w:tcW w:w="1080" w:type="dxa"/>
            <w:noWrap/>
            <w:hideMark/>
          </w:tcPr>
          <w:p w:rsidR="00611439" w:rsidRPr="00323358" w:rsidRDefault="00611439" w:rsidP="006D4574">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323358">
              <w:rPr>
                <w:rFonts w:ascii="Times New Roman" w:hAnsi="Times New Roman" w:cs="Times New Roman"/>
                <w:sz w:val="24"/>
                <w:szCs w:val="24"/>
              </w:rPr>
              <w:t>4224.63</w:t>
            </w:r>
          </w:p>
        </w:tc>
        <w:tc>
          <w:tcPr>
            <w:tcW w:w="994" w:type="dxa"/>
          </w:tcPr>
          <w:p w:rsidR="00611439" w:rsidRPr="00323358" w:rsidRDefault="00611439" w:rsidP="006D4574">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323358">
              <w:rPr>
                <w:rFonts w:ascii="Times New Roman" w:hAnsi="Times New Roman" w:cs="Times New Roman"/>
                <w:sz w:val="24"/>
                <w:szCs w:val="24"/>
              </w:rPr>
              <w:t>18.01</w:t>
            </w:r>
          </w:p>
        </w:tc>
      </w:tr>
      <w:tr w:rsidR="006D4574" w:rsidRPr="00323358" w:rsidTr="00796779">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1710" w:type="dxa"/>
            <w:noWrap/>
            <w:hideMark/>
          </w:tcPr>
          <w:p w:rsidR="00611439" w:rsidRPr="00323358" w:rsidRDefault="00611439" w:rsidP="006D4574">
            <w:pPr>
              <w:spacing w:line="360" w:lineRule="auto"/>
              <w:rPr>
                <w:rFonts w:ascii="Times New Roman" w:eastAsia="Times New Roman" w:hAnsi="Times New Roman" w:cs="Times New Roman"/>
                <w:sz w:val="24"/>
                <w:szCs w:val="24"/>
              </w:rPr>
            </w:pPr>
            <w:r w:rsidRPr="00323358">
              <w:rPr>
                <w:rFonts w:ascii="Times New Roman" w:hAnsi="Times New Roman" w:cs="Times New Roman"/>
                <w:sz w:val="24"/>
                <w:szCs w:val="24"/>
              </w:rPr>
              <w:t>Bareland</w:t>
            </w:r>
          </w:p>
        </w:tc>
        <w:tc>
          <w:tcPr>
            <w:tcW w:w="1255" w:type="dxa"/>
            <w:noWrap/>
            <w:hideMark/>
          </w:tcPr>
          <w:p w:rsidR="00611439" w:rsidRPr="00323358" w:rsidRDefault="00611439" w:rsidP="006D4574">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sidRPr="00323358">
              <w:rPr>
                <w:rFonts w:ascii="Times New Roman" w:hAnsi="Times New Roman" w:cs="Times New Roman"/>
                <w:sz w:val="24"/>
                <w:szCs w:val="24"/>
              </w:rPr>
              <w:t>92.81</w:t>
            </w:r>
          </w:p>
        </w:tc>
        <w:tc>
          <w:tcPr>
            <w:tcW w:w="990" w:type="dxa"/>
            <w:noWrap/>
            <w:hideMark/>
          </w:tcPr>
          <w:p w:rsidR="00611439" w:rsidRPr="00323358" w:rsidRDefault="00611439" w:rsidP="006D4574">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sidRPr="00323358">
              <w:rPr>
                <w:rFonts w:ascii="Times New Roman" w:hAnsi="Times New Roman" w:cs="Times New Roman"/>
                <w:sz w:val="24"/>
                <w:szCs w:val="24"/>
              </w:rPr>
              <w:t>0.40</w:t>
            </w:r>
          </w:p>
        </w:tc>
        <w:tc>
          <w:tcPr>
            <w:tcW w:w="1080" w:type="dxa"/>
            <w:noWrap/>
            <w:hideMark/>
          </w:tcPr>
          <w:p w:rsidR="00611439" w:rsidRPr="00323358" w:rsidRDefault="00611439" w:rsidP="006D4574">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sidRPr="00323358">
              <w:rPr>
                <w:rFonts w:ascii="Times New Roman" w:hAnsi="Times New Roman" w:cs="Times New Roman"/>
                <w:sz w:val="24"/>
                <w:szCs w:val="24"/>
              </w:rPr>
              <w:t>166.24</w:t>
            </w:r>
          </w:p>
        </w:tc>
        <w:tc>
          <w:tcPr>
            <w:tcW w:w="900" w:type="dxa"/>
            <w:noWrap/>
            <w:hideMark/>
          </w:tcPr>
          <w:p w:rsidR="00611439" w:rsidRPr="00323358" w:rsidRDefault="00611439" w:rsidP="006D4574">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sidRPr="00323358">
              <w:rPr>
                <w:rFonts w:ascii="Times New Roman" w:hAnsi="Times New Roman" w:cs="Times New Roman"/>
                <w:sz w:val="24"/>
                <w:szCs w:val="24"/>
              </w:rPr>
              <w:t>0.71</w:t>
            </w:r>
          </w:p>
        </w:tc>
        <w:tc>
          <w:tcPr>
            <w:tcW w:w="1056" w:type="dxa"/>
            <w:noWrap/>
            <w:hideMark/>
          </w:tcPr>
          <w:p w:rsidR="00611439" w:rsidRPr="00323358" w:rsidRDefault="00611439" w:rsidP="006D4574">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sidRPr="00323358">
              <w:rPr>
                <w:rFonts w:ascii="Times New Roman" w:hAnsi="Times New Roman" w:cs="Times New Roman"/>
                <w:sz w:val="24"/>
                <w:szCs w:val="24"/>
              </w:rPr>
              <w:t>217.43</w:t>
            </w:r>
          </w:p>
        </w:tc>
        <w:tc>
          <w:tcPr>
            <w:tcW w:w="1014" w:type="dxa"/>
            <w:noWrap/>
            <w:hideMark/>
          </w:tcPr>
          <w:p w:rsidR="00611439" w:rsidRPr="00323358" w:rsidRDefault="00611439" w:rsidP="006D4574">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sidRPr="00323358">
              <w:rPr>
                <w:rFonts w:ascii="Times New Roman" w:hAnsi="Times New Roman" w:cs="Times New Roman"/>
                <w:sz w:val="24"/>
                <w:szCs w:val="24"/>
              </w:rPr>
              <w:t>0.93</w:t>
            </w:r>
          </w:p>
        </w:tc>
        <w:tc>
          <w:tcPr>
            <w:tcW w:w="1170" w:type="dxa"/>
            <w:noWrap/>
            <w:hideMark/>
          </w:tcPr>
          <w:p w:rsidR="00611439" w:rsidRPr="00323358" w:rsidRDefault="00611439" w:rsidP="006D4574">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sidRPr="00323358">
              <w:rPr>
                <w:rFonts w:ascii="Times New Roman" w:hAnsi="Times New Roman" w:cs="Times New Roman"/>
                <w:sz w:val="24"/>
                <w:szCs w:val="24"/>
              </w:rPr>
              <w:t>73.43</w:t>
            </w:r>
          </w:p>
        </w:tc>
        <w:tc>
          <w:tcPr>
            <w:tcW w:w="900" w:type="dxa"/>
          </w:tcPr>
          <w:p w:rsidR="00611439" w:rsidRPr="00323358" w:rsidRDefault="00611439" w:rsidP="006D4574">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sidRPr="00323358">
              <w:rPr>
                <w:rFonts w:ascii="Times New Roman" w:hAnsi="Times New Roman" w:cs="Times New Roman"/>
                <w:sz w:val="24"/>
                <w:szCs w:val="24"/>
              </w:rPr>
              <w:t>0.31</w:t>
            </w:r>
          </w:p>
        </w:tc>
        <w:tc>
          <w:tcPr>
            <w:tcW w:w="1080" w:type="dxa"/>
            <w:noWrap/>
            <w:hideMark/>
          </w:tcPr>
          <w:p w:rsidR="00611439" w:rsidRPr="00323358" w:rsidRDefault="00611439" w:rsidP="006D4574">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sidRPr="00323358">
              <w:rPr>
                <w:rFonts w:ascii="Times New Roman" w:hAnsi="Times New Roman" w:cs="Times New Roman"/>
                <w:sz w:val="24"/>
                <w:szCs w:val="24"/>
              </w:rPr>
              <w:t>51.19</w:t>
            </w:r>
          </w:p>
        </w:tc>
        <w:tc>
          <w:tcPr>
            <w:tcW w:w="810" w:type="dxa"/>
          </w:tcPr>
          <w:p w:rsidR="00611439" w:rsidRPr="00323358" w:rsidRDefault="00611439" w:rsidP="006D4574">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sidRPr="00323358">
              <w:rPr>
                <w:rFonts w:ascii="Times New Roman" w:hAnsi="Times New Roman" w:cs="Times New Roman"/>
                <w:sz w:val="24"/>
                <w:szCs w:val="24"/>
              </w:rPr>
              <w:t>0.22</w:t>
            </w:r>
          </w:p>
        </w:tc>
        <w:tc>
          <w:tcPr>
            <w:tcW w:w="1080" w:type="dxa"/>
            <w:noWrap/>
            <w:hideMark/>
          </w:tcPr>
          <w:p w:rsidR="00611439" w:rsidRPr="00323358" w:rsidRDefault="00611439" w:rsidP="006D4574">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sidRPr="00323358">
              <w:rPr>
                <w:rFonts w:ascii="Times New Roman" w:hAnsi="Times New Roman" w:cs="Times New Roman"/>
                <w:sz w:val="24"/>
                <w:szCs w:val="24"/>
              </w:rPr>
              <w:t>124.62</w:t>
            </w:r>
          </w:p>
        </w:tc>
        <w:tc>
          <w:tcPr>
            <w:tcW w:w="994" w:type="dxa"/>
          </w:tcPr>
          <w:p w:rsidR="00611439" w:rsidRPr="00323358" w:rsidRDefault="00611439" w:rsidP="006D4574">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sidRPr="00323358">
              <w:rPr>
                <w:rFonts w:ascii="Times New Roman" w:hAnsi="Times New Roman" w:cs="Times New Roman"/>
                <w:sz w:val="24"/>
                <w:szCs w:val="24"/>
              </w:rPr>
              <w:t>0.53</w:t>
            </w:r>
          </w:p>
        </w:tc>
      </w:tr>
      <w:tr w:rsidR="006D4574" w:rsidRPr="00323358" w:rsidTr="00796779">
        <w:trPr>
          <w:trHeight w:val="300"/>
          <w:jc w:val="center"/>
        </w:trPr>
        <w:tc>
          <w:tcPr>
            <w:cnfStyle w:val="001000000000" w:firstRow="0" w:lastRow="0" w:firstColumn="1" w:lastColumn="0" w:oddVBand="0" w:evenVBand="0" w:oddHBand="0" w:evenHBand="0" w:firstRowFirstColumn="0" w:firstRowLastColumn="0" w:lastRowFirstColumn="0" w:lastRowLastColumn="0"/>
            <w:tcW w:w="1710" w:type="dxa"/>
            <w:noWrap/>
            <w:hideMark/>
          </w:tcPr>
          <w:p w:rsidR="00611439" w:rsidRPr="00323358" w:rsidRDefault="00611439" w:rsidP="006D4574">
            <w:pPr>
              <w:spacing w:line="360" w:lineRule="auto"/>
              <w:rPr>
                <w:rFonts w:ascii="Times New Roman" w:eastAsia="Times New Roman" w:hAnsi="Times New Roman" w:cs="Times New Roman"/>
                <w:sz w:val="24"/>
                <w:szCs w:val="24"/>
              </w:rPr>
            </w:pPr>
            <w:r w:rsidRPr="00323358">
              <w:rPr>
                <w:rFonts w:ascii="Times New Roman" w:hAnsi="Times New Roman" w:cs="Times New Roman"/>
                <w:sz w:val="24"/>
                <w:szCs w:val="24"/>
              </w:rPr>
              <w:t>Urban</w:t>
            </w:r>
          </w:p>
        </w:tc>
        <w:tc>
          <w:tcPr>
            <w:tcW w:w="1255" w:type="dxa"/>
            <w:noWrap/>
            <w:hideMark/>
          </w:tcPr>
          <w:p w:rsidR="00611439" w:rsidRPr="00323358" w:rsidRDefault="00611439" w:rsidP="006D4574">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323358">
              <w:rPr>
                <w:rFonts w:ascii="Times New Roman" w:hAnsi="Times New Roman" w:cs="Times New Roman"/>
                <w:sz w:val="24"/>
                <w:szCs w:val="24"/>
              </w:rPr>
              <w:t>471.30</w:t>
            </w:r>
          </w:p>
        </w:tc>
        <w:tc>
          <w:tcPr>
            <w:tcW w:w="990" w:type="dxa"/>
            <w:noWrap/>
            <w:hideMark/>
          </w:tcPr>
          <w:p w:rsidR="00611439" w:rsidRPr="00323358" w:rsidRDefault="00611439" w:rsidP="006D4574">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323358">
              <w:rPr>
                <w:rFonts w:ascii="Times New Roman" w:hAnsi="Times New Roman" w:cs="Times New Roman"/>
                <w:sz w:val="24"/>
                <w:szCs w:val="24"/>
              </w:rPr>
              <w:t>2.01</w:t>
            </w:r>
          </w:p>
        </w:tc>
        <w:tc>
          <w:tcPr>
            <w:tcW w:w="1080" w:type="dxa"/>
            <w:noWrap/>
            <w:hideMark/>
          </w:tcPr>
          <w:p w:rsidR="00611439" w:rsidRPr="00323358" w:rsidRDefault="00611439" w:rsidP="006D4574">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323358">
              <w:rPr>
                <w:rFonts w:ascii="Times New Roman" w:hAnsi="Times New Roman" w:cs="Times New Roman"/>
                <w:sz w:val="24"/>
                <w:szCs w:val="24"/>
              </w:rPr>
              <w:t>2060.52</w:t>
            </w:r>
          </w:p>
        </w:tc>
        <w:tc>
          <w:tcPr>
            <w:tcW w:w="900" w:type="dxa"/>
            <w:noWrap/>
            <w:hideMark/>
          </w:tcPr>
          <w:p w:rsidR="00611439" w:rsidRPr="00323358" w:rsidRDefault="00611439" w:rsidP="006D4574">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323358">
              <w:rPr>
                <w:rFonts w:ascii="Times New Roman" w:hAnsi="Times New Roman" w:cs="Times New Roman"/>
                <w:sz w:val="24"/>
                <w:szCs w:val="24"/>
              </w:rPr>
              <w:t>8.78</w:t>
            </w:r>
          </w:p>
        </w:tc>
        <w:tc>
          <w:tcPr>
            <w:tcW w:w="1056" w:type="dxa"/>
            <w:noWrap/>
            <w:hideMark/>
          </w:tcPr>
          <w:p w:rsidR="00611439" w:rsidRPr="00323358" w:rsidRDefault="006D4574" w:rsidP="006D4574">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323358">
              <w:rPr>
                <w:rFonts w:ascii="Times New Roman" w:hAnsi="Times New Roman" w:cs="Times New Roman"/>
                <w:sz w:val="24"/>
                <w:szCs w:val="24"/>
              </w:rPr>
              <w:t>3</w:t>
            </w:r>
            <w:r w:rsidR="00611439" w:rsidRPr="00323358">
              <w:rPr>
                <w:rFonts w:ascii="Times New Roman" w:hAnsi="Times New Roman" w:cs="Times New Roman"/>
                <w:sz w:val="24"/>
                <w:szCs w:val="24"/>
              </w:rPr>
              <w:t>638.16</w:t>
            </w:r>
          </w:p>
        </w:tc>
        <w:tc>
          <w:tcPr>
            <w:tcW w:w="1014" w:type="dxa"/>
            <w:noWrap/>
            <w:hideMark/>
          </w:tcPr>
          <w:p w:rsidR="00611439" w:rsidRPr="00323358" w:rsidRDefault="00611439" w:rsidP="006D4574">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323358">
              <w:rPr>
                <w:rFonts w:ascii="Times New Roman" w:hAnsi="Times New Roman" w:cs="Times New Roman"/>
                <w:sz w:val="24"/>
                <w:szCs w:val="24"/>
              </w:rPr>
              <w:t>15.51</w:t>
            </w:r>
          </w:p>
        </w:tc>
        <w:tc>
          <w:tcPr>
            <w:tcW w:w="1170" w:type="dxa"/>
            <w:noWrap/>
            <w:hideMark/>
          </w:tcPr>
          <w:p w:rsidR="00611439" w:rsidRPr="00323358" w:rsidRDefault="00611439" w:rsidP="006D4574">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323358">
              <w:rPr>
                <w:rFonts w:ascii="Times New Roman" w:hAnsi="Times New Roman" w:cs="Times New Roman"/>
                <w:sz w:val="24"/>
                <w:szCs w:val="24"/>
              </w:rPr>
              <w:t>1589.23</w:t>
            </w:r>
          </w:p>
        </w:tc>
        <w:tc>
          <w:tcPr>
            <w:tcW w:w="900" w:type="dxa"/>
          </w:tcPr>
          <w:p w:rsidR="00611439" w:rsidRPr="00323358" w:rsidRDefault="00611439" w:rsidP="006D4574">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323358">
              <w:rPr>
                <w:rFonts w:ascii="Times New Roman" w:hAnsi="Times New Roman" w:cs="Times New Roman"/>
                <w:sz w:val="24"/>
                <w:szCs w:val="24"/>
              </w:rPr>
              <w:t>6.77</w:t>
            </w:r>
          </w:p>
        </w:tc>
        <w:tc>
          <w:tcPr>
            <w:tcW w:w="1080" w:type="dxa"/>
            <w:noWrap/>
            <w:hideMark/>
          </w:tcPr>
          <w:p w:rsidR="00611439" w:rsidRPr="00323358" w:rsidRDefault="00611439" w:rsidP="006D4574">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323358">
              <w:rPr>
                <w:rFonts w:ascii="Times New Roman" w:hAnsi="Times New Roman" w:cs="Times New Roman"/>
                <w:sz w:val="24"/>
                <w:szCs w:val="24"/>
              </w:rPr>
              <w:t>1577.64</w:t>
            </w:r>
          </w:p>
        </w:tc>
        <w:tc>
          <w:tcPr>
            <w:tcW w:w="810" w:type="dxa"/>
          </w:tcPr>
          <w:p w:rsidR="00611439" w:rsidRPr="00323358" w:rsidRDefault="00611439" w:rsidP="006D4574">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323358">
              <w:rPr>
                <w:rFonts w:ascii="Times New Roman" w:hAnsi="Times New Roman" w:cs="Times New Roman"/>
                <w:sz w:val="24"/>
                <w:szCs w:val="24"/>
              </w:rPr>
              <w:t>6.72</w:t>
            </w:r>
          </w:p>
        </w:tc>
        <w:tc>
          <w:tcPr>
            <w:tcW w:w="1080" w:type="dxa"/>
            <w:noWrap/>
            <w:hideMark/>
          </w:tcPr>
          <w:p w:rsidR="00611439" w:rsidRPr="00323358" w:rsidRDefault="00611439" w:rsidP="006D4574">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323358">
              <w:rPr>
                <w:rFonts w:ascii="Times New Roman" w:hAnsi="Times New Roman" w:cs="Times New Roman"/>
                <w:sz w:val="24"/>
                <w:szCs w:val="24"/>
              </w:rPr>
              <w:t>3166.86</w:t>
            </w:r>
          </w:p>
        </w:tc>
        <w:tc>
          <w:tcPr>
            <w:tcW w:w="994" w:type="dxa"/>
          </w:tcPr>
          <w:p w:rsidR="00611439" w:rsidRPr="00323358" w:rsidRDefault="00611439" w:rsidP="006D4574">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323358">
              <w:rPr>
                <w:rFonts w:ascii="Times New Roman" w:hAnsi="Times New Roman" w:cs="Times New Roman"/>
                <w:sz w:val="24"/>
                <w:szCs w:val="24"/>
              </w:rPr>
              <w:t>13.50</w:t>
            </w:r>
          </w:p>
        </w:tc>
      </w:tr>
      <w:tr w:rsidR="006D4574" w:rsidRPr="00323358" w:rsidTr="00796779">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1710" w:type="dxa"/>
            <w:noWrap/>
            <w:hideMark/>
          </w:tcPr>
          <w:p w:rsidR="00611439" w:rsidRPr="00323358" w:rsidRDefault="00611439" w:rsidP="006D4574">
            <w:pPr>
              <w:spacing w:line="360" w:lineRule="auto"/>
              <w:rPr>
                <w:rFonts w:ascii="Times New Roman" w:eastAsia="Times New Roman" w:hAnsi="Times New Roman" w:cs="Times New Roman"/>
                <w:sz w:val="24"/>
                <w:szCs w:val="24"/>
              </w:rPr>
            </w:pPr>
            <w:r w:rsidRPr="00323358">
              <w:rPr>
                <w:rFonts w:ascii="Times New Roman" w:hAnsi="Times New Roman" w:cs="Times New Roman"/>
                <w:sz w:val="24"/>
                <w:szCs w:val="24"/>
              </w:rPr>
              <w:t>Woodland</w:t>
            </w:r>
          </w:p>
        </w:tc>
        <w:tc>
          <w:tcPr>
            <w:tcW w:w="1255" w:type="dxa"/>
            <w:noWrap/>
            <w:hideMark/>
          </w:tcPr>
          <w:p w:rsidR="00611439" w:rsidRPr="00323358" w:rsidRDefault="006D4574" w:rsidP="006D4574">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sidRPr="00323358">
              <w:rPr>
                <w:rFonts w:ascii="Times New Roman" w:hAnsi="Times New Roman" w:cs="Times New Roman"/>
                <w:sz w:val="24"/>
                <w:szCs w:val="24"/>
              </w:rPr>
              <w:t>2</w:t>
            </w:r>
            <w:r w:rsidR="00611439" w:rsidRPr="00323358">
              <w:rPr>
                <w:rFonts w:ascii="Times New Roman" w:hAnsi="Times New Roman" w:cs="Times New Roman"/>
                <w:sz w:val="24"/>
                <w:szCs w:val="24"/>
              </w:rPr>
              <w:t>656.81</w:t>
            </w:r>
          </w:p>
        </w:tc>
        <w:tc>
          <w:tcPr>
            <w:tcW w:w="990" w:type="dxa"/>
            <w:noWrap/>
            <w:hideMark/>
          </w:tcPr>
          <w:p w:rsidR="00611439" w:rsidRPr="00323358" w:rsidRDefault="00611439" w:rsidP="006D4574">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sidRPr="00323358">
              <w:rPr>
                <w:rFonts w:ascii="Times New Roman" w:hAnsi="Times New Roman" w:cs="Times New Roman"/>
                <w:sz w:val="24"/>
                <w:szCs w:val="24"/>
              </w:rPr>
              <w:t>11.32</w:t>
            </w:r>
          </w:p>
        </w:tc>
        <w:tc>
          <w:tcPr>
            <w:tcW w:w="1080" w:type="dxa"/>
            <w:noWrap/>
            <w:hideMark/>
          </w:tcPr>
          <w:p w:rsidR="00611439" w:rsidRPr="00323358" w:rsidRDefault="006D4574" w:rsidP="006D4574">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sidRPr="00323358">
              <w:rPr>
                <w:rFonts w:ascii="Times New Roman" w:hAnsi="Times New Roman" w:cs="Times New Roman"/>
                <w:sz w:val="24"/>
                <w:szCs w:val="24"/>
              </w:rPr>
              <w:t>2</w:t>
            </w:r>
            <w:r w:rsidR="00611439" w:rsidRPr="00323358">
              <w:rPr>
                <w:rFonts w:ascii="Times New Roman" w:hAnsi="Times New Roman" w:cs="Times New Roman"/>
                <w:sz w:val="24"/>
                <w:szCs w:val="24"/>
              </w:rPr>
              <w:t>812.80</w:t>
            </w:r>
          </w:p>
        </w:tc>
        <w:tc>
          <w:tcPr>
            <w:tcW w:w="900" w:type="dxa"/>
            <w:noWrap/>
            <w:hideMark/>
          </w:tcPr>
          <w:p w:rsidR="00611439" w:rsidRPr="00323358" w:rsidRDefault="00611439" w:rsidP="006D4574">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sidRPr="00323358">
              <w:rPr>
                <w:rFonts w:ascii="Times New Roman" w:hAnsi="Times New Roman" w:cs="Times New Roman"/>
                <w:sz w:val="24"/>
                <w:szCs w:val="24"/>
              </w:rPr>
              <w:t>11.99</w:t>
            </w:r>
          </w:p>
        </w:tc>
        <w:tc>
          <w:tcPr>
            <w:tcW w:w="1056" w:type="dxa"/>
            <w:noWrap/>
            <w:hideMark/>
          </w:tcPr>
          <w:p w:rsidR="00611439" w:rsidRPr="00323358" w:rsidRDefault="00611439" w:rsidP="006D4574">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sidRPr="00323358">
              <w:rPr>
                <w:rFonts w:ascii="Times New Roman" w:hAnsi="Times New Roman" w:cs="Times New Roman"/>
                <w:sz w:val="24"/>
                <w:szCs w:val="24"/>
              </w:rPr>
              <w:t>2,447.74</w:t>
            </w:r>
          </w:p>
        </w:tc>
        <w:tc>
          <w:tcPr>
            <w:tcW w:w="1014" w:type="dxa"/>
            <w:noWrap/>
            <w:hideMark/>
          </w:tcPr>
          <w:p w:rsidR="00611439" w:rsidRPr="00323358" w:rsidRDefault="00611439" w:rsidP="006D4574">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sidRPr="00323358">
              <w:rPr>
                <w:rFonts w:ascii="Times New Roman" w:hAnsi="Times New Roman" w:cs="Times New Roman"/>
                <w:sz w:val="24"/>
                <w:szCs w:val="24"/>
              </w:rPr>
              <w:t>10.43</w:t>
            </w:r>
          </w:p>
        </w:tc>
        <w:tc>
          <w:tcPr>
            <w:tcW w:w="1170" w:type="dxa"/>
            <w:noWrap/>
            <w:hideMark/>
          </w:tcPr>
          <w:p w:rsidR="00611439" w:rsidRPr="00323358" w:rsidRDefault="00611439" w:rsidP="006D4574">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sidRPr="00323358">
              <w:rPr>
                <w:rFonts w:ascii="Times New Roman" w:hAnsi="Times New Roman" w:cs="Times New Roman"/>
                <w:sz w:val="24"/>
                <w:szCs w:val="24"/>
              </w:rPr>
              <w:t>155.98</w:t>
            </w:r>
          </w:p>
        </w:tc>
        <w:tc>
          <w:tcPr>
            <w:tcW w:w="900" w:type="dxa"/>
          </w:tcPr>
          <w:p w:rsidR="00611439" w:rsidRPr="00323358" w:rsidRDefault="00611439" w:rsidP="006D4574">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sidRPr="00323358">
              <w:rPr>
                <w:rFonts w:ascii="Times New Roman" w:hAnsi="Times New Roman" w:cs="Times New Roman"/>
                <w:sz w:val="24"/>
                <w:szCs w:val="24"/>
              </w:rPr>
              <w:t>0.66</w:t>
            </w:r>
          </w:p>
        </w:tc>
        <w:tc>
          <w:tcPr>
            <w:tcW w:w="1080" w:type="dxa"/>
            <w:noWrap/>
            <w:hideMark/>
          </w:tcPr>
          <w:p w:rsidR="00611439" w:rsidRPr="00323358" w:rsidRDefault="00611439" w:rsidP="006D4574">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sidRPr="00323358">
              <w:rPr>
                <w:rFonts w:ascii="Times New Roman" w:hAnsi="Times New Roman" w:cs="Times New Roman"/>
                <w:sz w:val="24"/>
                <w:szCs w:val="24"/>
              </w:rPr>
              <w:t>-365.06</w:t>
            </w:r>
          </w:p>
        </w:tc>
        <w:tc>
          <w:tcPr>
            <w:tcW w:w="810" w:type="dxa"/>
          </w:tcPr>
          <w:p w:rsidR="00611439" w:rsidRPr="00323358" w:rsidRDefault="00611439" w:rsidP="006D4574">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sidRPr="00323358">
              <w:rPr>
                <w:rFonts w:ascii="Times New Roman" w:hAnsi="Times New Roman" w:cs="Times New Roman"/>
                <w:sz w:val="24"/>
                <w:szCs w:val="24"/>
              </w:rPr>
              <w:t>-1.56</w:t>
            </w:r>
          </w:p>
        </w:tc>
        <w:tc>
          <w:tcPr>
            <w:tcW w:w="1080" w:type="dxa"/>
            <w:noWrap/>
            <w:hideMark/>
          </w:tcPr>
          <w:p w:rsidR="00611439" w:rsidRPr="00323358" w:rsidRDefault="00611439" w:rsidP="006D4574">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sidRPr="00323358">
              <w:rPr>
                <w:rFonts w:ascii="Times New Roman" w:hAnsi="Times New Roman" w:cs="Times New Roman"/>
                <w:sz w:val="24"/>
                <w:szCs w:val="24"/>
              </w:rPr>
              <w:t>-209.08</w:t>
            </w:r>
          </w:p>
        </w:tc>
        <w:tc>
          <w:tcPr>
            <w:tcW w:w="994" w:type="dxa"/>
          </w:tcPr>
          <w:p w:rsidR="00611439" w:rsidRPr="00323358" w:rsidRDefault="00611439" w:rsidP="006D4574">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sidRPr="00323358">
              <w:rPr>
                <w:rFonts w:ascii="Times New Roman" w:hAnsi="Times New Roman" w:cs="Times New Roman"/>
                <w:sz w:val="24"/>
                <w:szCs w:val="24"/>
              </w:rPr>
              <w:t>-0.89</w:t>
            </w:r>
          </w:p>
        </w:tc>
      </w:tr>
      <w:tr w:rsidR="006D4574" w:rsidRPr="00323358" w:rsidTr="00796779">
        <w:trPr>
          <w:trHeight w:val="300"/>
          <w:jc w:val="center"/>
        </w:trPr>
        <w:tc>
          <w:tcPr>
            <w:cnfStyle w:val="001000000000" w:firstRow="0" w:lastRow="0" w:firstColumn="1" w:lastColumn="0" w:oddVBand="0" w:evenVBand="0" w:oddHBand="0" w:evenHBand="0" w:firstRowFirstColumn="0" w:firstRowLastColumn="0" w:lastRowFirstColumn="0" w:lastRowLastColumn="0"/>
            <w:tcW w:w="1710" w:type="dxa"/>
            <w:noWrap/>
            <w:hideMark/>
          </w:tcPr>
          <w:p w:rsidR="00611439" w:rsidRPr="00323358" w:rsidRDefault="00611439" w:rsidP="006D4574">
            <w:pPr>
              <w:spacing w:line="360" w:lineRule="auto"/>
              <w:rPr>
                <w:rFonts w:ascii="Times New Roman" w:eastAsia="Times New Roman" w:hAnsi="Times New Roman" w:cs="Times New Roman"/>
                <w:sz w:val="24"/>
                <w:szCs w:val="24"/>
              </w:rPr>
            </w:pPr>
            <w:r w:rsidRPr="00323358">
              <w:rPr>
                <w:rFonts w:ascii="Times New Roman" w:hAnsi="Times New Roman" w:cs="Times New Roman"/>
                <w:sz w:val="24"/>
                <w:szCs w:val="24"/>
              </w:rPr>
              <w:t>Forestland</w:t>
            </w:r>
          </w:p>
        </w:tc>
        <w:tc>
          <w:tcPr>
            <w:tcW w:w="1255" w:type="dxa"/>
            <w:noWrap/>
            <w:hideMark/>
          </w:tcPr>
          <w:p w:rsidR="00611439" w:rsidRPr="00323358" w:rsidRDefault="006D4574" w:rsidP="006D4574">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323358">
              <w:rPr>
                <w:rFonts w:ascii="Times New Roman" w:hAnsi="Times New Roman" w:cs="Times New Roman"/>
                <w:sz w:val="24"/>
                <w:szCs w:val="24"/>
              </w:rPr>
              <w:t>8</w:t>
            </w:r>
            <w:r w:rsidR="00611439" w:rsidRPr="00323358">
              <w:rPr>
                <w:rFonts w:ascii="Times New Roman" w:hAnsi="Times New Roman" w:cs="Times New Roman"/>
                <w:sz w:val="24"/>
                <w:szCs w:val="24"/>
              </w:rPr>
              <w:t>619.97</w:t>
            </w:r>
          </w:p>
        </w:tc>
        <w:tc>
          <w:tcPr>
            <w:tcW w:w="990" w:type="dxa"/>
            <w:noWrap/>
            <w:hideMark/>
          </w:tcPr>
          <w:p w:rsidR="00611439" w:rsidRPr="00323358" w:rsidRDefault="00611439" w:rsidP="006D4574">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323358">
              <w:rPr>
                <w:rFonts w:ascii="Times New Roman" w:hAnsi="Times New Roman" w:cs="Times New Roman"/>
                <w:sz w:val="24"/>
                <w:szCs w:val="24"/>
              </w:rPr>
              <w:t>36.74</w:t>
            </w:r>
          </w:p>
        </w:tc>
        <w:tc>
          <w:tcPr>
            <w:tcW w:w="1080" w:type="dxa"/>
            <w:noWrap/>
            <w:hideMark/>
          </w:tcPr>
          <w:p w:rsidR="00611439" w:rsidRPr="00323358" w:rsidRDefault="006D4574" w:rsidP="006D4574">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323358">
              <w:rPr>
                <w:rFonts w:ascii="Times New Roman" w:hAnsi="Times New Roman" w:cs="Times New Roman"/>
                <w:sz w:val="24"/>
                <w:szCs w:val="24"/>
              </w:rPr>
              <w:t>7</w:t>
            </w:r>
            <w:r w:rsidR="00611439" w:rsidRPr="00323358">
              <w:rPr>
                <w:rFonts w:ascii="Times New Roman" w:hAnsi="Times New Roman" w:cs="Times New Roman"/>
                <w:sz w:val="24"/>
                <w:szCs w:val="24"/>
              </w:rPr>
              <w:t>819.91</w:t>
            </w:r>
          </w:p>
        </w:tc>
        <w:tc>
          <w:tcPr>
            <w:tcW w:w="900" w:type="dxa"/>
            <w:noWrap/>
            <w:hideMark/>
          </w:tcPr>
          <w:p w:rsidR="00611439" w:rsidRPr="00323358" w:rsidRDefault="00611439" w:rsidP="006D4574">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323358">
              <w:rPr>
                <w:rFonts w:ascii="Times New Roman" w:hAnsi="Times New Roman" w:cs="Times New Roman"/>
                <w:sz w:val="24"/>
                <w:szCs w:val="24"/>
              </w:rPr>
              <w:t>33.33</w:t>
            </w:r>
          </w:p>
        </w:tc>
        <w:tc>
          <w:tcPr>
            <w:tcW w:w="1056" w:type="dxa"/>
            <w:noWrap/>
            <w:hideMark/>
          </w:tcPr>
          <w:p w:rsidR="00611439" w:rsidRPr="00323358" w:rsidRDefault="006D4574" w:rsidP="006D4574">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323358">
              <w:rPr>
                <w:rFonts w:ascii="Times New Roman" w:hAnsi="Times New Roman" w:cs="Times New Roman"/>
                <w:sz w:val="24"/>
                <w:szCs w:val="24"/>
              </w:rPr>
              <w:t>7</w:t>
            </w:r>
            <w:r w:rsidR="00611439" w:rsidRPr="00323358">
              <w:rPr>
                <w:rFonts w:ascii="Times New Roman" w:hAnsi="Times New Roman" w:cs="Times New Roman"/>
                <w:sz w:val="24"/>
                <w:szCs w:val="24"/>
              </w:rPr>
              <w:t>323.35</w:t>
            </w:r>
          </w:p>
        </w:tc>
        <w:tc>
          <w:tcPr>
            <w:tcW w:w="1014" w:type="dxa"/>
            <w:noWrap/>
            <w:hideMark/>
          </w:tcPr>
          <w:p w:rsidR="00611439" w:rsidRPr="00323358" w:rsidRDefault="00611439" w:rsidP="006D4574">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323358">
              <w:rPr>
                <w:rFonts w:ascii="Times New Roman" w:hAnsi="Times New Roman" w:cs="Times New Roman"/>
                <w:sz w:val="24"/>
                <w:szCs w:val="24"/>
              </w:rPr>
              <w:t>31.21</w:t>
            </w:r>
          </w:p>
        </w:tc>
        <w:tc>
          <w:tcPr>
            <w:tcW w:w="1170" w:type="dxa"/>
            <w:noWrap/>
            <w:hideMark/>
          </w:tcPr>
          <w:p w:rsidR="00611439" w:rsidRPr="00323358" w:rsidRDefault="00611439" w:rsidP="006D4574">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323358">
              <w:rPr>
                <w:rFonts w:ascii="Times New Roman" w:hAnsi="Times New Roman" w:cs="Times New Roman"/>
                <w:sz w:val="24"/>
                <w:szCs w:val="24"/>
              </w:rPr>
              <w:t>-800.06</w:t>
            </w:r>
          </w:p>
        </w:tc>
        <w:tc>
          <w:tcPr>
            <w:tcW w:w="900" w:type="dxa"/>
          </w:tcPr>
          <w:p w:rsidR="00611439" w:rsidRPr="00323358" w:rsidRDefault="00611439" w:rsidP="006D4574">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323358">
              <w:rPr>
                <w:rFonts w:ascii="Times New Roman" w:hAnsi="Times New Roman" w:cs="Times New Roman"/>
                <w:sz w:val="24"/>
                <w:szCs w:val="24"/>
              </w:rPr>
              <w:t>-3.41</w:t>
            </w:r>
          </w:p>
        </w:tc>
        <w:tc>
          <w:tcPr>
            <w:tcW w:w="1080" w:type="dxa"/>
            <w:noWrap/>
            <w:hideMark/>
          </w:tcPr>
          <w:p w:rsidR="00611439" w:rsidRPr="00323358" w:rsidRDefault="00611439" w:rsidP="006D4574">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323358">
              <w:rPr>
                <w:rFonts w:ascii="Times New Roman" w:hAnsi="Times New Roman" w:cs="Times New Roman"/>
                <w:sz w:val="24"/>
                <w:szCs w:val="24"/>
              </w:rPr>
              <w:t>-496.56</w:t>
            </w:r>
          </w:p>
        </w:tc>
        <w:tc>
          <w:tcPr>
            <w:tcW w:w="810" w:type="dxa"/>
          </w:tcPr>
          <w:p w:rsidR="00611439" w:rsidRPr="00323358" w:rsidRDefault="00611439" w:rsidP="006D4574">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323358">
              <w:rPr>
                <w:rFonts w:ascii="Times New Roman" w:hAnsi="Times New Roman" w:cs="Times New Roman"/>
                <w:sz w:val="24"/>
                <w:szCs w:val="24"/>
              </w:rPr>
              <w:t>-2.12</w:t>
            </w:r>
          </w:p>
        </w:tc>
        <w:tc>
          <w:tcPr>
            <w:tcW w:w="1080" w:type="dxa"/>
            <w:noWrap/>
            <w:hideMark/>
          </w:tcPr>
          <w:p w:rsidR="00611439" w:rsidRPr="00323358" w:rsidRDefault="00611439" w:rsidP="006D4574">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323358">
              <w:rPr>
                <w:rFonts w:ascii="Times New Roman" w:hAnsi="Times New Roman" w:cs="Times New Roman"/>
                <w:sz w:val="24"/>
                <w:szCs w:val="24"/>
              </w:rPr>
              <w:t>-1296.62</w:t>
            </w:r>
          </w:p>
        </w:tc>
        <w:tc>
          <w:tcPr>
            <w:tcW w:w="994" w:type="dxa"/>
          </w:tcPr>
          <w:p w:rsidR="00611439" w:rsidRPr="00323358" w:rsidRDefault="00611439" w:rsidP="006D4574">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323358">
              <w:rPr>
                <w:rFonts w:ascii="Times New Roman" w:hAnsi="Times New Roman" w:cs="Times New Roman"/>
                <w:sz w:val="24"/>
                <w:szCs w:val="24"/>
              </w:rPr>
              <w:t>-5.53</w:t>
            </w:r>
          </w:p>
        </w:tc>
      </w:tr>
      <w:tr w:rsidR="006D4574" w:rsidRPr="00323358" w:rsidTr="00796779">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1710" w:type="dxa"/>
            <w:noWrap/>
            <w:hideMark/>
          </w:tcPr>
          <w:p w:rsidR="00611439" w:rsidRPr="00323358" w:rsidRDefault="00611439" w:rsidP="006D4574">
            <w:pPr>
              <w:spacing w:line="360" w:lineRule="auto"/>
              <w:rPr>
                <w:rFonts w:ascii="Times New Roman" w:eastAsia="Times New Roman" w:hAnsi="Times New Roman" w:cs="Times New Roman"/>
                <w:sz w:val="24"/>
                <w:szCs w:val="24"/>
              </w:rPr>
            </w:pPr>
            <w:r w:rsidRPr="00323358">
              <w:rPr>
                <w:rFonts w:ascii="Times New Roman" w:hAnsi="Times New Roman" w:cs="Times New Roman"/>
                <w:sz w:val="24"/>
                <w:szCs w:val="24"/>
              </w:rPr>
              <w:t>Schruble land</w:t>
            </w:r>
          </w:p>
        </w:tc>
        <w:tc>
          <w:tcPr>
            <w:tcW w:w="1255" w:type="dxa"/>
            <w:noWrap/>
            <w:hideMark/>
          </w:tcPr>
          <w:p w:rsidR="00611439" w:rsidRPr="00323358" w:rsidRDefault="006D4574" w:rsidP="006D4574">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sidRPr="00323358">
              <w:rPr>
                <w:rFonts w:ascii="Times New Roman" w:hAnsi="Times New Roman" w:cs="Times New Roman"/>
                <w:sz w:val="24"/>
                <w:szCs w:val="24"/>
              </w:rPr>
              <w:t>4</w:t>
            </w:r>
            <w:r w:rsidR="00611439" w:rsidRPr="00323358">
              <w:rPr>
                <w:rFonts w:ascii="Times New Roman" w:hAnsi="Times New Roman" w:cs="Times New Roman"/>
                <w:sz w:val="24"/>
                <w:szCs w:val="24"/>
              </w:rPr>
              <w:t>635.94</w:t>
            </w:r>
          </w:p>
        </w:tc>
        <w:tc>
          <w:tcPr>
            <w:tcW w:w="990" w:type="dxa"/>
            <w:noWrap/>
            <w:hideMark/>
          </w:tcPr>
          <w:p w:rsidR="00611439" w:rsidRPr="00323358" w:rsidRDefault="00611439" w:rsidP="006D4574">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sidRPr="00323358">
              <w:rPr>
                <w:rFonts w:ascii="Times New Roman" w:hAnsi="Times New Roman" w:cs="Times New Roman"/>
                <w:sz w:val="24"/>
                <w:szCs w:val="24"/>
              </w:rPr>
              <w:t>19.76</w:t>
            </w:r>
          </w:p>
        </w:tc>
        <w:tc>
          <w:tcPr>
            <w:tcW w:w="1080" w:type="dxa"/>
            <w:noWrap/>
            <w:hideMark/>
          </w:tcPr>
          <w:p w:rsidR="00611439" w:rsidRPr="00323358" w:rsidRDefault="006D4574" w:rsidP="006D4574">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sidRPr="00323358">
              <w:rPr>
                <w:rFonts w:ascii="Times New Roman" w:hAnsi="Times New Roman" w:cs="Times New Roman"/>
                <w:sz w:val="24"/>
                <w:szCs w:val="24"/>
              </w:rPr>
              <w:t>3</w:t>
            </w:r>
            <w:r w:rsidR="00611439" w:rsidRPr="00323358">
              <w:rPr>
                <w:rFonts w:ascii="Times New Roman" w:hAnsi="Times New Roman" w:cs="Times New Roman"/>
                <w:sz w:val="24"/>
                <w:szCs w:val="24"/>
              </w:rPr>
              <w:t>544.63</w:t>
            </w:r>
          </w:p>
        </w:tc>
        <w:tc>
          <w:tcPr>
            <w:tcW w:w="900" w:type="dxa"/>
            <w:noWrap/>
            <w:hideMark/>
          </w:tcPr>
          <w:p w:rsidR="00611439" w:rsidRPr="00323358" w:rsidRDefault="00611439" w:rsidP="006D4574">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sidRPr="00323358">
              <w:rPr>
                <w:rFonts w:ascii="Times New Roman" w:hAnsi="Times New Roman" w:cs="Times New Roman"/>
                <w:sz w:val="24"/>
                <w:szCs w:val="24"/>
              </w:rPr>
              <w:t>15.11</w:t>
            </w:r>
          </w:p>
        </w:tc>
        <w:tc>
          <w:tcPr>
            <w:tcW w:w="1056" w:type="dxa"/>
            <w:noWrap/>
            <w:hideMark/>
          </w:tcPr>
          <w:p w:rsidR="00611439" w:rsidRPr="00323358" w:rsidRDefault="006D4574" w:rsidP="006D4574">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sidRPr="00323358">
              <w:rPr>
                <w:rFonts w:ascii="Times New Roman" w:hAnsi="Times New Roman" w:cs="Times New Roman"/>
                <w:sz w:val="24"/>
                <w:szCs w:val="24"/>
              </w:rPr>
              <w:t>2</w:t>
            </w:r>
            <w:r w:rsidR="00611439" w:rsidRPr="00323358">
              <w:rPr>
                <w:rFonts w:ascii="Times New Roman" w:hAnsi="Times New Roman" w:cs="Times New Roman"/>
                <w:sz w:val="24"/>
                <w:szCs w:val="24"/>
              </w:rPr>
              <w:t>393.95</w:t>
            </w:r>
          </w:p>
        </w:tc>
        <w:tc>
          <w:tcPr>
            <w:tcW w:w="1014" w:type="dxa"/>
            <w:noWrap/>
            <w:hideMark/>
          </w:tcPr>
          <w:p w:rsidR="00611439" w:rsidRPr="00323358" w:rsidRDefault="00611439" w:rsidP="006D4574">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sidRPr="00323358">
              <w:rPr>
                <w:rFonts w:ascii="Times New Roman" w:hAnsi="Times New Roman" w:cs="Times New Roman"/>
                <w:sz w:val="24"/>
                <w:szCs w:val="24"/>
              </w:rPr>
              <w:t>10.20</w:t>
            </w:r>
          </w:p>
        </w:tc>
        <w:tc>
          <w:tcPr>
            <w:tcW w:w="1170" w:type="dxa"/>
            <w:noWrap/>
            <w:hideMark/>
          </w:tcPr>
          <w:p w:rsidR="00611439" w:rsidRPr="00323358" w:rsidRDefault="00611439" w:rsidP="006D4574">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sidRPr="00323358">
              <w:rPr>
                <w:rFonts w:ascii="Times New Roman" w:hAnsi="Times New Roman" w:cs="Times New Roman"/>
                <w:sz w:val="24"/>
                <w:szCs w:val="24"/>
              </w:rPr>
              <w:t>-1091.31</w:t>
            </w:r>
          </w:p>
        </w:tc>
        <w:tc>
          <w:tcPr>
            <w:tcW w:w="900" w:type="dxa"/>
          </w:tcPr>
          <w:p w:rsidR="00611439" w:rsidRPr="00323358" w:rsidRDefault="00611439" w:rsidP="006D4574">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sidRPr="00323358">
              <w:rPr>
                <w:rFonts w:ascii="Times New Roman" w:hAnsi="Times New Roman" w:cs="Times New Roman"/>
                <w:sz w:val="24"/>
                <w:szCs w:val="24"/>
              </w:rPr>
              <w:t>-4.65</w:t>
            </w:r>
          </w:p>
        </w:tc>
        <w:tc>
          <w:tcPr>
            <w:tcW w:w="1080" w:type="dxa"/>
            <w:noWrap/>
            <w:hideMark/>
          </w:tcPr>
          <w:p w:rsidR="00611439" w:rsidRPr="00323358" w:rsidRDefault="00611439" w:rsidP="006D4574">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sidRPr="00323358">
              <w:rPr>
                <w:rFonts w:ascii="Times New Roman" w:hAnsi="Times New Roman" w:cs="Times New Roman"/>
                <w:sz w:val="24"/>
                <w:szCs w:val="24"/>
              </w:rPr>
              <w:t>-1150.69</w:t>
            </w:r>
          </w:p>
        </w:tc>
        <w:tc>
          <w:tcPr>
            <w:tcW w:w="810" w:type="dxa"/>
          </w:tcPr>
          <w:p w:rsidR="00611439" w:rsidRPr="00323358" w:rsidRDefault="00611439" w:rsidP="006D4574">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sidRPr="00323358">
              <w:rPr>
                <w:rFonts w:ascii="Times New Roman" w:hAnsi="Times New Roman" w:cs="Times New Roman"/>
                <w:sz w:val="24"/>
                <w:szCs w:val="24"/>
              </w:rPr>
              <w:t>-4.90</w:t>
            </w:r>
          </w:p>
        </w:tc>
        <w:tc>
          <w:tcPr>
            <w:tcW w:w="1080" w:type="dxa"/>
            <w:noWrap/>
            <w:hideMark/>
          </w:tcPr>
          <w:p w:rsidR="00611439" w:rsidRPr="00323358" w:rsidRDefault="00611439" w:rsidP="006D4574">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sidRPr="00323358">
              <w:rPr>
                <w:rFonts w:ascii="Times New Roman" w:hAnsi="Times New Roman" w:cs="Times New Roman"/>
                <w:sz w:val="24"/>
                <w:szCs w:val="24"/>
              </w:rPr>
              <w:t>-2241.99</w:t>
            </w:r>
          </w:p>
        </w:tc>
        <w:tc>
          <w:tcPr>
            <w:tcW w:w="994" w:type="dxa"/>
          </w:tcPr>
          <w:p w:rsidR="00611439" w:rsidRPr="00323358" w:rsidRDefault="00611439" w:rsidP="006D4574">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sidRPr="00323358">
              <w:rPr>
                <w:rFonts w:ascii="Times New Roman" w:hAnsi="Times New Roman" w:cs="Times New Roman"/>
                <w:sz w:val="24"/>
                <w:szCs w:val="24"/>
              </w:rPr>
              <w:t>-9.56</w:t>
            </w:r>
          </w:p>
        </w:tc>
      </w:tr>
      <w:tr w:rsidR="006D4574" w:rsidRPr="00323358" w:rsidTr="00796779">
        <w:trPr>
          <w:trHeight w:val="300"/>
          <w:jc w:val="center"/>
        </w:trPr>
        <w:tc>
          <w:tcPr>
            <w:cnfStyle w:val="001000000000" w:firstRow="0" w:lastRow="0" w:firstColumn="1" w:lastColumn="0" w:oddVBand="0" w:evenVBand="0" w:oddHBand="0" w:evenHBand="0" w:firstRowFirstColumn="0" w:firstRowLastColumn="0" w:lastRowFirstColumn="0" w:lastRowLastColumn="0"/>
            <w:tcW w:w="1710" w:type="dxa"/>
            <w:noWrap/>
            <w:hideMark/>
          </w:tcPr>
          <w:p w:rsidR="00611439" w:rsidRPr="00323358" w:rsidRDefault="00611439" w:rsidP="006D4574">
            <w:pPr>
              <w:spacing w:line="360" w:lineRule="auto"/>
              <w:rPr>
                <w:rFonts w:ascii="Times New Roman" w:eastAsia="Times New Roman" w:hAnsi="Times New Roman" w:cs="Times New Roman"/>
                <w:sz w:val="24"/>
                <w:szCs w:val="24"/>
              </w:rPr>
            </w:pPr>
            <w:r w:rsidRPr="00323358">
              <w:rPr>
                <w:rFonts w:ascii="Times New Roman" w:hAnsi="Times New Roman" w:cs="Times New Roman"/>
                <w:sz w:val="24"/>
                <w:szCs w:val="24"/>
              </w:rPr>
              <w:t>Waterbody</w:t>
            </w:r>
          </w:p>
        </w:tc>
        <w:tc>
          <w:tcPr>
            <w:tcW w:w="1255" w:type="dxa"/>
            <w:noWrap/>
            <w:hideMark/>
          </w:tcPr>
          <w:p w:rsidR="00611439" w:rsidRPr="00323358" w:rsidRDefault="00611439" w:rsidP="006D4574">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323358">
              <w:rPr>
                <w:rFonts w:ascii="Times New Roman" w:hAnsi="Times New Roman" w:cs="Times New Roman"/>
                <w:sz w:val="24"/>
                <w:szCs w:val="24"/>
              </w:rPr>
              <w:t>280.04</w:t>
            </w:r>
          </w:p>
        </w:tc>
        <w:tc>
          <w:tcPr>
            <w:tcW w:w="990" w:type="dxa"/>
            <w:noWrap/>
            <w:hideMark/>
          </w:tcPr>
          <w:p w:rsidR="00611439" w:rsidRPr="00323358" w:rsidRDefault="00611439" w:rsidP="006D4574">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323358">
              <w:rPr>
                <w:rFonts w:ascii="Times New Roman" w:hAnsi="Times New Roman" w:cs="Times New Roman"/>
                <w:sz w:val="24"/>
                <w:szCs w:val="24"/>
              </w:rPr>
              <w:t>1.19</w:t>
            </w:r>
          </w:p>
        </w:tc>
        <w:tc>
          <w:tcPr>
            <w:tcW w:w="1080" w:type="dxa"/>
            <w:noWrap/>
            <w:hideMark/>
          </w:tcPr>
          <w:p w:rsidR="00611439" w:rsidRPr="00323358" w:rsidRDefault="00611439" w:rsidP="006D4574">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323358">
              <w:rPr>
                <w:rFonts w:ascii="Times New Roman" w:hAnsi="Times New Roman" w:cs="Times New Roman"/>
                <w:sz w:val="24"/>
                <w:szCs w:val="24"/>
              </w:rPr>
              <w:t>126.66</w:t>
            </w:r>
          </w:p>
        </w:tc>
        <w:tc>
          <w:tcPr>
            <w:tcW w:w="900" w:type="dxa"/>
            <w:noWrap/>
            <w:hideMark/>
          </w:tcPr>
          <w:p w:rsidR="00611439" w:rsidRPr="00323358" w:rsidRDefault="00611439" w:rsidP="006D4574">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323358">
              <w:rPr>
                <w:rFonts w:ascii="Times New Roman" w:hAnsi="Times New Roman" w:cs="Times New Roman"/>
                <w:sz w:val="24"/>
                <w:szCs w:val="24"/>
              </w:rPr>
              <w:t>0.54</w:t>
            </w:r>
          </w:p>
        </w:tc>
        <w:tc>
          <w:tcPr>
            <w:tcW w:w="1056" w:type="dxa"/>
            <w:noWrap/>
            <w:hideMark/>
          </w:tcPr>
          <w:p w:rsidR="00611439" w:rsidRPr="00323358" w:rsidRDefault="00611439" w:rsidP="006D4574">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323358">
              <w:rPr>
                <w:rFonts w:ascii="Times New Roman" w:hAnsi="Times New Roman" w:cs="Times New Roman"/>
                <w:sz w:val="24"/>
                <w:szCs w:val="24"/>
              </w:rPr>
              <w:t>81.48</w:t>
            </w:r>
          </w:p>
        </w:tc>
        <w:tc>
          <w:tcPr>
            <w:tcW w:w="1014" w:type="dxa"/>
            <w:noWrap/>
            <w:hideMark/>
          </w:tcPr>
          <w:p w:rsidR="00611439" w:rsidRPr="00323358" w:rsidRDefault="00611439" w:rsidP="006D4574">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323358">
              <w:rPr>
                <w:rFonts w:ascii="Times New Roman" w:hAnsi="Times New Roman" w:cs="Times New Roman"/>
                <w:sz w:val="24"/>
                <w:szCs w:val="24"/>
              </w:rPr>
              <w:t>0.35</w:t>
            </w:r>
          </w:p>
        </w:tc>
        <w:tc>
          <w:tcPr>
            <w:tcW w:w="1170" w:type="dxa"/>
            <w:noWrap/>
            <w:hideMark/>
          </w:tcPr>
          <w:p w:rsidR="00611439" w:rsidRPr="00323358" w:rsidRDefault="00611439" w:rsidP="006D4574">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323358">
              <w:rPr>
                <w:rFonts w:ascii="Times New Roman" w:hAnsi="Times New Roman" w:cs="Times New Roman"/>
                <w:sz w:val="24"/>
                <w:szCs w:val="24"/>
              </w:rPr>
              <w:t>-153.37</w:t>
            </w:r>
          </w:p>
        </w:tc>
        <w:tc>
          <w:tcPr>
            <w:tcW w:w="900" w:type="dxa"/>
          </w:tcPr>
          <w:p w:rsidR="00611439" w:rsidRPr="00323358" w:rsidRDefault="00611439" w:rsidP="006D4574">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323358">
              <w:rPr>
                <w:rFonts w:ascii="Times New Roman" w:hAnsi="Times New Roman" w:cs="Times New Roman"/>
                <w:sz w:val="24"/>
                <w:szCs w:val="24"/>
              </w:rPr>
              <w:t>-0.65</w:t>
            </w:r>
          </w:p>
        </w:tc>
        <w:tc>
          <w:tcPr>
            <w:tcW w:w="1080" w:type="dxa"/>
            <w:noWrap/>
            <w:hideMark/>
          </w:tcPr>
          <w:p w:rsidR="00611439" w:rsidRPr="00323358" w:rsidRDefault="00611439" w:rsidP="006D4574">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323358">
              <w:rPr>
                <w:rFonts w:ascii="Times New Roman" w:hAnsi="Times New Roman" w:cs="Times New Roman"/>
                <w:sz w:val="24"/>
                <w:szCs w:val="24"/>
              </w:rPr>
              <w:t>-45.18</w:t>
            </w:r>
          </w:p>
        </w:tc>
        <w:tc>
          <w:tcPr>
            <w:tcW w:w="810" w:type="dxa"/>
          </w:tcPr>
          <w:p w:rsidR="00611439" w:rsidRPr="00323358" w:rsidRDefault="00611439" w:rsidP="006D4574">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323358">
              <w:rPr>
                <w:rFonts w:ascii="Times New Roman" w:hAnsi="Times New Roman" w:cs="Times New Roman"/>
                <w:sz w:val="24"/>
                <w:szCs w:val="24"/>
              </w:rPr>
              <w:t>-0.19</w:t>
            </w:r>
          </w:p>
        </w:tc>
        <w:tc>
          <w:tcPr>
            <w:tcW w:w="1080" w:type="dxa"/>
            <w:noWrap/>
            <w:hideMark/>
          </w:tcPr>
          <w:p w:rsidR="00611439" w:rsidRPr="00323358" w:rsidRDefault="00611439" w:rsidP="006D4574">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323358">
              <w:rPr>
                <w:rFonts w:ascii="Times New Roman" w:hAnsi="Times New Roman" w:cs="Times New Roman"/>
                <w:sz w:val="24"/>
                <w:szCs w:val="24"/>
              </w:rPr>
              <w:t>-198.56</w:t>
            </w:r>
          </w:p>
        </w:tc>
        <w:tc>
          <w:tcPr>
            <w:tcW w:w="994" w:type="dxa"/>
          </w:tcPr>
          <w:p w:rsidR="00611439" w:rsidRPr="00323358" w:rsidRDefault="00611439" w:rsidP="006D4574">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323358">
              <w:rPr>
                <w:rFonts w:ascii="Times New Roman" w:hAnsi="Times New Roman" w:cs="Times New Roman"/>
                <w:sz w:val="24"/>
                <w:szCs w:val="24"/>
              </w:rPr>
              <w:t>-0.85</w:t>
            </w:r>
          </w:p>
        </w:tc>
      </w:tr>
    </w:tbl>
    <w:p w:rsidR="00B055E2" w:rsidRPr="00323358" w:rsidRDefault="00B055E2" w:rsidP="00A9329B">
      <w:pPr>
        <w:spacing w:after="0" w:line="360" w:lineRule="auto"/>
        <w:jc w:val="both"/>
        <w:rPr>
          <w:rStyle w:val="fontstyle01"/>
          <w:rFonts w:ascii="Times New Roman" w:hAnsi="Times New Roman" w:cs="Times New Roman"/>
          <w:color w:val="auto"/>
          <w:sz w:val="24"/>
        </w:rPr>
      </w:pPr>
    </w:p>
    <w:p w:rsidR="00611439" w:rsidRPr="00323358" w:rsidRDefault="00611439" w:rsidP="004847A4">
      <w:pPr>
        <w:jc w:val="center"/>
        <w:rPr>
          <w:lang w:bidi="th-TH"/>
        </w:rPr>
      </w:pPr>
    </w:p>
    <w:p w:rsidR="004847A4" w:rsidRPr="00323358" w:rsidRDefault="004847A4" w:rsidP="004847A4">
      <w:pPr>
        <w:rPr>
          <w:lang w:bidi="th-TH"/>
        </w:rPr>
        <w:sectPr w:rsidR="004847A4" w:rsidRPr="00323358" w:rsidSect="00611439">
          <w:pgSz w:w="15840" w:h="12240" w:orient="landscape"/>
          <w:pgMar w:top="1440" w:right="1440" w:bottom="1440" w:left="1440" w:header="720" w:footer="720" w:gutter="0"/>
          <w:cols w:space="720"/>
          <w:docGrid w:linePitch="360"/>
        </w:sectPr>
      </w:pPr>
    </w:p>
    <w:p w:rsidR="00B36CC1" w:rsidRPr="00323358" w:rsidRDefault="00A9329B" w:rsidP="0082400C">
      <w:pPr>
        <w:spacing w:after="0" w:line="360" w:lineRule="auto"/>
        <w:jc w:val="both"/>
        <w:rPr>
          <w:rFonts w:ascii="Times New Roman" w:hAnsi="Times New Roman" w:cs="Times New Roman"/>
          <w:sz w:val="24"/>
        </w:rPr>
      </w:pPr>
      <w:r w:rsidRPr="00323358">
        <w:rPr>
          <w:rFonts w:ascii="Times New Roman" w:hAnsi="Times New Roman" w:cs="Times New Roman"/>
          <w:sz w:val="24"/>
          <w:szCs w:val="24"/>
        </w:rPr>
        <w:lastRenderedPageBreak/>
        <w:t xml:space="preserve">It is apparent that the forest cover has decreased markedly from </w:t>
      </w:r>
      <w:r w:rsidR="003528C2" w:rsidRPr="00323358">
        <w:rPr>
          <w:rFonts w:ascii="Times New Roman" w:hAnsi="Times New Roman" w:cs="Times New Roman"/>
          <w:sz w:val="24"/>
          <w:szCs w:val="24"/>
        </w:rPr>
        <w:t>36.74</w:t>
      </w:r>
      <w:r w:rsidRPr="00323358">
        <w:rPr>
          <w:rFonts w:ascii="Times New Roman" w:hAnsi="Times New Roman" w:cs="Times New Roman"/>
          <w:sz w:val="24"/>
          <w:szCs w:val="24"/>
        </w:rPr>
        <w:t xml:space="preserve"> to </w:t>
      </w:r>
      <w:r w:rsidR="00C67A23" w:rsidRPr="00323358">
        <w:rPr>
          <w:rFonts w:ascii="Times New Roman" w:hAnsi="Times New Roman" w:cs="Times New Roman"/>
          <w:sz w:val="24"/>
          <w:szCs w:val="24"/>
        </w:rPr>
        <w:t>33.33</w:t>
      </w:r>
      <w:r w:rsidRPr="00323358">
        <w:rPr>
          <w:rFonts w:ascii="Times New Roman" w:hAnsi="Times New Roman" w:cs="Times New Roman"/>
          <w:sz w:val="24"/>
          <w:szCs w:val="24"/>
        </w:rPr>
        <w:t xml:space="preserve">% </w:t>
      </w:r>
      <w:r w:rsidR="00E70FE4" w:rsidRPr="00323358">
        <w:rPr>
          <w:rFonts w:ascii="Times New Roman" w:hAnsi="Times New Roman" w:cs="Times New Roman"/>
          <w:sz w:val="24"/>
          <w:szCs w:val="24"/>
        </w:rPr>
        <w:t>in 1987-2002</w:t>
      </w:r>
      <w:r w:rsidR="00277858" w:rsidRPr="00323358">
        <w:rPr>
          <w:rFonts w:ascii="Times New Roman" w:hAnsi="Times New Roman" w:cs="Times New Roman"/>
          <w:sz w:val="24"/>
          <w:szCs w:val="24"/>
        </w:rPr>
        <w:t xml:space="preserve"> land use map </w:t>
      </w:r>
      <w:r w:rsidRPr="00323358">
        <w:rPr>
          <w:rFonts w:ascii="Times New Roman" w:hAnsi="Times New Roman" w:cs="Times New Roman"/>
          <w:sz w:val="24"/>
          <w:szCs w:val="24"/>
        </w:rPr>
        <w:t xml:space="preserve">(Table </w:t>
      </w:r>
      <w:r w:rsidR="00277858" w:rsidRPr="00323358">
        <w:rPr>
          <w:rFonts w:ascii="Times New Roman" w:hAnsi="Times New Roman" w:cs="Times New Roman"/>
          <w:sz w:val="24"/>
          <w:szCs w:val="24"/>
        </w:rPr>
        <w:t>4.</w:t>
      </w:r>
      <w:r w:rsidR="00421776" w:rsidRPr="00323358">
        <w:rPr>
          <w:rFonts w:ascii="Times New Roman" w:hAnsi="Times New Roman" w:cs="Times New Roman"/>
          <w:sz w:val="24"/>
          <w:szCs w:val="24"/>
        </w:rPr>
        <w:t>1</w:t>
      </w:r>
      <w:r w:rsidRPr="00323358">
        <w:rPr>
          <w:rFonts w:ascii="Times New Roman" w:hAnsi="Times New Roman" w:cs="Times New Roman"/>
          <w:sz w:val="24"/>
          <w:szCs w:val="24"/>
        </w:rPr>
        <w:t xml:space="preserve">), especially for the regions in the </w:t>
      </w:r>
      <w:r w:rsidR="00277858" w:rsidRPr="00323358">
        <w:rPr>
          <w:rFonts w:ascii="Times New Roman" w:hAnsi="Times New Roman" w:cs="Times New Roman"/>
          <w:sz w:val="24"/>
          <w:szCs w:val="24"/>
        </w:rPr>
        <w:t>south and South</w:t>
      </w:r>
      <w:r w:rsidRPr="00323358">
        <w:rPr>
          <w:rFonts w:ascii="Times New Roman" w:hAnsi="Times New Roman" w:cs="Times New Roman"/>
          <w:sz w:val="24"/>
          <w:szCs w:val="24"/>
        </w:rPr>
        <w:t xml:space="preserve">west of the </w:t>
      </w:r>
      <w:r w:rsidR="00277858" w:rsidRPr="00323358">
        <w:rPr>
          <w:rFonts w:ascii="Times New Roman" w:hAnsi="Times New Roman" w:cs="Times New Roman"/>
          <w:sz w:val="24"/>
          <w:szCs w:val="24"/>
        </w:rPr>
        <w:t>Upper baro basin</w:t>
      </w:r>
      <w:r w:rsidR="00E70FE4" w:rsidRPr="00323358">
        <w:rPr>
          <w:rFonts w:ascii="Times New Roman" w:hAnsi="Times New Roman" w:cs="Times New Roman"/>
          <w:sz w:val="24"/>
          <w:szCs w:val="24"/>
        </w:rPr>
        <w:t xml:space="preserve"> and also forest </w:t>
      </w:r>
      <w:r w:rsidR="00C67A23" w:rsidRPr="00323358">
        <w:rPr>
          <w:rFonts w:ascii="Times New Roman" w:hAnsi="Times New Roman" w:cs="Times New Roman"/>
          <w:sz w:val="24"/>
          <w:szCs w:val="24"/>
        </w:rPr>
        <w:t>cover decrease from 34.2 to 31.21</w:t>
      </w:r>
      <w:r w:rsidR="00E70FE4" w:rsidRPr="00323358">
        <w:rPr>
          <w:rFonts w:ascii="Times New Roman" w:hAnsi="Times New Roman" w:cs="Times New Roman"/>
          <w:sz w:val="24"/>
          <w:szCs w:val="24"/>
        </w:rPr>
        <w:t xml:space="preserve"> in 1987-</w:t>
      </w:r>
      <w:r w:rsidR="00C67A23" w:rsidRPr="00323358">
        <w:rPr>
          <w:rFonts w:ascii="Times New Roman" w:hAnsi="Times New Roman" w:cs="Times New Roman"/>
          <w:sz w:val="24"/>
          <w:szCs w:val="24"/>
        </w:rPr>
        <w:t>2017.</w:t>
      </w:r>
      <w:r w:rsidR="00F073D0" w:rsidRPr="00323358">
        <w:rPr>
          <w:rStyle w:val="fontstyle01"/>
          <w:rFonts w:ascii="Times New Roman" w:hAnsi="Times New Roman" w:cs="Times New Roman"/>
          <w:color w:val="auto"/>
          <w:sz w:val="24"/>
          <w:szCs w:val="24"/>
        </w:rPr>
        <w:t xml:space="preserve"> </w:t>
      </w:r>
      <w:r w:rsidRPr="00323358">
        <w:rPr>
          <w:rFonts w:ascii="Times New Roman" w:hAnsi="Times New Roman" w:cs="Times New Roman"/>
          <w:sz w:val="24"/>
        </w:rPr>
        <w:t xml:space="preserve">This could be attributed to </w:t>
      </w:r>
      <w:r w:rsidR="00C67A23" w:rsidRPr="00323358">
        <w:rPr>
          <w:rFonts w:ascii="Times New Roman" w:hAnsi="Times New Roman" w:cs="Times New Roman"/>
          <w:sz w:val="24"/>
        </w:rPr>
        <w:t>increasing the population</w:t>
      </w:r>
      <w:r w:rsidR="00F05F5A" w:rsidRPr="00323358">
        <w:rPr>
          <w:rFonts w:ascii="Times New Roman" w:hAnsi="Times New Roman" w:cs="Times New Roman"/>
          <w:sz w:val="24"/>
        </w:rPr>
        <w:t xml:space="preserve"> gro</w:t>
      </w:r>
      <w:r w:rsidR="003A20A6" w:rsidRPr="00323358">
        <w:rPr>
          <w:rFonts w:ascii="Times New Roman" w:hAnsi="Times New Roman" w:cs="Times New Roman"/>
          <w:sz w:val="24"/>
        </w:rPr>
        <w:t xml:space="preserve">wth that </w:t>
      </w:r>
      <w:r w:rsidR="007265C5" w:rsidRPr="00323358">
        <w:rPr>
          <w:rFonts w:ascii="Times New Roman" w:hAnsi="Times New Roman" w:cs="Times New Roman"/>
          <w:sz w:val="24"/>
        </w:rPr>
        <w:t>cause</w:t>
      </w:r>
      <w:r w:rsidR="00F05F5A" w:rsidRPr="00323358">
        <w:rPr>
          <w:rFonts w:ascii="Times New Roman" w:hAnsi="Times New Roman" w:cs="Times New Roman"/>
          <w:sz w:val="24"/>
        </w:rPr>
        <w:t xml:space="preserve"> increase demand of cultivation </w:t>
      </w:r>
      <w:r w:rsidR="00332CA0" w:rsidRPr="00323358">
        <w:rPr>
          <w:rFonts w:ascii="Times New Roman" w:hAnsi="Times New Roman" w:cs="Times New Roman"/>
          <w:sz w:val="24"/>
        </w:rPr>
        <w:t>land,</w:t>
      </w:r>
      <w:r w:rsidRPr="00323358">
        <w:rPr>
          <w:rFonts w:ascii="Times New Roman" w:hAnsi="Times New Roman" w:cs="Times New Roman"/>
          <w:sz w:val="24"/>
        </w:rPr>
        <w:t xml:space="preserve"> firewood, timber and cle</w:t>
      </w:r>
      <w:r w:rsidR="0079294E" w:rsidRPr="00323358">
        <w:rPr>
          <w:rFonts w:ascii="Times New Roman" w:hAnsi="Times New Roman" w:cs="Times New Roman"/>
          <w:sz w:val="24"/>
        </w:rPr>
        <w:t>aring for agricultural purposes</w:t>
      </w:r>
      <w:r w:rsidR="00F05F5A" w:rsidRPr="00323358">
        <w:rPr>
          <w:rFonts w:ascii="Times New Roman" w:hAnsi="Times New Roman" w:cs="Times New Roman"/>
          <w:sz w:val="24"/>
        </w:rPr>
        <w:t>.</w:t>
      </w:r>
      <w:r w:rsidR="0079294E" w:rsidRPr="00323358">
        <w:rPr>
          <w:rFonts w:ascii="Times New Roman" w:hAnsi="Times New Roman" w:cs="Times New Roman"/>
          <w:sz w:val="24"/>
        </w:rPr>
        <w:t xml:space="preserve"> </w:t>
      </w:r>
      <w:r w:rsidRPr="00323358">
        <w:rPr>
          <w:rFonts w:ascii="Times New Roman" w:hAnsi="Times New Roman" w:cs="Times New Roman"/>
          <w:sz w:val="24"/>
        </w:rPr>
        <w:t xml:space="preserve">In contrast, the agricultural </w:t>
      </w:r>
      <w:r w:rsidR="00464A37" w:rsidRPr="00323358">
        <w:rPr>
          <w:rFonts w:ascii="Times New Roman" w:hAnsi="Times New Roman" w:cs="Times New Roman"/>
          <w:sz w:val="24"/>
        </w:rPr>
        <w:t xml:space="preserve">area has dramatically </w:t>
      </w:r>
      <w:r w:rsidRPr="00323358">
        <w:rPr>
          <w:rFonts w:ascii="Times New Roman" w:hAnsi="Times New Roman" w:cs="Times New Roman"/>
          <w:sz w:val="24"/>
        </w:rPr>
        <w:t xml:space="preserve">increased over </w:t>
      </w:r>
      <w:r w:rsidR="0054405B" w:rsidRPr="00323358">
        <w:rPr>
          <w:rFonts w:ascii="Times New Roman" w:hAnsi="Times New Roman" w:cs="Times New Roman"/>
          <w:sz w:val="24"/>
        </w:rPr>
        <w:t xml:space="preserve">in </w:t>
      </w:r>
      <w:r w:rsidR="00332CA0" w:rsidRPr="00323358">
        <w:rPr>
          <w:rFonts w:ascii="Times New Roman" w:hAnsi="Times New Roman" w:cs="Times New Roman"/>
          <w:sz w:val="24"/>
        </w:rPr>
        <w:t>8.8</w:t>
      </w:r>
      <w:r w:rsidR="00464A37" w:rsidRPr="00323358">
        <w:rPr>
          <w:rFonts w:ascii="Times New Roman" w:hAnsi="Times New Roman" w:cs="Times New Roman"/>
          <w:sz w:val="24"/>
        </w:rPr>
        <w:t>% (</w:t>
      </w:r>
      <w:r w:rsidR="00332CA0" w:rsidRPr="00323358">
        <w:rPr>
          <w:rFonts w:ascii="Times New Roman" w:hAnsi="Times New Roman" w:cs="Times New Roman"/>
          <w:sz w:val="24"/>
        </w:rPr>
        <w:t>2065.95</w:t>
      </w:r>
      <w:r w:rsidR="00464A37" w:rsidRPr="00323358">
        <w:rPr>
          <w:rFonts w:ascii="Times New Roman" w:hAnsi="Times New Roman" w:cs="Times New Roman"/>
          <w:sz w:val="24"/>
        </w:rPr>
        <w:t xml:space="preserve"> km</w:t>
      </w:r>
      <w:r w:rsidR="00464A37" w:rsidRPr="00323358">
        <w:rPr>
          <w:rFonts w:ascii="Times New Roman" w:hAnsi="Times New Roman" w:cs="Times New Roman"/>
          <w:sz w:val="24"/>
          <w:vertAlign w:val="superscript"/>
        </w:rPr>
        <w:t>2</w:t>
      </w:r>
      <w:r w:rsidR="00464A37" w:rsidRPr="00323358">
        <w:rPr>
          <w:rFonts w:ascii="Times New Roman" w:hAnsi="Times New Roman" w:cs="Times New Roman"/>
          <w:sz w:val="24"/>
        </w:rPr>
        <w:t xml:space="preserve">) in 1987 to </w:t>
      </w:r>
      <w:r w:rsidR="00332CA0" w:rsidRPr="00323358">
        <w:rPr>
          <w:rFonts w:ascii="Times New Roman" w:hAnsi="Times New Roman" w:cs="Times New Roman"/>
          <w:sz w:val="24"/>
        </w:rPr>
        <w:t>15.60</w:t>
      </w:r>
      <w:r w:rsidR="00464A37" w:rsidRPr="00323358">
        <w:rPr>
          <w:rFonts w:ascii="Times New Roman" w:hAnsi="Times New Roman" w:cs="Times New Roman"/>
          <w:sz w:val="24"/>
        </w:rPr>
        <w:t>% (</w:t>
      </w:r>
      <w:r w:rsidR="00332CA0" w:rsidRPr="00323358">
        <w:rPr>
          <w:rFonts w:ascii="Times New Roman" w:hAnsi="Times New Roman" w:cs="Times New Roman"/>
          <w:sz w:val="24"/>
        </w:rPr>
        <w:t>3659.08</w:t>
      </w:r>
      <w:r w:rsidR="00464A37" w:rsidRPr="00323358">
        <w:rPr>
          <w:rFonts w:ascii="Times New Roman" w:hAnsi="Times New Roman" w:cs="Times New Roman"/>
          <w:sz w:val="24"/>
        </w:rPr>
        <w:t xml:space="preserve"> km2) </w:t>
      </w:r>
      <w:r w:rsidR="0054405B" w:rsidRPr="00323358">
        <w:rPr>
          <w:rFonts w:ascii="Times New Roman" w:hAnsi="Times New Roman" w:cs="Times New Roman"/>
          <w:sz w:val="24"/>
        </w:rPr>
        <w:t>2002,</w:t>
      </w:r>
      <w:r w:rsidR="00464A37" w:rsidRPr="00323358">
        <w:rPr>
          <w:rFonts w:ascii="Times New Roman" w:hAnsi="Times New Roman" w:cs="Times New Roman"/>
          <w:sz w:val="24"/>
        </w:rPr>
        <w:t xml:space="preserve"> </w:t>
      </w:r>
      <w:r w:rsidR="004020B6" w:rsidRPr="00323358">
        <w:rPr>
          <w:rFonts w:ascii="Times New Roman" w:hAnsi="Times New Roman" w:cs="Times New Roman"/>
          <w:sz w:val="24"/>
        </w:rPr>
        <w:t>to</w:t>
      </w:r>
      <w:r w:rsidR="00732ADA" w:rsidRPr="00323358">
        <w:rPr>
          <w:rFonts w:ascii="Times New Roman" w:hAnsi="Times New Roman" w:cs="Times New Roman"/>
          <w:sz w:val="24"/>
        </w:rPr>
        <w:t xml:space="preserve"> </w:t>
      </w:r>
      <w:r w:rsidR="00332CA0" w:rsidRPr="00323358">
        <w:rPr>
          <w:rFonts w:ascii="Times New Roman" w:hAnsi="Times New Roman" w:cs="Times New Roman"/>
          <w:sz w:val="24"/>
        </w:rPr>
        <w:t>26.81</w:t>
      </w:r>
      <w:r w:rsidR="00732ADA" w:rsidRPr="00323358">
        <w:rPr>
          <w:rFonts w:ascii="Times New Roman" w:hAnsi="Times New Roman" w:cs="Times New Roman"/>
          <w:sz w:val="24"/>
        </w:rPr>
        <w:t xml:space="preserve"> % (</w:t>
      </w:r>
      <w:r w:rsidR="00332CA0" w:rsidRPr="00323358">
        <w:rPr>
          <w:rFonts w:ascii="Times New Roman" w:hAnsi="Times New Roman" w:cs="Times New Roman"/>
          <w:sz w:val="24"/>
        </w:rPr>
        <w:t>6090.56</w:t>
      </w:r>
      <w:r w:rsidR="00732ADA" w:rsidRPr="00323358">
        <w:rPr>
          <w:rFonts w:ascii="Times New Roman" w:hAnsi="Times New Roman" w:cs="Times New Roman"/>
          <w:sz w:val="24"/>
        </w:rPr>
        <w:t xml:space="preserve"> km2)</w:t>
      </w:r>
      <w:r w:rsidR="004020B6" w:rsidRPr="00323358">
        <w:rPr>
          <w:rFonts w:ascii="Times New Roman" w:hAnsi="Times New Roman" w:cs="Times New Roman"/>
          <w:sz w:val="24"/>
        </w:rPr>
        <w:t xml:space="preserve"> in 2017</w:t>
      </w:r>
      <w:r w:rsidR="00332CA0" w:rsidRPr="00323358">
        <w:rPr>
          <w:rFonts w:ascii="Times New Roman" w:hAnsi="Times New Roman" w:cs="Times New Roman"/>
          <w:sz w:val="24"/>
        </w:rPr>
        <w:t xml:space="preserve">. </w:t>
      </w:r>
      <w:r w:rsidR="00CD1044" w:rsidRPr="00323358">
        <w:rPr>
          <w:rFonts w:ascii="Times New Roman" w:hAnsi="Times New Roman" w:cs="Times New Roman"/>
          <w:sz w:val="24"/>
        </w:rPr>
        <w:t>Generally,</w:t>
      </w:r>
      <w:r w:rsidR="005D7479" w:rsidRPr="00323358">
        <w:rPr>
          <w:rFonts w:ascii="Times New Roman" w:hAnsi="Times New Roman" w:cs="Times New Roman"/>
          <w:sz w:val="24"/>
        </w:rPr>
        <w:t xml:space="preserve"> the LULC image (Figure 4.</w:t>
      </w:r>
      <w:r w:rsidR="004847A4" w:rsidRPr="00323358">
        <w:rPr>
          <w:rFonts w:ascii="Times New Roman" w:hAnsi="Times New Roman" w:cs="Times New Roman"/>
          <w:sz w:val="24"/>
        </w:rPr>
        <w:t>2</w:t>
      </w:r>
      <w:r w:rsidR="005D7479" w:rsidRPr="00323358">
        <w:rPr>
          <w:rFonts w:ascii="Times New Roman" w:hAnsi="Times New Roman" w:cs="Times New Roman"/>
          <w:sz w:val="24"/>
        </w:rPr>
        <w:t>) and data (Table 4.1) of three periods indicate both conversion and modification of LULC types</w:t>
      </w:r>
      <w:r w:rsidR="001017F6" w:rsidRPr="00323358">
        <w:rPr>
          <w:rFonts w:ascii="Times New Roman" w:hAnsi="Times New Roman" w:cs="Times New Roman"/>
          <w:sz w:val="24"/>
        </w:rPr>
        <w:t xml:space="preserve"> take place</w:t>
      </w:r>
      <w:r w:rsidR="005D7479" w:rsidRPr="00323358">
        <w:rPr>
          <w:rFonts w:ascii="Times New Roman" w:hAnsi="Times New Roman" w:cs="Times New Roman"/>
          <w:sz w:val="24"/>
        </w:rPr>
        <w:t>.</w:t>
      </w:r>
    </w:p>
    <w:p w:rsidR="004847A4" w:rsidRPr="00323358" w:rsidRDefault="004847A4" w:rsidP="00DE5D9E">
      <w:pPr>
        <w:spacing w:after="0" w:line="360" w:lineRule="auto"/>
        <w:jc w:val="both"/>
        <w:rPr>
          <w:rStyle w:val="fontstyle01"/>
          <w:rFonts w:ascii="Times New Roman" w:hAnsi="Times New Roman" w:cs="Times New Roman"/>
          <w:color w:val="auto"/>
          <w:sz w:val="8"/>
          <w:szCs w:val="24"/>
        </w:rPr>
      </w:pPr>
    </w:p>
    <w:p w:rsidR="005D7479" w:rsidRPr="00323358" w:rsidRDefault="004020B6" w:rsidP="006B7681">
      <w:pPr>
        <w:spacing w:after="0" w:line="360" w:lineRule="auto"/>
        <w:jc w:val="both"/>
        <w:rPr>
          <w:rFonts w:ascii="Times New Roman" w:hAnsi="Times New Roman" w:cs="Times New Roman"/>
          <w:sz w:val="24"/>
        </w:rPr>
      </w:pPr>
      <w:r w:rsidRPr="00323358">
        <w:rPr>
          <w:rFonts w:ascii="Times New Roman" w:hAnsi="Times New Roman" w:cs="Times New Roman"/>
          <w:sz w:val="24"/>
        </w:rPr>
        <w:t xml:space="preserve"> </w:t>
      </w:r>
      <w:r w:rsidR="00651FC9" w:rsidRPr="00323358">
        <w:rPr>
          <w:rFonts w:ascii="Times New Roman" w:hAnsi="Times New Roman" w:cs="Times New Roman"/>
          <w:sz w:val="24"/>
          <w:szCs w:val="24"/>
        </w:rPr>
        <w:t>C</w:t>
      </w:r>
      <w:r w:rsidRPr="00323358">
        <w:rPr>
          <w:rFonts w:ascii="Times New Roman" w:hAnsi="Times New Roman" w:cs="Times New Roman"/>
          <w:sz w:val="24"/>
          <w:szCs w:val="24"/>
        </w:rPr>
        <w:t>ompared to the periods o</w:t>
      </w:r>
      <w:r w:rsidR="00B36CC1" w:rsidRPr="00323358">
        <w:rPr>
          <w:rFonts w:ascii="Times New Roman" w:hAnsi="Times New Roman" w:cs="Times New Roman"/>
          <w:sz w:val="24"/>
          <w:szCs w:val="24"/>
        </w:rPr>
        <w:t>f 1987–2017</w:t>
      </w:r>
      <w:r w:rsidRPr="00323358">
        <w:rPr>
          <w:rFonts w:ascii="Times New Roman" w:hAnsi="Times New Roman" w:cs="Times New Roman"/>
          <w:sz w:val="24"/>
          <w:szCs w:val="24"/>
        </w:rPr>
        <w:t xml:space="preserve"> </w:t>
      </w:r>
      <w:r w:rsidR="003B31FC" w:rsidRPr="00323358">
        <w:rPr>
          <w:rFonts w:ascii="Times New Roman" w:hAnsi="Times New Roman" w:cs="Times New Roman"/>
          <w:sz w:val="24"/>
          <w:szCs w:val="24"/>
        </w:rPr>
        <w:t xml:space="preserve">LULC are </w:t>
      </w:r>
      <w:r w:rsidR="00651FC9" w:rsidRPr="00323358">
        <w:rPr>
          <w:rFonts w:ascii="Times New Roman" w:hAnsi="Times New Roman" w:cs="Times New Roman"/>
          <w:sz w:val="24"/>
          <w:szCs w:val="24"/>
        </w:rPr>
        <w:t xml:space="preserve">show that there where </w:t>
      </w:r>
      <w:r w:rsidRPr="00323358">
        <w:rPr>
          <w:rFonts w:ascii="Times New Roman" w:hAnsi="Times New Roman" w:cs="Times New Roman"/>
          <w:sz w:val="24"/>
          <w:szCs w:val="24"/>
        </w:rPr>
        <w:t xml:space="preserve">contracting and </w:t>
      </w:r>
      <w:r w:rsidR="00A00601" w:rsidRPr="00323358">
        <w:rPr>
          <w:rFonts w:ascii="Times New Roman" w:hAnsi="Times New Roman" w:cs="Times New Roman"/>
          <w:sz w:val="24"/>
          <w:szCs w:val="24"/>
        </w:rPr>
        <w:t xml:space="preserve">expanding rates. </w:t>
      </w:r>
      <w:r w:rsidR="00907F5D" w:rsidRPr="00323358">
        <w:rPr>
          <w:rFonts w:ascii="Times New Roman" w:hAnsi="Times New Roman" w:cs="Times New Roman"/>
          <w:sz w:val="24"/>
          <w:szCs w:val="24"/>
        </w:rPr>
        <w:t>This might be because of the deforestation activities that have taken place for the purpose of agriculture and urban expansion</w:t>
      </w:r>
      <w:r w:rsidR="00026197" w:rsidRPr="00323358">
        <w:rPr>
          <w:rFonts w:ascii="Times New Roman" w:hAnsi="Times New Roman" w:cs="Times New Roman"/>
          <w:sz w:val="24"/>
          <w:szCs w:val="24"/>
        </w:rPr>
        <w:t xml:space="preserve"> pressure in the area.</w:t>
      </w:r>
      <w:r w:rsidR="00907F5D" w:rsidRPr="00323358">
        <w:rPr>
          <w:rFonts w:ascii="Times New Roman" w:hAnsi="Times New Roman" w:cs="Times New Roman"/>
          <w:sz w:val="24"/>
          <w:szCs w:val="24"/>
        </w:rPr>
        <w:t xml:space="preserve"> </w:t>
      </w:r>
      <w:r w:rsidR="00026197" w:rsidRPr="00323358">
        <w:rPr>
          <w:rFonts w:ascii="Times New Roman" w:hAnsi="Times New Roman" w:cs="Times New Roman"/>
          <w:sz w:val="24"/>
        </w:rPr>
        <w:t xml:space="preserve">similar study </w:t>
      </w:r>
      <w:r w:rsidR="00D908D8" w:rsidRPr="00323358">
        <w:rPr>
          <w:rFonts w:ascii="Times New Roman" w:hAnsi="Times New Roman" w:cs="Times New Roman"/>
          <w:sz w:val="24"/>
        </w:rPr>
        <w:fldChar w:fldCharType="begin"/>
      </w:r>
      <w:r w:rsidR="00026197" w:rsidRPr="00323358">
        <w:rPr>
          <w:rFonts w:ascii="Times New Roman" w:hAnsi="Times New Roman" w:cs="Times New Roman"/>
          <w:sz w:val="24"/>
        </w:rPr>
        <w:instrText xml:space="preserve"> ADDIN EN.CITE &lt;EndNote&gt;&lt;Cite&gt;&lt;Author&gt;Tilahun&lt;/Author&gt;&lt;Year&gt;2015&lt;/Year&gt;&lt;RecNum&gt;73&lt;/RecNum&gt;&lt;DisplayText&gt;(Tilahun, 2015)&lt;/DisplayText&gt;&lt;record&gt;&lt;rec-number&gt;73&lt;/rec-number&gt;&lt;foreign-keys&gt;&lt;key app="EN" db-id="e2e50aw5jvp0x4evxvwxapagazawfp9rp2wp"&gt;73&lt;/key&gt;&lt;/foreign-keys&gt;&lt;ref-type name="Journal Article"&gt;17&lt;/ref-type&gt;&lt;contributors&gt;&lt;authors&gt;&lt;author&gt;Tilahun, Alemayehu Kasaye&lt;/author&gt;&lt;/authors&gt;&lt;/contributors&gt;&lt;titles&gt;&lt;title&gt;Land use land cover change and its implication on surface runoff: a case study of Baro River basin in south western Ethiopia&lt;/title&gt;&lt;secondary-title&gt;J. Environ. Earth Sci&lt;/secondary-title&gt;&lt;/titles&gt;&lt;periodical&gt;&lt;full-title&gt;J. Environ. Earth Sci&lt;/full-title&gt;&lt;/periodical&gt;&lt;volume&gt;5&lt;/volume&gt;&lt;number&gt;8&lt;/number&gt;&lt;dates&gt;&lt;year&gt;2015&lt;/year&gt;&lt;/dates&gt;&lt;urls&gt;&lt;/urls&gt;&lt;/record&gt;&lt;/Cite&gt;&lt;/EndNote&gt;</w:instrText>
      </w:r>
      <w:r w:rsidR="00D908D8" w:rsidRPr="00323358">
        <w:rPr>
          <w:rFonts w:ascii="Times New Roman" w:hAnsi="Times New Roman" w:cs="Times New Roman"/>
          <w:sz w:val="24"/>
        </w:rPr>
        <w:fldChar w:fldCharType="separate"/>
      </w:r>
      <w:r w:rsidR="00026197" w:rsidRPr="00323358">
        <w:rPr>
          <w:rFonts w:ascii="Times New Roman" w:hAnsi="Times New Roman" w:cs="Times New Roman"/>
          <w:sz w:val="24"/>
        </w:rPr>
        <w:t>(</w:t>
      </w:r>
      <w:hyperlink w:anchor="_ENREF_145" w:tooltip="Tilahun, 2015 #73" w:history="1">
        <w:r w:rsidR="00312DA0" w:rsidRPr="00323358">
          <w:rPr>
            <w:rFonts w:ascii="Times New Roman" w:hAnsi="Times New Roman" w:cs="Times New Roman"/>
            <w:sz w:val="24"/>
          </w:rPr>
          <w:t>Tilahun, 2015</w:t>
        </w:r>
      </w:hyperlink>
      <w:r w:rsidR="00026197" w:rsidRPr="00323358">
        <w:rPr>
          <w:rFonts w:ascii="Times New Roman" w:hAnsi="Times New Roman" w:cs="Times New Roman"/>
          <w:sz w:val="24"/>
        </w:rPr>
        <w:t>)</w:t>
      </w:r>
      <w:r w:rsidR="00D908D8" w:rsidRPr="00323358">
        <w:rPr>
          <w:rFonts w:ascii="Times New Roman" w:hAnsi="Times New Roman" w:cs="Times New Roman"/>
          <w:sz w:val="24"/>
        </w:rPr>
        <w:fldChar w:fldCharType="end"/>
      </w:r>
      <w:r w:rsidR="006E35FE" w:rsidRPr="00323358">
        <w:rPr>
          <w:rFonts w:ascii="Times New Roman" w:hAnsi="Times New Roman" w:cs="Times New Roman"/>
          <w:sz w:val="24"/>
        </w:rPr>
        <w:t xml:space="preserve"> study on Baro akobo basin </w:t>
      </w:r>
      <w:r w:rsidR="008A7149" w:rsidRPr="00323358">
        <w:rPr>
          <w:rFonts w:ascii="Times New Roman" w:hAnsi="Times New Roman" w:cs="Times New Roman"/>
          <w:sz w:val="24"/>
        </w:rPr>
        <w:t xml:space="preserve"> results show a rapid shrinking of area covered by forests, Woodland, schrubleland, Grassland and wetland especially in the uplands. The decrease of forests Woodla</w:t>
      </w:r>
      <w:r w:rsidR="00651FC9" w:rsidRPr="00323358">
        <w:rPr>
          <w:rFonts w:ascii="Times New Roman" w:hAnsi="Times New Roman" w:cs="Times New Roman"/>
          <w:sz w:val="24"/>
        </w:rPr>
        <w:t xml:space="preserve">nd, schrubleland, and Grassland due to increase the demand and over timber </w:t>
      </w:r>
      <w:r w:rsidR="00DA62CB" w:rsidRPr="00323358">
        <w:rPr>
          <w:rFonts w:ascii="Times New Roman" w:hAnsi="Times New Roman" w:cs="Times New Roman"/>
          <w:sz w:val="24"/>
        </w:rPr>
        <w:t>production and</w:t>
      </w:r>
      <w:r w:rsidR="008A7149" w:rsidRPr="00323358">
        <w:rPr>
          <w:rFonts w:ascii="Times New Roman" w:hAnsi="Times New Roman" w:cs="Times New Roman"/>
          <w:sz w:val="24"/>
        </w:rPr>
        <w:t xml:space="preserve"> increases in croplands and Agricultural/cultivation/ land was also noticeable over the period of time 1987-2017.</w:t>
      </w:r>
    </w:p>
    <w:p w:rsidR="004847A4" w:rsidRPr="00323358" w:rsidRDefault="004847A4" w:rsidP="00DE5D9E">
      <w:pPr>
        <w:spacing w:after="0" w:line="360" w:lineRule="auto"/>
        <w:jc w:val="both"/>
        <w:rPr>
          <w:rStyle w:val="fontstyle01"/>
          <w:rFonts w:ascii="Times New Roman" w:hAnsi="Times New Roman" w:cs="Times New Roman"/>
          <w:color w:val="auto"/>
          <w:sz w:val="24"/>
          <w:szCs w:val="24"/>
        </w:rPr>
      </w:pPr>
    </w:p>
    <w:p w:rsidR="004847A4" w:rsidRPr="00323358" w:rsidRDefault="004847A4" w:rsidP="00DE5D9E">
      <w:pPr>
        <w:spacing w:after="0" w:line="360" w:lineRule="auto"/>
        <w:jc w:val="both"/>
        <w:rPr>
          <w:rStyle w:val="fontstyle01"/>
          <w:rFonts w:ascii="Times New Roman" w:hAnsi="Times New Roman" w:cs="Times New Roman"/>
          <w:color w:val="auto"/>
          <w:sz w:val="24"/>
          <w:szCs w:val="24"/>
        </w:rPr>
      </w:pPr>
    </w:p>
    <w:p w:rsidR="004847A4" w:rsidRPr="00323358" w:rsidRDefault="004847A4" w:rsidP="00DE5D9E">
      <w:pPr>
        <w:spacing w:after="0" w:line="360" w:lineRule="auto"/>
        <w:jc w:val="both"/>
        <w:rPr>
          <w:rStyle w:val="fontstyle01"/>
          <w:rFonts w:ascii="Times New Roman" w:hAnsi="Times New Roman" w:cs="Times New Roman"/>
          <w:color w:val="auto"/>
          <w:sz w:val="24"/>
          <w:szCs w:val="24"/>
        </w:rPr>
      </w:pPr>
    </w:p>
    <w:p w:rsidR="004847A4" w:rsidRPr="00323358" w:rsidRDefault="004847A4" w:rsidP="00DE5D9E">
      <w:pPr>
        <w:spacing w:after="0" w:line="360" w:lineRule="auto"/>
        <w:jc w:val="both"/>
        <w:rPr>
          <w:rStyle w:val="fontstyle01"/>
          <w:rFonts w:ascii="Times New Roman" w:hAnsi="Times New Roman" w:cs="Times New Roman"/>
          <w:color w:val="auto"/>
          <w:sz w:val="24"/>
          <w:szCs w:val="24"/>
        </w:rPr>
      </w:pPr>
    </w:p>
    <w:p w:rsidR="004847A4" w:rsidRPr="00323358" w:rsidRDefault="004847A4" w:rsidP="00DE5D9E">
      <w:pPr>
        <w:spacing w:after="0" w:line="360" w:lineRule="auto"/>
        <w:jc w:val="both"/>
        <w:rPr>
          <w:rStyle w:val="fontstyle01"/>
          <w:rFonts w:ascii="Times New Roman" w:hAnsi="Times New Roman" w:cs="Times New Roman"/>
          <w:color w:val="auto"/>
          <w:sz w:val="24"/>
          <w:szCs w:val="24"/>
        </w:rPr>
      </w:pPr>
    </w:p>
    <w:p w:rsidR="004847A4" w:rsidRPr="00323358" w:rsidRDefault="00CD210C" w:rsidP="00DE5D9E">
      <w:pPr>
        <w:spacing w:after="0" w:line="360" w:lineRule="auto"/>
        <w:jc w:val="both"/>
        <w:rPr>
          <w:rFonts w:ascii="Times New Roman" w:hAnsi="Times New Roman" w:cs="Times New Roman"/>
          <w:sz w:val="24"/>
          <w:szCs w:val="24"/>
        </w:rPr>
      </w:pPr>
      <w:r w:rsidRPr="00323358">
        <w:rPr>
          <w:rFonts w:ascii="Times New Roman" w:hAnsi="Times New Roman" w:cs="Times New Roman"/>
          <w:noProof/>
          <w:sz w:val="24"/>
          <w:szCs w:val="24"/>
        </w:rPr>
        <w:lastRenderedPageBreak/>
        <w:drawing>
          <wp:inline distT="0" distB="0" distL="0" distR="0" wp14:anchorId="2338597C" wp14:editId="43CDBC51">
            <wp:extent cx="5943310" cy="7814930"/>
            <wp:effectExtent l="19050" t="19050" r="19685" b="15240"/>
            <wp:docPr id="244" name="Picture 244" descr="J:\landuse map new155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J:\landuse map new1555.jpg"/>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5946288" cy="7818845"/>
                    </a:xfrm>
                    <a:prstGeom prst="rect">
                      <a:avLst/>
                    </a:prstGeom>
                    <a:noFill/>
                    <a:ln w="19050">
                      <a:solidFill>
                        <a:schemeClr val="tx1"/>
                      </a:solidFill>
                    </a:ln>
                  </pic:spPr>
                </pic:pic>
              </a:graphicData>
            </a:graphic>
          </wp:inline>
        </w:drawing>
      </w:r>
    </w:p>
    <w:p w:rsidR="004847A4" w:rsidRPr="00323358" w:rsidRDefault="004847A4" w:rsidP="004847A4">
      <w:pPr>
        <w:pStyle w:val="Caption"/>
        <w:rPr>
          <w:rFonts w:cs="Times New Roman"/>
          <w:szCs w:val="24"/>
        </w:rPr>
      </w:pPr>
      <w:bookmarkStart w:id="596" w:name="_Toc8274799"/>
      <w:bookmarkStart w:id="597" w:name="_Toc8598804"/>
      <w:bookmarkStart w:id="598" w:name="_Toc15603036"/>
      <w:bookmarkStart w:id="599" w:name="_Toc15603227"/>
      <w:bookmarkStart w:id="600" w:name="_Toc15603321"/>
      <w:bookmarkStart w:id="601" w:name="_Toc15699179"/>
      <w:bookmarkStart w:id="602" w:name="_Toc16672633"/>
      <w:bookmarkStart w:id="603" w:name="_Toc17631651"/>
      <w:bookmarkStart w:id="604" w:name="_Toc17631790"/>
      <w:bookmarkStart w:id="605" w:name="_Toc17632282"/>
      <w:bookmarkStart w:id="606" w:name="_Toc17632314"/>
      <w:bookmarkStart w:id="607" w:name="_Toc17635896"/>
      <w:bookmarkStart w:id="608" w:name="_Toc17636908"/>
      <w:bookmarkStart w:id="609" w:name="_Toc17647328"/>
      <w:bookmarkStart w:id="610" w:name="_Toc17647792"/>
      <w:bookmarkStart w:id="611" w:name="_Toc17647917"/>
      <w:bookmarkStart w:id="612" w:name="_Toc19016341"/>
      <w:bookmarkStart w:id="613" w:name="_Toc19511455"/>
      <w:bookmarkStart w:id="614" w:name="_Toc24266402"/>
      <w:bookmarkStart w:id="615" w:name="_Toc24441477"/>
      <w:r w:rsidRPr="00323358">
        <w:t xml:space="preserve">Figure </w:t>
      </w:r>
      <w:r w:rsidR="00D908D8">
        <w:fldChar w:fldCharType="begin"/>
      </w:r>
      <w:r w:rsidR="004B1376">
        <w:instrText xml:space="preserve"> STYLEREF 1 \s </w:instrText>
      </w:r>
      <w:r w:rsidR="00D908D8">
        <w:fldChar w:fldCharType="separate"/>
      </w:r>
      <w:r w:rsidR="005152F8">
        <w:rPr>
          <w:noProof/>
        </w:rPr>
        <w:t>4</w:t>
      </w:r>
      <w:r w:rsidR="00D908D8">
        <w:rPr>
          <w:noProof/>
        </w:rPr>
        <w:fldChar w:fldCharType="end"/>
      </w:r>
      <w:r w:rsidR="001162E6" w:rsidRPr="00323358">
        <w:t>.</w:t>
      </w:r>
      <w:r w:rsidR="00D908D8">
        <w:fldChar w:fldCharType="begin"/>
      </w:r>
      <w:r w:rsidR="004B1376">
        <w:instrText xml:space="preserve"> SEQ Figure \* ARABIC \s 1 </w:instrText>
      </w:r>
      <w:r w:rsidR="00D908D8">
        <w:fldChar w:fldCharType="separate"/>
      </w:r>
      <w:r w:rsidR="005152F8">
        <w:rPr>
          <w:noProof/>
        </w:rPr>
        <w:t>1</w:t>
      </w:r>
      <w:r w:rsidR="00D908D8">
        <w:rPr>
          <w:noProof/>
        </w:rPr>
        <w:fldChar w:fldCharType="end"/>
      </w:r>
      <w:r w:rsidRPr="00323358">
        <w:t xml:space="preserve">: </w:t>
      </w:r>
      <w:r w:rsidRPr="00323358">
        <w:rPr>
          <w:b w:val="0"/>
        </w:rPr>
        <w:t>Land use land cover Map of 1987,2002 and 2017.</w:t>
      </w:r>
      <w:bookmarkEnd w:id="596"/>
      <w:bookmarkEnd w:id="597"/>
      <w:bookmarkEnd w:id="598"/>
      <w:bookmarkEnd w:id="599"/>
      <w:bookmarkEnd w:id="600"/>
      <w:bookmarkEnd w:id="601"/>
      <w:bookmarkEnd w:id="602"/>
      <w:bookmarkEnd w:id="603"/>
      <w:bookmarkEnd w:id="604"/>
      <w:bookmarkEnd w:id="605"/>
      <w:bookmarkEnd w:id="606"/>
      <w:bookmarkEnd w:id="607"/>
      <w:bookmarkEnd w:id="608"/>
      <w:bookmarkEnd w:id="609"/>
      <w:bookmarkEnd w:id="610"/>
      <w:bookmarkEnd w:id="611"/>
      <w:bookmarkEnd w:id="612"/>
      <w:bookmarkEnd w:id="613"/>
      <w:bookmarkEnd w:id="614"/>
      <w:bookmarkEnd w:id="615"/>
    </w:p>
    <w:p w:rsidR="000C5E55" w:rsidRPr="00323358" w:rsidRDefault="00046B1F" w:rsidP="00D07D02">
      <w:pPr>
        <w:spacing w:after="0" w:line="360" w:lineRule="auto"/>
        <w:jc w:val="both"/>
        <w:rPr>
          <w:rStyle w:val="fontstyle01"/>
          <w:rFonts w:ascii="Times New Roman" w:hAnsi="Times New Roman" w:cs="Times New Roman"/>
          <w:color w:val="auto"/>
          <w:sz w:val="6"/>
          <w:szCs w:val="24"/>
        </w:rPr>
      </w:pPr>
      <w:r w:rsidRPr="00323358">
        <w:rPr>
          <w:rStyle w:val="fontstyle01"/>
          <w:rFonts w:ascii="Times New Roman" w:hAnsi="Times New Roman" w:cs="Times New Roman"/>
          <w:color w:val="auto"/>
          <w:sz w:val="24"/>
          <w:szCs w:val="24"/>
        </w:rPr>
        <w:softHyphen/>
      </w:r>
    </w:p>
    <w:p w:rsidR="0065359E" w:rsidRPr="00323358" w:rsidRDefault="00BD45C2" w:rsidP="00AA533E">
      <w:pPr>
        <w:pStyle w:val="Heading2"/>
        <w:numPr>
          <w:ilvl w:val="1"/>
          <w:numId w:val="7"/>
        </w:numPr>
        <w:rPr>
          <w:rStyle w:val="fontstyle01"/>
          <w:rFonts w:ascii="Times New Roman" w:hAnsi="Times New Roman"/>
          <w:color w:val="auto"/>
          <w:sz w:val="32"/>
          <w:szCs w:val="24"/>
        </w:rPr>
      </w:pPr>
      <w:bookmarkStart w:id="616" w:name="_Toc25228014"/>
      <w:bookmarkStart w:id="617" w:name="_Toc1576153"/>
      <w:r w:rsidRPr="00323358">
        <w:rPr>
          <w:rStyle w:val="fontstyle01"/>
          <w:rFonts w:ascii="Times New Roman" w:hAnsi="Times New Roman"/>
          <w:color w:val="auto"/>
          <w:sz w:val="24"/>
        </w:rPr>
        <w:lastRenderedPageBreak/>
        <w:t>Accuracy Assessment of Landuse/Land Cover C</w:t>
      </w:r>
      <w:r w:rsidR="0065359E" w:rsidRPr="00323358">
        <w:rPr>
          <w:rStyle w:val="fontstyle01"/>
          <w:rFonts w:ascii="Times New Roman" w:hAnsi="Times New Roman"/>
          <w:color w:val="auto"/>
          <w:sz w:val="24"/>
        </w:rPr>
        <w:t>lassification</w:t>
      </w:r>
      <w:bookmarkEnd w:id="616"/>
    </w:p>
    <w:p w:rsidR="0065359E" w:rsidRPr="00323358" w:rsidRDefault="0065359E" w:rsidP="0065359E">
      <w:pPr>
        <w:spacing w:after="0" w:line="360" w:lineRule="auto"/>
        <w:jc w:val="both"/>
        <w:rPr>
          <w:rFonts w:ascii="Times New Roman" w:hAnsi="Times New Roman" w:cs="Times New Roman"/>
          <w:sz w:val="24"/>
        </w:rPr>
      </w:pPr>
      <w:r w:rsidRPr="00323358">
        <w:rPr>
          <w:rFonts w:ascii="Times New Roman" w:hAnsi="Times New Roman" w:cs="Times New Roman"/>
          <w:sz w:val="24"/>
        </w:rPr>
        <w:t>Accuracy assessment is an important step in the process of analyzing remote sensing data</w:t>
      </w:r>
      <w:r w:rsidRPr="00323358">
        <w:rPr>
          <w:rStyle w:val="fontstyle01"/>
          <w:rFonts w:ascii="Times New Roman" w:hAnsi="Times New Roman" w:cs="Times New Roman"/>
          <w:color w:val="auto"/>
          <w:sz w:val="28"/>
          <w:szCs w:val="24"/>
        </w:rPr>
        <w:t xml:space="preserve"> </w:t>
      </w:r>
      <w:r w:rsidR="00D908D8" w:rsidRPr="00323358">
        <w:rPr>
          <w:rFonts w:ascii="Times New Roman" w:hAnsi="Times New Roman" w:cs="Times New Roman"/>
          <w:sz w:val="24"/>
        </w:rPr>
        <w:fldChar w:fldCharType="begin"/>
      </w:r>
      <w:r w:rsidRPr="00323358">
        <w:rPr>
          <w:rFonts w:ascii="Times New Roman" w:hAnsi="Times New Roman" w:cs="Times New Roman"/>
          <w:sz w:val="24"/>
        </w:rPr>
        <w:instrText xml:space="preserve"> ADDIN EN.CITE &lt;EndNote&gt;&lt;Cite&gt;&lt;Author&gt;Okeke&lt;/Author&gt;&lt;Year&gt;2006&lt;/Year&gt;&lt;RecNum&gt;74&lt;/RecNum&gt;&lt;DisplayText&gt;(Okeke and Karnieli, 2006)&lt;/DisplayText&gt;&lt;record&gt;&lt;rec-number&gt;74&lt;/rec-number&gt;&lt;foreign-keys&gt;&lt;key app="EN" db-id="e2e50aw5jvp0x4evxvwxapagazawfp9rp2wp"&gt;74&lt;/key&gt;&lt;/foreign-keys&gt;&lt;ref-type name="Journal Article"&gt;17&lt;/ref-type&gt;&lt;contributors&gt;&lt;authors&gt;&lt;author&gt;Okeke, F&lt;/author&gt;&lt;author&gt;Karnieli, A&lt;/author&gt;&lt;/authors&gt;&lt;/contributors&gt;&lt;titles&gt;&lt;title&gt;Methods for fuzzy classification and accuracy assessment of historical aerial photographs for vegetation change analyses. Part I: Algorithm development&lt;/title&gt;&lt;secondary-title&gt;International journal of remote sensing&lt;/secondary-title&gt;&lt;/titles&gt;&lt;periodical&gt;&lt;full-title&gt;International journal of remote sensing&lt;/full-title&gt;&lt;/periodical&gt;&lt;pages&gt;153-176&lt;/pages&gt;&lt;volume&gt;27&lt;/volume&gt;&lt;number&gt;1&lt;/number&gt;&lt;dates&gt;&lt;year&gt;2006&lt;/year&gt;&lt;/dates&gt;&lt;isbn&gt;0143-1161&lt;/isbn&gt;&lt;urls&gt;&lt;/urls&gt;&lt;/record&gt;&lt;/Cite&gt;&lt;/EndNote&gt;</w:instrText>
      </w:r>
      <w:r w:rsidR="00D908D8" w:rsidRPr="00323358">
        <w:rPr>
          <w:rFonts w:ascii="Times New Roman" w:hAnsi="Times New Roman" w:cs="Times New Roman"/>
          <w:sz w:val="24"/>
        </w:rPr>
        <w:fldChar w:fldCharType="separate"/>
      </w:r>
      <w:r w:rsidRPr="00323358">
        <w:rPr>
          <w:rFonts w:ascii="Times New Roman" w:hAnsi="Times New Roman" w:cs="Times New Roman"/>
          <w:sz w:val="24"/>
        </w:rPr>
        <w:t>(</w:t>
      </w:r>
      <w:hyperlink w:anchor="_ENREF_105" w:tooltip="Okeke, 2006 #74" w:history="1">
        <w:r w:rsidR="00312DA0" w:rsidRPr="00323358">
          <w:rPr>
            <w:rFonts w:ascii="Times New Roman" w:hAnsi="Times New Roman" w:cs="Times New Roman"/>
            <w:sz w:val="24"/>
          </w:rPr>
          <w:t>Okeke and Karnieli, 2006</w:t>
        </w:r>
      </w:hyperlink>
      <w:r w:rsidRPr="00323358">
        <w:rPr>
          <w:rFonts w:ascii="Times New Roman" w:hAnsi="Times New Roman" w:cs="Times New Roman"/>
          <w:sz w:val="24"/>
        </w:rPr>
        <w:t>)</w:t>
      </w:r>
      <w:r w:rsidR="00D908D8" w:rsidRPr="00323358">
        <w:rPr>
          <w:rFonts w:ascii="Times New Roman" w:hAnsi="Times New Roman" w:cs="Times New Roman"/>
          <w:sz w:val="24"/>
        </w:rPr>
        <w:fldChar w:fldCharType="end"/>
      </w:r>
      <w:r w:rsidRPr="00323358">
        <w:rPr>
          <w:rStyle w:val="fontstyle01"/>
          <w:rFonts w:ascii="Times New Roman" w:hAnsi="Times New Roman" w:cs="Times New Roman"/>
          <w:color w:val="auto"/>
          <w:sz w:val="24"/>
          <w:szCs w:val="24"/>
        </w:rPr>
        <w:t xml:space="preserve"> </w:t>
      </w:r>
      <w:r w:rsidRPr="00323358">
        <w:rPr>
          <w:rFonts w:ascii="Times New Roman" w:hAnsi="Times New Roman" w:cs="Times New Roman"/>
          <w:sz w:val="24"/>
        </w:rPr>
        <w:t>and</w:t>
      </w:r>
      <w:r w:rsidRPr="00323358">
        <w:rPr>
          <w:rStyle w:val="fontstyle01"/>
          <w:rFonts w:ascii="Times New Roman" w:hAnsi="Times New Roman" w:cs="Times New Roman"/>
          <w:color w:val="auto"/>
          <w:sz w:val="24"/>
          <w:szCs w:val="24"/>
        </w:rPr>
        <w:t xml:space="preserve"> </w:t>
      </w:r>
      <w:r w:rsidRPr="00323358">
        <w:rPr>
          <w:rFonts w:ascii="Times New Roman" w:hAnsi="Times New Roman" w:cs="Times New Roman"/>
          <w:sz w:val="24"/>
        </w:rPr>
        <w:t>it is an important</w:t>
      </w:r>
      <w:r w:rsidRPr="00323358">
        <w:rPr>
          <w:rStyle w:val="fontstyle01"/>
          <w:rFonts w:ascii="Times New Roman" w:hAnsi="Times New Roman" w:cs="Times New Roman"/>
          <w:color w:val="auto"/>
          <w:sz w:val="28"/>
          <w:szCs w:val="24"/>
        </w:rPr>
        <w:t xml:space="preserve"> </w:t>
      </w:r>
      <w:r w:rsidRPr="00323358">
        <w:rPr>
          <w:rFonts w:ascii="Times New Roman" w:hAnsi="Times New Roman" w:cs="Times New Roman"/>
          <w:sz w:val="24"/>
        </w:rPr>
        <w:t>to determine the value of the resulting data quality to a</w:t>
      </w:r>
      <w:r w:rsidRPr="00323358">
        <w:rPr>
          <w:rStyle w:val="fontstyle01"/>
          <w:rFonts w:ascii="Times New Roman" w:hAnsi="Times New Roman" w:cs="Times New Roman"/>
          <w:color w:val="auto"/>
          <w:sz w:val="28"/>
          <w:szCs w:val="24"/>
        </w:rPr>
        <w:t xml:space="preserve"> </w:t>
      </w:r>
      <w:r w:rsidRPr="00323358">
        <w:rPr>
          <w:rFonts w:ascii="Times New Roman" w:hAnsi="Times New Roman" w:cs="Times New Roman"/>
          <w:sz w:val="24"/>
        </w:rPr>
        <w:t>particular user classification, i.e. the information value.</w:t>
      </w:r>
      <w:r w:rsidRPr="00323358">
        <w:rPr>
          <w:rFonts w:ascii="Times New Roman" w:hAnsi="Times New Roman" w:cs="Times New Roman"/>
          <w:sz w:val="28"/>
          <w:szCs w:val="24"/>
        </w:rPr>
        <w:t xml:space="preserve"> </w:t>
      </w:r>
      <w:r w:rsidRPr="00323358">
        <w:rPr>
          <w:rFonts w:ascii="Times New Roman" w:hAnsi="Times New Roman" w:cs="Times New Roman"/>
          <w:sz w:val="24"/>
        </w:rPr>
        <w:t>The accuracy assessment was used to determine the degree of ‘correctness’ of a map or classified image. In this study the accuracy assessment was performed using the 340 referenced points which were collected through stratified sampling. Overall accuracies obtained were 92.14%, 94.63% and 95.93% for the 1987, 2002 and 2017 images, respectively. The overall accuracy was computed by dividing the correct classified to the total number of reference pixel in the error matrix.</w:t>
      </w:r>
      <w:r w:rsidRPr="00323358">
        <w:rPr>
          <w:rStyle w:val="fontstyle01"/>
          <w:rFonts w:ascii="Times New Roman" w:hAnsi="Times New Roman" w:cs="Times New Roman"/>
          <w:color w:val="auto"/>
          <w:sz w:val="24"/>
          <w:szCs w:val="24"/>
        </w:rPr>
        <w:t xml:space="preserve"> </w:t>
      </w:r>
      <w:r w:rsidRPr="00323358">
        <w:rPr>
          <w:rFonts w:ascii="Times New Roman" w:hAnsi="Times New Roman" w:cs="Times New Roman"/>
          <w:sz w:val="24"/>
        </w:rPr>
        <w:t xml:space="preserve">The accuracy assessment is usually a matter of comprise between the ideal and affordable </w:t>
      </w:r>
      <w:r w:rsidR="00D908D8" w:rsidRPr="00323358">
        <w:rPr>
          <w:rFonts w:ascii="Times New Roman" w:hAnsi="Times New Roman" w:cs="Times New Roman"/>
          <w:sz w:val="24"/>
        </w:rPr>
        <w:fldChar w:fldCharType="begin"/>
      </w:r>
      <w:r w:rsidRPr="00323358">
        <w:rPr>
          <w:rFonts w:ascii="Times New Roman" w:hAnsi="Times New Roman" w:cs="Times New Roman"/>
          <w:sz w:val="24"/>
        </w:rPr>
        <w:instrText xml:space="preserve"> ADDIN EN.CITE &lt;EndNote&gt;&lt;Cite&gt;&lt;Author&gt;Wondrade&lt;/Author&gt;&lt;Year&gt;2014&lt;/Year&gt;&lt;RecNum&gt;75&lt;/RecNum&gt;&lt;DisplayText&gt;(Wondrade et al., 2014)&lt;/DisplayText&gt;&lt;record&gt;&lt;rec-number&gt;75&lt;/rec-number&gt;&lt;foreign-keys&gt;&lt;key app="EN" db-id="e2e50aw5jvp0x4evxvwxapagazawfp9rp2wp"&gt;75&lt;/key&gt;&lt;/foreign-keys&gt;&lt;ref-type name="Journal Article"&gt;17&lt;/ref-type&gt;&lt;contributors&gt;&lt;authors&gt;&lt;author&gt;Wondrade, Nigatu&lt;/author&gt;&lt;author&gt;Dick, Øystein B&lt;/author&gt;&lt;author&gt;Tveite, Havard&lt;/author&gt;&lt;/authors&gt;&lt;/contributors&gt;&lt;titles&gt;&lt;title&gt;GIS based mapping of land cover changes utilizing multi-temporal remotely sensed image data in Lake Hawassa Watershed, Ethiopia&lt;/title&gt;&lt;secondary-title&gt;Environmental monitoring and assessment&lt;/secondary-title&gt;&lt;/titles&gt;&lt;periodical&gt;&lt;full-title&gt;Environmental monitoring and assessment&lt;/full-title&gt;&lt;/periodical&gt;&lt;pages&gt;1765-1780&lt;/pages&gt;&lt;volume&gt;186&lt;/volume&gt;&lt;number&gt;3&lt;/number&gt;&lt;dates&gt;&lt;year&gt;2014&lt;/year&gt;&lt;/dates&gt;&lt;isbn&gt;0167-6369&lt;/isbn&gt;&lt;urls&gt;&lt;/urls&gt;&lt;/record&gt;&lt;/Cite&gt;&lt;/EndNote&gt;</w:instrText>
      </w:r>
      <w:r w:rsidR="00D908D8" w:rsidRPr="00323358">
        <w:rPr>
          <w:rFonts w:ascii="Times New Roman" w:hAnsi="Times New Roman" w:cs="Times New Roman"/>
          <w:sz w:val="24"/>
        </w:rPr>
        <w:fldChar w:fldCharType="separate"/>
      </w:r>
      <w:r w:rsidRPr="00323358">
        <w:rPr>
          <w:rFonts w:ascii="Times New Roman" w:hAnsi="Times New Roman" w:cs="Times New Roman"/>
          <w:sz w:val="24"/>
        </w:rPr>
        <w:t>(</w:t>
      </w:r>
      <w:hyperlink w:anchor="_ENREF_161" w:tooltip="Wondrade, 2014 #75" w:history="1">
        <w:r w:rsidR="00312DA0" w:rsidRPr="00323358">
          <w:rPr>
            <w:rFonts w:ascii="Times New Roman" w:hAnsi="Times New Roman" w:cs="Times New Roman"/>
            <w:sz w:val="24"/>
          </w:rPr>
          <w:t>Wondrade et al., 2014</w:t>
        </w:r>
      </w:hyperlink>
      <w:r w:rsidRPr="00323358">
        <w:rPr>
          <w:rFonts w:ascii="Times New Roman" w:hAnsi="Times New Roman" w:cs="Times New Roman"/>
          <w:sz w:val="24"/>
        </w:rPr>
        <w:t>)</w:t>
      </w:r>
      <w:r w:rsidR="00D908D8" w:rsidRPr="00323358">
        <w:rPr>
          <w:rFonts w:ascii="Times New Roman" w:hAnsi="Times New Roman" w:cs="Times New Roman"/>
          <w:sz w:val="24"/>
        </w:rPr>
        <w:fldChar w:fldCharType="end"/>
      </w:r>
      <w:r w:rsidRPr="00323358">
        <w:rPr>
          <w:rFonts w:ascii="Times New Roman" w:hAnsi="Times New Roman" w:cs="Times New Roman"/>
          <w:sz w:val="24"/>
        </w:rPr>
        <w:t xml:space="preserve"> . Based on the overall accuracy and Kappa coefficient, the classified maps achieved a satisfactory classification accuracy. According to </w:t>
      </w:r>
      <w:r w:rsidR="00D908D8" w:rsidRPr="00323358">
        <w:rPr>
          <w:rFonts w:ascii="Times New Roman" w:hAnsi="Times New Roman" w:cs="Times New Roman"/>
          <w:sz w:val="24"/>
        </w:rPr>
        <w:fldChar w:fldCharType="begin"/>
      </w:r>
      <w:r w:rsidRPr="00323358">
        <w:rPr>
          <w:rFonts w:ascii="Times New Roman" w:hAnsi="Times New Roman" w:cs="Times New Roman"/>
          <w:sz w:val="24"/>
        </w:rPr>
        <w:instrText xml:space="preserve"> ADDIN EN.CITE &lt;EndNote&gt;&lt;Cite&gt;&lt;Author&gt;Anderson&lt;/Author&gt;&lt;Year&gt;1976&lt;/Year&gt;&lt;RecNum&gt;76&lt;/RecNum&gt;&lt;DisplayText&gt;(Anderson, 1976)&lt;/DisplayText&gt;&lt;record&gt;&lt;rec-number&gt;76&lt;/rec-number&gt;&lt;foreign-keys&gt;&lt;key app="EN" db-id="e2e50aw5jvp0x4evxvwxapagazawfp9rp2wp"&gt;76&lt;/key&gt;&lt;/foreign-keys&gt;&lt;ref-type name="Book"&gt;6&lt;/ref-type&gt;&lt;contributors&gt;&lt;authors&gt;&lt;author&gt;Anderson, James Richard&lt;/author&gt;&lt;/authors&gt;&lt;/contributors&gt;&lt;titles&gt;&lt;title&gt;A land use and land cover classification system for use with remote sensor data&lt;/title&gt;&lt;/titles&gt;&lt;volume&gt;964&lt;/volume&gt;&lt;dates&gt;&lt;year&gt;1976&lt;/year&gt;&lt;/dates&gt;&lt;publisher&gt;US Government Printing Office&lt;/publisher&gt;&lt;urls&gt;&lt;/urls&gt;&lt;/record&gt;&lt;/Cite&gt;&lt;/EndNote&gt;</w:instrText>
      </w:r>
      <w:r w:rsidR="00D908D8" w:rsidRPr="00323358">
        <w:rPr>
          <w:rFonts w:ascii="Times New Roman" w:hAnsi="Times New Roman" w:cs="Times New Roman"/>
          <w:sz w:val="24"/>
        </w:rPr>
        <w:fldChar w:fldCharType="separate"/>
      </w:r>
      <w:r w:rsidRPr="00323358">
        <w:rPr>
          <w:rFonts w:ascii="Times New Roman" w:hAnsi="Times New Roman" w:cs="Times New Roman"/>
          <w:sz w:val="24"/>
        </w:rPr>
        <w:t>(</w:t>
      </w:r>
      <w:hyperlink w:anchor="_ENREF_9" w:tooltip="Anderson, 1976 #76" w:history="1">
        <w:r w:rsidR="00312DA0" w:rsidRPr="00323358">
          <w:rPr>
            <w:rFonts w:ascii="Times New Roman" w:hAnsi="Times New Roman" w:cs="Times New Roman"/>
            <w:sz w:val="24"/>
          </w:rPr>
          <w:t>Anderson, 1976</w:t>
        </w:r>
      </w:hyperlink>
      <w:r w:rsidRPr="00323358">
        <w:rPr>
          <w:rFonts w:ascii="Times New Roman" w:hAnsi="Times New Roman" w:cs="Times New Roman"/>
          <w:sz w:val="24"/>
        </w:rPr>
        <w:t>)</w:t>
      </w:r>
      <w:r w:rsidR="00D908D8" w:rsidRPr="00323358">
        <w:rPr>
          <w:rFonts w:ascii="Times New Roman" w:hAnsi="Times New Roman" w:cs="Times New Roman"/>
          <w:sz w:val="24"/>
        </w:rPr>
        <w:fldChar w:fldCharType="end"/>
      </w:r>
      <w:r w:rsidRPr="00323358">
        <w:rPr>
          <w:rFonts w:ascii="Times New Roman" w:hAnsi="Times New Roman" w:cs="Times New Roman"/>
          <w:sz w:val="24"/>
        </w:rPr>
        <w:t xml:space="preserve"> and </w:t>
      </w:r>
      <w:r w:rsidR="00D908D8" w:rsidRPr="00323358">
        <w:rPr>
          <w:rFonts w:ascii="Times New Roman" w:hAnsi="Times New Roman" w:cs="Times New Roman"/>
          <w:sz w:val="24"/>
        </w:rPr>
        <w:fldChar w:fldCharType="begin"/>
      </w:r>
      <w:r w:rsidRPr="00323358">
        <w:rPr>
          <w:rFonts w:ascii="Times New Roman" w:hAnsi="Times New Roman" w:cs="Times New Roman"/>
          <w:sz w:val="24"/>
        </w:rPr>
        <w:instrText xml:space="preserve"> ADDIN EN.CITE &lt;EndNote&gt;&lt;Cite&gt;&lt;Author&gt;Foody&lt;/Author&gt;&lt;Year&gt;2002&lt;/Year&gt;&lt;RecNum&gt;77&lt;/RecNum&gt;&lt;DisplayText&gt;(Foody, 2002)&lt;/DisplayText&gt;&lt;record&gt;&lt;rec-number&gt;77&lt;/rec-number&gt;&lt;foreign-keys&gt;&lt;key app="EN" db-id="e2e50aw5jvp0x4evxvwxapagazawfp9rp2wp"&gt;77&lt;/key&gt;&lt;/foreign-keys&gt;&lt;ref-type name="Journal Article"&gt;17&lt;/ref-type&gt;&lt;contributors&gt;&lt;authors&gt;&lt;author&gt;Foody, Giles M&lt;/author&gt;&lt;/authors&gt;&lt;/contributors&gt;&lt;titles&gt;&lt;title&gt;Status of land cover classification accuracy assessment&lt;/title&gt;&lt;secondary-title&gt;Remote sensing of environment&lt;/secondary-title&gt;&lt;/titles&gt;&lt;periodical&gt;&lt;full-title&gt;Remote Sensing of Environment&lt;/full-title&gt;&lt;/periodical&gt;&lt;pages&gt;185-201&lt;/pages&gt;&lt;volume&gt;80&lt;/volume&gt;&lt;number&gt;1&lt;/number&gt;&lt;dates&gt;&lt;year&gt;2002&lt;/year&gt;&lt;/dates&gt;&lt;isbn&gt;0034-4257&lt;/isbn&gt;&lt;urls&gt;&lt;/urls&gt;&lt;/record&gt;&lt;/Cite&gt;&lt;/EndNote&gt;</w:instrText>
      </w:r>
      <w:r w:rsidR="00D908D8" w:rsidRPr="00323358">
        <w:rPr>
          <w:rFonts w:ascii="Times New Roman" w:hAnsi="Times New Roman" w:cs="Times New Roman"/>
          <w:sz w:val="24"/>
        </w:rPr>
        <w:fldChar w:fldCharType="separate"/>
      </w:r>
      <w:r w:rsidRPr="00323358">
        <w:rPr>
          <w:rFonts w:ascii="Times New Roman" w:hAnsi="Times New Roman" w:cs="Times New Roman"/>
          <w:sz w:val="24"/>
        </w:rPr>
        <w:t>(</w:t>
      </w:r>
      <w:hyperlink w:anchor="_ENREF_49" w:tooltip="Foody, 2002 #77" w:history="1">
        <w:r w:rsidR="00312DA0" w:rsidRPr="00323358">
          <w:rPr>
            <w:rFonts w:ascii="Times New Roman" w:hAnsi="Times New Roman" w:cs="Times New Roman"/>
            <w:sz w:val="24"/>
          </w:rPr>
          <w:t>Foody, 2002</w:t>
        </w:r>
      </w:hyperlink>
      <w:r w:rsidRPr="00323358">
        <w:rPr>
          <w:rFonts w:ascii="Times New Roman" w:hAnsi="Times New Roman" w:cs="Times New Roman"/>
          <w:sz w:val="24"/>
        </w:rPr>
        <w:t>)</w:t>
      </w:r>
      <w:r w:rsidR="00D908D8" w:rsidRPr="00323358">
        <w:rPr>
          <w:rFonts w:ascii="Times New Roman" w:hAnsi="Times New Roman" w:cs="Times New Roman"/>
          <w:sz w:val="24"/>
        </w:rPr>
        <w:fldChar w:fldCharType="end"/>
      </w:r>
      <w:r w:rsidRPr="00323358">
        <w:rPr>
          <w:rFonts w:ascii="Times New Roman" w:hAnsi="Times New Roman" w:cs="Times New Roman"/>
          <w:sz w:val="24"/>
        </w:rPr>
        <w:t xml:space="preserve"> suggested that a good overall classification map accuracy are accepted if and only possess accuracy of at least 85 percent. Further description of producer`s, user`s and overall accuracy were describe at the (table 4.1,4.3 and 4.3) for LULC 1987,2002, and 2017 respectively for each period of the study.</w:t>
      </w:r>
    </w:p>
    <w:p w:rsidR="0065359E" w:rsidRPr="00323358" w:rsidRDefault="0065359E" w:rsidP="0065359E">
      <w:pPr>
        <w:pStyle w:val="Caption"/>
        <w:rPr>
          <w:rStyle w:val="fontstyle01"/>
          <w:rFonts w:ascii="Times New Roman" w:hAnsi="Times New Roman" w:cs="Times New Roman"/>
          <w:color w:val="auto"/>
          <w:sz w:val="24"/>
          <w:szCs w:val="24"/>
        </w:rPr>
      </w:pPr>
      <w:r w:rsidRPr="00323358">
        <w:t xml:space="preserve"> </w:t>
      </w:r>
      <w:bookmarkStart w:id="618" w:name="_Toc19016295"/>
      <w:bookmarkStart w:id="619" w:name="_Toc19511364"/>
      <w:bookmarkStart w:id="620" w:name="_Toc24266291"/>
      <w:bookmarkStart w:id="621" w:name="_Toc24266323"/>
      <w:bookmarkStart w:id="622" w:name="_Toc24441451"/>
      <w:r w:rsidRPr="00323358">
        <w:t xml:space="preserve">Table </w:t>
      </w:r>
      <w:r w:rsidR="00D908D8">
        <w:fldChar w:fldCharType="begin"/>
      </w:r>
      <w:r w:rsidR="004B1376">
        <w:instrText xml:space="preserve"> STYLEREF 1 \s </w:instrText>
      </w:r>
      <w:r w:rsidR="00D908D8">
        <w:fldChar w:fldCharType="separate"/>
      </w:r>
      <w:r w:rsidR="005152F8">
        <w:rPr>
          <w:noProof/>
        </w:rPr>
        <w:t>4</w:t>
      </w:r>
      <w:r w:rsidR="00D908D8">
        <w:rPr>
          <w:noProof/>
        </w:rPr>
        <w:fldChar w:fldCharType="end"/>
      </w:r>
      <w:r w:rsidRPr="00323358">
        <w:t>.</w:t>
      </w:r>
      <w:r w:rsidR="00D908D8">
        <w:fldChar w:fldCharType="begin"/>
      </w:r>
      <w:r w:rsidR="004B1376">
        <w:instrText xml:space="preserve"> SEQ Table \* ARABIC \s 1 </w:instrText>
      </w:r>
      <w:r w:rsidR="00D908D8">
        <w:fldChar w:fldCharType="separate"/>
      </w:r>
      <w:r w:rsidR="005152F8">
        <w:rPr>
          <w:noProof/>
        </w:rPr>
        <w:t>2</w:t>
      </w:r>
      <w:r w:rsidR="00D908D8">
        <w:rPr>
          <w:noProof/>
        </w:rPr>
        <w:fldChar w:fldCharType="end"/>
      </w:r>
      <w:r w:rsidRPr="00323358">
        <w:rPr>
          <w:rStyle w:val="fontstyle01"/>
          <w:rFonts w:ascii="Times New Roman" w:hAnsi="Times New Roman" w:cs="Times New Roman"/>
          <w:color w:val="auto"/>
          <w:sz w:val="24"/>
          <w:szCs w:val="24"/>
        </w:rPr>
        <w:t>: Accuracy Assessment of Classified Landuse/Land Cover Maps of 1987</w:t>
      </w:r>
      <w:bookmarkEnd w:id="618"/>
      <w:bookmarkEnd w:id="619"/>
      <w:bookmarkEnd w:id="620"/>
      <w:bookmarkEnd w:id="621"/>
      <w:bookmarkEnd w:id="622"/>
    </w:p>
    <w:tbl>
      <w:tblPr>
        <w:tblStyle w:val="ListTable6Colorful1"/>
        <w:tblW w:w="10448" w:type="dxa"/>
        <w:jc w:val="center"/>
        <w:tblLayout w:type="fixed"/>
        <w:tblLook w:val="04A0" w:firstRow="1" w:lastRow="0" w:firstColumn="1" w:lastColumn="0" w:noHBand="0" w:noVBand="1"/>
      </w:tblPr>
      <w:tblGrid>
        <w:gridCol w:w="1980"/>
        <w:gridCol w:w="720"/>
        <w:gridCol w:w="900"/>
        <w:gridCol w:w="828"/>
        <w:gridCol w:w="882"/>
        <w:gridCol w:w="810"/>
        <w:gridCol w:w="810"/>
        <w:gridCol w:w="720"/>
        <w:gridCol w:w="810"/>
        <w:gridCol w:w="810"/>
        <w:gridCol w:w="1170"/>
        <w:gridCol w:w="8"/>
      </w:tblGrid>
      <w:tr w:rsidR="0065359E" w:rsidRPr="00323358" w:rsidTr="0065359E">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980" w:type="dxa"/>
            <w:vMerge w:val="restart"/>
          </w:tcPr>
          <w:p w:rsidR="0065359E" w:rsidRPr="00323358" w:rsidRDefault="0065359E" w:rsidP="0065359E">
            <w:pPr>
              <w:spacing w:after="120"/>
              <w:jc w:val="both"/>
              <w:rPr>
                <w:rStyle w:val="fontstyle01"/>
                <w:rFonts w:ascii="Times New Roman" w:hAnsi="Times New Roman" w:cs="Times New Roman"/>
                <w:b w:val="0"/>
                <w:bCs w:val="0"/>
                <w:color w:val="auto"/>
                <w:sz w:val="24"/>
                <w:szCs w:val="24"/>
              </w:rPr>
            </w:pPr>
            <w:r w:rsidRPr="00323358">
              <w:rPr>
                <w:rStyle w:val="fontstyle01"/>
                <w:rFonts w:ascii="Times New Roman" w:hAnsi="Times New Roman" w:cs="Times New Roman"/>
                <w:color w:val="auto"/>
                <w:sz w:val="24"/>
                <w:szCs w:val="24"/>
              </w:rPr>
              <w:t xml:space="preserve">LULC class </w:t>
            </w:r>
          </w:p>
          <w:p w:rsidR="0065359E" w:rsidRPr="00323358" w:rsidRDefault="0065359E" w:rsidP="0065359E">
            <w:pPr>
              <w:spacing w:after="120"/>
              <w:jc w:val="both"/>
              <w:rPr>
                <w:rStyle w:val="fontstyle01"/>
                <w:rFonts w:ascii="Times New Roman" w:hAnsi="Times New Roman" w:cs="Times New Roman"/>
                <w:color w:val="auto"/>
                <w:sz w:val="24"/>
                <w:szCs w:val="24"/>
              </w:rPr>
            </w:pPr>
            <w:r w:rsidRPr="00323358">
              <w:rPr>
                <w:rStyle w:val="fontstyle01"/>
                <w:rFonts w:ascii="Times New Roman" w:hAnsi="Times New Roman" w:cs="Times New Roman"/>
                <w:color w:val="auto"/>
                <w:sz w:val="22"/>
                <w:szCs w:val="24"/>
              </w:rPr>
              <w:t>Classified data</w:t>
            </w:r>
          </w:p>
        </w:tc>
        <w:tc>
          <w:tcPr>
            <w:tcW w:w="8468" w:type="dxa"/>
            <w:gridSpan w:val="11"/>
          </w:tcPr>
          <w:p w:rsidR="0065359E" w:rsidRPr="00323358" w:rsidRDefault="0065359E" w:rsidP="0065359E">
            <w:pPr>
              <w:spacing w:after="120"/>
              <w:jc w:val="center"/>
              <w:cnfStyle w:val="100000000000" w:firstRow="1" w:lastRow="0" w:firstColumn="0" w:lastColumn="0" w:oddVBand="0" w:evenVBand="0" w:oddHBand="0" w:evenHBand="0" w:firstRowFirstColumn="0" w:firstRowLastColumn="0" w:lastRowFirstColumn="0" w:lastRowLastColumn="0"/>
              <w:rPr>
                <w:rStyle w:val="fontstyle01"/>
                <w:rFonts w:ascii="Times New Roman" w:hAnsi="Times New Roman" w:cs="Times New Roman"/>
                <w:b w:val="0"/>
                <w:color w:val="auto"/>
                <w:sz w:val="24"/>
                <w:szCs w:val="24"/>
              </w:rPr>
            </w:pPr>
            <w:r w:rsidRPr="00323358">
              <w:rPr>
                <w:rStyle w:val="fontstyle01"/>
                <w:rFonts w:ascii="Times New Roman" w:hAnsi="Times New Roman" w:cs="Times New Roman"/>
                <w:color w:val="auto"/>
                <w:sz w:val="24"/>
                <w:szCs w:val="24"/>
              </w:rPr>
              <w:t>Reference data</w:t>
            </w:r>
          </w:p>
        </w:tc>
      </w:tr>
      <w:tr w:rsidR="0065359E" w:rsidRPr="00323358" w:rsidTr="0065359E">
        <w:trPr>
          <w:gridAfter w:val="1"/>
          <w:cnfStyle w:val="000000100000" w:firstRow="0" w:lastRow="0" w:firstColumn="0" w:lastColumn="0" w:oddVBand="0" w:evenVBand="0" w:oddHBand="1" w:evenHBand="0" w:firstRowFirstColumn="0" w:firstRowLastColumn="0" w:lastRowFirstColumn="0" w:lastRowLastColumn="0"/>
          <w:wAfter w:w="8" w:type="dxa"/>
          <w:jc w:val="center"/>
        </w:trPr>
        <w:tc>
          <w:tcPr>
            <w:cnfStyle w:val="001000000000" w:firstRow="0" w:lastRow="0" w:firstColumn="1" w:lastColumn="0" w:oddVBand="0" w:evenVBand="0" w:oddHBand="0" w:evenHBand="0" w:firstRowFirstColumn="0" w:firstRowLastColumn="0" w:lastRowFirstColumn="0" w:lastRowLastColumn="0"/>
            <w:tcW w:w="1980" w:type="dxa"/>
            <w:vMerge/>
          </w:tcPr>
          <w:p w:rsidR="0065359E" w:rsidRPr="00323358" w:rsidRDefault="0065359E" w:rsidP="0065359E">
            <w:pPr>
              <w:spacing w:after="120"/>
              <w:jc w:val="both"/>
              <w:rPr>
                <w:rStyle w:val="fontstyle01"/>
                <w:rFonts w:ascii="Times New Roman" w:hAnsi="Times New Roman" w:cs="Times New Roman"/>
                <w:color w:val="auto"/>
                <w:sz w:val="22"/>
                <w:szCs w:val="24"/>
              </w:rPr>
            </w:pPr>
          </w:p>
        </w:tc>
        <w:tc>
          <w:tcPr>
            <w:tcW w:w="720" w:type="dxa"/>
          </w:tcPr>
          <w:p w:rsidR="0065359E" w:rsidRPr="00323358" w:rsidRDefault="0065359E" w:rsidP="0065359E">
            <w:pPr>
              <w:spacing w:after="120"/>
              <w:jc w:val="center"/>
              <w:cnfStyle w:val="000000100000" w:firstRow="0" w:lastRow="0" w:firstColumn="0" w:lastColumn="0" w:oddVBand="0" w:evenVBand="0" w:oddHBand="1" w:evenHBand="0" w:firstRowFirstColumn="0" w:firstRowLastColumn="0" w:lastRowFirstColumn="0" w:lastRowLastColumn="0"/>
              <w:rPr>
                <w:rStyle w:val="fontstyle01"/>
                <w:rFonts w:ascii="Times New Roman" w:hAnsi="Times New Roman" w:cs="Times New Roman"/>
                <w:color w:val="auto"/>
                <w:sz w:val="22"/>
                <w:szCs w:val="24"/>
              </w:rPr>
            </w:pPr>
            <w:r w:rsidRPr="00323358">
              <w:rPr>
                <w:rStyle w:val="fontstyle01"/>
                <w:rFonts w:ascii="Times New Roman" w:hAnsi="Times New Roman" w:cs="Times New Roman"/>
                <w:color w:val="auto"/>
                <w:sz w:val="22"/>
                <w:szCs w:val="24"/>
              </w:rPr>
              <w:t>FT</w:t>
            </w:r>
          </w:p>
        </w:tc>
        <w:tc>
          <w:tcPr>
            <w:tcW w:w="900" w:type="dxa"/>
          </w:tcPr>
          <w:p w:rsidR="0065359E" w:rsidRPr="00323358" w:rsidRDefault="0065359E" w:rsidP="0065359E">
            <w:pPr>
              <w:spacing w:after="120"/>
              <w:jc w:val="center"/>
              <w:cnfStyle w:val="000000100000" w:firstRow="0" w:lastRow="0" w:firstColumn="0" w:lastColumn="0" w:oddVBand="0" w:evenVBand="0" w:oddHBand="1" w:evenHBand="0" w:firstRowFirstColumn="0" w:firstRowLastColumn="0" w:lastRowFirstColumn="0" w:lastRowLastColumn="0"/>
              <w:rPr>
                <w:rStyle w:val="fontstyle01"/>
                <w:rFonts w:ascii="Times New Roman" w:hAnsi="Times New Roman" w:cs="Times New Roman"/>
                <w:color w:val="auto"/>
                <w:sz w:val="22"/>
                <w:szCs w:val="24"/>
              </w:rPr>
            </w:pPr>
            <w:r w:rsidRPr="00323358">
              <w:rPr>
                <w:rStyle w:val="fontstyle01"/>
                <w:rFonts w:ascii="Times New Roman" w:hAnsi="Times New Roman" w:cs="Times New Roman"/>
                <w:color w:val="auto"/>
                <w:sz w:val="22"/>
                <w:szCs w:val="24"/>
              </w:rPr>
              <w:t>WD</w:t>
            </w:r>
          </w:p>
        </w:tc>
        <w:tc>
          <w:tcPr>
            <w:tcW w:w="828" w:type="dxa"/>
          </w:tcPr>
          <w:p w:rsidR="0065359E" w:rsidRPr="00323358" w:rsidRDefault="0065359E" w:rsidP="0065359E">
            <w:pPr>
              <w:spacing w:after="120"/>
              <w:jc w:val="center"/>
              <w:cnfStyle w:val="000000100000" w:firstRow="0" w:lastRow="0" w:firstColumn="0" w:lastColumn="0" w:oddVBand="0" w:evenVBand="0" w:oddHBand="1" w:evenHBand="0" w:firstRowFirstColumn="0" w:firstRowLastColumn="0" w:lastRowFirstColumn="0" w:lastRowLastColumn="0"/>
              <w:rPr>
                <w:rStyle w:val="fontstyle01"/>
                <w:rFonts w:ascii="Times New Roman" w:hAnsi="Times New Roman" w:cs="Times New Roman"/>
                <w:color w:val="auto"/>
                <w:sz w:val="22"/>
                <w:szCs w:val="24"/>
              </w:rPr>
            </w:pPr>
            <w:r w:rsidRPr="00323358">
              <w:rPr>
                <w:rStyle w:val="fontstyle01"/>
                <w:rFonts w:ascii="Times New Roman" w:hAnsi="Times New Roman" w:cs="Times New Roman"/>
                <w:color w:val="auto"/>
                <w:sz w:val="22"/>
                <w:szCs w:val="24"/>
              </w:rPr>
              <w:t>GR</w:t>
            </w:r>
          </w:p>
        </w:tc>
        <w:tc>
          <w:tcPr>
            <w:tcW w:w="882" w:type="dxa"/>
          </w:tcPr>
          <w:p w:rsidR="0065359E" w:rsidRPr="00323358" w:rsidRDefault="0065359E" w:rsidP="0065359E">
            <w:pPr>
              <w:spacing w:after="120"/>
              <w:jc w:val="center"/>
              <w:cnfStyle w:val="000000100000" w:firstRow="0" w:lastRow="0" w:firstColumn="0" w:lastColumn="0" w:oddVBand="0" w:evenVBand="0" w:oddHBand="1" w:evenHBand="0" w:firstRowFirstColumn="0" w:firstRowLastColumn="0" w:lastRowFirstColumn="0" w:lastRowLastColumn="0"/>
              <w:rPr>
                <w:rStyle w:val="fontstyle01"/>
                <w:rFonts w:ascii="Times New Roman" w:hAnsi="Times New Roman" w:cs="Times New Roman"/>
                <w:color w:val="auto"/>
                <w:sz w:val="22"/>
                <w:szCs w:val="24"/>
              </w:rPr>
            </w:pPr>
            <w:r w:rsidRPr="00323358">
              <w:rPr>
                <w:rStyle w:val="fontstyle01"/>
                <w:rFonts w:ascii="Times New Roman" w:hAnsi="Times New Roman" w:cs="Times New Roman"/>
                <w:color w:val="auto"/>
                <w:sz w:val="22"/>
                <w:szCs w:val="24"/>
              </w:rPr>
              <w:t>UB</w:t>
            </w:r>
          </w:p>
        </w:tc>
        <w:tc>
          <w:tcPr>
            <w:tcW w:w="810" w:type="dxa"/>
          </w:tcPr>
          <w:p w:rsidR="0065359E" w:rsidRPr="00323358" w:rsidRDefault="0065359E" w:rsidP="0065359E">
            <w:pPr>
              <w:spacing w:after="120"/>
              <w:jc w:val="center"/>
              <w:cnfStyle w:val="000000100000" w:firstRow="0" w:lastRow="0" w:firstColumn="0" w:lastColumn="0" w:oddVBand="0" w:evenVBand="0" w:oddHBand="1" w:evenHBand="0" w:firstRowFirstColumn="0" w:firstRowLastColumn="0" w:lastRowFirstColumn="0" w:lastRowLastColumn="0"/>
              <w:rPr>
                <w:rStyle w:val="fontstyle01"/>
                <w:rFonts w:ascii="Times New Roman" w:hAnsi="Times New Roman" w:cs="Times New Roman"/>
                <w:color w:val="auto"/>
                <w:sz w:val="22"/>
                <w:szCs w:val="24"/>
              </w:rPr>
            </w:pPr>
            <w:r w:rsidRPr="00323358">
              <w:rPr>
                <w:rStyle w:val="fontstyle01"/>
                <w:rFonts w:ascii="Times New Roman" w:hAnsi="Times New Roman" w:cs="Times New Roman"/>
                <w:color w:val="auto"/>
                <w:sz w:val="22"/>
                <w:szCs w:val="24"/>
              </w:rPr>
              <w:t>SL</w:t>
            </w:r>
          </w:p>
        </w:tc>
        <w:tc>
          <w:tcPr>
            <w:tcW w:w="810" w:type="dxa"/>
          </w:tcPr>
          <w:p w:rsidR="0065359E" w:rsidRPr="00323358" w:rsidRDefault="0065359E" w:rsidP="0065359E">
            <w:pPr>
              <w:spacing w:after="120"/>
              <w:jc w:val="center"/>
              <w:cnfStyle w:val="000000100000" w:firstRow="0" w:lastRow="0" w:firstColumn="0" w:lastColumn="0" w:oddVBand="0" w:evenVBand="0" w:oddHBand="1" w:evenHBand="0" w:firstRowFirstColumn="0" w:firstRowLastColumn="0" w:lastRowFirstColumn="0" w:lastRowLastColumn="0"/>
              <w:rPr>
                <w:rStyle w:val="fontstyle01"/>
                <w:rFonts w:ascii="Times New Roman" w:hAnsi="Times New Roman" w:cs="Times New Roman"/>
                <w:color w:val="auto"/>
                <w:sz w:val="22"/>
                <w:szCs w:val="24"/>
              </w:rPr>
            </w:pPr>
            <w:r w:rsidRPr="00323358">
              <w:rPr>
                <w:rStyle w:val="fontstyle01"/>
                <w:rFonts w:ascii="Times New Roman" w:hAnsi="Times New Roman" w:cs="Times New Roman"/>
                <w:color w:val="auto"/>
                <w:sz w:val="22"/>
                <w:szCs w:val="24"/>
              </w:rPr>
              <w:t>AG</w:t>
            </w:r>
          </w:p>
        </w:tc>
        <w:tc>
          <w:tcPr>
            <w:tcW w:w="720" w:type="dxa"/>
          </w:tcPr>
          <w:p w:rsidR="0065359E" w:rsidRPr="00323358" w:rsidRDefault="0065359E" w:rsidP="0065359E">
            <w:pPr>
              <w:spacing w:after="120"/>
              <w:jc w:val="center"/>
              <w:cnfStyle w:val="000000100000" w:firstRow="0" w:lastRow="0" w:firstColumn="0" w:lastColumn="0" w:oddVBand="0" w:evenVBand="0" w:oddHBand="1" w:evenHBand="0" w:firstRowFirstColumn="0" w:firstRowLastColumn="0" w:lastRowFirstColumn="0" w:lastRowLastColumn="0"/>
              <w:rPr>
                <w:rStyle w:val="fontstyle01"/>
                <w:rFonts w:ascii="Times New Roman" w:hAnsi="Times New Roman" w:cs="Times New Roman"/>
                <w:color w:val="auto"/>
                <w:sz w:val="22"/>
                <w:szCs w:val="24"/>
              </w:rPr>
            </w:pPr>
            <w:r w:rsidRPr="00323358">
              <w:rPr>
                <w:rStyle w:val="fontstyle01"/>
                <w:rFonts w:ascii="Times New Roman" w:hAnsi="Times New Roman" w:cs="Times New Roman"/>
                <w:color w:val="auto"/>
                <w:sz w:val="22"/>
                <w:szCs w:val="24"/>
              </w:rPr>
              <w:t>WB</w:t>
            </w:r>
          </w:p>
        </w:tc>
        <w:tc>
          <w:tcPr>
            <w:tcW w:w="810" w:type="dxa"/>
          </w:tcPr>
          <w:p w:rsidR="0065359E" w:rsidRPr="00323358" w:rsidRDefault="0065359E" w:rsidP="0065359E">
            <w:pPr>
              <w:spacing w:after="120"/>
              <w:jc w:val="center"/>
              <w:cnfStyle w:val="000000100000" w:firstRow="0" w:lastRow="0" w:firstColumn="0" w:lastColumn="0" w:oddVBand="0" w:evenVBand="0" w:oddHBand="1" w:evenHBand="0" w:firstRowFirstColumn="0" w:firstRowLastColumn="0" w:lastRowFirstColumn="0" w:lastRowLastColumn="0"/>
              <w:rPr>
                <w:rStyle w:val="fontstyle01"/>
                <w:rFonts w:ascii="Times New Roman" w:hAnsi="Times New Roman" w:cs="Times New Roman"/>
                <w:color w:val="auto"/>
                <w:sz w:val="22"/>
                <w:szCs w:val="24"/>
              </w:rPr>
            </w:pPr>
            <w:r w:rsidRPr="00323358">
              <w:rPr>
                <w:rStyle w:val="fontstyle01"/>
                <w:rFonts w:ascii="Times New Roman" w:hAnsi="Times New Roman" w:cs="Times New Roman"/>
                <w:color w:val="auto"/>
                <w:sz w:val="22"/>
                <w:szCs w:val="24"/>
              </w:rPr>
              <w:t>BL</w:t>
            </w:r>
          </w:p>
        </w:tc>
        <w:tc>
          <w:tcPr>
            <w:tcW w:w="810" w:type="dxa"/>
          </w:tcPr>
          <w:p w:rsidR="0065359E" w:rsidRPr="00323358" w:rsidRDefault="0065359E" w:rsidP="0065359E">
            <w:pPr>
              <w:spacing w:after="120"/>
              <w:jc w:val="center"/>
              <w:cnfStyle w:val="000000100000" w:firstRow="0" w:lastRow="0" w:firstColumn="0" w:lastColumn="0" w:oddVBand="0" w:evenVBand="0" w:oddHBand="1" w:evenHBand="0" w:firstRowFirstColumn="0" w:firstRowLastColumn="0" w:lastRowFirstColumn="0" w:lastRowLastColumn="0"/>
              <w:rPr>
                <w:rStyle w:val="fontstyle01"/>
                <w:rFonts w:ascii="Times New Roman" w:hAnsi="Times New Roman" w:cs="Times New Roman"/>
                <w:color w:val="auto"/>
                <w:sz w:val="22"/>
                <w:szCs w:val="24"/>
              </w:rPr>
            </w:pPr>
            <w:r w:rsidRPr="00323358">
              <w:rPr>
                <w:rStyle w:val="fontstyle01"/>
                <w:rFonts w:ascii="Times New Roman" w:hAnsi="Times New Roman" w:cs="Times New Roman"/>
                <w:color w:val="auto"/>
                <w:sz w:val="22"/>
                <w:szCs w:val="24"/>
              </w:rPr>
              <w:t>Total Row</w:t>
            </w:r>
          </w:p>
        </w:tc>
        <w:tc>
          <w:tcPr>
            <w:tcW w:w="1170" w:type="dxa"/>
          </w:tcPr>
          <w:p w:rsidR="0065359E" w:rsidRPr="00323358" w:rsidRDefault="0065359E" w:rsidP="0065359E">
            <w:pPr>
              <w:spacing w:after="120"/>
              <w:jc w:val="both"/>
              <w:cnfStyle w:val="000000100000" w:firstRow="0" w:lastRow="0" w:firstColumn="0" w:lastColumn="0" w:oddVBand="0" w:evenVBand="0" w:oddHBand="1" w:evenHBand="0" w:firstRowFirstColumn="0" w:firstRowLastColumn="0" w:lastRowFirstColumn="0" w:lastRowLastColumn="0"/>
              <w:rPr>
                <w:rStyle w:val="fontstyle01"/>
                <w:rFonts w:ascii="Times New Roman" w:hAnsi="Times New Roman" w:cs="Times New Roman"/>
                <w:color w:val="auto"/>
                <w:sz w:val="22"/>
                <w:szCs w:val="24"/>
              </w:rPr>
            </w:pPr>
            <w:r w:rsidRPr="00323358">
              <w:rPr>
                <w:rStyle w:val="fontstyle01"/>
                <w:rFonts w:ascii="Times New Roman" w:hAnsi="Times New Roman" w:cs="Times New Roman"/>
                <w:color w:val="auto"/>
                <w:sz w:val="22"/>
                <w:szCs w:val="24"/>
              </w:rPr>
              <w:t>User`s accu(%)</w:t>
            </w:r>
          </w:p>
        </w:tc>
      </w:tr>
      <w:tr w:rsidR="0065359E" w:rsidRPr="00323358" w:rsidTr="0065359E">
        <w:trPr>
          <w:gridAfter w:val="1"/>
          <w:wAfter w:w="8" w:type="dxa"/>
          <w:jc w:val="center"/>
        </w:trPr>
        <w:tc>
          <w:tcPr>
            <w:cnfStyle w:val="001000000000" w:firstRow="0" w:lastRow="0" w:firstColumn="1" w:lastColumn="0" w:oddVBand="0" w:evenVBand="0" w:oddHBand="0" w:evenHBand="0" w:firstRowFirstColumn="0" w:firstRowLastColumn="0" w:lastRowFirstColumn="0" w:lastRowLastColumn="0"/>
            <w:tcW w:w="1980" w:type="dxa"/>
          </w:tcPr>
          <w:p w:rsidR="0065359E" w:rsidRPr="00323358" w:rsidRDefault="0065359E" w:rsidP="0065359E">
            <w:pPr>
              <w:spacing w:after="120"/>
              <w:jc w:val="both"/>
              <w:rPr>
                <w:rStyle w:val="fontstyle01"/>
                <w:rFonts w:ascii="Times New Roman" w:hAnsi="Times New Roman" w:cs="Times New Roman"/>
                <w:b w:val="0"/>
                <w:color w:val="auto"/>
                <w:sz w:val="24"/>
                <w:szCs w:val="24"/>
              </w:rPr>
            </w:pPr>
            <w:r w:rsidRPr="00323358">
              <w:rPr>
                <w:rStyle w:val="fontstyle01"/>
                <w:rFonts w:ascii="Times New Roman" w:hAnsi="Times New Roman" w:cs="Times New Roman"/>
                <w:color w:val="auto"/>
                <w:sz w:val="24"/>
                <w:szCs w:val="24"/>
              </w:rPr>
              <w:t>Forest land(FT)</w:t>
            </w:r>
          </w:p>
        </w:tc>
        <w:tc>
          <w:tcPr>
            <w:tcW w:w="720" w:type="dxa"/>
          </w:tcPr>
          <w:p w:rsidR="0065359E" w:rsidRPr="00323358" w:rsidRDefault="0065359E" w:rsidP="0065359E">
            <w:pPr>
              <w:spacing w:after="120"/>
              <w:jc w:val="both"/>
              <w:cnfStyle w:val="000000000000" w:firstRow="0" w:lastRow="0" w:firstColumn="0" w:lastColumn="0" w:oddVBand="0" w:evenVBand="0" w:oddHBand="0" w:evenHBand="0" w:firstRowFirstColumn="0" w:firstRowLastColumn="0" w:lastRowFirstColumn="0" w:lastRowLastColumn="0"/>
              <w:rPr>
                <w:rStyle w:val="fontstyle01"/>
                <w:rFonts w:ascii="Times New Roman" w:hAnsi="Times New Roman" w:cs="Times New Roman"/>
                <w:b/>
                <w:color w:val="auto"/>
                <w:sz w:val="24"/>
                <w:szCs w:val="24"/>
              </w:rPr>
            </w:pPr>
            <w:r w:rsidRPr="00323358">
              <w:rPr>
                <w:rStyle w:val="fontstyle01"/>
                <w:rFonts w:ascii="Times New Roman" w:hAnsi="Times New Roman" w:cs="Times New Roman"/>
                <w:b/>
                <w:color w:val="auto"/>
                <w:sz w:val="24"/>
                <w:szCs w:val="24"/>
              </w:rPr>
              <w:t>65</w:t>
            </w:r>
          </w:p>
        </w:tc>
        <w:tc>
          <w:tcPr>
            <w:tcW w:w="900" w:type="dxa"/>
          </w:tcPr>
          <w:p w:rsidR="0065359E" w:rsidRPr="00323358" w:rsidRDefault="0065359E" w:rsidP="0065359E">
            <w:pPr>
              <w:spacing w:after="120"/>
              <w:jc w:val="both"/>
              <w:cnfStyle w:val="000000000000" w:firstRow="0" w:lastRow="0" w:firstColumn="0" w:lastColumn="0" w:oddVBand="0" w:evenVBand="0" w:oddHBand="0" w:evenHBand="0" w:firstRowFirstColumn="0" w:firstRowLastColumn="0" w:lastRowFirstColumn="0" w:lastRowLastColumn="0"/>
              <w:rPr>
                <w:rStyle w:val="fontstyle01"/>
                <w:rFonts w:ascii="Times New Roman" w:hAnsi="Times New Roman" w:cs="Times New Roman"/>
                <w:color w:val="auto"/>
                <w:sz w:val="24"/>
                <w:szCs w:val="24"/>
              </w:rPr>
            </w:pPr>
            <w:r w:rsidRPr="00323358">
              <w:rPr>
                <w:rStyle w:val="fontstyle01"/>
                <w:rFonts w:ascii="Times New Roman" w:hAnsi="Times New Roman" w:cs="Times New Roman"/>
                <w:color w:val="auto"/>
                <w:sz w:val="24"/>
                <w:szCs w:val="24"/>
              </w:rPr>
              <w:t>0</w:t>
            </w:r>
          </w:p>
        </w:tc>
        <w:tc>
          <w:tcPr>
            <w:tcW w:w="828" w:type="dxa"/>
          </w:tcPr>
          <w:p w:rsidR="0065359E" w:rsidRPr="00323358" w:rsidRDefault="0065359E" w:rsidP="0065359E">
            <w:pPr>
              <w:spacing w:after="120"/>
              <w:jc w:val="both"/>
              <w:cnfStyle w:val="000000000000" w:firstRow="0" w:lastRow="0" w:firstColumn="0" w:lastColumn="0" w:oddVBand="0" w:evenVBand="0" w:oddHBand="0" w:evenHBand="0" w:firstRowFirstColumn="0" w:firstRowLastColumn="0" w:lastRowFirstColumn="0" w:lastRowLastColumn="0"/>
              <w:rPr>
                <w:rStyle w:val="fontstyle01"/>
                <w:rFonts w:ascii="Times New Roman" w:hAnsi="Times New Roman" w:cs="Times New Roman"/>
                <w:color w:val="auto"/>
                <w:sz w:val="24"/>
                <w:szCs w:val="24"/>
              </w:rPr>
            </w:pPr>
            <w:r w:rsidRPr="00323358">
              <w:rPr>
                <w:rStyle w:val="fontstyle01"/>
                <w:rFonts w:ascii="Times New Roman" w:hAnsi="Times New Roman" w:cs="Times New Roman"/>
                <w:color w:val="auto"/>
                <w:sz w:val="24"/>
                <w:szCs w:val="24"/>
              </w:rPr>
              <w:t>0</w:t>
            </w:r>
          </w:p>
        </w:tc>
        <w:tc>
          <w:tcPr>
            <w:tcW w:w="882" w:type="dxa"/>
          </w:tcPr>
          <w:p w:rsidR="0065359E" w:rsidRPr="00323358" w:rsidRDefault="0065359E" w:rsidP="0065359E">
            <w:pPr>
              <w:spacing w:after="120"/>
              <w:jc w:val="both"/>
              <w:cnfStyle w:val="000000000000" w:firstRow="0" w:lastRow="0" w:firstColumn="0" w:lastColumn="0" w:oddVBand="0" w:evenVBand="0" w:oddHBand="0" w:evenHBand="0" w:firstRowFirstColumn="0" w:firstRowLastColumn="0" w:lastRowFirstColumn="0" w:lastRowLastColumn="0"/>
              <w:rPr>
                <w:rStyle w:val="fontstyle01"/>
                <w:rFonts w:ascii="Times New Roman" w:hAnsi="Times New Roman" w:cs="Times New Roman"/>
                <w:color w:val="auto"/>
                <w:sz w:val="24"/>
                <w:szCs w:val="24"/>
              </w:rPr>
            </w:pPr>
            <w:r w:rsidRPr="00323358">
              <w:rPr>
                <w:rStyle w:val="fontstyle01"/>
                <w:rFonts w:ascii="Times New Roman" w:hAnsi="Times New Roman" w:cs="Times New Roman"/>
                <w:color w:val="auto"/>
                <w:sz w:val="24"/>
                <w:szCs w:val="24"/>
              </w:rPr>
              <w:t>0</w:t>
            </w:r>
          </w:p>
        </w:tc>
        <w:tc>
          <w:tcPr>
            <w:tcW w:w="810" w:type="dxa"/>
          </w:tcPr>
          <w:p w:rsidR="0065359E" w:rsidRPr="00323358" w:rsidRDefault="0065359E" w:rsidP="0065359E">
            <w:pPr>
              <w:spacing w:after="120"/>
              <w:jc w:val="both"/>
              <w:cnfStyle w:val="000000000000" w:firstRow="0" w:lastRow="0" w:firstColumn="0" w:lastColumn="0" w:oddVBand="0" w:evenVBand="0" w:oddHBand="0" w:evenHBand="0" w:firstRowFirstColumn="0" w:firstRowLastColumn="0" w:lastRowFirstColumn="0" w:lastRowLastColumn="0"/>
              <w:rPr>
                <w:rStyle w:val="fontstyle01"/>
                <w:rFonts w:ascii="Times New Roman" w:hAnsi="Times New Roman" w:cs="Times New Roman"/>
                <w:color w:val="auto"/>
                <w:sz w:val="24"/>
                <w:szCs w:val="24"/>
              </w:rPr>
            </w:pPr>
            <w:r w:rsidRPr="00323358">
              <w:rPr>
                <w:rStyle w:val="fontstyle01"/>
                <w:rFonts w:ascii="Times New Roman" w:hAnsi="Times New Roman" w:cs="Times New Roman"/>
                <w:color w:val="auto"/>
                <w:sz w:val="24"/>
                <w:szCs w:val="24"/>
              </w:rPr>
              <w:t xml:space="preserve"> 3</w:t>
            </w:r>
          </w:p>
        </w:tc>
        <w:tc>
          <w:tcPr>
            <w:tcW w:w="810" w:type="dxa"/>
          </w:tcPr>
          <w:p w:rsidR="0065359E" w:rsidRPr="00323358" w:rsidRDefault="0065359E" w:rsidP="0065359E">
            <w:pPr>
              <w:spacing w:after="120"/>
              <w:jc w:val="both"/>
              <w:cnfStyle w:val="000000000000" w:firstRow="0" w:lastRow="0" w:firstColumn="0" w:lastColumn="0" w:oddVBand="0" w:evenVBand="0" w:oddHBand="0" w:evenHBand="0" w:firstRowFirstColumn="0" w:firstRowLastColumn="0" w:lastRowFirstColumn="0" w:lastRowLastColumn="0"/>
              <w:rPr>
                <w:rStyle w:val="fontstyle01"/>
                <w:rFonts w:ascii="Times New Roman" w:hAnsi="Times New Roman" w:cs="Times New Roman"/>
                <w:color w:val="auto"/>
                <w:sz w:val="24"/>
                <w:szCs w:val="24"/>
              </w:rPr>
            </w:pPr>
            <w:r w:rsidRPr="00323358">
              <w:rPr>
                <w:rStyle w:val="fontstyle01"/>
                <w:rFonts w:ascii="Times New Roman" w:hAnsi="Times New Roman" w:cs="Times New Roman"/>
                <w:color w:val="auto"/>
                <w:sz w:val="24"/>
                <w:szCs w:val="24"/>
              </w:rPr>
              <w:t>0</w:t>
            </w:r>
          </w:p>
        </w:tc>
        <w:tc>
          <w:tcPr>
            <w:tcW w:w="720" w:type="dxa"/>
          </w:tcPr>
          <w:p w:rsidR="0065359E" w:rsidRPr="00323358" w:rsidRDefault="0065359E" w:rsidP="0065359E">
            <w:pPr>
              <w:spacing w:after="120"/>
              <w:jc w:val="both"/>
              <w:cnfStyle w:val="000000000000" w:firstRow="0" w:lastRow="0" w:firstColumn="0" w:lastColumn="0" w:oddVBand="0" w:evenVBand="0" w:oddHBand="0" w:evenHBand="0" w:firstRowFirstColumn="0" w:firstRowLastColumn="0" w:lastRowFirstColumn="0" w:lastRowLastColumn="0"/>
              <w:rPr>
                <w:rStyle w:val="fontstyle01"/>
                <w:rFonts w:ascii="Times New Roman" w:hAnsi="Times New Roman" w:cs="Times New Roman"/>
                <w:color w:val="auto"/>
                <w:sz w:val="24"/>
                <w:szCs w:val="24"/>
              </w:rPr>
            </w:pPr>
            <w:r w:rsidRPr="00323358">
              <w:rPr>
                <w:rStyle w:val="fontstyle01"/>
                <w:rFonts w:ascii="Times New Roman" w:hAnsi="Times New Roman" w:cs="Times New Roman"/>
                <w:color w:val="auto"/>
                <w:sz w:val="24"/>
                <w:szCs w:val="24"/>
              </w:rPr>
              <w:t>0</w:t>
            </w:r>
          </w:p>
        </w:tc>
        <w:tc>
          <w:tcPr>
            <w:tcW w:w="810" w:type="dxa"/>
          </w:tcPr>
          <w:p w:rsidR="0065359E" w:rsidRPr="00323358" w:rsidRDefault="0065359E" w:rsidP="0065359E">
            <w:pPr>
              <w:spacing w:after="120"/>
              <w:jc w:val="both"/>
              <w:cnfStyle w:val="000000000000" w:firstRow="0" w:lastRow="0" w:firstColumn="0" w:lastColumn="0" w:oddVBand="0" w:evenVBand="0" w:oddHBand="0" w:evenHBand="0" w:firstRowFirstColumn="0" w:firstRowLastColumn="0" w:lastRowFirstColumn="0" w:lastRowLastColumn="0"/>
              <w:rPr>
                <w:rStyle w:val="fontstyle01"/>
                <w:rFonts w:ascii="Times New Roman" w:hAnsi="Times New Roman" w:cs="Times New Roman"/>
                <w:color w:val="auto"/>
                <w:sz w:val="24"/>
                <w:szCs w:val="24"/>
              </w:rPr>
            </w:pPr>
            <w:r w:rsidRPr="00323358">
              <w:rPr>
                <w:rStyle w:val="fontstyle01"/>
                <w:rFonts w:ascii="Times New Roman" w:hAnsi="Times New Roman" w:cs="Times New Roman"/>
                <w:color w:val="auto"/>
                <w:sz w:val="24"/>
                <w:szCs w:val="24"/>
              </w:rPr>
              <w:t xml:space="preserve">  0</w:t>
            </w:r>
          </w:p>
        </w:tc>
        <w:tc>
          <w:tcPr>
            <w:tcW w:w="810" w:type="dxa"/>
          </w:tcPr>
          <w:p w:rsidR="0065359E" w:rsidRPr="00323358" w:rsidRDefault="0065359E" w:rsidP="0065359E">
            <w:pPr>
              <w:spacing w:after="120"/>
              <w:jc w:val="both"/>
              <w:cnfStyle w:val="000000000000" w:firstRow="0" w:lastRow="0" w:firstColumn="0" w:lastColumn="0" w:oddVBand="0" w:evenVBand="0" w:oddHBand="0" w:evenHBand="0" w:firstRowFirstColumn="0" w:firstRowLastColumn="0" w:lastRowFirstColumn="0" w:lastRowLastColumn="0"/>
              <w:rPr>
                <w:rStyle w:val="fontstyle01"/>
                <w:rFonts w:ascii="Times New Roman" w:hAnsi="Times New Roman" w:cs="Times New Roman"/>
                <w:color w:val="auto"/>
                <w:sz w:val="24"/>
                <w:szCs w:val="24"/>
              </w:rPr>
            </w:pPr>
            <w:r w:rsidRPr="00323358">
              <w:rPr>
                <w:rStyle w:val="fontstyle01"/>
                <w:rFonts w:ascii="Times New Roman" w:hAnsi="Times New Roman" w:cs="Times New Roman"/>
                <w:color w:val="auto"/>
                <w:sz w:val="24"/>
                <w:szCs w:val="24"/>
              </w:rPr>
              <w:t>67</w:t>
            </w:r>
          </w:p>
        </w:tc>
        <w:tc>
          <w:tcPr>
            <w:tcW w:w="1170" w:type="dxa"/>
          </w:tcPr>
          <w:p w:rsidR="0065359E" w:rsidRPr="00323358" w:rsidRDefault="0065359E" w:rsidP="0065359E">
            <w:pPr>
              <w:spacing w:after="120"/>
              <w:jc w:val="both"/>
              <w:cnfStyle w:val="000000000000" w:firstRow="0" w:lastRow="0" w:firstColumn="0" w:lastColumn="0" w:oddVBand="0" w:evenVBand="0" w:oddHBand="0" w:evenHBand="0" w:firstRowFirstColumn="0" w:firstRowLastColumn="0" w:lastRowFirstColumn="0" w:lastRowLastColumn="0"/>
              <w:rPr>
                <w:rStyle w:val="fontstyle01"/>
                <w:rFonts w:ascii="Times New Roman" w:hAnsi="Times New Roman" w:cs="Times New Roman"/>
                <w:color w:val="auto"/>
                <w:sz w:val="24"/>
                <w:szCs w:val="24"/>
              </w:rPr>
            </w:pPr>
            <w:r w:rsidRPr="00323358">
              <w:rPr>
                <w:rStyle w:val="fontstyle01"/>
                <w:rFonts w:ascii="Times New Roman" w:hAnsi="Times New Roman" w:cs="Times New Roman"/>
                <w:color w:val="auto"/>
                <w:sz w:val="24"/>
                <w:szCs w:val="24"/>
              </w:rPr>
              <w:t>95.59</w:t>
            </w:r>
          </w:p>
        </w:tc>
      </w:tr>
      <w:tr w:rsidR="0065359E" w:rsidRPr="00323358" w:rsidTr="0065359E">
        <w:trPr>
          <w:gridAfter w:val="1"/>
          <w:cnfStyle w:val="000000100000" w:firstRow="0" w:lastRow="0" w:firstColumn="0" w:lastColumn="0" w:oddVBand="0" w:evenVBand="0" w:oddHBand="1" w:evenHBand="0" w:firstRowFirstColumn="0" w:firstRowLastColumn="0" w:lastRowFirstColumn="0" w:lastRowLastColumn="0"/>
          <w:wAfter w:w="8" w:type="dxa"/>
          <w:jc w:val="center"/>
        </w:trPr>
        <w:tc>
          <w:tcPr>
            <w:cnfStyle w:val="001000000000" w:firstRow="0" w:lastRow="0" w:firstColumn="1" w:lastColumn="0" w:oddVBand="0" w:evenVBand="0" w:oddHBand="0" w:evenHBand="0" w:firstRowFirstColumn="0" w:firstRowLastColumn="0" w:lastRowFirstColumn="0" w:lastRowLastColumn="0"/>
            <w:tcW w:w="1980" w:type="dxa"/>
          </w:tcPr>
          <w:p w:rsidR="0065359E" w:rsidRPr="00323358" w:rsidRDefault="0065359E" w:rsidP="0065359E">
            <w:pPr>
              <w:spacing w:after="120"/>
              <w:jc w:val="both"/>
              <w:rPr>
                <w:rStyle w:val="fontstyle01"/>
                <w:rFonts w:ascii="Times New Roman" w:hAnsi="Times New Roman" w:cs="Times New Roman"/>
                <w:b w:val="0"/>
                <w:color w:val="auto"/>
                <w:sz w:val="24"/>
                <w:szCs w:val="24"/>
              </w:rPr>
            </w:pPr>
            <w:r w:rsidRPr="00323358">
              <w:rPr>
                <w:rStyle w:val="fontstyle01"/>
                <w:rFonts w:ascii="Times New Roman" w:hAnsi="Times New Roman" w:cs="Times New Roman"/>
                <w:b w:val="0"/>
                <w:color w:val="auto"/>
                <w:sz w:val="24"/>
                <w:szCs w:val="24"/>
              </w:rPr>
              <w:t>Woodland(WD)</w:t>
            </w:r>
          </w:p>
        </w:tc>
        <w:tc>
          <w:tcPr>
            <w:tcW w:w="720" w:type="dxa"/>
          </w:tcPr>
          <w:p w:rsidR="0065359E" w:rsidRPr="00323358" w:rsidRDefault="0065359E" w:rsidP="0065359E">
            <w:pPr>
              <w:spacing w:after="120"/>
              <w:jc w:val="both"/>
              <w:cnfStyle w:val="000000100000" w:firstRow="0" w:lastRow="0" w:firstColumn="0" w:lastColumn="0" w:oddVBand="0" w:evenVBand="0" w:oddHBand="1" w:evenHBand="0" w:firstRowFirstColumn="0" w:firstRowLastColumn="0" w:lastRowFirstColumn="0" w:lastRowLastColumn="0"/>
              <w:rPr>
                <w:rStyle w:val="fontstyle01"/>
                <w:rFonts w:ascii="Times New Roman" w:hAnsi="Times New Roman" w:cs="Times New Roman"/>
                <w:color w:val="auto"/>
                <w:sz w:val="24"/>
                <w:szCs w:val="24"/>
              </w:rPr>
            </w:pPr>
            <w:r w:rsidRPr="00323358">
              <w:rPr>
                <w:rStyle w:val="fontstyle01"/>
                <w:rFonts w:ascii="Times New Roman" w:hAnsi="Times New Roman" w:cs="Times New Roman"/>
                <w:color w:val="auto"/>
                <w:sz w:val="24"/>
                <w:szCs w:val="24"/>
              </w:rPr>
              <w:t>0</w:t>
            </w:r>
          </w:p>
        </w:tc>
        <w:tc>
          <w:tcPr>
            <w:tcW w:w="900" w:type="dxa"/>
          </w:tcPr>
          <w:p w:rsidR="0065359E" w:rsidRPr="00323358" w:rsidRDefault="0065359E" w:rsidP="0065359E">
            <w:pPr>
              <w:spacing w:after="120"/>
              <w:jc w:val="both"/>
              <w:cnfStyle w:val="000000100000" w:firstRow="0" w:lastRow="0" w:firstColumn="0" w:lastColumn="0" w:oddVBand="0" w:evenVBand="0" w:oddHBand="1" w:evenHBand="0" w:firstRowFirstColumn="0" w:firstRowLastColumn="0" w:lastRowFirstColumn="0" w:lastRowLastColumn="0"/>
              <w:rPr>
                <w:rStyle w:val="fontstyle01"/>
                <w:rFonts w:ascii="Times New Roman" w:hAnsi="Times New Roman" w:cs="Times New Roman"/>
                <w:b/>
                <w:color w:val="auto"/>
                <w:sz w:val="24"/>
                <w:szCs w:val="24"/>
              </w:rPr>
            </w:pPr>
            <w:r w:rsidRPr="00323358">
              <w:rPr>
                <w:rStyle w:val="fontstyle01"/>
                <w:rFonts w:ascii="Times New Roman" w:hAnsi="Times New Roman" w:cs="Times New Roman"/>
                <w:b/>
                <w:color w:val="auto"/>
                <w:sz w:val="24"/>
                <w:szCs w:val="24"/>
              </w:rPr>
              <w:t>57</w:t>
            </w:r>
          </w:p>
        </w:tc>
        <w:tc>
          <w:tcPr>
            <w:tcW w:w="828" w:type="dxa"/>
          </w:tcPr>
          <w:p w:rsidR="0065359E" w:rsidRPr="00323358" w:rsidRDefault="0065359E" w:rsidP="0065359E">
            <w:pPr>
              <w:spacing w:after="120"/>
              <w:jc w:val="both"/>
              <w:cnfStyle w:val="000000100000" w:firstRow="0" w:lastRow="0" w:firstColumn="0" w:lastColumn="0" w:oddVBand="0" w:evenVBand="0" w:oddHBand="1" w:evenHBand="0" w:firstRowFirstColumn="0" w:firstRowLastColumn="0" w:lastRowFirstColumn="0" w:lastRowLastColumn="0"/>
              <w:rPr>
                <w:rStyle w:val="fontstyle01"/>
                <w:rFonts w:ascii="Times New Roman" w:hAnsi="Times New Roman" w:cs="Times New Roman"/>
                <w:color w:val="auto"/>
                <w:sz w:val="24"/>
                <w:szCs w:val="24"/>
              </w:rPr>
            </w:pPr>
            <w:r w:rsidRPr="00323358">
              <w:rPr>
                <w:rStyle w:val="fontstyle01"/>
                <w:rFonts w:ascii="Times New Roman" w:hAnsi="Times New Roman" w:cs="Times New Roman"/>
                <w:color w:val="auto"/>
                <w:sz w:val="24"/>
                <w:szCs w:val="24"/>
              </w:rPr>
              <w:t>3</w:t>
            </w:r>
          </w:p>
        </w:tc>
        <w:tc>
          <w:tcPr>
            <w:tcW w:w="882" w:type="dxa"/>
          </w:tcPr>
          <w:p w:rsidR="0065359E" w:rsidRPr="00323358" w:rsidRDefault="0065359E" w:rsidP="0065359E">
            <w:pPr>
              <w:spacing w:after="120"/>
              <w:jc w:val="both"/>
              <w:cnfStyle w:val="000000100000" w:firstRow="0" w:lastRow="0" w:firstColumn="0" w:lastColumn="0" w:oddVBand="0" w:evenVBand="0" w:oddHBand="1" w:evenHBand="0" w:firstRowFirstColumn="0" w:firstRowLastColumn="0" w:lastRowFirstColumn="0" w:lastRowLastColumn="0"/>
              <w:rPr>
                <w:rStyle w:val="fontstyle01"/>
                <w:rFonts w:ascii="Times New Roman" w:hAnsi="Times New Roman" w:cs="Times New Roman"/>
                <w:color w:val="auto"/>
                <w:sz w:val="24"/>
                <w:szCs w:val="24"/>
              </w:rPr>
            </w:pPr>
            <w:r w:rsidRPr="00323358">
              <w:rPr>
                <w:rStyle w:val="fontstyle01"/>
                <w:rFonts w:ascii="Times New Roman" w:hAnsi="Times New Roman" w:cs="Times New Roman"/>
                <w:color w:val="auto"/>
                <w:sz w:val="24"/>
                <w:szCs w:val="24"/>
              </w:rPr>
              <w:t>0</w:t>
            </w:r>
          </w:p>
        </w:tc>
        <w:tc>
          <w:tcPr>
            <w:tcW w:w="810" w:type="dxa"/>
          </w:tcPr>
          <w:p w:rsidR="0065359E" w:rsidRPr="00323358" w:rsidRDefault="0065359E" w:rsidP="0065359E">
            <w:pPr>
              <w:spacing w:after="120"/>
              <w:jc w:val="both"/>
              <w:cnfStyle w:val="000000100000" w:firstRow="0" w:lastRow="0" w:firstColumn="0" w:lastColumn="0" w:oddVBand="0" w:evenVBand="0" w:oddHBand="1" w:evenHBand="0" w:firstRowFirstColumn="0" w:firstRowLastColumn="0" w:lastRowFirstColumn="0" w:lastRowLastColumn="0"/>
              <w:rPr>
                <w:rStyle w:val="fontstyle01"/>
                <w:rFonts w:ascii="Times New Roman" w:hAnsi="Times New Roman" w:cs="Times New Roman"/>
                <w:color w:val="auto"/>
                <w:sz w:val="24"/>
                <w:szCs w:val="24"/>
              </w:rPr>
            </w:pPr>
            <w:r w:rsidRPr="00323358">
              <w:rPr>
                <w:rStyle w:val="fontstyle01"/>
                <w:rFonts w:ascii="Times New Roman" w:hAnsi="Times New Roman" w:cs="Times New Roman"/>
                <w:color w:val="auto"/>
                <w:sz w:val="24"/>
                <w:szCs w:val="24"/>
              </w:rPr>
              <w:t>1</w:t>
            </w:r>
          </w:p>
        </w:tc>
        <w:tc>
          <w:tcPr>
            <w:tcW w:w="810" w:type="dxa"/>
          </w:tcPr>
          <w:p w:rsidR="0065359E" w:rsidRPr="00323358" w:rsidRDefault="0065359E" w:rsidP="0065359E">
            <w:pPr>
              <w:spacing w:after="120"/>
              <w:jc w:val="both"/>
              <w:cnfStyle w:val="000000100000" w:firstRow="0" w:lastRow="0" w:firstColumn="0" w:lastColumn="0" w:oddVBand="0" w:evenVBand="0" w:oddHBand="1" w:evenHBand="0" w:firstRowFirstColumn="0" w:firstRowLastColumn="0" w:lastRowFirstColumn="0" w:lastRowLastColumn="0"/>
              <w:rPr>
                <w:rStyle w:val="fontstyle01"/>
                <w:rFonts w:ascii="Times New Roman" w:hAnsi="Times New Roman" w:cs="Times New Roman"/>
                <w:color w:val="auto"/>
                <w:sz w:val="24"/>
                <w:szCs w:val="24"/>
              </w:rPr>
            </w:pPr>
            <w:r w:rsidRPr="00323358">
              <w:rPr>
                <w:rStyle w:val="fontstyle01"/>
                <w:rFonts w:ascii="Times New Roman" w:hAnsi="Times New Roman" w:cs="Times New Roman"/>
                <w:color w:val="auto"/>
                <w:sz w:val="24"/>
                <w:szCs w:val="24"/>
              </w:rPr>
              <w:t>0</w:t>
            </w:r>
          </w:p>
        </w:tc>
        <w:tc>
          <w:tcPr>
            <w:tcW w:w="720" w:type="dxa"/>
          </w:tcPr>
          <w:p w:rsidR="0065359E" w:rsidRPr="00323358" w:rsidRDefault="0065359E" w:rsidP="0065359E">
            <w:pPr>
              <w:spacing w:after="120"/>
              <w:jc w:val="both"/>
              <w:cnfStyle w:val="000000100000" w:firstRow="0" w:lastRow="0" w:firstColumn="0" w:lastColumn="0" w:oddVBand="0" w:evenVBand="0" w:oddHBand="1" w:evenHBand="0" w:firstRowFirstColumn="0" w:firstRowLastColumn="0" w:lastRowFirstColumn="0" w:lastRowLastColumn="0"/>
              <w:rPr>
                <w:rStyle w:val="fontstyle01"/>
                <w:rFonts w:ascii="Times New Roman" w:hAnsi="Times New Roman" w:cs="Times New Roman"/>
                <w:color w:val="auto"/>
                <w:sz w:val="24"/>
                <w:szCs w:val="24"/>
              </w:rPr>
            </w:pPr>
            <w:r w:rsidRPr="00323358">
              <w:rPr>
                <w:rStyle w:val="fontstyle01"/>
                <w:rFonts w:ascii="Times New Roman" w:hAnsi="Times New Roman" w:cs="Times New Roman"/>
                <w:color w:val="auto"/>
                <w:sz w:val="24"/>
                <w:szCs w:val="24"/>
              </w:rPr>
              <w:t>0</w:t>
            </w:r>
          </w:p>
        </w:tc>
        <w:tc>
          <w:tcPr>
            <w:tcW w:w="810" w:type="dxa"/>
          </w:tcPr>
          <w:p w:rsidR="0065359E" w:rsidRPr="00323358" w:rsidRDefault="0065359E" w:rsidP="0065359E">
            <w:pPr>
              <w:spacing w:after="120"/>
              <w:jc w:val="both"/>
              <w:cnfStyle w:val="000000100000" w:firstRow="0" w:lastRow="0" w:firstColumn="0" w:lastColumn="0" w:oddVBand="0" w:evenVBand="0" w:oddHBand="1" w:evenHBand="0" w:firstRowFirstColumn="0" w:firstRowLastColumn="0" w:lastRowFirstColumn="0" w:lastRowLastColumn="0"/>
              <w:rPr>
                <w:rStyle w:val="fontstyle01"/>
                <w:rFonts w:ascii="Times New Roman" w:hAnsi="Times New Roman" w:cs="Times New Roman"/>
                <w:color w:val="auto"/>
                <w:sz w:val="24"/>
                <w:szCs w:val="24"/>
              </w:rPr>
            </w:pPr>
            <w:r w:rsidRPr="00323358">
              <w:rPr>
                <w:rStyle w:val="fontstyle01"/>
                <w:rFonts w:ascii="Times New Roman" w:hAnsi="Times New Roman" w:cs="Times New Roman"/>
                <w:color w:val="auto"/>
                <w:sz w:val="24"/>
                <w:szCs w:val="24"/>
              </w:rPr>
              <w:t xml:space="preserve">  0</w:t>
            </w:r>
          </w:p>
        </w:tc>
        <w:tc>
          <w:tcPr>
            <w:tcW w:w="810" w:type="dxa"/>
          </w:tcPr>
          <w:p w:rsidR="0065359E" w:rsidRPr="00323358" w:rsidRDefault="0065359E" w:rsidP="0065359E">
            <w:pPr>
              <w:spacing w:after="120"/>
              <w:jc w:val="both"/>
              <w:cnfStyle w:val="000000100000" w:firstRow="0" w:lastRow="0" w:firstColumn="0" w:lastColumn="0" w:oddVBand="0" w:evenVBand="0" w:oddHBand="1" w:evenHBand="0" w:firstRowFirstColumn="0" w:firstRowLastColumn="0" w:lastRowFirstColumn="0" w:lastRowLastColumn="0"/>
              <w:rPr>
                <w:rStyle w:val="fontstyle01"/>
                <w:rFonts w:ascii="Times New Roman" w:hAnsi="Times New Roman" w:cs="Times New Roman"/>
                <w:color w:val="auto"/>
                <w:sz w:val="24"/>
                <w:szCs w:val="24"/>
              </w:rPr>
            </w:pPr>
            <w:r w:rsidRPr="00323358">
              <w:rPr>
                <w:rStyle w:val="fontstyle01"/>
                <w:rFonts w:ascii="Times New Roman" w:hAnsi="Times New Roman" w:cs="Times New Roman"/>
                <w:color w:val="auto"/>
                <w:sz w:val="24"/>
                <w:szCs w:val="24"/>
              </w:rPr>
              <w:t>60</w:t>
            </w:r>
          </w:p>
        </w:tc>
        <w:tc>
          <w:tcPr>
            <w:tcW w:w="1170" w:type="dxa"/>
          </w:tcPr>
          <w:p w:rsidR="0065359E" w:rsidRPr="00323358" w:rsidRDefault="0065359E" w:rsidP="0065359E">
            <w:pPr>
              <w:spacing w:after="120"/>
              <w:jc w:val="both"/>
              <w:cnfStyle w:val="000000100000" w:firstRow="0" w:lastRow="0" w:firstColumn="0" w:lastColumn="0" w:oddVBand="0" w:evenVBand="0" w:oddHBand="1" w:evenHBand="0" w:firstRowFirstColumn="0" w:firstRowLastColumn="0" w:lastRowFirstColumn="0" w:lastRowLastColumn="0"/>
              <w:rPr>
                <w:rStyle w:val="fontstyle01"/>
                <w:rFonts w:ascii="Times New Roman" w:hAnsi="Times New Roman" w:cs="Times New Roman"/>
                <w:color w:val="auto"/>
                <w:sz w:val="24"/>
                <w:szCs w:val="24"/>
              </w:rPr>
            </w:pPr>
            <w:r w:rsidRPr="00323358">
              <w:rPr>
                <w:rStyle w:val="fontstyle01"/>
                <w:rFonts w:ascii="Times New Roman" w:hAnsi="Times New Roman" w:cs="Times New Roman"/>
                <w:color w:val="auto"/>
                <w:sz w:val="24"/>
                <w:szCs w:val="24"/>
              </w:rPr>
              <w:t>93.44</w:t>
            </w:r>
          </w:p>
        </w:tc>
      </w:tr>
      <w:tr w:rsidR="0065359E" w:rsidRPr="00323358" w:rsidTr="0065359E">
        <w:trPr>
          <w:gridAfter w:val="1"/>
          <w:wAfter w:w="8" w:type="dxa"/>
          <w:jc w:val="center"/>
        </w:trPr>
        <w:tc>
          <w:tcPr>
            <w:cnfStyle w:val="001000000000" w:firstRow="0" w:lastRow="0" w:firstColumn="1" w:lastColumn="0" w:oddVBand="0" w:evenVBand="0" w:oddHBand="0" w:evenHBand="0" w:firstRowFirstColumn="0" w:firstRowLastColumn="0" w:lastRowFirstColumn="0" w:lastRowLastColumn="0"/>
            <w:tcW w:w="1980" w:type="dxa"/>
          </w:tcPr>
          <w:p w:rsidR="0065359E" w:rsidRPr="00323358" w:rsidRDefault="0065359E" w:rsidP="0065359E">
            <w:pPr>
              <w:spacing w:after="120"/>
              <w:jc w:val="both"/>
              <w:rPr>
                <w:rStyle w:val="fontstyle01"/>
                <w:rFonts w:ascii="Times New Roman" w:hAnsi="Times New Roman" w:cs="Times New Roman"/>
                <w:b w:val="0"/>
                <w:color w:val="auto"/>
                <w:sz w:val="24"/>
                <w:szCs w:val="24"/>
              </w:rPr>
            </w:pPr>
            <w:r w:rsidRPr="00323358">
              <w:rPr>
                <w:rStyle w:val="fontstyle01"/>
                <w:rFonts w:ascii="Times New Roman" w:hAnsi="Times New Roman" w:cs="Times New Roman"/>
                <w:b w:val="0"/>
                <w:color w:val="auto"/>
                <w:sz w:val="24"/>
                <w:szCs w:val="24"/>
              </w:rPr>
              <w:t>Grass land(GR)</w:t>
            </w:r>
          </w:p>
        </w:tc>
        <w:tc>
          <w:tcPr>
            <w:tcW w:w="720" w:type="dxa"/>
          </w:tcPr>
          <w:p w:rsidR="0065359E" w:rsidRPr="00323358" w:rsidRDefault="0065359E" w:rsidP="0065359E">
            <w:pPr>
              <w:spacing w:after="120"/>
              <w:jc w:val="both"/>
              <w:cnfStyle w:val="000000000000" w:firstRow="0" w:lastRow="0" w:firstColumn="0" w:lastColumn="0" w:oddVBand="0" w:evenVBand="0" w:oddHBand="0" w:evenHBand="0" w:firstRowFirstColumn="0" w:firstRowLastColumn="0" w:lastRowFirstColumn="0" w:lastRowLastColumn="0"/>
              <w:rPr>
                <w:rStyle w:val="fontstyle01"/>
                <w:rFonts w:ascii="Times New Roman" w:hAnsi="Times New Roman" w:cs="Times New Roman"/>
                <w:color w:val="auto"/>
                <w:sz w:val="24"/>
                <w:szCs w:val="24"/>
              </w:rPr>
            </w:pPr>
            <w:r w:rsidRPr="00323358">
              <w:rPr>
                <w:rStyle w:val="fontstyle01"/>
                <w:rFonts w:ascii="Times New Roman" w:hAnsi="Times New Roman" w:cs="Times New Roman"/>
                <w:color w:val="auto"/>
                <w:sz w:val="24"/>
                <w:szCs w:val="24"/>
              </w:rPr>
              <w:t>0</w:t>
            </w:r>
          </w:p>
        </w:tc>
        <w:tc>
          <w:tcPr>
            <w:tcW w:w="900" w:type="dxa"/>
          </w:tcPr>
          <w:p w:rsidR="0065359E" w:rsidRPr="00323358" w:rsidRDefault="0065359E" w:rsidP="0065359E">
            <w:pPr>
              <w:spacing w:after="120"/>
              <w:jc w:val="both"/>
              <w:cnfStyle w:val="000000000000" w:firstRow="0" w:lastRow="0" w:firstColumn="0" w:lastColumn="0" w:oddVBand="0" w:evenVBand="0" w:oddHBand="0" w:evenHBand="0" w:firstRowFirstColumn="0" w:firstRowLastColumn="0" w:lastRowFirstColumn="0" w:lastRowLastColumn="0"/>
              <w:rPr>
                <w:rStyle w:val="fontstyle01"/>
                <w:rFonts w:ascii="Times New Roman" w:hAnsi="Times New Roman" w:cs="Times New Roman"/>
                <w:color w:val="auto"/>
                <w:sz w:val="24"/>
                <w:szCs w:val="24"/>
              </w:rPr>
            </w:pPr>
            <w:r w:rsidRPr="00323358">
              <w:rPr>
                <w:rStyle w:val="fontstyle01"/>
                <w:rFonts w:ascii="Times New Roman" w:hAnsi="Times New Roman" w:cs="Times New Roman"/>
                <w:color w:val="auto"/>
                <w:sz w:val="24"/>
                <w:szCs w:val="24"/>
              </w:rPr>
              <w:t>3</w:t>
            </w:r>
          </w:p>
        </w:tc>
        <w:tc>
          <w:tcPr>
            <w:tcW w:w="828" w:type="dxa"/>
          </w:tcPr>
          <w:p w:rsidR="0065359E" w:rsidRPr="00323358" w:rsidRDefault="0065359E" w:rsidP="0065359E">
            <w:pPr>
              <w:spacing w:after="120"/>
              <w:jc w:val="both"/>
              <w:cnfStyle w:val="000000000000" w:firstRow="0" w:lastRow="0" w:firstColumn="0" w:lastColumn="0" w:oddVBand="0" w:evenVBand="0" w:oddHBand="0" w:evenHBand="0" w:firstRowFirstColumn="0" w:firstRowLastColumn="0" w:lastRowFirstColumn="0" w:lastRowLastColumn="0"/>
              <w:rPr>
                <w:rStyle w:val="fontstyle01"/>
                <w:rFonts w:ascii="Times New Roman" w:hAnsi="Times New Roman" w:cs="Times New Roman"/>
                <w:b/>
                <w:color w:val="auto"/>
                <w:sz w:val="24"/>
                <w:szCs w:val="24"/>
              </w:rPr>
            </w:pPr>
            <w:r w:rsidRPr="00323358">
              <w:rPr>
                <w:rStyle w:val="fontstyle01"/>
                <w:rFonts w:ascii="Times New Roman" w:hAnsi="Times New Roman" w:cs="Times New Roman"/>
                <w:b/>
                <w:color w:val="auto"/>
                <w:sz w:val="24"/>
                <w:szCs w:val="24"/>
              </w:rPr>
              <w:t>30</w:t>
            </w:r>
          </w:p>
        </w:tc>
        <w:tc>
          <w:tcPr>
            <w:tcW w:w="882" w:type="dxa"/>
          </w:tcPr>
          <w:p w:rsidR="0065359E" w:rsidRPr="00323358" w:rsidRDefault="0065359E" w:rsidP="0065359E">
            <w:pPr>
              <w:spacing w:after="120"/>
              <w:jc w:val="both"/>
              <w:cnfStyle w:val="000000000000" w:firstRow="0" w:lastRow="0" w:firstColumn="0" w:lastColumn="0" w:oddVBand="0" w:evenVBand="0" w:oddHBand="0" w:evenHBand="0" w:firstRowFirstColumn="0" w:firstRowLastColumn="0" w:lastRowFirstColumn="0" w:lastRowLastColumn="0"/>
              <w:rPr>
                <w:rStyle w:val="fontstyle01"/>
                <w:rFonts w:ascii="Times New Roman" w:hAnsi="Times New Roman" w:cs="Times New Roman"/>
                <w:color w:val="auto"/>
                <w:sz w:val="24"/>
                <w:szCs w:val="24"/>
              </w:rPr>
            </w:pPr>
            <w:r w:rsidRPr="00323358">
              <w:rPr>
                <w:rStyle w:val="fontstyle01"/>
                <w:rFonts w:ascii="Times New Roman" w:hAnsi="Times New Roman" w:cs="Times New Roman"/>
                <w:color w:val="auto"/>
                <w:sz w:val="24"/>
                <w:szCs w:val="24"/>
              </w:rPr>
              <w:t>0</w:t>
            </w:r>
          </w:p>
        </w:tc>
        <w:tc>
          <w:tcPr>
            <w:tcW w:w="810" w:type="dxa"/>
          </w:tcPr>
          <w:p w:rsidR="0065359E" w:rsidRPr="00323358" w:rsidRDefault="0065359E" w:rsidP="0065359E">
            <w:pPr>
              <w:spacing w:after="120"/>
              <w:jc w:val="both"/>
              <w:cnfStyle w:val="000000000000" w:firstRow="0" w:lastRow="0" w:firstColumn="0" w:lastColumn="0" w:oddVBand="0" w:evenVBand="0" w:oddHBand="0" w:evenHBand="0" w:firstRowFirstColumn="0" w:firstRowLastColumn="0" w:lastRowFirstColumn="0" w:lastRowLastColumn="0"/>
              <w:rPr>
                <w:rStyle w:val="fontstyle01"/>
                <w:rFonts w:ascii="Times New Roman" w:hAnsi="Times New Roman" w:cs="Times New Roman"/>
                <w:color w:val="auto"/>
                <w:sz w:val="24"/>
                <w:szCs w:val="24"/>
              </w:rPr>
            </w:pPr>
            <w:r w:rsidRPr="00323358">
              <w:rPr>
                <w:rStyle w:val="fontstyle01"/>
                <w:rFonts w:ascii="Times New Roman" w:hAnsi="Times New Roman" w:cs="Times New Roman"/>
                <w:color w:val="auto"/>
                <w:sz w:val="24"/>
                <w:szCs w:val="24"/>
              </w:rPr>
              <w:t>0</w:t>
            </w:r>
          </w:p>
        </w:tc>
        <w:tc>
          <w:tcPr>
            <w:tcW w:w="810" w:type="dxa"/>
          </w:tcPr>
          <w:p w:rsidR="0065359E" w:rsidRPr="00323358" w:rsidRDefault="0065359E" w:rsidP="0065359E">
            <w:pPr>
              <w:spacing w:after="120"/>
              <w:jc w:val="both"/>
              <w:cnfStyle w:val="000000000000" w:firstRow="0" w:lastRow="0" w:firstColumn="0" w:lastColumn="0" w:oddVBand="0" w:evenVBand="0" w:oddHBand="0" w:evenHBand="0" w:firstRowFirstColumn="0" w:firstRowLastColumn="0" w:lastRowFirstColumn="0" w:lastRowLastColumn="0"/>
              <w:rPr>
                <w:rStyle w:val="fontstyle01"/>
                <w:rFonts w:ascii="Times New Roman" w:hAnsi="Times New Roman" w:cs="Times New Roman"/>
                <w:color w:val="auto"/>
                <w:sz w:val="24"/>
                <w:szCs w:val="24"/>
              </w:rPr>
            </w:pPr>
            <w:r w:rsidRPr="00323358">
              <w:rPr>
                <w:rStyle w:val="fontstyle01"/>
                <w:rFonts w:ascii="Times New Roman" w:hAnsi="Times New Roman" w:cs="Times New Roman"/>
                <w:color w:val="auto"/>
                <w:sz w:val="24"/>
                <w:szCs w:val="24"/>
              </w:rPr>
              <w:t>3</w:t>
            </w:r>
          </w:p>
        </w:tc>
        <w:tc>
          <w:tcPr>
            <w:tcW w:w="720" w:type="dxa"/>
          </w:tcPr>
          <w:p w:rsidR="0065359E" w:rsidRPr="00323358" w:rsidRDefault="0065359E" w:rsidP="0065359E">
            <w:pPr>
              <w:spacing w:after="120"/>
              <w:jc w:val="both"/>
              <w:cnfStyle w:val="000000000000" w:firstRow="0" w:lastRow="0" w:firstColumn="0" w:lastColumn="0" w:oddVBand="0" w:evenVBand="0" w:oddHBand="0" w:evenHBand="0" w:firstRowFirstColumn="0" w:firstRowLastColumn="0" w:lastRowFirstColumn="0" w:lastRowLastColumn="0"/>
              <w:rPr>
                <w:rStyle w:val="fontstyle01"/>
                <w:rFonts w:ascii="Times New Roman" w:hAnsi="Times New Roman" w:cs="Times New Roman"/>
                <w:color w:val="auto"/>
                <w:sz w:val="24"/>
                <w:szCs w:val="24"/>
              </w:rPr>
            </w:pPr>
            <w:r w:rsidRPr="00323358">
              <w:rPr>
                <w:rStyle w:val="fontstyle01"/>
                <w:rFonts w:ascii="Times New Roman" w:hAnsi="Times New Roman" w:cs="Times New Roman"/>
                <w:color w:val="auto"/>
                <w:sz w:val="24"/>
                <w:szCs w:val="24"/>
              </w:rPr>
              <w:t>0</w:t>
            </w:r>
          </w:p>
        </w:tc>
        <w:tc>
          <w:tcPr>
            <w:tcW w:w="810" w:type="dxa"/>
          </w:tcPr>
          <w:p w:rsidR="0065359E" w:rsidRPr="00323358" w:rsidRDefault="0065359E" w:rsidP="0065359E">
            <w:pPr>
              <w:spacing w:after="120"/>
              <w:jc w:val="both"/>
              <w:cnfStyle w:val="000000000000" w:firstRow="0" w:lastRow="0" w:firstColumn="0" w:lastColumn="0" w:oddVBand="0" w:evenVBand="0" w:oddHBand="0" w:evenHBand="0" w:firstRowFirstColumn="0" w:firstRowLastColumn="0" w:lastRowFirstColumn="0" w:lastRowLastColumn="0"/>
              <w:rPr>
                <w:rStyle w:val="fontstyle01"/>
                <w:rFonts w:ascii="Times New Roman" w:hAnsi="Times New Roman" w:cs="Times New Roman"/>
                <w:color w:val="auto"/>
                <w:sz w:val="24"/>
                <w:szCs w:val="24"/>
              </w:rPr>
            </w:pPr>
            <w:r w:rsidRPr="00323358">
              <w:rPr>
                <w:rStyle w:val="fontstyle01"/>
                <w:rFonts w:ascii="Times New Roman" w:hAnsi="Times New Roman" w:cs="Times New Roman"/>
                <w:color w:val="auto"/>
                <w:sz w:val="24"/>
                <w:szCs w:val="24"/>
              </w:rPr>
              <w:t xml:space="preserve">  0</w:t>
            </w:r>
          </w:p>
        </w:tc>
        <w:tc>
          <w:tcPr>
            <w:tcW w:w="810" w:type="dxa"/>
          </w:tcPr>
          <w:p w:rsidR="0065359E" w:rsidRPr="00323358" w:rsidRDefault="0065359E" w:rsidP="0065359E">
            <w:pPr>
              <w:spacing w:after="120"/>
              <w:jc w:val="both"/>
              <w:cnfStyle w:val="000000000000" w:firstRow="0" w:lastRow="0" w:firstColumn="0" w:lastColumn="0" w:oddVBand="0" w:evenVBand="0" w:oddHBand="0" w:evenHBand="0" w:firstRowFirstColumn="0" w:firstRowLastColumn="0" w:lastRowFirstColumn="0" w:lastRowLastColumn="0"/>
              <w:rPr>
                <w:rStyle w:val="fontstyle01"/>
                <w:rFonts w:ascii="Times New Roman" w:hAnsi="Times New Roman" w:cs="Times New Roman"/>
                <w:color w:val="auto"/>
                <w:sz w:val="24"/>
                <w:szCs w:val="24"/>
              </w:rPr>
            </w:pPr>
            <w:r w:rsidRPr="00323358">
              <w:rPr>
                <w:rStyle w:val="fontstyle01"/>
                <w:rFonts w:ascii="Times New Roman" w:hAnsi="Times New Roman" w:cs="Times New Roman"/>
                <w:color w:val="auto"/>
                <w:sz w:val="24"/>
                <w:szCs w:val="24"/>
              </w:rPr>
              <w:t>37</w:t>
            </w:r>
          </w:p>
        </w:tc>
        <w:tc>
          <w:tcPr>
            <w:tcW w:w="1170" w:type="dxa"/>
          </w:tcPr>
          <w:p w:rsidR="0065359E" w:rsidRPr="00323358" w:rsidRDefault="0065359E" w:rsidP="0065359E">
            <w:pPr>
              <w:spacing w:after="120"/>
              <w:jc w:val="both"/>
              <w:cnfStyle w:val="000000000000" w:firstRow="0" w:lastRow="0" w:firstColumn="0" w:lastColumn="0" w:oddVBand="0" w:evenVBand="0" w:oddHBand="0" w:evenHBand="0" w:firstRowFirstColumn="0" w:firstRowLastColumn="0" w:lastRowFirstColumn="0" w:lastRowLastColumn="0"/>
              <w:rPr>
                <w:rStyle w:val="fontstyle01"/>
                <w:rFonts w:ascii="Times New Roman" w:hAnsi="Times New Roman" w:cs="Times New Roman"/>
                <w:color w:val="auto"/>
                <w:sz w:val="24"/>
                <w:szCs w:val="24"/>
              </w:rPr>
            </w:pPr>
            <w:r w:rsidRPr="00323358">
              <w:rPr>
                <w:rStyle w:val="fontstyle01"/>
                <w:rFonts w:ascii="Times New Roman" w:hAnsi="Times New Roman" w:cs="Times New Roman"/>
                <w:color w:val="auto"/>
                <w:sz w:val="24"/>
                <w:szCs w:val="24"/>
              </w:rPr>
              <w:t>83.33</w:t>
            </w:r>
          </w:p>
        </w:tc>
      </w:tr>
      <w:tr w:rsidR="0065359E" w:rsidRPr="00323358" w:rsidTr="0065359E">
        <w:trPr>
          <w:gridAfter w:val="1"/>
          <w:cnfStyle w:val="000000100000" w:firstRow="0" w:lastRow="0" w:firstColumn="0" w:lastColumn="0" w:oddVBand="0" w:evenVBand="0" w:oddHBand="1" w:evenHBand="0" w:firstRowFirstColumn="0" w:firstRowLastColumn="0" w:lastRowFirstColumn="0" w:lastRowLastColumn="0"/>
          <w:wAfter w:w="8" w:type="dxa"/>
          <w:jc w:val="center"/>
        </w:trPr>
        <w:tc>
          <w:tcPr>
            <w:cnfStyle w:val="001000000000" w:firstRow="0" w:lastRow="0" w:firstColumn="1" w:lastColumn="0" w:oddVBand="0" w:evenVBand="0" w:oddHBand="0" w:evenHBand="0" w:firstRowFirstColumn="0" w:firstRowLastColumn="0" w:lastRowFirstColumn="0" w:lastRowLastColumn="0"/>
            <w:tcW w:w="1980" w:type="dxa"/>
          </w:tcPr>
          <w:p w:rsidR="0065359E" w:rsidRPr="00323358" w:rsidRDefault="0065359E" w:rsidP="0065359E">
            <w:pPr>
              <w:spacing w:after="120"/>
              <w:jc w:val="both"/>
              <w:rPr>
                <w:rStyle w:val="fontstyle01"/>
                <w:rFonts w:ascii="Times New Roman" w:hAnsi="Times New Roman" w:cs="Times New Roman"/>
                <w:b w:val="0"/>
                <w:color w:val="auto"/>
                <w:sz w:val="24"/>
                <w:szCs w:val="24"/>
              </w:rPr>
            </w:pPr>
            <w:r w:rsidRPr="00323358">
              <w:rPr>
                <w:rStyle w:val="fontstyle01"/>
                <w:rFonts w:ascii="Times New Roman" w:hAnsi="Times New Roman" w:cs="Times New Roman"/>
                <w:b w:val="0"/>
                <w:color w:val="auto"/>
                <w:sz w:val="24"/>
                <w:szCs w:val="24"/>
              </w:rPr>
              <w:t>Urban(UB)</w:t>
            </w:r>
          </w:p>
        </w:tc>
        <w:tc>
          <w:tcPr>
            <w:tcW w:w="720" w:type="dxa"/>
          </w:tcPr>
          <w:p w:rsidR="0065359E" w:rsidRPr="00323358" w:rsidRDefault="0065359E" w:rsidP="0065359E">
            <w:pPr>
              <w:spacing w:after="120"/>
              <w:jc w:val="both"/>
              <w:cnfStyle w:val="000000100000" w:firstRow="0" w:lastRow="0" w:firstColumn="0" w:lastColumn="0" w:oddVBand="0" w:evenVBand="0" w:oddHBand="1" w:evenHBand="0" w:firstRowFirstColumn="0" w:firstRowLastColumn="0" w:lastRowFirstColumn="0" w:lastRowLastColumn="0"/>
              <w:rPr>
                <w:rStyle w:val="fontstyle01"/>
                <w:rFonts w:ascii="Times New Roman" w:hAnsi="Times New Roman" w:cs="Times New Roman"/>
                <w:color w:val="auto"/>
                <w:sz w:val="24"/>
                <w:szCs w:val="24"/>
              </w:rPr>
            </w:pPr>
            <w:r w:rsidRPr="00323358">
              <w:rPr>
                <w:rStyle w:val="fontstyle01"/>
                <w:rFonts w:ascii="Times New Roman" w:hAnsi="Times New Roman" w:cs="Times New Roman"/>
                <w:color w:val="auto"/>
                <w:sz w:val="24"/>
                <w:szCs w:val="24"/>
              </w:rPr>
              <w:t>0</w:t>
            </w:r>
          </w:p>
        </w:tc>
        <w:tc>
          <w:tcPr>
            <w:tcW w:w="900" w:type="dxa"/>
          </w:tcPr>
          <w:p w:rsidR="0065359E" w:rsidRPr="00323358" w:rsidRDefault="0065359E" w:rsidP="0065359E">
            <w:pPr>
              <w:spacing w:after="120"/>
              <w:jc w:val="both"/>
              <w:cnfStyle w:val="000000100000" w:firstRow="0" w:lastRow="0" w:firstColumn="0" w:lastColumn="0" w:oddVBand="0" w:evenVBand="0" w:oddHBand="1" w:evenHBand="0" w:firstRowFirstColumn="0" w:firstRowLastColumn="0" w:lastRowFirstColumn="0" w:lastRowLastColumn="0"/>
              <w:rPr>
                <w:rStyle w:val="fontstyle01"/>
                <w:rFonts w:ascii="Times New Roman" w:hAnsi="Times New Roman" w:cs="Times New Roman"/>
                <w:color w:val="auto"/>
                <w:sz w:val="24"/>
                <w:szCs w:val="24"/>
              </w:rPr>
            </w:pPr>
            <w:r w:rsidRPr="00323358">
              <w:rPr>
                <w:rStyle w:val="fontstyle01"/>
                <w:rFonts w:ascii="Times New Roman" w:hAnsi="Times New Roman" w:cs="Times New Roman"/>
                <w:color w:val="auto"/>
                <w:sz w:val="24"/>
                <w:szCs w:val="24"/>
              </w:rPr>
              <w:t>0</w:t>
            </w:r>
          </w:p>
        </w:tc>
        <w:tc>
          <w:tcPr>
            <w:tcW w:w="828" w:type="dxa"/>
          </w:tcPr>
          <w:p w:rsidR="0065359E" w:rsidRPr="00323358" w:rsidRDefault="0065359E" w:rsidP="0065359E">
            <w:pPr>
              <w:spacing w:after="120"/>
              <w:jc w:val="both"/>
              <w:cnfStyle w:val="000000100000" w:firstRow="0" w:lastRow="0" w:firstColumn="0" w:lastColumn="0" w:oddVBand="0" w:evenVBand="0" w:oddHBand="1" w:evenHBand="0" w:firstRowFirstColumn="0" w:firstRowLastColumn="0" w:lastRowFirstColumn="0" w:lastRowLastColumn="0"/>
              <w:rPr>
                <w:rStyle w:val="fontstyle01"/>
                <w:rFonts w:ascii="Times New Roman" w:hAnsi="Times New Roman" w:cs="Times New Roman"/>
                <w:color w:val="auto"/>
                <w:sz w:val="24"/>
                <w:szCs w:val="24"/>
              </w:rPr>
            </w:pPr>
            <w:r w:rsidRPr="00323358">
              <w:rPr>
                <w:rStyle w:val="fontstyle01"/>
                <w:rFonts w:ascii="Times New Roman" w:hAnsi="Times New Roman" w:cs="Times New Roman"/>
                <w:color w:val="auto"/>
                <w:sz w:val="24"/>
                <w:szCs w:val="24"/>
              </w:rPr>
              <w:t>0</w:t>
            </w:r>
          </w:p>
        </w:tc>
        <w:tc>
          <w:tcPr>
            <w:tcW w:w="882" w:type="dxa"/>
          </w:tcPr>
          <w:p w:rsidR="0065359E" w:rsidRPr="00323358" w:rsidRDefault="0065359E" w:rsidP="0065359E">
            <w:pPr>
              <w:spacing w:after="120"/>
              <w:jc w:val="both"/>
              <w:cnfStyle w:val="000000100000" w:firstRow="0" w:lastRow="0" w:firstColumn="0" w:lastColumn="0" w:oddVBand="0" w:evenVBand="0" w:oddHBand="1" w:evenHBand="0" w:firstRowFirstColumn="0" w:firstRowLastColumn="0" w:lastRowFirstColumn="0" w:lastRowLastColumn="0"/>
              <w:rPr>
                <w:rStyle w:val="fontstyle01"/>
                <w:rFonts w:ascii="Times New Roman" w:hAnsi="Times New Roman" w:cs="Times New Roman"/>
                <w:b/>
                <w:color w:val="auto"/>
                <w:sz w:val="24"/>
                <w:szCs w:val="24"/>
              </w:rPr>
            </w:pPr>
            <w:r w:rsidRPr="00323358">
              <w:rPr>
                <w:rStyle w:val="fontstyle01"/>
                <w:rFonts w:ascii="Times New Roman" w:hAnsi="Times New Roman" w:cs="Times New Roman"/>
                <w:b/>
                <w:color w:val="auto"/>
                <w:sz w:val="24"/>
                <w:szCs w:val="24"/>
              </w:rPr>
              <w:t>42</w:t>
            </w:r>
          </w:p>
        </w:tc>
        <w:tc>
          <w:tcPr>
            <w:tcW w:w="810" w:type="dxa"/>
          </w:tcPr>
          <w:p w:rsidR="0065359E" w:rsidRPr="00323358" w:rsidRDefault="0065359E" w:rsidP="0065359E">
            <w:pPr>
              <w:spacing w:after="120"/>
              <w:jc w:val="both"/>
              <w:cnfStyle w:val="000000100000" w:firstRow="0" w:lastRow="0" w:firstColumn="0" w:lastColumn="0" w:oddVBand="0" w:evenVBand="0" w:oddHBand="1" w:evenHBand="0" w:firstRowFirstColumn="0" w:firstRowLastColumn="0" w:lastRowFirstColumn="0" w:lastRowLastColumn="0"/>
              <w:rPr>
                <w:rStyle w:val="fontstyle01"/>
                <w:rFonts w:ascii="Times New Roman" w:hAnsi="Times New Roman" w:cs="Times New Roman"/>
                <w:color w:val="auto"/>
                <w:sz w:val="24"/>
                <w:szCs w:val="24"/>
              </w:rPr>
            </w:pPr>
            <w:r w:rsidRPr="00323358">
              <w:rPr>
                <w:rStyle w:val="fontstyle01"/>
                <w:rFonts w:ascii="Times New Roman" w:hAnsi="Times New Roman" w:cs="Times New Roman"/>
                <w:color w:val="auto"/>
                <w:sz w:val="24"/>
                <w:szCs w:val="24"/>
              </w:rPr>
              <w:t>0</w:t>
            </w:r>
          </w:p>
        </w:tc>
        <w:tc>
          <w:tcPr>
            <w:tcW w:w="810" w:type="dxa"/>
          </w:tcPr>
          <w:p w:rsidR="0065359E" w:rsidRPr="00323358" w:rsidRDefault="0065359E" w:rsidP="0065359E">
            <w:pPr>
              <w:spacing w:after="120"/>
              <w:jc w:val="both"/>
              <w:cnfStyle w:val="000000100000" w:firstRow="0" w:lastRow="0" w:firstColumn="0" w:lastColumn="0" w:oddVBand="0" w:evenVBand="0" w:oddHBand="1" w:evenHBand="0" w:firstRowFirstColumn="0" w:firstRowLastColumn="0" w:lastRowFirstColumn="0" w:lastRowLastColumn="0"/>
              <w:rPr>
                <w:rStyle w:val="fontstyle01"/>
                <w:rFonts w:ascii="Times New Roman" w:hAnsi="Times New Roman" w:cs="Times New Roman"/>
                <w:color w:val="auto"/>
                <w:sz w:val="24"/>
                <w:szCs w:val="24"/>
              </w:rPr>
            </w:pPr>
            <w:r w:rsidRPr="00323358">
              <w:rPr>
                <w:rStyle w:val="fontstyle01"/>
                <w:rFonts w:ascii="Times New Roman" w:hAnsi="Times New Roman" w:cs="Times New Roman"/>
                <w:color w:val="auto"/>
                <w:sz w:val="24"/>
                <w:szCs w:val="24"/>
              </w:rPr>
              <w:t>0</w:t>
            </w:r>
          </w:p>
        </w:tc>
        <w:tc>
          <w:tcPr>
            <w:tcW w:w="720" w:type="dxa"/>
          </w:tcPr>
          <w:p w:rsidR="0065359E" w:rsidRPr="00323358" w:rsidRDefault="0065359E" w:rsidP="0065359E">
            <w:pPr>
              <w:spacing w:after="120"/>
              <w:jc w:val="both"/>
              <w:cnfStyle w:val="000000100000" w:firstRow="0" w:lastRow="0" w:firstColumn="0" w:lastColumn="0" w:oddVBand="0" w:evenVBand="0" w:oddHBand="1" w:evenHBand="0" w:firstRowFirstColumn="0" w:firstRowLastColumn="0" w:lastRowFirstColumn="0" w:lastRowLastColumn="0"/>
              <w:rPr>
                <w:rStyle w:val="fontstyle01"/>
                <w:rFonts w:ascii="Times New Roman" w:hAnsi="Times New Roman" w:cs="Times New Roman"/>
                <w:color w:val="auto"/>
                <w:sz w:val="24"/>
                <w:szCs w:val="24"/>
              </w:rPr>
            </w:pPr>
            <w:r w:rsidRPr="00323358">
              <w:rPr>
                <w:rStyle w:val="fontstyle01"/>
                <w:rFonts w:ascii="Times New Roman" w:hAnsi="Times New Roman" w:cs="Times New Roman"/>
                <w:color w:val="auto"/>
                <w:sz w:val="24"/>
                <w:szCs w:val="24"/>
              </w:rPr>
              <w:t>0</w:t>
            </w:r>
          </w:p>
        </w:tc>
        <w:tc>
          <w:tcPr>
            <w:tcW w:w="810" w:type="dxa"/>
          </w:tcPr>
          <w:p w:rsidR="0065359E" w:rsidRPr="00323358" w:rsidRDefault="0065359E" w:rsidP="0065359E">
            <w:pPr>
              <w:spacing w:after="120"/>
              <w:jc w:val="both"/>
              <w:cnfStyle w:val="000000100000" w:firstRow="0" w:lastRow="0" w:firstColumn="0" w:lastColumn="0" w:oddVBand="0" w:evenVBand="0" w:oddHBand="1" w:evenHBand="0" w:firstRowFirstColumn="0" w:firstRowLastColumn="0" w:lastRowFirstColumn="0" w:lastRowLastColumn="0"/>
              <w:rPr>
                <w:rStyle w:val="fontstyle01"/>
                <w:rFonts w:ascii="Times New Roman" w:hAnsi="Times New Roman" w:cs="Times New Roman"/>
                <w:color w:val="auto"/>
                <w:sz w:val="24"/>
                <w:szCs w:val="24"/>
              </w:rPr>
            </w:pPr>
            <w:r w:rsidRPr="00323358">
              <w:rPr>
                <w:rStyle w:val="fontstyle01"/>
                <w:rFonts w:ascii="Times New Roman" w:hAnsi="Times New Roman" w:cs="Times New Roman"/>
                <w:color w:val="auto"/>
                <w:sz w:val="24"/>
                <w:szCs w:val="24"/>
              </w:rPr>
              <w:t xml:space="preserve">  3</w:t>
            </w:r>
          </w:p>
        </w:tc>
        <w:tc>
          <w:tcPr>
            <w:tcW w:w="810" w:type="dxa"/>
          </w:tcPr>
          <w:p w:rsidR="0065359E" w:rsidRPr="00323358" w:rsidRDefault="0065359E" w:rsidP="0065359E">
            <w:pPr>
              <w:spacing w:after="120"/>
              <w:jc w:val="both"/>
              <w:cnfStyle w:val="000000100000" w:firstRow="0" w:lastRow="0" w:firstColumn="0" w:lastColumn="0" w:oddVBand="0" w:evenVBand="0" w:oddHBand="1" w:evenHBand="0" w:firstRowFirstColumn="0" w:firstRowLastColumn="0" w:lastRowFirstColumn="0" w:lastRowLastColumn="0"/>
              <w:rPr>
                <w:rStyle w:val="fontstyle01"/>
                <w:rFonts w:ascii="Times New Roman" w:hAnsi="Times New Roman" w:cs="Times New Roman"/>
                <w:color w:val="auto"/>
                <w:sz w:val="24"/>
                <w:szCs w:val="24"/>
              </w:rPr>
            </w:pPr>
            <w:r w:rsidRPr="00323358">
              <w:rPr>
                <w:rStyle w:val="fontstyle01"/>
                <w:rFonts w:ascii="Times New Roman" w:hAnsi="Times New Roman" w:cs="Times New Roman"/>
                <w:color w:val="auto"/>
                <w:sz w:val="24"/>
                <w:szCs w:val="24"/>
              </w:rPr>
              <w:t>48</w:t>
            </w:r>
          </w:p>
        </w:tc>
        <w:tc>
          <w:tcPr>
            <w:tcW w:w="1170" w:type="dxa"/>
          </w:tcPr>
          <w:p w:rsidR="0065359E" w:rsidRPr="00323358" w:rsidRDefault="0065359E" w:rsidP="0065359E">
            <w:pPr>
              <w:spacing w:after="120"/>
              <w:jc w:val="both"/>
              <w:cnfStyle w:val="000000100000" w:firstRow="0" w:lastRow="0" w:firstColumn="0" w:lastColumn="0" w:oddVBand="0" w:evenVBand="0" w:oddHBand="1" w:evenHBand="0" w:firstRowFirstColumn="0" w:firstRowLastColumn="0" w:lastRowFirstColumn="0" w:lastRowLastColumn="0"/>
              <w:rPr>
                <w:rStyle w:val="fontstyle01"/>
                <w:rFonts w:ascii="Times New Roman" w:hAnsi="Times New Roman" w:cs="Times New Roman"/>
                <w:color w:val="auto"/>
                <w:sz w:val="24"/>
                <w:szCs w:val="24"/>
              </w:rPr>
            </w:pPr>
            <w:r w:rsidRPr="00323358">
              <w:rPr>
                <w:rStyle w:val="fontstyle01"/>
                <w:rFonts w:ascii="Times New Roman" w:hAnsi="Times New Roman" w:cs="Times New Roman"/>
                <w:color w:val="auto"/>
                <w:sz w:val="24"/>
                <w:szCs w:val="24"/>
              </w:rPr>
              <w:t>93.33</w:t>
            </w:r>
          </w:p>
        </w:tc>
      </w:tr>
      <w:tr w:rsidR="0065359E" w:rsidRPr="00323358" w:rsidTr="0065359E">
        <w:trPr>
          <w:gridAfter w:val="1"/>
          <w:wAfter w:w="8" w:type="dxa"/>
          <w:jc w:val="center"/>
        </w:trPr>
        <w:tc>
          <w:tcPr>
            <w:cnfStyle w:val="001000000000" w:firstRow="0" w:lastRow="0" w:firstColumn="1" w:lastColumn="0" w:oddVBand="0" w:evenVBand="0" w:oddHBand="0" w:evenHBand="0" w:firstRowFirstColumn="0" w:firstRowLastColumn="0" w:lastRowFirstColumn="0" w:lastRowLastColumn="0"/>
            <w:tcW w:w="1980" w:type="dxa"/>
          </w:tcPr>
          <w:p w:rsidR="0065359E" w:rsidRPr="00323358" w:rsidRDefault="0065359E" w:rsidP="0065359E">
            <w:pPr>
              <w:spacing w:after="120"/>
              <w:jc w:val="both"/>
              <w:rPr>
                <w:rStyle w:val="fontstyle01"/>
                <w:rFonts w:ascii="Times New Roman" w:hAnsi="Times New Roman" w:cs="Times New Roman"/>
                <w:b w:val="0"/>
                <w:color w:val="auto"/>
                <w:sz w:val="24"/>
                <w:szCs w:val="24"/>
              </w:rPr>
            </w:pPr>
            <w:r w:rsidRPr="00323358">
              <w:rPr>
                <w:rStyle w:val="fontstyle01"/>
                <w:rFonts w:ascii="Times New Roman" w:hAnsi="Times New Roman" w:cs="Times New Roman"/>
                <w:b w:val="0"/>
                <w:color w:val="auto"/>
                <w:sz w:val="24"/>
                <w:szCs w:val="24"/>
              </w:rPr>
              <w:t>Schruble (SL)</w:t>
            </w:r>
          </w:p>
        </w:tc>
        <w:tc>
          <w:tcPr>
            <w:tcW w:w="720" w:type="dxa"/>
          </w:tcPr>
          <w:p w:rsidR="0065359E" w:rsidRPr="00323358" w:rsidRDefault="0065359E" w:rsidP="0065359E">
            <w:pPr>
              <w:spacing w:after="120"/>
              <w:jc w:val="both"/>
              <w:cnfStyle w:val="000000000000" w:firstRow="0" w:lastRow="0" w:firstColumn="0" w:lastColumn="0" w:oddVBand="0" w:evenVBand="0" w:oddHBand="0" w:evenHBand="0" w:firstRowFirstColumn="0" w:firstRowLastColumn="0" w:lastRowFirstColumn="0" w:lastRowLastColumn="0"/>
              <w:rPr>
                <w:rStyle w:val="fontstyle01"/>
                <w:rFonts w:ascii="Times New Roman" w:hAnsi="Times New Roman" w:cs="Times New Roman"/>
                <w:color w:val="auto"/>
                <w:sz w:val="24"/>
                <w:szCs w:val="24"/>
              </w:rPr>
            </w:pPr>
            <w:r w:rsidRPr="00323358">
              <w:rPr>
                <w:rStyle w:val="fontstyle01"/>
                <w:rFonts w:ascii="Times New Roman" w:hAnsi="Times New Roman" w:cs="Times New Roman"/>
                <w:color w:val="auto"/>
                <w:sz w:val="24"/>
                <w:szCs w:val="24"/>
              </w:rPr>
              <w:t>2</w:t>
            </w:r>
          </w:p>
        </w:tc>
        <w:tc>
          <w:tcPr>
            <w:tcW w:w="900" w:type="dxa"/>
          </w:tcPr>
          <w:p w:rsidR="0065359E" w:rsidRPr="00323358" w:rsidRDefault="0065359E" w:rsidP="0065359E">
            <w:pPr>
              <w:spacing w:after="120"/>
              <w:jc w:val="both"/>
              <w:cnfStyle w:val="000000000000" w:firstRow="0" w:lastRow="0" w:firstColumn="0" w:lastColumn="0" w:oddVBand="0" w:evenVBand="0" w:oddHBand="0" w:evenHBand="0" w:firstRowFirstColumn="0" w:firstRowLastColumn="0" w:lastRowFirstColumn="0" w:lastRowLastColumn="0"/>
              <w:rPr>
                <w:rStyle w:val="fontstyle01"/>
                <w:rFonts w:ascii="Times New Roman" w:hAnsi="Times New Roman" w:cs="Times New Roman"/>
                <w:color w:val="auto"/>
                <w:sz w:val="24"/>
                <w:szCs w:val="24"/>
              </w:rPr>
            </w:pPr>
            <w:r w:rsidRPr="00323358">
              <w:rPr>
                <w:rStyle w:val="fontstyle01"/>
                <w:rFonts w:ascii="Times New Roman" w:hAnsi="Times New Roman" w:cs="Times New Roman"/>
                <w:color w:val="auto"/>
                <w:sz w:val="24"/>
                <w:szCs w:val="24"/>
              </w:rPr>
              <w:t>0</w:t>
            </w:r>
          </w:p>
        </w:tc>
        <w:tc>
          <w:tcPr>
            <w:tcW w:w="828" w:type="dxa"/>
          </w:tcPr>
          <w:p w:rsidR="0065359E" w:rsidRPr="00323358" w:rsidRDefault="0065359E" w:rsidP="0065359E">
            <w:pPr>
              <w:spacing w:after="120"/>
              <w:jc w:val="both"/>
              <w:cnfStyle w:val="000000000000" w:firstRow="0" w:lastRow="0" w:firstColumn="0" w:lastColumn="0" w:oddVBand="0" w:evenVBand="0" w:oddHBand="0" w:evenHBand="0" w:firstRowFirstColumn="0" w:firstRowLastColumn="0" w:lastRowFirstColumn="0" w:lastRowLastColumn="0"/>
              <w:rPr>
                <w:rStyle w:val="fontstyle01"/>
                <w:rFonts w:ascii="Times New Roman" w:hAnsi="Times New Roman" w:cs="Times New Roman"/>
                <w:color w:val="auto"/>
                <w:sz w:val="24"/>
                <w:szCs w:val="24"/>
              </w:rPr>
            </w:pPr>
            <w:r w:rsidRPr="00323358">
              <w:rPr>
                <w:rStyle w:val="fontstyle01"/>
                <w:rFonts w:ascii="Times New Roman" w:hAnsi="Times New Roman" w:cs="Times New Roman"/>
                <w:color w:val="auto"/>
                <w:sz w:val="24"/>
                <w:szCs w:val="24"/>
              </w:rPr>
              <w:t>0</w:t>
            </w:r>
          </w:p>
        </w:tc>
        <w:tc>
          <w:tcPr>
            <w:tcW w:w="882" w:type="dxa"/>
          </w:tcPr>
          <w:p w:rsidR="0065359E" w:rsidRPr="00323358" w:rsidRDefault="0065359E" w:rsidP="0065359E">
            <w:pPr>
              <w:spacing w:after="120"/>
              <w:jc w:val="both"/>
              <w:cnfStyle w:val="000000000000" w:firstRow="0" w:lastRow="0" w:firstColumn="0" w:lastColumn="0" w:oddVBand="0" w:evenVBand="0" w:oddHBand="0" w:evenHBand="0" w:firstRowFirstColumn="0" w:firstRowLastColumn="0" w:lastRowFirstColumn="0" w:lastRowLastColumn="0"/>
              <w:rPr>
                <w:rStyle w:val="fontstyle01"/>
                <w:rFonts w:ascii="Times New Roman" w:hAnsi="Times New Roman" w:cs="Times New Roman"/>
                <w:color w:val="auto"/>
                <w:sz w:val="24"/>
                <w:szCs w:val="24"/>
              </w:rPr>
            </w:pPr>
            <w:r w:rsidRPr="00323358">
              <w:rPr>
                <w:rStyle w:val="fontstyle01"/>
                <w:rFonts w:ascii="Times New Roman" w:hAnsi="Times New Roman" w:cs="Times New Roman"/>
                <w:color w:val="auto"/>
                <w:sz w:val="24"/>
                <w:szCs w:val="24"/>
              </w:rPr>
              <w:t>0</w:t>
            </w:r>
          </w:p>
        </w:tc>
        <w:tc>
          <w:tcPr>
            <w:tcW w:w="810" w:type="dxa"/>
          </w:tcPr>
          <w:p w:rsidR="0065359E" w:rsidRPr="00323358" w:rsidRDefault="0065359E" w:rsidP="0065359E">
            <w:pPr>
              <w:spacing w:after="120"/>
              <w:jc w:val="both"/>
              <w:cnfStyle w:val="000000000000" w:firstRow="0" w:lastRow="0" w:firstColumn="0" w:lastColumn="0" w:oddVBand="0" w:evenVBand="0" w:oddHBand="0" w:evenHBand="0" w:firstRowFirstColumn="0" w:firstRowLastColumn="0" w:lastRowFirstColumn="0" w:lastRowLastColumn="0"/>
              <w:rPr>
                <w:rStyle w:val="fontstyle01"/>
                <w:rFonts w:ascii="Times New Roman" w:hAnsi="Times New Roman" w:cs="Times New Roman"/>
                <w:b/>
                <w:color w:val="auto"/>
                <w:sz w:val="24"/>
                <w:szCs w:val="24"/>
              </w:rPr>
            </w:pPr>
            <w:r w:rsidRPr="00323358">
              <w:rPr>
                <w:rStyle w:val="fontstyle01"/>
                <w:rFonts w:ascii="Times New Roman" w:hAnsi="Times New Roman" w:cs="Times New Roman"/>
                <w:b/>
                <w:color w:val="auto"/>
                <w:sz w:val="24"/>
                <w:szCs w:val="24"/>
              </w:rPr>
              <w:t>44</w:t>
            </w:r>
          </w:p>
        </w:tc>
        <w:tc>
          <w:tcPr>
            <w:tcW w:w="810" w:type="dxa"/>
          </w:tcPr>
          <w:p w:rsidR="0065359E" w:rsidRPr="00323358" w:rsidRDefault="0065359E" w:rsidP="0065359E">
            <w:pPr>
              <w:spacing w:after="120"/>
              <w:jc w:val="both"/>
              <w:cnfStyle w:val="000000000000" w:firstRow="0" w:lastRow="0" w:firstColumn="0" w:lastColumn="0" w:oddVBand="0" w:evenVBand="0" w:oddHBand="0" w:evenHBand="0" w:firstRowFirstColumn="0" w:firstRowLastColumn="0" w:lastRowFirstColumn="0" w:lastRowLastColumn="0"/>
              <w:rPr>
                <w:rStyle w:val="fontstyle01"/>
                <w:rFonts w:ascii="Times New Roman" w:hAnsi="Times New Roman" w:cs="Times New Roman"/>
                <w:color w:val="auto"/>
                <w:sz w:val="24"/>
                <w:szCs w:val="24"/>
              </w:rPr>
            </w:pPr>
            <w:r w:rsidRPr="00323358">
              <w:rPr>
                <w:rStyle w:val="fontstyle01"/>
                <w:rFonts w:ascii="Times New Roman" w:hAnsi="Times New Roman" w:cs="Times New Roman"/>
                <w:color w:val="auto"/>
                <w:sz w:val="24"/>
                <w:szCs w:val="24"/>
              </w:rPr>
              <w:t>0</w:t>
            </w:r>
          </w:p>
        </w:tc>
        <w:tc>
          <w:tcPr>
            <w:tcW w:w="720" w:type="dxa"/>
          </w:tcPr>
          <w:p w:rsidR="0065359E" w:rsidRPr="00323358" w:rsidRDefault="0065359E" w:rsidP="0065359E">
            <w:pPr>
              <w:spacing w:after="120"/>
              <w:jc w:val="both"/>
              <w:cnfStyle w:val="000000000000" w:firstRow="0" w:lastRow="0" w:firstColumn="0" w:lastColumn="0" w:oddVBand="0" w:evenVBand="0" w:oddHBand="0" w:evenHBand="0" w:firstRowFirstColumn="0" w:firstRowLastColumn="0" w:lastRowFirstColumn="0" w:lastRowLastColumn="0"/>
              <w:rPr>
                <w:rStyle w:val="fontstyle01"/>
                <w:rFonts w:ascii="Times New Roman" w:hAnsi="Times New Roman" w:cs="Times New Roman"/>
                <w:color w:val="auto"/>
                <w:sz w:val="24"/>
                <w:szCs w:val="24"/>
              </w:rPr>
            </w:pPr>
            <w:r w:rsidRPr="00323358">
              <w:rPr>
                <w:rStyle w:val="fontstyle01"/>
                <w:rFonts w:ascii="Times New Roman" w:hAnsi="Times New Roman" w:cs="Times New Roman"/>
                <w:color w:val="auto"/>
                <w:sz w:val="24"/>
                <w:szCs w:val="24"/>
              </w:rPr>
              <w:t>0</w:t>
            </w:r>
          </w:p>
        </w:tc>
        <w:tc>
          <w:tcPr>
            <w:tcW w:w="810" w:type="dxa"/>
          </w:tcPr>
          <w:p w:rsidR="0065359E" w:rsidRPr="00323358" w:rsidRDefault="0065359E" w:rsidP="0065359E">
            <w:pPr>
              <w:spacing w:after="120"/>
              <w:jc w:val="both"/>
              <w:cnfStyle w:val="000000000000" w:firstRow="0" w:lastRow="0" w:firstColumn="0" w:lastColumn="0" w:oddVBand="0" w:evenVBand="0" w:oddHBand="0" w:evenHBand="0" w:firstRowFirstColumn="0" w:firstRowLastColumn="0" w:lastRowFirstColumn="0" w:lastRowLastColumn="0"/>
              <w:rPr>
                <w:rStyle w:val="fontstyle01"/>
                <w:rFonts w:ascii="Times New Roman" w:hAnsi="Times New Roman" w:cs="Times New Roman"/>
                <w:color w:val="auto"/>
                <w:sz w:val="24"/>
                <w:szCs w:val="24"/>
              </w:rPr>
            </w:pPr>
            <w:r w:rsidRPr="00323358">
              <w:rPr>
                <w:rStyle w:val="fontstyle01"/>
                <w:rFonts w:ascii="Times New Roman" w:hAnsi="Times New Roman" w:cs="Times New Roman"/>
                <w:color w:val="auto"/>
                <w:sz w:val="24"/>
                <w:szCs w:val="24"/>
              </w:rPr>
              <w:t xml:space="preserve">  1</w:t>
            </w:r>
          </w:p>
        </w:tc>
        <w:tc>
          <w:tcPr>
            <w:tcW w:w="810" w:type="dxa"/>
          </w:tcPr>
          <w:p w:rsidR="0065359E" w:rsidRPr="00323358" w:rsidRDefault="0065359E" w:rsidP="0065359E">
            <w:pPr>
              <w:spacing w:after="120"/>
              <w:jc w:val="both"/>
              <w:cnfStyle w:val="000000000000" w:firstRow="0" w:lastRow="0" w:firstColumn="0" w:lastColumn="0" w:oddVBand="0" w:evenVBand="0" w:oddHBand="0" w:evenHBand="0" w:firstRowFirstColumn="0" w:firstRowLastColumn="0" w:lastRowFirstColumn="0" w:lastRowLastColumn="0"/>
              <w:rPr>
                <w:rStyle w:val="fontstyle01"/>
                <w:rFonts w:ascii="Times New Roman" w:hAnsi="Times New Roman" w:cs="Times New Roman"/>
                <w:color w:val="auto"/>
                <w:sz w:val="24"/>
                <w:szCs w:val="24"/>
              </w:rPr>
            </w:pPr>
            <w:r w:rsidRPr="00323358">
              <w:rPr>
                <w:rStyle w:val="fontstyle01"/>
                <w:rFonts w:ascii="Times New Roman" w:hAnsi="Times New Roman" w:cs="Times New Roman"/>
                <w:color w:val="auto"/>
                <w:sz w:val="24"/>
                <w:szCs w:val="24"/>
              </w:rPr>
              <w:t>48</w:t>
            </w:r>
          </w:p>
        </w:tc>
        <w:tc>
          <w:tcPr>
            <w:tcW w:w="1170" w:type="dxa"/>
          </w:tcPr>
          <w:p w:rsidR="0065359E" w:rsidRPr="00323358" w:rsidRDefault="0065359E" w:rsidP="0065359E">
            <w:pPr>
              <w:spacing w:after="120"/>
              <w:jc w:val="both"/>
              <w:cnfStyle w:val="000000000000" w:firstRow="0" w:lastRow="0" w:firstColumn="0" w:lastColumn="0" w:oddVBand="0" w:evenVBand="0" w:oddHBand="0" w:evenHBand="0" w:firstRowFirstColumn="0" w:firstRowLastColumn="0" w:lastRowFirstColumn="0" w:lastRowLastColumn="0"/>
              <w:rPr>
                <w:rStyle w:val="fontstyle01"/>
                <w:rFonts w:ascii="Times New Roman" w:hAnsi="Times New Roman" w:cs="Times New Roman"/>
                <w:color w:val="auto"/>
                <w:sz w:val="24"/>
                <w:szCs w:val="24"/>
              </w:rPr>
            </w:pPr>
            <w:r w:rsidRPr="00323358">
              <w:rPr>
                <w:rStyle w:val="fontstyle01"/>
                <w:rFonts w:ascii="Times New Roman" w:hAnsi="Times New Roman" w:cs="Times New Roman"/>
                <w:color w:val="auto"/>
                <w:sz w:val="24"/>
                <w:szCs w:val="24"/>
              </w:rPr>
              <w:t>93.62</w:t>
            </w:r>
          </w:p>
        </w:tc>
      </w:tr>
      <w:tr w:rsidR="0065359E" w:rsidRPr="00323358" w:rsidTr="0065359E">
        <w:trPr>
          <w:gridAfter w:val="1"/>
          <w:cnfStyle w:val="000000100000" w:firstRow="0" w:lastRow="0" w:firstColumn="0" w:lastColumn="0" w:oddVBand="0" w:evenVBand="0" w:oddHBand="1" w:evenHBand="0" w:firstRowFirstColumn="0" w:firstRowLastColumn="0" w:lastRowFirstColumn="0" w:lastRowLastColumn="0"/>
          <w:wAfter w:w="8" w:type="dxa"/>
          <w:jc w:val="center"/>
        </w:trPr>
        <w:tc>
          <w:tcPr>
            <w:cnfStyle w:val="001000000000" w:firstRow="0" w:lastRow="0" w:firstColumn="1" w:lastColumn="0" w:oddVBand="0" w:evenVBand="0" w:oddHBand="0" w:evenHBand="0" w:firstRowFirstColumn="0" w:firstRowLastColumn="0" w:lastRowFirstColumn="0" w:lastRowLastColumn="0"/>
            <w:tcW w:w="1980" w:type="dxa"/>
          </w:tcPr>
          <w:p w:rsidR="0065359E" w:rsidRPr="00323358" w:rsidRDefault="0065359E" w:rsidP="0065359E">
            <w:pPr>
              <w:spacing w:after="120"/>
              <w:jc w:val="both"/>
              <w:rPr>
                <w:rStyle w:val="fontstyle01"/>
                <w:rFonts w:ascii="Times New Roman" w:hAnsi="Times New Roman" w:cs="Times New Roman"/>
                <w:b w:val="0"/>
                <w:color w:val="auto"/>
                <w:sz w:val="24"/>
                <w:szCs w:val="24"/>
              </w:rPr>
            </w:pPr>
            <w:r w:rsidRPr="00323358">
              <w:rPr>
                <w:rStyle w:val="fontstyle01"/>
                <w:rFonts w:ascii="Times New Roman" w:hAnsi="Times New Roman" w:cs="Times New Roman"/>
                <w:b w:val="0"/>
                <w:color w:val="auto"/>
                <w:sz w:val="24"/>
                <w:szCs w:val="24"/>
              </w:rPr>
              <w:t>Agriculture(AG)</w:t>
            </w:r>
          </w:p>
        </w:tc>
        <w:tc>
          <w:tcPr>
            <w:tcW w:w="720" w:type="dxa"/>
          </w:tcPr>
          <w:p w:rsidR="0065359E" w:rsidRPr="00323358" w:rsidRDefault="0065359E" w:rsidP="0065359E">
            <w:pPr>
              <w:spacing w:after="120"/>
              <w:jc w:val="both"/>
              <w:cnfStyle w:val="000000100000" w:firstRow="0" w:lastRow="0" w:firstColumn="0" w:lastColumn="0" w:oddVBand="0" w:evenVBand="0" w:oddHBand="1" w:evenHBand="0" w:firstRowFirstColumn="0" w:firstRowLastColumn="0" w:lastRowFirstColumn="0" w:lastRowLastColumn="0"/>
              <w:rPr>
                <w:rStyle w:val="fontstyle01"/>
                <w:rFonts w:ascii="Times New Roman" w:hAnsi="Times New Roman" w:cs="Times New Roman"/>
                <w:color w:val="auto"/>
                <w:sz w:val="24"/>
                <w:szCs w:val="24"/>
              </w:rPr>
            </w:pPr>
            <w:r w:rsidRPr="00323358">
              <w:rPr>
                <w:rStyle w:val="fontstyle01"/>
                <w:rFonts w:ascii="Times New Roman" w:hAnsi="Times New Roman" w:cs="Times New Roman"/>
                <w:color w:val="auto"/>
                <w:sz w:val="24"/>
                <w:szCs w:val="24"/>
              </w:rPr>
              <w:t>0</w:t>
            </w:r>
          </w:p>
        </w:tc>
        <w:tc>
          <w:tcPr>
            <w:tcW w:w="900" w:type="dxa"/>
          </w:tcPr>
          <w:p w:rsidR="0065359E" w:rsidRPr="00323358" w:rsidRDefault="0065359E" w:rsidP="0065359E">
            <w:pPr>
              <w:spacing w:after="120"/>
              <w:jc w:val="both"/>
              <w:cnfStyle w:val="000000100000" w:firstRow="0" w:lastRow="0" w:firstColumn="0" w:lastColumn="0" w:oddVBand="0" w:evenVBand="0" w:oddHBand="1" w:evenHBand="0" w:firstRowFirstColumn="0" w:firstRowLastColumn="0" w:lastRowFirstColumn="0" w:lastRowLastColumn="0"/>
              <w:rPr>
                <w:rStyle w:val="fontstyle01"/>
                <w:rFonts w:ascii="Times New Roman" w:hAnsi="Times New Roman" w:cs="Times New Roman"/>
                <w:color w:val="auto"/>
                <w:sz w:val="24"/>
                <w:szCs w:val="24"/>
              </w:rPr>
            </w:pPr>
            <w:r w:rsidRPr="00323358">
              <w:rPr>
                <w:rStyle w:val="fontstyle01"/>
                <w:rFonts w:ascii="Times New Roman" w:hAnsi="Times New Roman" w:cs="Times New Roman"/>
                <w:color w:val="auto"/>
                <w:sz w:val="24"/>
                <w:szCs w:val="24"/>
              </w:rPr>
              <w:t>0</w:t>
            </w:r>
          </w:p>
        </w:tc>
        <w:tc>
          <w:tcPr>
            <w:tcW w:w="828" w:type="dxa"/>
          </w:tcPr>
          <w:p w:rsidR="0065359E" w:rsidRPr="00323358" w:rsidRDefault="0065359E" w:rsidP="0065359E">
            <w:pPr>
              <w:spacing w:after="120"/>
              <w:jc w:val="both"/>
              <w:cnfStyle w:val="000000100000" w:firstRow="0" w:lastRow="0" w:firstColumn="0" w:lastColumn="0" w:oddVBand="0" w:evenVBand="0" w:oddHBand="1" w:evenHBand="0" w:firstRowFirstColumn="0" w:firstRowLastColumn="0" w:lastRowFirstColumn="0" w:lastRowLastColumn="0"/>
              <w:rPr>
                <w:rStyle w:val="fontstyle01"/>
                <w:rFonts w:ascii="Times New Roman" w:hAnsi="Times New Roman" w:cs="Times New Roman"/>
                <w:color w:val="auto"/>
                <w:sz w:val="24"/>
                <w:szCs w:val="24"/>
              </w:rPr>
            </w:pPr>
            <w:r w:rsidRPr="00323358">
              <w:rPr>
                <w:rStyle w:val="fontstyle01"/>
                <w:rFonts w:ascii="Times New Roman" w:hAnsi="Times New Roman" w:cs="Times New Roman"/>
                <w:color w:val="auto"/>
                <w:sz w:val="24"/>
                <w:szCs w:val="24"/>
              </w:rPr>
              <w:t>1</w:t>
            </w:r>
          </w:p>
        </w:tc>
        <w:tc>
          <w:tcPr>
            <w:tcW w:w="882" w:type="dxa"/>
          </w:tcPr>
          <w:p w:rsidR="0065359E" w:rsidRPr="00323358" w:rsidRDefault="0065359E" w:rsidP="0065359E">
            <w:pPr>
              <w:spacing w:after="120"/>
              <w:jc w:val="both"/>
              <w:cnfStyle w:val="000000100000" w:firstRow="0" w:lastRow="0" w:firstColumn="0" w:lastColumn="0" w:oddVBand="0" w:evenVBand="0" w:oddHBand="1" w:evenHBand="0" w:firstRowFirstColumn="0" w:firstRowLastColumn="0" w:lastRowFirstColumn="0" w:lastRowLastColumn="0"/>
              <w:rPr>
                <w:rStyle w:val="fontstyle01"/>
                <w:rFonts w:ascii="Times New Roman" w:hAnsi="Times New Roman" w:cs="Times New Roman"/>
                <w:color w:val="auto"/>
                <w:sz w:val="24"/>
                <w:szCs w:val="24"/>
              </w:rPr>
            </w:pPr>
            <w:r w:rsidRPr="00323358">
              <w:rPr>
                <w:rStyle w:val="fontstyle01"/>
                <w:rFonts w:ascii="Times New Roman" w:hAnsi="Times New Roman" w:cs="Times New Roman"/>
                <w:color w:val="auto"/>
                <w:sz w:val="24"/>
                <w:szCs w:val="24"/>
              </w:rPr>
              <w:t>3</w:t>
            </w:r>
          </w:p>
        </w:tc>
        <w:tc>
          <w:tcPr>
            <w:tcW w:w="810" w:type="dxa"/>
          </w:tcPr>
          <w:p w:rsidR="0065359E" w:rsidRPr="00323358" w:rsidRDefault="0065359E" w:rsidP="0065359E">
            <w:pPr>
              <w:spacing w:after="120"/>
              <w:jc w:val="both"/>
              <w:cnfStyle w:val="000000100000" w:firstRow="0" w:lastRow="0" w:firstColumn="0" w:lastColumn="0" w:oddVBand="0" w:evenVBand="0" w:oddHBand="1" w:evenHBand="0" w:firstRowFirstColumn="0" w:firstRowLastColumn="0" w:lastRowFirstColumn="0" w:lastRowLastColumn="0"/>
              <w:rPr>
                <w:rStyle w:val="fontstyle01"/>
                <w:rFonts w:ascii="Times New Roman" w:hAnsi="Times New Roman" w:cs="Times New Roman"/>
                <w:color w:val="auto"/>
                <w:sz w:val="24"/>
                <w:szCs w:val="24"/>
              </w:rPr>
            </w:pPr>
            <w:r w:rsidRPr="00323358">
              <w:rPr>
                <w:rStyle w:val="fontstyle01"/>
                <w:rFonts w:ascii="Times New Roman" w:hAnsi="Times New Roman" w:cs="Times New Roman"/>
                <w:color w:val="auto"/>
                <w:sz w:val="24"/>
                <w:szCs w:val="24"/>
              </w:rPr>
              <w:t>0</w:t>
            </w:r>
          </w:p>
        </w:tc>
        <w:tc>
          <w:tcPr>
            <w:tcW w:w="810" w:type="dxa"/>
          </w:tcPr>
          <w:p w:rsidR="0065359E" w:rsidRPr="00323358" w:rsidRDefault="0065359E" w:rsidP="0065359E">
            <w:pPr>
              <w:spacing w:after="120"/>
              <w:jc w:val="both"/>
              <w:cnfStyle w:val="000000100000" w:firstRow="0" w:lastRow="0" w:firstColumn="0" w:lastColumn="0" w:oddVBand="0" w:evenVBand="0" w:oddHBand="1" w:evenHBand="0" w:firstRowFirstColumn="0" w:firstRowLastColumn="0" w:lastRowFirstColumn="0" w:lastRowLastColumn="0"/>
              <w:rPr>
                <w:rStyle w:val="fontstyle01"/>
                <w:rFonts w:ascii="Times New Roman" w:hAnsi="Times New Roman" w:cs="Times New Roman"/>
                <w:b/>
                <w:color w:val="auto"/>
                <w:sz w:val="24"/>
                <w:szCs w:val="24"/>
              </w:rPr>
            </w:pPr>
            <w:r w:rsidRPr="00323358">
              <w:rPr>
                <w:rStyle w:val="fontstyle01"/>
                <w:rFonts w:ascii="Times New Roman" w:hAnsi="Times New Roman" w:cs="Times New Roman"/>
                <w:b/>
                <w:color w:val="auto"/>
                <w:sz w:val="24"/>
                <w:szCs w:val="24"/>
              </w:rPr>
              <w:t>35</w:t>
            </w:r>
          </w:p>
        </w:tc>
        <w:tc>
          <w:tcPr>
            <w:tcW w:w="720" w:type="dxa"/>
          </w:tcPr>
          <w:p w:rsidR="0065359E" w:rsidRPr="00323358" w:rsidRDefault="0065359E" w:rsidP="0065359E">
            <w:pPr>
              <w:spacing w:after="120"/>
              <w:jc w:val="both"/>
              <w:cnfStyle w:val="000000100000" w:firstRow="0" w:lastRow="0" w:firstColumn="0" w:lastColumn="0" w:oddVBand="0" w:evenVBand="0" w:oddHBand="1" w:evenHBand="0" w:firstRowFirstColumn="0" w:firstRowLastColumn="0" w:lastRowFirstColumn="0" w:lastRowLastColumn="0"/>
              <w:rPr>
                <w:rStyle w:val="fontstyle01"/>
                <w:rFonts w:ascii="Times New Roman" w:hAnsi="Times New Roman" w:cs="Times New Roman"/>
                <w:color w:val="auto"/>
                <w:sz w:val="24"/>
                <w:szCs w:val="24"/>
              </w:rPr>
            </w:pPr>
            <w:r w:rsidRPr="00323358">
              <w:rPr>
                <w:rStyle w:val="fontstyle01"/>
                <w:rFonts w:ascii="Times New Roman" w:hAnsi="Times New Roman" w:cs="Times New Roman"/>
                <w:color w:val="auto"/>
                <w:sz w:val="24"/>
                <w:szCs w:val="24"/>
              </w:rPr>
              <w:t>0</w:t>
            </w:r>
          </w:p>
        </w:tc>
        <w:tc>
          <w:tcPr>
            <w:tcW w:w="810" w:type="dxa"/>
          </w:tcPr>
          <w:p w:rsidR="0065359E" w:rsidRPr="00323358" w:rsidRDefault="0065359E" w:rsidP="0065359E">
            <w:pPr>
              <w:spacing w:after="120"/>
              <w:jc w:val="both"/>
              <w:cnfStyle w:val="000000100000" w:firstRow="0" w:lastRow="0" w:firstColumn="0" w:lastColumn="0" w:oddVBand="0" w:evenVBand="0" w:oddHBand="1" w:evenHBand="0" w:firstRowFirstColumn="0" w:firstRowLastColumn="0" w:lastRowFirstColumn="0" w:lastRowLastColumn="0"/>
              <w:rPr>
                <w:rStyle w:val="fontstyle01"/>
                <w:rFonts w:ascii="Times New Roman" w:hAnsi="Times New Roman" w:cs="Times New Roman"/>
                <w:color w:val="auto"/>
                <w:sz w:val="24"/>
                <w:szCs w:val="24"/>
              </w:rPr>
            </w:pPr>
            <w:r w:rsidRPr="00323358">
              <w:rPr>
                <w:rStyle w:val="fontstyle01"/>
                <w:rFonts w:ascii="Times New Roman" w:hAnsi="Times New Roman" w:cs="Times New Roman"/>
                <w:color w:val="auto"/>
                <w:sz w:val="24"/>
                <w:szCs w:val="24"/>
              </w:rPr>
              <w:t xml:space="preserve">  0</w:t>
            </w:r>
          </w:p>
        </w:tc>
        <w:tc>
          <w:tcPr>
            <w:tcW w:w="810" w:type="dxa"/>
          </w:tcPr>
          <w:p w:rsidR="0065359E" w:rsidRPr="00323358" w:rsidRDefault="0065359E" w:rsidP="0065359E">
            <w:pPr>
              <w:spacing w:after="120"/>
              <w:jc w:val="both"/>
              <w:cnfStyle w:val="000000100000" w:firstRow="0" w:lastRow="0" w:firstColumn="0" w:lastColumn="0" w:oddVBand="0" w:evenVBand="0" w:oddHBand="1" w:evenHBand="0" w:firstRowFirstColumn="0" w:firstRowLastColumn="0" w:lastRowFirstColumn="0" w:lastRowLastColumn="0"/>
              <w:rPr>
                <w:rStyle w:val="fontstyle01"/>
                <w:rFonts w:ascii="Times New Roman" w:hAnsi="Times New Roman" w:cs="Times New Roman"/>
                <w:color w:val="auto"/>
                <w:sz w:val="24"/>
                <w:szCs w:val="24"/>
              </w:rPr>
            </w:pPr>
            <w:r w:rsidRPr="00323358">
              <w:rPr>
                <w:rStyle w:val="fontstyle01"/>
                <w:rFonts w:ascii="Times New Roman" w:hAnsi="Times New Roman" w:cs="Times New Roman"/>
                <w:color w:val="auto"/>
                <w:sz w:val="24"/>
                <w:szCs w:val="24"/>
              </w:rPr>
              <w:t>38</w:t>
            </w:r>
          </w:p>
        </w:tc>
        <w:tc>
          <w:tcPr>
            <w:tcW w:w="1170" w:type="dxa"/>
          </w:tcPr>
          <w:p w:rsidR="0065359E" w:rsidRPr="00323358" w:rsidRDefault="0065359E" w:rsidP="0065359E">
            <w:pPr>
              <w:spacing w:after="120"/>
              <w:jc w:val="both"/>
              <w:cnfStyle w:val="000000100000" w:firstRow="0" w:lastRow="0" w:firstColumn="0" w:lastColumn="0" w:oddVBand="0" w:evenVBand="0" w:oddHBand="1" w:evenHBand="0" w:firstRowFirstColumn="0" w:firstRowLastColumn="0" w:lastRowFirstColumn="0" w:lastRowLastColumn="0"/>
              <w:rPr>
                <w:rStyle w:val="fontstyle01"/>
                <w:rFonts w:ascii="Times New Roman" w:hAnsi="Times New Roman" w:cs="Times New Roman"/>
                <w:color w:val="auto"/>
                <w:sz w:val="24"/>
                <w:szCs w:val="24"/>
              </w:rPr>
            </w:pPr>
            <w:r w:rsidRPr="00323358">
              <w:rPr>
                <w:rStyle w:val="fontstyle01"/>
                <w:rFonts w:ascii="Times New Roman" w:hAnsi="Times New Roman" w:cs="Times New Roman"/>
                <w:color w:val="auto"/>
                <w:sz w:val="24"/>
                <w:szCs w:val="24"/>
              </w:rPr>
              <w:t>89.74</w:t>
            </w:r>
          </w:p>
        </w:tc>
      </w:tr>
      <w:tr w:rsidR="0065359E" w:rsidRPr="00323358" w:rsidTr="0065359E">
        <w:trPr>
          <w:gridAfter w:val="1"/>
          <w:wAfter w:w="8" w:type="dxa"/>
          <w:jc w:val="center"/>
        </w:trPr>
        <w:tc>
          <w:tcPr>
            <w:cnfStyle w:val="001000000000" w:firstRow="0" w:lastRow="0" w:firstColumn="1" w:lastColumn="0" w:oddVBand="0" w:evenVBand="0" w:oddHBand="0" w:evenHBand="0" w:firstRowFirstColumn="0" w:firstRowLastColumn="0" w:lastRowFirstColumn="0" w:lastRowLastColumn="0"/>
            <w:tcW w:w="1980" w:type="dxa"/>
          </w:tcPr>
          <w:p w:rsidR="0065359E" w:rsidRPr="00323358" w:rsidRDefault="0065359E" w:rsidP="0065359E">
            <w:pPr>
              <w:spacing w:after="120"/>
              <w:jc w:val="both"/>
              <w:rPr>
                <w:rStyle w:val="fontstyle01"/>
                <w:rFonts w:ascii="Times New Roman" w:hAnsi="Times New Roman" w:cs="Times New Roman"/>
                <w:b w:val="0"/>
                <w:color w:val="auto"/>
                <w:sz w:val="24"/>
                <w:szCs w:val="24"/>
              </w:rPr>
            </w:pPr>
            <w:r w:rsidRPr="00323358">
              <w:rPr>
                <w:rStyle w:val="fontstyle01"/>
                <w:rFonts w:ascii="Times New Roman" w:hAnsi="Times New Roman" w:cs="Times New Roman"/>
                <w:b w:val="0"/>
                <w:color w:val="auto"/>
                <w:sz w:val="24"/>
                <w:szCs w:val="24"/>
              </w:rPr>
              <w:t>Waterbody(WB)</w:t>
            </w:r>
          </w:p>
        </w:tc>
        <w:tc>
          <w:tcPr>
            <w:tcW w:w="720" w:type="dxa"/>
          </w:tcPr>
          <w:p w:rsidR="0065359E" w:rsidRPr="00323358" w:rsidRDefault="0065359E" w:rsidP="0065359E">
            <w:pPr>
              <w:spacing w:after="120"/>
              <w:jc w:val="both"/>
              <w:cnfStyle w:val="000000000000" w:firstRow="0" w:lastRow="0" w:firstColumn="0" w:lastColumn="0" w:oddVBand="0" w:evenVBand="0" w:oddHBand="0" w:evenHBand="0" w:firstRowFirstColumn="0" w:firstRowLastColumn="0" w:lastRowFirstColumn="0" w:lastRowLastColumn="0"/>
              <w:rPr>
                <w:rStyle w:val="fontstyle01"/>
                <w:rFonts w:ascii="Times New Roman" w:hAnsi="Times New Roman" w:cs="Times New Roman"/>
                <w:color w:val="auto"/>
                <w:sz w:val="24"/>
                <w:szCs w:val="24"/>
              </w:rPr>
            </w:pPr>
            <w:r w:rsidRPr="00323358">
              <w:rPr>
                <w:rStyle w:val="fontstyle01"/>
                <w:rFonts w:ascii="Times New Roman" w:hAnsi="Times New Roman" w:cs="Times New Roman"/>
                <w:color w:val="auto"/>
                <w:sz w:val="24"/>
                <w:szCs w:val="24"/>
              </w:rPr>
              <w:t>0</w:t>
            </w:r>
          </w:p>
        </w:tc>
        <w:tc>
          <w:tcPr>
            <w:tcW w:w="900" w:type="dxa"/>
          </w:tcPr>
          <w:p w:rsidR="0065359E" w:rsidRPr="00323358" w:rsidRDefault="0065359E" w:rsidP="0065359E">
            <w:pPr>
              <w:spacing w:after="120"/>
              <w:jc w:val="both"/>
              <w:cnfStyle w:val="000000000000" w:firstRow="0" w:lastRow="0" w:firstColumn="0" w:lastColumn="0" w:oddVBand="0" w:evenVBand="0" w:oddHBand="0" w:evenHBand="0" w:firstRowFirstColumn="0" w:firstRowLastColumn="0" w:lastRowFirstColumn="0" w:lastRowLastColumn="0"/>
              <w:rPr>
                <w:rStyle w:val="fontstyle01"/>
                <w:rFonts w:ascii="Times New Roman" w:hAnsi="Times New Roman" w:cs="Times New Roman"/>
                <w:color w:val="auto"/>
                <w:sz w:val="24"/>
                <w:szCs w:val="24"/>
              </w:rPr>
            </w:pPr>
            <w:r w:rsidRPr="00323358">
              <w:rPr>
                <w:rStyle w:val="fontstyle01"/>
                <w:rFonts w:ascii="Times New Roman" w:hAnsi="Times New Roman" w:cs="Times New Roman"/>
                <w:color w:val="auto"/>
                <w:sz w:val="24"/>
                <w:szCs w:val="24"/>
              </w:rPr>
              <w:t>0</w:t>
            </w:r>
          </w:p>
        </w:tc>
        <w:tc>
          <w:tcPr>
            <w:tcW w:w="828" w:type="dxa"/>
          </w:tcPr>
          <w:p w:rsidR="0065359E" w:rsidRPr="00323358" w:rsidRDefault="0065359E" w:rsidP="0065359E">
            <w:pPr>
              <w:spacing w:after="120"/>
              <w:jc w:val="both"/>
              <w:cnfStyle w:val="000000000000" w:firstRow="0" w:lastRow="0" w:firstColumn="0" w:lastColumn="0" w:oddVBand="0" w:evenVBand="0" w:oddHBand="0" w:evenHBand="0" w:firstRowFirstColumn="0" w:firstRowLastColumn="0" w:lastRowFirstColumn="0" w:lastRowLastColumn="0"/>
              <w:rPr>
                <w:rStyle w:val="fontstyle01"/>
                <w:rFonts w:ascii="Times New Roman" w:hAnsi="Times New Roman" w:cs="Times New Roman"/>
                <w:color w:val="auto"/>
                <w:sz w:val="24"/>
                <w:szCs w:val="24"/>
              </w:rPr>
            </w:pPr>
            <w:r w:rsidRPr="00323358">
              <w:rPr>
                <w:rStyle w:val="fontstyle01"/>
                <w:rFonts w:ascii="Times New Roman" w:hAnsi="Times New Roman" w:cs="Times New Roman"/>
                <w:color w:val="auto"/>
                <w:sz w:val="24"/>
                <w:szCs w:val="24"/>
              </w:rPr>
              <w:t>0</w:t>
            </w:r>
          </w:p>
        </w:tc>
        <w:tc>
          <w:tcPr>
            <w:tcW w:w="882" w:type="dxa"/>
          </w:tcPr>
          <w:p w:rsidR="0065359E" w:rsidRPr="00323358" w:rsidRDefault="0065359E" w:rsidP="0065359E">
            <w:pPr>
              <w:spacing w:after="120"/>
              <w:jc w:val="both"/>
              <w:cnfStyle w:val="000000000000" w:firstRow="0" w:lastRow="0" w:firstColumn="0" w:lastColumn="0" w:oddVBand="0" w:evenVBand="0" w:oddHBand="0" w:evenHBand="0" w:firstRowFirstColumn="0" w:firstRowLastColumn="0" w:lastRowFirstColumn="0" w:lastRowLastColumn="0"/>
              <w:rPr>
                <w:rStyle w:val="fontstyle01"/>
                <w:rFonts w:ascii="Times New Roman" w:hAnsi="Times New Roman" w:cs="Times New Roman"/>
                <w:color w:val="auto"/>
                <w:sz w:val="24"/>
                <w:szCs w:val="24"/>
              </w:rPr>
            </w:pPr>
            <w:r w:rsidRPr="00323358">
              <w:rPr>
                <w:rStyle w:val="fontstyle01"/>
                <w:rFonts w:ascii="Times New Roman" w:hAnsi="Times New Roman" w:cs="Times New Roman"/>
                <w:color w:val="auto"/>
                <w:sz w:val="24"/>
                <w:szCs w:val="24"/>
              </w:rPr>
              <w:t>0</w:t>
            </w:r>
          </w:p>
        </w:tc>
        <w:tc>
          <w:tcPr>
            <w:tcW w:w="810" w:type="dxa"/>
          </w:tcPr>
          <w:p w:rsidR="0065359E" w:rsidRPr="00323358" w:rsidRDefault="0065359E" w:rsidP="0065359E">
            <w:pPr>
              <w:spacing w:after="120"/>
              <w:jc w:val="both"/>
              <w:cnfStyle w:val="000000000000" w:firstRow="0" w:lastRow="0" w:firstColumn="0" w:lastColumn="0" w:oddVBand="0" w:evenVBand="0" w:oddHBand="0" w:evenHBand="0" w:firstRowFirstColumn="0" w:firstRowLastColumn="0" w:lastRowFirstColumn="0" w:lastRowLastColumn="0"/>
              <w:rPr>
                <w:rStyle w:val="fontstyle01"/>
                <w:rFonts w:ascii="Times New Roman" w:hAnsi="Times New Roman" w:cs="Times New Roman"/>
                <w:color w:val="auto"/>
                <w:sz w:val="24"/>
                <w:szCs w:val="24"/>
              </w:rPr>
            </w:pPr>
            <w:r w:rsidRPr="00323358">
              <w:rPr>
                <w:rStyle w:val="fontstyle01"/>
                <w:rFonts w:ascii="Times New Roman" w:hAnsi="Times New Roman" w:cs="Times New Roman"/>
                <w:color w:val="auto"/>
                <w:sz w:val="24"/>
                <w:szCs w:val="24"/>
              </w:rPr>
              <w:t>0</w:t>
            </w:r>
          </w:p>
        </w:tc>
        <w:tc>
          <w:tcPr>
            <w:tcW w:w="810" w:type="dxa"/>
          </w:tcPr>
          <w:p w:rsidR="0065359E" w:rsidRPr="00323358" w:rsidRDefault="0065359E" w:rsidP="0065359E">
            <w:pPr>
              <w:spacing w:after="120"/>
              <w:jc w:val="both"/>
              <w:cnfStyle w:val="000000000000" w:firstRow="0" w:lastRow="0" w:firstColumn="0" w:lastColumn="0" w:oddVBand="0" w:evenVBand="0" w:oddHBand="0" w:evenHBand="0" w:firstRowFirstColumn="0" w:firstRowLastColumn="0" w:lastRowFirstColumn="0" w:lastRowLastColumn="0"/>
              <w:rPr>
                <w:rStyle w:val="fontstyle01"/>
                <w:rFonts w:ascii="Times New Roman" w:hAnsi="Times New Roman" w:cs="Times New Roman"/>
                <w:color w:val="auto"/>
                <w:sz w:val="24"/>
                <w:szCs w:val="24"/>
              </w:rPr>
            </w:pPr>
            <w:r w:rsidRPr="00323358">
              <w:rPr>
                <w:rStyle w:val="fontstyle01"/>
                <w:rFonts w:ascii="Times New Roman" w:hAnsi="Times New Roman" w:cs="Times New Roman"/>
                <w:color w:val="auto"/>
                <w:sz w:val="24"/>
                <w:szCs w:val="24"/>
              </w:rPr>
              <w:t>0</w:t>
            </w:r>
          </w:p>
        </w:tc>
        <w:tc>
          <w:tcPr>
            <w:tcW w:w="720" w:type="dxa"/>
          </w:tcPr>
          <w:p w:rsidR="0065359E" w:rsidRPr="00323358" w:rsidRDefault="0065359E" w:rsidP="0065359E">
            <w:pPr>
              <w:spacing w:after="120"/>
              <w:jc w:val="both"/>
              <w:cnfStyle w:val="000000000000" w:firstRow="0" w:lastRow="0" w:firstColumn="0" w:lastColumn="0" w:oddVBand="0" w:evenVBand="0" w:oddHBand="0" w:evenHBand="0" w:firstRowFirstColumn="0" w:firstRowLastColumn="0" w:lastRowFirstColumn="0" w:lastRowLastColumn="0"/>
              <w:rPr>
                <w:rStyle w:val="fontstyle01"/>
                <w:rFonts w:ascii="Times New Roman" w:hAnsi="Times New Roman" w:cs="Times New Roman"/>
                <w:b/>
                <w:color w:val="auto"/>
                <w:sz w:val="24"/>
                <w:szCs w:val="24"/>
              </w:rPr>
            </w:pPr>
            <w:r w:rsidRPr="00323358">
              <w:rPr>
                <w:rStyle w:val="fontstyle01"/>
                <w:rFonts w:ascii="Times New Roman" w:hAnsi="Times New Roman" w:cs="Times New Roman"/>
                <w:b/>
                <w:color w:val="auto"/>
                <w:sz w:val="24"/>
                <w:szCs w:val="24"/>
              </w:rPr>
              <w:t>30</w:t>
            </w:r>
          </w:p>
        </w:tc>
        <w:tc>
          <w:tcPr>
            <w:tcW w:w="810" w:type="dxa"/>
          </w:tcPr>
          <w:p w:rsidR="0065359E" w:rsidRPr="00323358" w:rsidRDefault="0065359E" w:rsidP="0065359E">
            <w:pPr>
              <w:spacing w:after="120"/>
              <w:jc w:val="both"/>
              <w:cnfStyle w:val="000000000000" w:firstRow="0" w:lastRow="0" w:firstColumn="0" w:lastColumn="0" w:oddVBand="0" w:evenVBand="0" w:oddHBand="0" w:evenHBand="0" w:firstRowFirstColumn="0" w:firstRowLastColumn="0" w:lastRowFirstColumn="0" w:lastRowLastColumn="0"/>
              <w:rPr>
                <w:rStyle w:val="fontstyle01"/>
                <w:rFonts w:ascii="Times New Roman" w:hAnsi="Times New Roman" w:cs="Times New Roman"/>
                <w:color w:val="auto"/>
                <w:sz w:val="24"/>
                <w:szCs w:val="24"/>
              </w:rPr>
            </w:pPr>
            <w:r w:rsidRPr="00323358">
              <w:rPr>
                <w:rStyle w:val="fontstyle01"/>
                <w:rFonts w:ascii="Times New Roman" w:hAnsi="Times New Roman" w:cs="Times New Roman"/>
                <w:color w:val="auto"/>
                <w:sz w:val="24"/>
                <w:szCs w:val="24"/>
              </w:rPr>
              <w:t xml:space="preserve">  0</w:t>
            </w:r>
          </w:p>
        </w:tc>
        <w:tc>
          <w:tcPr>
            <w:tcW w:w="810" w:type="dxa"/>
          </w:tcPr>
          <w:p w:rsidR="0065359E" w:rsidRPr="00323358" w:rsidRDefault="0065359E" w:rsidP="0065359E">
            <w:pPr>
              <w:spacing w:after="120"/>
              <w:jc w:val="both"/>
              <w:cnfStyle w:val="000000000000" w:firstRow="0" w:lastRow="0" w:firstColumn="0" w:lastColumn="0" w:oddVBand="0" w:evenVBand="0" w:oddHBand="0" w:evenHBand="0" w:firstRowFirstColumn="0" w:firstRowLastColumn="0" w:lastRowFirstColumn="0" w:lastRowLastColumn="0"/>
              <w:rPr>
                <w:rStyle w:val="fontstyle01"/>
                <w:rFonts w:ascii="Times New Roman" w:hAnsi="Times New Roman" w:cs="Times New Roman"/>
                <w:color w:val="auto"/>
                <w:sz w:val="24"/>
                <w:szCs w:val="24"/>
              </w:rPr>
            </w:pPr>
            <w:r w:rsidRPr="00323358">
              <w:rPr>
                <w:rStyle w:val="fontstyle01"/>
                <w:rFonts w:ascii="Times New Roman" w:hAnsi="Times New Roman" w:cs="Times New Roman"/>
                <w:color w:val="auto"/>
                <w:sz w:val="24"/>
                <w:szCs w:val="24"/>
              </w:rPr>
              <w:t>30</w:t>
            </w:r>
          </w:p>
        </w:tc>
        <w:tc>
          <w:tcPr>
            <w:tcW w:w="1170" w:type="dxa"/>
          </w:tcPr>
          <w:p w:rsidR="0065359E" w:rsidRPr="00323358" w:rsidRDefault="0065359E" w:rsidP="0065359E">
            <w:pPr>
              <w:spacing w:after="120"/>
              <w:jc w:val="both"/>
              <w:cnfStyle w:val="000000000000" w:firstRow="0" w:lastRow="0" w:firstColumn="0" w:lastColumn="0" w:oddVBand="0" w:evenVBand="0" w:oddHBand="0" w:evenHBand="0" w:firstRowFirstColumn="0" w:firstRowLastColumn="0" w:lastRowFirstColumn="0" w:lastRowLastColumn="0"/>
              <w:rPr>
                <w:rStyle w:val="fontstyle01"/>
                <w:rFonts w:ascii="Times New Roman" w:hAnsi="Times New Roman" w:cs="Times New Roman"/>
                <w:color w:val="auto"/>
                <w:sz w:val="24"/>
                <w:szCs w:val="24"/>
              </w:rPr>
            </w:pPr>
            <w:r w:rsidRPr="00323358">
              <w:rPr>
                <w:rStyle w:val="fontstyle01"/>
                <w:rFonts w:ascii="Times New Roman" w:hAnsi="Times New Roman" w:cs="Times New Roman"/>
                <w:color w:val="auto"/>
                <w:sz w:val="24"/>
                <w:szCs w:val="24"/>
              </w:rPr>
              <w:t>100</w:t>
            </w:r>
          </w:p>
        </w:tc>
      </w:tr>
      <w:tr w:rsidR="0065359E" w:rsidRPr="00323358" w:rsidTr="0065359E">
        <w:trPr>
          <w:gridAfter w:val="1"/>
          <w:cnfStyle w:val="000000100000" w:firstRow="0" w:lastRow="0" w:firstColumn="0" w:lastColumn="0" w:oddVBand="0" w:evenVBand="0" w:oddHBand="1" w:evenHBand="0" w:firstRowFirstColumn="0" w:firstRowLastColumn="0" w:lastRowFirstColumn="0" w:lastRowLastColumn="0"/>
          <w:wAfter w:w="8" w:type="dxa"/>
          <w:jc w:val="center"/>
        </w:trPr>
        <w:tc>
          <w:tcPr>
            <w:cnfStyle w:val="001000000000" w:firstRow="0" w:lastRow="0" w:firstColumn="1" w:lastColumn="0" w:oddVBand="0" w:evenVBand="0" w:oddHBand="0" w:evenHBand="0" w:firstRowFirstColumn="0" w:firstRowLastColumn="0" w:lastRowFirstColumn="0" w:lastRowLastColumn="0"/>
            <w:tcW w:w="1980" w:type="dxa"/>
          </w:tcPr>
          <w:p w:rsidR="0065359E" w:rsidRPr="00323358" w:rsidRDefault="0065359E" w:rsidP="0065359E">
            <w:pPr>
              <w:spacing w:after="120"/>
              <w:jc w:val="both"/>
              <w:rPr>
                <w:rStyle w:val="fontstyle01"/>
                <w:rFonts w:ascii="Times New Roman" w:hAnsi="Times New Roman" w:cs="Times New Roman"/>
                <w:b w:val="0"/>
                <w:color w:val="auto"/>
                <w:sz w:val="24"/>
                <w:szCs w:val="24"/>
              </w:rPr>
            </w:pPr>
            <w:r w:rsidRPr="00323358">
              <w:rPr>
                <w:rStyle w:val="fontstyle01"/>
                <w:rFonts w:ascii="Times New Roman" w:hAnsi="Times New Roman" w:cs="Times New Roman"/>
                <w:b w:val="0"/>
                <w:color w:val="auto"/>
                <w:sz w:val="24"/>
                <w:szCs w:val="24"/>
              </w:rPr>
              <w:t>Bare land(BL)</w:t>
            </w:r>
          </w:p>
        </w:tc>
        <w:tc>
          <w:tcPr>
            <w:tcW w:w="720" w:type="dxa"/>
          </w:tcPr>
          <w:p w:rsidR="0065359E" w:rsidRPr="00323358" w:rsidRDefault="0065359E" w:rsidP="0065359E">
            <w:pPr>
              <w:spacing w:after="120"/>
              <w:jc w:val="both"/>
              <w:cnfStyle w:val="000000100000" w:firstRow="0" w:lastRow="0" w:firstColumn="0" w:lastColumn="0" w:oddVBand="0" w:evenVBand="0" w:oddHBand="1" w:evenHBand="0" w:firstRowFirstColumn="0" w:firstRowLastColumn="0" w:lastRowFirstColumn="0" w:lastRowLastColumn="0"/>
              <w:rPr>
                <w:rStyle w:val="fontstyle01"/>
                <w:rFonts w:ascii="Times New Roman" w:hAnsi="Times New Roman" w:cs="Times New Roman"/>
                <w:color w:val="auto"/>
                <w:sz w:val="24"/>
                <w:szCs w:val="24"/>
              </w:rPr>
            </w:pPr>
            <w:r w:rsidRPr="00323358">
              <w:rPr>
                <w:rStyle w:val="fontstyle01"/>
                <w:rFonts w:ascii="Times New Roman" w:hAnsi="Times New Roman" w:cs="Times New Roman"/>
                <w:color w:val="auto"/>
                <w:sz w:val="24"/>
                <w:szCs w:val="24"/>
              </w:rPr>
              <w:t>0</w:t>
            </w:r>
          </w:p>
        </w:tc>
        <w:tc>
          <w:tcPr>
            <w:tcW w:w="900" w:type="dxa"/>
          </w:tcPr>
          <w:p w:rsidR="0065359E" w:rsidRPr="00323358" w:rsidRDefault="0065359E" w:rsidP="0065359E">
            <w:pPr>
              <w:spacing w:after="120"/>
              <w:jc w:val="both"/>
              <w:cnfStyle w:val="000000100000" w:firstRow="0" w:lastRow="0" w:firstColumn="0" w:lastColumn="0" w:oddVBand="0" w:evenVBand="0" w:oddHBand="1" w:evenHBand="0" w:firstRowFirstColumn="0" w:firstRowLastColumn="0" w:lastRowFirstColumn="0" w:lastRowLastColumn="0"/>
              <w:rPr>
                <w:rStyle w:val="fontstyle01"/>
                <w:rFonts w:ascii="Times New Roman" w:hAnsi="Times New Roman" w:cs="Times New Roman"/>
                <w:color w:val="auto"/>
                <w:sz w:val="24"/>
                <w:szCs w:val="24"/>
              </w:rPr>
            </w:pPr>
            <w:r w:rsidRPr="00323358">
              <w:rPr>
                <w:rStyle w:val="fontstyle01"/>
                <w:rFonts w:ascii="Times New Roman" w:hAnsi="Times New Roman" w:cs="Times New Roman"/>
                <w:color w:val="auto"/>
                <w:sz w:val="24"/>
                <w:szCs w:val="24"/>
              </w:rPr>
              <w:t>0</w:t>
            </w:r>
          </w:p>
        </w:tc>
        <w:tc>
          <w:tcPr>
            <w:tcW w:w="828" w:type="dxa"/>
          </w:tcPr>
          <w:p w:rsidR="0065359E" w:rsidRPr="00323358" w:rsidRDefault="0065359E" w:rsidP="0065359E">
            <w:pPr>
              <w:spacing w:after="120"/>
              <w:jc w:val="both"/>
              <w:cnfStyle w:val="000000100000" w:firstRow="0" w:lastRow="0" w:firstColumn="0" w:lastColumn="0" w:oddVBand="0" w:evenVBand="0" w:oddHBand="1" w:evenHBand="0" w:firstRowFirstColumn="0" w:firstRowLastColumn="0" w:lastRowFirstColumn="0" w:lastRowLastColumn="0"/>
              <w:rPr>
                <w:rStyle w:val="fontstyle01"/>
                <w:rFonts w:ascii="Times New Roman" w:hAnsi="Times New Roman" w:cs="Times New Roman"/>
                <w:color w:val="auto"/>
                <w:sz w:val="24"/>
                <w:szCs w:val="24"/>
              </w:rPr>
            </w:pPr>
            <w:r w:rsidRPr="00323358">
              <w:rPr>
                <w:rStyle w:val="fontstyle01"/>
                <w:rFonts w:ascii="Times New Roman" w:hAnsi="Times New Roman" w:cs="Times New Roman"/>
                <w:color w:val="auto"/>
                <w:sz w:val="24"/>
                <w:szCs w:val="24"/>
              </w:rPr>
              <w:t>3</w:t>
            </w:r>
          </w:p>
        </w:tc>
        <w:tc>
          <w:tcPr>
            <w:tcW w:w="882" w:type="dxa"/>
          </w:tcPr>
          <w:p w:rsidR="0065359E" w:rsidRPr="00323358" w:rsidRDefault="0065359E" w:rsidP="0065359E">
            <w:pPr>
              <w:spacing w:after="120"/>
              <w:jc w:val="both"/>
              <w:cnfStyle w:val="000000100000" w:firstRow="0" w:lastRow="0" w:firstColumn="0" w:lastColumn="0" w:oddVBand="0" w:evenVBand="0" w:oddHBand="1" w:evenHBand="0" w:firstRowFirstColumn="0" w:firstRowLastColumn="0" w:lastRowFirstColumn="0" w:lastRowLastColumn="0"/>
              <w:rPr>
                <w:rStyle w:val="fontstyle01"/>
                <w:rFonts w:ascii="Times New Roman" w:hAnsi="Times New Roman" w:cs="Times New Roman"/>
                <w:color w:val="auto"/>
                <w:sz w:val="24"/>
                <w:szCs w:val="24"/>
              </w:rPr>
            </w:pPr>
            <w:r w:rsidRPr="00323358">
              <w:rPr>
                <w:rStyle w:val="fontstyle01"/>
                <w:rFonts w:ascii="Times New Roman" w:hAnsi="Times New Roman" w:cs="Times New Roman"/>
                <w:color w:val="auto"/>
                <w:sz w:val="24"/>
                <w:szCs w:val="24"/>
              </w:rPr>
              <w:t>3</w:t>
            </w:r>
          </w:p>
        </w:tc>
        <w:tc>
          <w:tcPr>
            <w:tcW w:w="810" w:type="dxa"/>
          </w:tcPr>
          <w:p w:rsidR="0065359E" w:rsidRPr="00323358" w:rsidRDefault="0065359E" w:rsidP="0065359E">
            <w:pPr>
              <w:spacing w:after="120"/>
              <w:jc w:val="both"/>
              <w:cnfStyle w:val="000000100000" w:firstRow="0" w:lastRow="0" w:firstColumn="0" w:lastColumn="0" w:oddVBand="0" w:evenVBand="0" w:oddHBand="1" w:evenHBand="0" w:firstRowFirstColumn="0" w:firstRowLastColumn="0" w:lastRowFirstColumn="0" w:lastRowLastColumn="0"/>
              <w:rPr>
                <w:rStyle w:val="fontstyle01"/>
                <w:rFonts w:ascii="Times New Roman" w:hAnsi="Times New Roman" w:cs="Times New Roman"/>
                <w:color w:val="auto"/>
                <w:sz w:val="24"/>
                <w:szCs w:val="24"/>
              </w:rPr>
            </w:pPr>
            <w:r w:rsidRPr="00323358">
              <w:rPr>
                <w:rStyle w:val="fontstyle01"/>
                <w:rFonts w:ascii="Times New Roman" w:hAnsi="Times New Roman" w:cs="Times New Roman"/>
                <w:color w:val="auto"/>
                <w:sz w:val="24"/>
                <w:szCs w:val="24"/>
              </w:rPr>
              <w:t>0</w:t>
            </w:r>
          </w:p>
        </w:tc>
        <w:tc>
          <w:tcPr>
            <w:tcW w:w="810" w:type="dxa"/>
          </w:tcPr>
          <w:p w:rsidR="0065359E" w:rsidRPr="00323358" w:rsidRDefault="0065359E" w:rsidP="0065359E">
            <w:pPr>
              <w:spacing w:after="120"/>
              <w:jc w:val="both"/>
              <w:cnfStyle w:val="000000100000" w:firstRow="0" w:lastRow="0" w:firstColumn="0" w:lastColumn="0" w:oddVBand="0" w:evenVBand="0" w:oddHBand="1" w:evenHBand="0" w:firstRowFirstColumn="0" w:firstRowLastColumn="0" w:lastRowFirstColumn="0" w:lastRowLastColumn="0"/>
              <w:rPr>
                <w:rStyle w:val="fontstyle01"/>
                <w:rFonts w:ascii="Times New Roman" w:hAnsi="Times New Roman" w:cs="Times New Roman"/>
                <w:color w:val="auto"/>
                <w:sz w:val="24"/>
                <w:szCs w:val="24"/>
              </w:rPr>
            </w:pPr>
            <w:r w:rsidRPr="00323358">
              <w:rPr>
                <w:rStyle w:val="fontstyle01"/>
                <w:rFonts w:ascii="Times New Roman" w:hAnsi="Times New Roman" w:cs="Times New Roman"/>
                <w:color w:val="auto"/>
                <w:sz w:val="24"/>
                <w:szCs w:val="24"/>
              </w:rPr>
              <w:t>0</w:t>
            </w:r>
          </w:p>
        </w:tc>
        <w:tc>
          <w:tcPr>
            <w:tcW w:w="720" w:type="dxa"/>
          </w:tcPr>
          <w:p w:rsidR="0065359E" w:rsidRPr="00323358" w:rsidRDefault="0065359E" w:rsidP="0065359E">
            <w:pPr>
              <w:spacing w:after="120"/>
              <w:jc w:val="both"/>
              <w:cnfStyle w:val="000000100000" w:firstRow="0" w:lastRow="0" w:firstColumn="0" w:lastColumn="0" w:oddVBand="0" w:evenVBand="0" w:oddHBand="1" w:evenHBand="0" w:firstRowFirstColumn="0" w:firstRowLastColumn="0" w:lastRowFirstColumn="0" w:lastRowLastColumn="0"/>
              <w:rPr>
                <w:rStyle w:val="fontstyle01"/>
                <w:rFonts w:ascii="Times New Roman" w:hAnsi="Times New Roman" w:cs="Times New Roman"/>
                <w:color w:val="auto"/>
                <w:sz w:val="24"/>
                <w:szCs w:val="24"/>
              </w:rPr>
            </w:pPr>
            <w:r w:rsidRPr="00323358">
              <w:rPr>
                <w:rStyle w:val="fontstyle01"/>
                <w:rFonts w:ascii="Times New Roman" w:hAnsi="Times New Roman" w:cs="Times New Roman"/>
                <w:color w:val="auto"/>
                <w:sz w:val="24"/>
                <w:szCs w:val="24"/>
              </w:rPr>
              <w:t>0</w:t>
            </w:r>
          </w:p>
        </w:tc>
        <w:tc>
          <w:tcPr>
            <w:tcW w:w="810" w:type="dxa"/>
          </w:tcPr>
          <w:p w:rsidR="0065359E" w:rsidRPr="00323358" w:rsidRDefault="0065359E" w:rsidP="0065359E">
            <w:pPr>
              <w:spacing w:after="120"/>
              <w:jc w:val="both"/>
              <w:cnfStyle w:val="000000100000" w:firstRow="0" w:lastRow="0" w:firstColumn="0" w:lastColumn="0" w:oddVBand="0" w:evenVBand="0" w:oddHBand="1" w:evenHBand="0" w:firstRowFirstColumn="0" w:firstRowLastColumn="0" w:lastRowFirstColumn="0" w:lastRowLastColumn="0"/>
              <w:rPr>
                <w:rStyle w:val="fontstyle01"/>
                <w:rFonts w:ascii="Times New Roman" w:hAnsi="Times New Roman" w:cs="Times New Roman"/>
                <w:b/>
                <w:color w:val="auto"/>
                <w:sz w:val="24"/>
                <w:szCs w:val="24"/>
              </w:rPr>
            </w:pPr>
            <w:r w:rsidRPr="00323358">
              <w:rPr>
                <w:rStyle w:val="fontstyle01"/>
                <w:rFonts w:ascii="Times New Roman" w:hAnsi="Times New Roman" w:cs="Times New Roman"/>
                <w:b/>
                <w:color w:val="auto"/>
                <w:sz w:val="24"/>
                <w:szCs w:val="24"/>
              </w:rPr>
              <w:t xml:space="preserve">  37</w:t>
            </w:r>
          </w:p>
        </w:tc>
        <w:tc>
          <w:tcPr>
            <w:tcW w:w="810" w:type="dxa"/>
          </w:tcPr>
          <w:p w:rsidR="0065359E" w:rsidRPr="00323358" w:rsidRDefault="0065359E" w:rsidP="0065359E">
            <w:pPr>
              <w:spacing w:after="120"/>
              <w:jc w:val="both"/>
              <w:cnfStyle w:val="000000100000" w:firstRow="0" w:lastRow="0" w:firstColumn="0" w:lastColumn="0" w:oddVBand="0" w:evenVBand="0" w:oddHBand="1" w:evenHBand="0" w:firstRowFirstColumn="0" w:firstRowLastColumn="0" w:lastRowFirstColumn="0" w:lastRowLastColumn="0"/>
              <w:rPr>
                <w:rStyle w:val="fontstyle01"/>
                <w:rFonts w:ascii="Times New Roman" w:hAnsi="Times New Roman" w:cs="Times New Roman"/>
                <w:color w:val="auto"/>
                <w:sz w:val="24"/>
                <w:szCs w:val="24"/>
              </w:rPr>
            </w:pPr>
            <w:r w:rsidRPr="00323358">
              <w:rPr>
                <w:rStyle w:val="fontstyle01"/>
                <w:rFonts w:ascii="Times New Roman" w:hAnsi="Times New Roman" w:cs="Times New Roman"/>
                <w:color w:val="auto"/>
                <w:sz w:val="24"/>
                <w:szCs w:val="24"/>
              </w:rPr>
              <w:t>41</w:t>
            </w:r>
          </w:p>
        </w:tc>
        <w:tc>
          <w:tcPr>
            <w:tcW w:w="1170" w:type="dxa"/>
          </w:tcPr>
          <w:p w:rsidR="0065359E" w:rsidRPr="00323358" w:rsidRDefault="0065359E" w:rsidP="0065359E">
            <w:pPr>
              <w:spacing w:after="120"/>
              <w:jc w:val="both"/>
              <w:cnfStyle w:val="000000100000" w:firstRow="0" w:lastRow="0" w:firstColumn="0" w:lastColumn="0" w:oddVBand="0" w:evenVBand="0" w:oddHBand="1" w:evenHBand="0" w:firstRowFirstColumn="0" w:firstRowLastColumn="0" w:lastRowFirstColumn="0" w:lastRowLastColumn="0"/>
              <w:rPr>
                <w:rStyle w:val="fontstyle01"/>
                <w:rFonts w:ascii="Times New Roman" w:hAnsi="Times New Roman" w:cs="Times New Roman"/>
                <w:color w:val="auto"/>
                <w:sz w:val="24"/>
                <w:szCs w:val="24"/>
              </w:rPr>
            </w:pPr>
            <w:r w:rsidRPr="00323358">
              <w:rPr>
                <w:rStyle w:val="fontstyle01"/>
                <w:rFonts w:ascii="Times New Roman" w:hAnsi="Times New Roman" w:cs="Times New Roman"/>
                <w:color w:val="auto"/>
                <w:sz w:val="24"/>
                <w:szCs w:val="24"/>
              </w:rPr>
              <w:t>86.05</w:t>
            </w:r>
          </w:p>
        </w:tc>
      </w:tr>
      <w:tr w:rsidR="0065359E" w:rsidRPr="00323358" w:rsidTr="0065359E">
        <w:trPr>
          <w:gridAfter w:val="1"/>
          <w:wAfter w:w="8" w:type="dxa"/>
          <w:jc w:val="center"/>
        </w:trPr>
        <w:tc>
          <w:tcPr>
            <w:cnfStyle w:val="001000000000" w:firstRow="0" w:lastRow="0" w:firstColumn="1" w:lastColumn="0" w:oddVBand="0" w:evenVBand="0" w:oddHBand="0" w:evenHBand="0" w:firstRowFirstColumn="0" w:firstRowLastColumn="0" w:lastRowFirstColumn="0" w:lastRowLastColumn="0"/>
            <w:tcW w:w="1980" w:type="dxa"/>
          </w:tcPr>
          <w:p w:rsidR="0065359E" w:rsidRPr="00323358" w:rsidRDefault="0065359E" w:rsidP="0065359E">
            <w:pPr>
              <w:spacing w:after="120"/>
              <w:jc w:val="both"/>
              <w:rPr>
                <w:rStyle w:val="fontstyle01"/>
                <w:rFonts w:ascii="Times New Roman" w:hAnsi="Times New Roman" w:cs="Times New Roman"/>
                <w:b w:val="0"/>
                <w:color w:val="auto"/>
                <w:sz w:val="24"/>
                <w:szCs w:val="24"/>
              </w:rPr>
            </w:pPr>
            <w:r w:rsidRPr="00323358">
              <w:rPr>
                <w:rStyle w:val="fontstyle01"/>
                <w:rFonts w:ascii="Times New Roman" w:hAnsi="Times New Roman" w:cs="Times New Roman"/>
                <w:color w:val="auto"/>
                <w:sz w:val="24"/>
                <w:szCs w:val="24"/>
              </w:rPr>
              <w:t>Total Column</w:t>
            </w:r>
          </w:p>
        </w:tc>
        <w:tc>
          <w:tcPr>
            <w:tcW w:w="720" w:type="dxa"/>
          </w:tcPr>
          <w:p w:rsidR="0065359E" w:rsidRPr="00323358" w:rsidRDefault="0065359E" w:rsidP="0065359E">
            <w:pPr>
              <w:spacing w:after="120"/>
              <w:jc w:val="both"/>
              <w:cnfStyle w:val="000000000000" w:firstRow="0" w:lastRow="0" w:firstColumn="0" w:lastColumn="0" w:oddVBand="0" w:evenVBand="0" w:oddHBand="0" w:evenHBand="0" w:firstRowFirstColumn="0" w:firstRowLastColumn="0" w:lastRowFirstColumn="0" w:lastRowLastColumn="0"/>
              <w:rPr>
                <w:rStyle w:val="fontstyle01"/>
                <w:rFonts w:ascii="Times New Roman" w:hAnsi="Times New Roman" w:cs="Times New Roman"/>
                <w:color w:val="auto"/>
                <w:sz w:val="24"/>
                <w:szCs w:val="24"/>
              </w:rPr>
            </w:pPr>
            <w:r w:rsidRPr="00323358">
              <w:rPr>
                <w:rStyle w:val="fontstyle01"/>
                <w:rFonts w:ascii="Times New Roman" w:hAnsi="Times New Roman" w:cs="Times New Roman"/>
                <w:color w:val="auto"/>
                <w:sz w:val="24"/>
                <w:szCs w:val="24"/>
              </w:rPr>
              <w:t>67</w:t>
            </w:r>
          </w:p>
        </w:tc>
        <w:tc>
          <w:tcPr>
            <w:tcW w:w="900" w:type="dxa"/>
          </w:tcPr>
          <w:p w:rsidR="0065359E" w:rsidRPr="00323358" w:rsidRDefault="0065359E" w:rsidP="0065359E">
            <w:pPr>
              <w:spacing w:after="120"/>
              <w:jc w:val="both"/>
              <w:cnfStyle w:val="000000000000" w:firstRow="0" w:lastRow="0" w:firstColumn="0" w:lastColumn="0" w:oddVBand="0" w:evenVBand="0" w:oddHBand="0" w:evenHBand="0" w:firstRowFirstColumn="0" w:firstRowLastColumn="0" w:lastRowFirstColumn="0" w:lastRowLastColumn="0"/>
              <w:rPr>
                <w:rStyle w:val="fontstyle01"/>
                <w:rFonts w:ascii="Times New Roman" w:hAnsi="Times New Roman" w:cs="Times New Roman"/>
                <w:color w:val="auto"/>
                <w:sz w:val="24"/>
                <w:szCs w:val="24"/>
              </w:rPr>
            </w:pPr>
            <w:r w:rsidRPr="00323358">
              <w:rPr>
                <w:rStyle w:val="fontstyle01"/>
                <w:rFonts w:ascii="Times New Roman" w:hAnsi="Times New Roman" w:cs="Times New Roman"/>
                <w:color w:val="auto"/>
                <w:sz w:val="24"/>
                <w:szCs w:val="24"/>
              </w:rPr>
              <w:t>60</w:t>
            </w:r>
          </w:p>
        </w:tc>
        <w:tc>
          <w:tcPr>
            <w:tcW w:w="828" w:type="dxa"/>
          </w:tcPr>
          <w:p w:rsidR="0065359E" w:rsidRPr="00323358" w:rsidRDefault="0065359E" w:rsidP="0065359E">
            <w:pPr>
              <w:spacing w:after="120"/>
              <w:jc w:val="both"/>
              <w:cnfStyle w:val="000000000000" w:firstRow="0" w:lastRow="0" w:firstColumn="0" w:lastColumn="0" w:oddVBand="0" w:evenVBand="0" w:oddHBand="0" w:evenHBand="0" w:firstRowFirstColumn="0" w:firstRowLastColumn="0" w:lastRowFirstColumn="0" w:lastRowLastColumn="0"/>
              <w:rPr>
                <w:rStyle w:val="fontstyle01"/>
                <w:rFonts w:ascii="Times New Roman" w:hAnsi="Times New Roman" w:cs="Times New Roman"/>
                <w:color w:val="auto"/>
                <w:sz w:val="24"/>
                <w:szCs w:val="24"/>
              </w:rPr>
            </w:pPr>
            <w:r w:rsidRPr="00323358">
              <w:rPr>
                <w:rStyle w:val="fontstyle01"/>
                <w:rFonts w:ascii="Times New Roman" w:hAnsi="Times New Roman" w:cs="Times New Roman"/>
                <w:color w:val="auto"/>
                <w:sz w:val="24"/>
                <w:szCs w:val="24"/>
              </w:rPr>
              <w:t>37</w:t>
            </w:r>
          </w:p>
        </w:tc>
        <w:tc>
          <w:tcPr>
            <w:tcW w:w="882" w:type="dxa"/>
          </w:tcPr>
          <w:p w:rsidR="0065359E" w:rsidRPr="00323358" w:rsidRDefault="0065359E" w:rsidP="0065359E">
            <w:pPr>
              <w:spacing w:after="120"/>
              <w:jc w:val="both"/>
              <w:cnfStyle w:val="000000000000" w:firstRow="0" w:lastRow="0" w:firstColumn="0" w:lastColumn="0" w:oddVBand="0" w:evenVBand="0" w:oddHBand="0" w:evenHBand="0" w:firstRowFirstColumn="0" w:firstRowLastColumn="0" w:lastRowFirstColumn="0" w:lastRowLastColumn="0"/>
              <w:rPr>
                <w:rStyle w:val="fontstyle01"/>
                <w:rFonts w:ascii="Times New Roman" w:hAnsi="Times New Roman" w:cs="Times New Roman"/>
                <w:color w:val="auto"/>
                <w:sz w:val="24"/>
                <w:szCs w:val="24"/>
              </w:rPr>
            </w:pPr>
            <w:r w:rsidRPr="00323358">
              <w:rPr>
                <w:rStyle w:val="fontstyle01"/>
                <w:rFonts w:ascii="Times New Roman" w:hAnsi="Times New Roman" w:cs="Times New Roman"/>
                <w:color w:val="auto"/>
                <w:sz w:val="24"/>
                <w:szCs w:val="24"/>
              </w:rPr>
              <w:t>48</w:t>
            </w:r>
          </w:p>
        </w:tc>
        <w:tc>
          <w:tcPr>
            <w:tcW w:w="810" w:type="dxa"/>
          </w:tcPr>
          <w:p w:rsidR="0065359E" w:rsidRPr="00323358" w:rsidRDefault="0065359E" w:rsidP="0065359E">
            <w:pPr>
              <w:spacing w:after="120"/>
              <w:jc w:val="both"/>
              <w:cnfStyle w:val="000000000000" w:firstRow="0" w:lastRow="0" w:firstColumn="0" w:lastColumn="0" w:oddVBand="0" w:evenVBand="0" w:oddHBand="0" w:evenHBand="0" w:firstRowFirstColumn="0" w:firstRowLastColumn="0" w:lastRowFirstColumn="0" w:lastRowLastColumn="0"/>
              <w:rPr>
                <w:rStyle w:val="fontstyle01"/>
                <w:rFonts w:ascii="Times New Roman" w:hAnsi="Times New Roman" w:cs="Times New Roman"/>
                <w:color w:val="auto"/>
                <w:sz w:val="24"/>
                <w:szCs w:val="24"/>
              </w:rPr>
            </w:pPr>
            <w:r w:rsidRPr="00323358">
              <w:rPr>
                <w:rStyle w:val="fontstyle01"/>
                <w:rFonts w:ascii="Times New Roman" w:hAnsi="Times New Roman" w:cs="Times New Roman"/>
                <w:color w:val="auto"/>
                <w:sz w:val="24"/>
                <w:szCs w:val="24"/>
              </w:rPr>
              <w:t>48</w:t>
            </w:r>
          </w:p>
        </w:tc>
        <w:tc>
          <w:tcPr>
            <w:tcW w:w="810" w:type="dxa"/>
          </w:tcPr>
          <w:p w:rsidR="0065359E" w:rsidRPr="00323358" w:rsidRDefault="0065359E" w:rsidP="0065359E">
            <w:pPr>
              <w:spacing w:after="120"/>
              <w:jc w:val="both"/>
              <w:cnfStyle w:val="000000000000" w:firstRow="0" w:lastRow="0" w:firstColumn="0" w:lastColumn="0" w:oddVBand="0" w:evenVBand="0" w:oddHBand="0" w:evenHBand="0" w:firstRowFirstColumn="0" w:firstRowLastColumn="0" w:lastRowFirstColumn="0" w:lastRowLastColumn="0"/>
              <w:rPr>
                <w:rStyle w:val="fontstyle01"/>
                <w:rFonts w:ascii="Times New Roman" w:hAnsi="Times New Roman" w:cs="Times New Roman"/>
                <w:color w:val="auto"/>
                <w:sz w:val="24"/>
                <w:szCs w:val="24"/>
              </w:rPr>
            </w:pPr>
            <w:r w:rsidRPr="00323358">
              <w:rPr>
                <w:rStyle w:val="fontstyle01"/>
                <w:rFonts w:ascii="Times New Roman" w:hAnsi="Times New Roman" w:cs="Times New Roman"/>
                <w:color w:val="auto"/>
                <w:sz w:val="24"/>
                <w:szCs w:val="24"/>
              </w:rPr>
              <w:t>38</w:t>
            </w:r>
          </w:p>
        </w:tc>
        <w:tc>
          <w:tcPr>
            <w:tcW w:w="720" w:type="dxa"/>
          </w:tcPr>
          <w:p w:rsidR="0065359E" w:rsidRPr="00323358" w:rsidRDefault="0065359E" w:rsidP="0065359E">
            <w:pPr>
              <w:spacing w:after="120"/>
              <w:jc w:val="both"/>
              <w:cnfStyle w:val="000000000000" w:firstRow="0" w:lastRow="0" w:firstColumn="0" w:lastColumn="0" w:oddVBand="0" w:evenVBand="0" w:oddHBand="0" w:evenHBand="0" w:firstRowFirstColumn="0" w:firstRowLastColumn="0" w:lastRowFirstColumn="0" w:lastRowLastColumn="0"/>
              <w:rPr>
                <w:rStyle w:val="fontstyle01"/>
                <w:rFonts w:ascii="Times New Roman" w:hAnsi="Times New Roman" w:cs="Times New Roman"/>
                <w:color w:val="auto"/>
                <w:sz w:val="24"/>
                <w:szCs w:val="24"/>
              </w:rPr>
            </w:pPr>
            <w:r w:rsidRPr="00323358">
              <w:rPr>
                <w:rStyle w:val="fontstyle01"/>
                <w:rFonts w:ascii="Times New Roman" w:hAnsi="Times New Roman" w:cs="Times New Roman"/>
                <w:color w:val="auto"/>
                <w:sz w:val="24"/>
                <w:szCs w:val="24"/>
              </w:rPr>
              <w:t>30</w:t>
            </w:r>
          </w:p>
        </w:tc>
        <w:tc>
          <w:tcPr>
            <w:tcW w:w="810" w:type="dxa"/>
          </w:tcPr>
          <w:p w:rsidR="0065359E" w:rsidRPr="00323358" w:rsidRDefault="0065359E" w:rsidP="0065359E">
            <w:pPr>
              <w:spacing w:after="120"/>
              <w:jc w:val="both"/>
              <w:cnfStyle w:val="000000000000" w:firstRow="0" w:lastRow="0" w:firstColumn="0" w:lastColumn="0" w:oddVBand="0" w:evenVBand="0" w:oddHBand="0" w:evenHBand="0" w:firstRowFirstColumn="0" w:firstRowLastColumn="0" w:lastRowFirstColumn="0" w:lastRowLastColumn="0"/>
              <w:rPr>
                <w:rStyle w:val="fontstyle01"/>
                <w:rFonts w:ascii="Times New Roman" w:hAnsi="Times New Roman" w:cs="Times New Roman"/>
                <w:color w:val="auto"/>
                <w:sz w:val="24"/>
                <w:szCs w:val="24"/>
              </w:rPr>
            </w:pPr>
            <w:r w:rsidRPr="00323358">
              <w:rPr>
                <w:rStyle w:val="fontstyle01"/>
                <w:rFonts w:ascii="Times New Roman" w:hAnsi="Times New Roman" w:cs="Times New Roman"/>
                <w:color w:val="auto"/>
                <w:sz w:val="24"/>
                <w:szCs w:val="24"/>
              </w:rPr>
              <w:t>41</w:t>
            </w:r>
          </w:p>
        </w:tc>
        <w:tc>
          <w:tcPr>
            <w:tcW w:w="810" w:type="dxa"/>
          </w:tcPr>
          <w:p w:rsidR="0065359E" w:rsidRPr="00323358" w:rsidRDefault="0065359E" w:rsidP="0065359E">
            <w:pPr>
              <w:spacing w:after="120"/>
              <w:jc w:val="both"/>
              <w:cnfStyle w:val="000000000000" w:firstRow="0" w:lastRow="0" w:firstColumn="0" w:lastColumn="0" w:oddVBand="0" w:evenVBand="0" w:oddHBand="0" w:evenHBand="0" w:firstRowFirstColumn="0" w:firstRowLastColumn="0" w:lastRowFirstColumn="0" w:lastRowLastColumn="0"/>
              <w:rPr>
                <w:rStyle w:val="fontstyle01"/>
                <w:rFonts w:ascii="Times New Roman" w:hAnsi="Times New Roman" w:cs="Times New Roman"/>
                <w:b/>
                <w:color w:val="auto"/>
                <w:sz w:val="24"/>
                <w:szCs w:val="24"/>
              </w:rPr>
            </w:pPr>
            <w:r w:rsidRPr="00323358">
              <w:rPr>
                <w:rStyle w:val="fontstyle01"/>
                <w:rFonts w:ascii="Times New Roman" w:hAnsi="Times New Roman" w:cs="Times New Roman"/>
                <w:b/>
                <w:color w:val="auto"/>
                <w:sz w:val="24"/>
                <w:szCs w:val="24"/>
              </w:rPr>
              <w:t>340</w:t>
            </w:r>
          </w:p>
        </w:tc>
        <w:tc>
          <w:tcPr>
            <w:tcW w:w="1170" w:type="dxa"/>
          </w:tcPr>
          <w:p w:rsidR="0065359E" w:rsidRPr="00323358" w:rsidRDefault="0065359E" w:rsidP="0065359E">
            <w:pPr>
              <w:spacing w:after="120"/>
              <w:jc w:val="both"/>
              <w:cnfStyle w:val="000000000000" w:firstRow="0" w:lastRow="0" w:firstColumn="0" w:lastColumn="0" w:oddVBand="0" w:evenVBand="0" w:oddHBand="0" w:evenHBand="0" w:firstRowFirstColumn="0" w:firstRowLastColumn="0" w:lastRowFirstColumn="0" w:lastRowLastColumn="0"/>
              <w:rPr>
                <w:rStyle w:val="fontstyle01"/>
                <w:rFonts w:ascii="Times New Roman" w:hAnsi="Times New Roman" w:cs="Times New Roman"/>
                <w:color w:val="auto"/>
                <w:sz w:val="24"/>
                <w:szCs w:val="24"/>
              </w:rPr>
            </w:pPr>
          </w:p>
        </w:tc>
      </w:tr>
      <w:tr w:rsidR="0065359E" w:rsidRPr="00323358" w:rsidTr="0065359E">
        <w:trPr>
          <w:gridAfter w:val="1"/>
          <w:cnfStyle w:val="000000100000" w:firstRow="0" w:lastRow="0" w:firstColumn="0" w:lastColumn="0" w:oddVBand="0" w:evenVBand="0" w:oddHBand="1" w:evenHBand="0" w:firstRowFirstColumn="0" w:firstRowLastColumn="0" w:lastRowFirstColumn="0" w:lastRowLastColumn="0"/>
          <w:wAfter w:w="8" w:type="dxa"/>
          <w:jc w:val="center"/>
        </w:trPr>
        <w:tc>
          <w:tcPr>
            <w:cnfStyle w:val="001000000000" w:firstRow="0" w:lastRow="0" w:firstColumn="1" w:lastColumn="0" w:oddVBand="0" w:evenVBand="0" w:oddHBand="0" w:evenHBand="0" w:firstRowFirstColumn="0" w:firstRowLastColumn="0" w:lastRowFirstColumn="0" w:lastRowLastColumn="0"/>
            <w:tcW w:w="1980" w:type="dxa"/>
          </w:tcPr>
          <w:p w:rsidR="0065359E" w:rsidRPr="00323358" w:rsidRDefault="0065359E" w:rsidP="0065359E">
            <w:pPr>
              <w:spacing w:after="120"/>
              <w:jc w:val="both"/>
              <w:rPr>
                <w:rStyle w:val="fontstyle01"/>
                <w:rFonts w:ascii="Times New Roman" w:hAnsi="Times New Roman" w:cs="Times New Roman"/>
                <w:b w:val="0"/>
                <w:color w:val="auto"/>
                <w:sz w:val="24"/>
                <w:szCs w:val="24"/>
              </w:rPr>
            </w:pPr>
            <w:r w:rsidRPr="00323358">
              <w:rPr>
                <w:rStyle w:val="fontstyle01"/>
                <w:rFonts w:ascii="Times New Roman" w:hAnsi="Times New Roman" w:cs="Times New Roman"/>
                <w:color w:val="auto"/>
                <w:sz w:val="24"/>
                <w:szCs w:val="24"/>
              </w:rPr>
              <w:t>Prod. accu(%)</w:t>
            </w:r>
          </w:p>
        </w:tc>
        <w:tc>
          <w:tcPr>
            <w:tcW w:w="720" w:type="dxa"/>
          </w:tcPr>
          <w:p w:rsidR="0065359E" w:rsidRPr="00323358" w:rsidRDefault="0065359E" w:rsidP="0065359E">
            <w:pPr>
              <w:spacing w:after="120"/>
              <w:jc w:val="both"/>
              <w:cnfStyle w:val="000000100000" w:firstRow="0" w:lastRow="0" w:firstColumn="0" w:lastColumn="0" w:oddVBand="0" w:evenVBand="0" w:oddHBand="1" w:evenHBand="0" w:firstRowFirstColumn="0" w:firstRowLastColumn="0" w:lastRowFirstColumn="0" w:lastRowLastColumn="0"/>
              <w:rPr>
                <w:rStyle w:val="fontstyle01"/>
                <w:rFonts w:ascii="Times New Roman" w:hAnsi="Times New Roman" w:cs="Times New Roman"/>
                <w:color w:val="auto"/>
                <w:sz w:val="24"/>
                <w:szCs w:val="24"/>
              </w:rPr>
            </w:pPr>
            <w:r w:rsidRPr="00323358">
              <w:rPr>
                <w:rStyle w:val="fontstyle01"/>
                <w:rFonts w:ascii="Times New Roman" w:hAnsi="Times New Roman" w:cs="Times New Roman"/>
                <w:color w:val="auto"/>
                <w:sz w:val="24"/>
                <w:szCs w:val="24"/>
              </w:rPr>
              <w:t>97.0</w:t>
            </w:r>
          </w:p>
        </w:tc>
        <w:tc>
          <w:tcPr>
            <w:tcW w:w="900" w:type="dxa"/>
          </w:tcPr>
          <w:p w:rsidR="0065359E" w:rsidRPr="00323358" w:rsidRDefault="0065359E" w:rsidP="0065359E">
            <w:pPr>
              <w:spacing w:after="120"/>
              <w:jc w:val="both"/>
              <w:cnfStyle w:val="000000100000" w:firstRow="0" w:lastRow="0" w:firstColumn="0" w:lastColumn="0" w:oddVBand="0" w:evenVBand="0" w:oddHBand="1" w:evenHBand="0" w:firstRowFirstColumn="0" w:firstRowLastColumn="0" w:lastRowFirstColumn="0" w:lastRowLastColumn="0"/>
              <w:rPr>
                <w:rStyle w:val="fontstyle01"/>
                <w:rFonts w:ascii="Times New Roman" w:hAnsi="Times New Roman" w:cs="Times New Roman"/>
                <w:color w:val="auto"/>
                <w:sz w:val="24"/>
                <w:szCs w:val="24"/>
              </w:rPr>
            </w:pPr>
            <w:r w:rsidRPr="00323358">
              <w:rPr>
                <w:rStyle w:val="fontstyle01"/>
                <w:rFonts w:ascii="Times New Roman" w:hAnsi="Times New Roman" w:cs="Times New Roman"/>
                <w:color w:val="auto"/>
                <w:sz w:val="24"/>
                <w:szCs w:val="24"/>
              </w:rPr>
              <w:t>95.0</w:t>
            </w:r>
          </w:p>
        </w:tc>
        <w:tc>
          <w:tcPr>
            <w:tcW w:w="828" w:type="dxa"/>
          </w:tcPr>
          <w:p w:rsidR="0065359E" w:rsidRPr="00323358" w:rsidRDefault="0065359E" w:rsidP="0065359E">
            <w:pPr>
              <w:spacing w:after="120"/>
              <w:jc w:val="both"/>
              <w:cnfStyle w:val="000000100000" w:firstRow="0" w:lastRow="0" w:firstColumn="0" w:lastColumn="0" w:oddVBand="0" w:evenVBand="0" w:oddHBand="1" w:evenHBand="0" w:firstRowFirstColumn="0" w:firstRowLastColumn="0" w:lastRowFirstColumn="0" w:lastRowLastColumn="0"/>
              <w:rPr>
                <w:rStyle w:val="fontstyle01"/>
                <w:rFonts w:ascii="Times New Roman" w:hAnsi="Times New Roman" w:cs="Times New Roman"/>
                <w:color w:val="auto"/>
                <w:sz w:val="24"/>
                <w:szCs w:val="24"/>
              </w:rPr>
            </w:pPr>
            <w:r w:rsidRPr="00323358">
              <w:rPr>
                <w:rStyle w:val="fontstyle01"/>
                <w:rFonts w:ascii="Times New Roman" w:hAnsi="Times New Roman" w:cs="Times New Roman"/>
                <w:color w:val="auto"/>
                <w:sz w:val="24"/>
                <w:szCs w:val="24"/>
              </w:rPr>
              <w:t>81.01</w:t>
            </w:r>
          </w:p>
        </w:tc>
        <w:tc>
          <w:tcPr>
            <w:tcW w:w="882" w:type="dxa"/>
          </w:tcPr>
          <w:p w:rsidR="0065359E" w:rsidRPr="00323358" w:rsidRDefault="0065359E" w:rsidP="0065359E">
            <w:pPr>
              <w:spacing w:after="120"/>
              <w:jc w:val="both"/>
              <w:cnfStyle w:val="000000100000" w:firstRow="0" w:lastRow="0" w:firstColumn="0" w:lastColumn="0" w:oddVBand="0" w:evenVBand="0" w:oddHBand="1" w:evenHBand="0" w:firstRowFirstColumn="0" w:firstRowLastColumn="0" w:lastRowFirstColumn="0" w:lastRowLastColumn="0"/>
              <w:rPr>
                <w:rStyle w:val="fontstyle01"/>
                <w:rFonts w:ascii="Times New Roman" w:hAnsi="Times New Roman" w:cs="Times New Roman"/>
                <w:color w:val="auto"/>
                <w:sz w:val="24"/>
                <w:szCs w:val="24"/>
              </w:rPr>
            </w:pPr>
            <w:r w:rsidRPr="00323358">
              <w:rPr>
                <w:rStyle w:val="fontstyle01"/>
                <w:rFonts w:ascii="Times New Roman" w:hAnsi="Times New Roman" w:cs="Times New Roman"/>
                <w:color w:val="auto"/>
                <w:sz w:val="24"/>
                <w:szCs w:val="24"/>
              </w:rPr>
              <w:t>87.50</w:t>
            </w:r>
          </w:p>
        </w:tc>
        <w:tc>
          <w:tcPr>
            <w:tcW w:w="810" w:type="dxa"/>
          </w:tcPr>
          <w:p w:rsidR="0065359E" w:rsidRPr="00323358" w:rsidRDefault="0065359E" w:rsidP="0065359E">
            <w:pPr>
              <w:spacing w:after="120"/>
              <w:jc w:val="both"/>
              <w:cnfStyle w:val="000000100000" w:firstRow="0" w:lastRow="0" w:firstColumn="0" w:lastColumn="0" w:oddVBand="0" w:evenVBand="0" w:oddHBand="1" w:evenHBand="0" w:firstRowFirstColumn="0" w:firstRowLastColumn="0" w:lastRowFirstColumn="0" w:lastRowLastColumn="0"/>
              <w:rPr>
                <w:rStyle w:val="fontstyle01"/>
                <w:rFonts w:ascii="Times New Roman" w:hAnsi="Times New Roman" w:cs="Times New Roman"/>
                <w:color w:val="auto"/>
                <w:sz w:val="24"/>
                <w:szCs w:val="24"/>
              </w:rPr>
            </w:pPr>
            <w:r w:rsidRPr="00323358">
              <w:rPr>
                <w:rStyle w:val="fontstyle01"/>
                <w:rFonts w:ascii="Times New Roman" w:hAnsi="Times New Roman" w:cs="Times New Roman"/>
                <w:color w:val="auto"/>
                <w:sz w:val="24"/>
                <w:szCs w:val="24"/>
              </w:rPr>
              <w:t>91.67</w:t>
            </w:r>
          </w:p>
        </w:tc>
        <w:tc>
          <w:tcPr>
            <w:tcW w:w="810" w:type="dxa"/>
          </w:tcPr>
          <w:p w:rsidR="0065359E" w:rsidRPr="00323358" w:rsidRDefault="0065359E" w:rsidP="0065359E">
            <w:pPr>
              <w:spacing w:after="120"/>
              <w:jc w:val="both"/>
              <w:cnfStyle w:val="000000100000" w:firstRow="0" w:lastRow="0" w:firstColumn="0" w:lastColumn="0" w:oddVBand="0" w:evenVBand="0" w:oddHBand="1" w:evenHBand="0" w:firstRowFirstColumn="0" w:firstRowLastColumn="0" w:lastRowFirstColumn="0" w:lastRowLastColumn="0"/>
              <w:rPr>
                <w:rStyle w:val="fontstyle01"/>
                <w:rFonts w:ascii="Times New Roman" w:hAnsi="Times New Roman" w:cs="Times New Roman"/>
                <w:color w:val="auto"/>
                <w:sz w:val="24"/>
                <w:szCs w:val="24"/>
              </w:rPr>
            </w:pPr>
            <w:r w:rsidRPr="00323358">
              <w:rPr>
                <w:rStyle w:val="fontstyle01"/>
                <w:rFonts w:ascii="Times New Roman" w:hAnsi="Times New Roman" w:cs="Times New Roman"/>
                <w:color w:val="auto"/>
                <w:sz w:val="24"/>
                <w:szCs w:val="24"/>
              </w:rPr>
              <w:t>92.11</w:t>
            </w:r>
          </w:p>
        </w:tc>
        <w:tc>
          <w:tcPr>
            <w:tcW w:w="720" w:type="dxa"/>
          </w:tcPr>
          <w:p w:rsidR="0065359E" w:rsidRPr="00323358" w:rsidRDefault="0065359E" w:rsidP="0065359E">
            <w:pPr>
              <w:spacing w:after="120"/>
              <w:jc w:val="both"/>
              <w:cnfStyle w:val="000000100000" w:firstRow="0" w:lastRow="0" w:firstColumn="0" w:lastColumn="0" w:oddVBand="0" w:evenVBand="0" w:oddHBand="1" w:evenHBand="0" w:firstRowFirstColumn="0" w:firstRowLastColumn="0" w:lastRowFirstColumn="0" w:lastRowLastColumn="0"/>
              <w:rPr>
                <w:rStyle w:val="fontstyle01"/>
                <w:rFonts w:ascii="Times New Roman" w:hAnsi="Times New Roman" w:cs="Times New Roman"/>
                <w:color w:val="auto"/>
                <w:sz w:val="24"/>
                <w:szCs w:val="24"/>
              </w:rPr>
            </w:pPr>
            <w:r w:rsidRPr="00323358">
              <w:rPr>
                <w:rStyle w:val="fontstyle01"/>
                <w:rFonts w:ascii="Times New Roman" w:hAnsi="Times New Roman" w:cs="Times New Roman"/>
                <w:color w:val="auto"/>
                <w:sz w:val="24"/>
                <w:szCs w:val="24"/>
              </w:rPr>
              <w:t>100</w:t>
            </w:r>
          </w:p>
        </w:tc>
        <w:tc>
          <w:tcPr>
            <w:tcW w:w="810" w:type="dxa"/>
          </w:tcPr>
          <w:p w:rsidR="0065359E" w:rsidRPr="00323358" w:rsidRDefault="0065359E" w:rsidP="0065359E">
            <w:pPr>
              <w:spacing w:after="120"/>
              <w:jc w:val="both"/>
              <w:cnfStyle w:val="000000100000" w:firstRow="0" w:lastRow="0" w:firstColumn="0" w:lastColumn="0" w:oddVBand="0" w:evenVBand="0" w:oddHBand="1" w:evenHBand="0" w:firstRowFirstColumn="0" w:firstRowLastColumn="0" w:lastRowFirstColumn="0" w:lastRowLastColumn="0"/>
              <w:rPr>
                <w:rStyle w:val="fontstyle01"/>
                <w:rFonts w:ascii="Times New Roman" w:hAnsi="Times New Roman" w:cs="Times New Roman"/>
                <w:color w:val="auto"/>
                <w:sz w:val="24"/>
                <w:szCs w:val="24"/>
              </w:rPr>
            </w:pPr>
            <w:r w:rsidRPr="00323358">
              <w:rPr>
                <w:rStyle w:val="fontstyle01"/>
                <w:rFonts w:ascii="Times New Roman" w:hAnsi="Times New Roman" w:cs="Times New Roman"/>
                <w:color w:val="auto"/>
                <w:sz w:val="24"/>
                <w:szCs w:val="24"/>
              </w:rPr>
              <w:t>90.24</w:t>
            </w:r>
          </w:p>
        </w:tc>
        <w:tc>
          <w:tcPr>
            <w:tcW w:w="810" w:type="dxa"/>
          </w:tcPr>
          <w:p w:rsidR="0065359E" w:rsidRPr="00323358" w:rsidRDefault="0065359E" w:rsidP="0065359E">
            <w:pPr>
              <w:spacing w:after="120"/>
              <w:jc w:val="both"/>
              <w:cnfStyle w:val="000000100000" w:firstRow="0" w:lastRow="0" w:firstColumn="0" w:lastColumn="0" w:oddVBand="0" w:evenVBand="0" w:oddHBand="1" w:evenHBand="0" w:firstRowFirstColumn="0" w:firstRowLastColumn="0" w:lastRowFirstColumn="0" w:lastRowLastColumn="0"/>
              <w:rPr>
                <w:rStyle w:val="fontstyle01"/>
                <w:rFonts w:ascii="Times New Roman" w:hAnsi="Times New Roman" w:cs="Times New Roman"/>
                <w:color w:val="auto"/>
                <w:sz w:val="24"/>
                <w:szCs w:val="24"/>
              </w:rPr>
            </w:pPr>
          </w:p>
        </w:tc>
        <w:tc>
          <w:tcPr>
            <w:tcW w:w="1170" w:type="dxa"/>
          </w:tcPr>
          <w:p w:rsidR="0065359E" w:rsidRPr="00323358" w:rsidRDefault="0065359E" w:rsidP="0065359E">
            <w:pPr>
              <w:spacing w:after="120"/>
              <w:jc w:val="both"/>
              <w:cnfStyle w:val="000000100000" w:firstRow="0" w:lastRow="0" w:firstColumn="0" w:lastColumn="0" w:oddVBand="0" w:evenVBand="0" w:oddHBand="1" w:evenHBand="0" w:firstRowFirstColumn="0" w:firstRowLastColumn="0" w:lastRowFirstColumn="0" w:lastRowLastColumn="0"/>
              <w:rPr>
                <w:rStyle w:val="fontstyle01"/>
                <w:rFonts w:ascii="Times New Roman" w:hAnsi="Times New Roman" w:cs="Times New Roman"/>
                <w:color w:val="auto"/>
                <w:sz w:val="24"/>
                <w:szCs w:val="24"/>
              </w:rPr>
            </w:pPr>
          </w:p>
        </w:tc>
      </w:tr>
      <w:tr w:rsidR="0065359E" w:rsidRPr="00323358" w:rsidTr="0065359E">
        <w:trPr>
          <w:jc w:val="center"/>
        </w:trPr>
        <w:tc>
          <w:tcPr>
            <w:cnfStyle w:val="001000000000" w:firstRow="0" w:lastRow="0" w:firstColumn="1" w:lastColumn="0" w:oddVBand="0" w:evenVBand="0" w:oddHBand="0" w:evenHBand="0" w:firstRowFirstColumn="0" w:firstRowLastColumn="0" w:lastRowFirstColumn="0" w:lastRowLastColumn="0"/>
            <w:tcW w:w="10448" w:type="dxa"/>
            <w:gridSpan w:val="12"/>
          </w:tcPr>
          <w:p w:rsidR="0065359E" w:rsidRPr="00323358" w:rsidRDefault="0065359E" w:rsidP="0065359E">
            <w:pPr>
              <w:rPr>
                <w:rStyle w:val="fontstyle01"/>
                <w:rFonts w:ascii="Times New Roman" w:hAnsi="Times New Roman" w:cs="Times New Roman"/>
                <w:b w:val="0"/>
                <w:bCs w:val="0"/>
                <w:color w:val="auto"/>
                <w:sz w:val="24"/>
                <w:szCs w:val="24"/>
              </w:rPr>
            </w:pPr>
            <w:r w:rsidRPr="00323358">
              <w:rPr>
                <w:rStyle w:val="fontstyle01"/>
                <w:rFonts w:ascii="Times New Roman" w:hAnsi="Times New Roman" w:cs="Times New Roman"/>
                <w:b w:val="0"/>
                <w:color w:val="auto"/>
                <w:sz w:val="24"/>
                <w:szCs w:val="24"/>
              </w:rPr>
              <w:t xml:space="preserve">Overall classification accuracy= 92.14%  and overall  Kappa statistics   =0.9094  </w:t>
            </w:r>
          </w:p>
        </w:tc>
      </w:tr>
    </w:tbl>
    <w:p w:rsidR="0065359E" w:rsidRPr="00323358" w:rsidRDefault="0065359E" w:rsidP="0065359E">
      <w:pPr>
        <w:pStyle w:val="Caption"/>
        <w:spacing w:line="360" w:lineRule="auto"/>
        <w:rPr>
          <w:sz w:val="10"/>
        </w:rPr>
      </w:pPr>
    </w:p>
    <w:p w:rsidR="0065359E" w:rsidRPr="00323358" w:rsidRDefault="0065359E" w:rsidP="0065359E">
      <w:pPr>
        <w:tabs>
          <w:tab w:val="left" w:pos="1087"/>
        </w:tabs>
        <w:rPr>
          <w:sz w:val="4"/>
        </w:rPr>
      </w:pPr>
      <w:r w:rsidRPr="00323358">
        <w:rPr>
          <w:sz w:val="2"/>
        </w:rPr>
        <w:tab/>
      </w:r>
    </w:p>
    <w:p w:rsidR="0065359E" w:rsidRPr="00323358" w:rsidRDefault="0065359E" w:rsidP="0065359E">
      <w:pPr>
        <w:pStyle w:val="Caption"/>
        <w:tabs>
          <w:tab w:val="left" w:pos="4008"/>
          <w:tab w:val="left" w:pos="4048"/>
        </w:tabs>
        <w:spacing w:line="360" w:lineRule="auto"/>
        <w:rPr>
          <w:sz w:val="4"/>
        </w:rPr>
      </w:pPr>
    </w:p>
    <w:p w:rsidR="00BA2B09" w:rsidRPr="00323358" w:rsidRDefault="00BA2B09" w:rsidP="0065359E">
      <w:pPr>
        <w:pStyle w:val="Caption"/>
        <w:tabs>
          <w:tab w:val="left" w:pos="4008"/>
          <w:tab w:val="left" w:pos="4048"/>
        </w:tabs>
        <w:spacing w:line="360" w:lineRule="auto"/>
        <w:rPr>
          <w:rFonts w:asciiTheme="minorHAnsi" w:eastAsiaTheme="minorEastAsia" w:hAnsiTheme="minorHAnsi" w:cstheme="minorBidi"/>
          <w:b w:val="0"/>
          <w:bCs w:val="0"/>
          <w:sz w:val="22"/>
          <w:szCs w:val="22"/>
        </w:rPr>
      </w:pPr>
    </w:p>
    <w:p w:rsidR="0065359E" w:rsidRPr="00323358" w:rsidRDefault="0065359E" w:rsidP="0065359E">
      <w:pPr>
        <w:pStyle w:val="Caption"/>
        <w:tabs>
          <w:tab w:val="left" w:pos="4008"/>
          <w:tab w:val="left" w:pos="4048"/>
        </w:tabs>
        <w:spacing w:line="360" w:lineRule="auto"/>
        <w:rPr>
          <w:sz w:val="22"/>
        </w:rPr>
      </w:pPr>
      <w:r w:rsidRPr="00323358">
        <w:rPr>
          <w:sz w:val="4"/>
        </w:rPr>
        <w:tab/>
      </w:r>
    </w:p>
    <w:p w:rsidR="0065359E" w:rsidRPr="00323358" w:rsidRDefault="0065359E" w:rsidP="0065359E">
      <w:pPr>
        <w:spacing w:after="0" w:line="360" w:lineRule="auto"/>
        <w:rPr>
          <w:rStyle w:val="fontstyle01"/>
          <w:rFonts w:ascii="Times New Roman" w:hAnsi="Times New Roman" w:cs="Times New Roman"/>
          <w:color w:val="auto"/>
          <w:sz w:val="24"/>
          <w:szCs w:val="24"/>
        </w:rPr>
      </w:pPr>
      <w:bookmarkStart w:id="623" w:name="_Toc19016296"/>
      <w:bookmarkStart w:id="624" w:name="_Toc19511365"/>
      <w:bookmarkStart w:id="625" w:name="_Toc24266292"/>
      <w:bookmarkStart w:id="626" w:name="_Toc24266324"/>
      <w:bookmarkStart w:id="627" w:name="_Toc24441452"/>
      <w:r w:rsidRPr="00323358">
        <w:rPr>
          <w:rFonts w:ascii="Times New Roman" w:hAnsi="Times New Roman" w:cs="Times New Roman"/>
          <w:sz w:val="24"/>
          <w:szCs w:val="24"/>
        </w:rPr>
        <w:lastRenderedPageBreak/>
        <w:t xml:space="preserve">Table </w:t>
      </w:r>
      <w:r w:rsidR="00D908D8" w:rsidRPr="00323358">
        <w:rPr>
          <w:rFonts w:ascii="Times New Roman" w:hAnsi="Times New Roman" w:cs="Times New Roman"/>
          <w:sz w:val="24"/>
          <w:szCs w:val="24"/>
        </w:rPr>
        <w:fldChar w:fldCharType="begin"/>
      </w:r>
      <w:r w:rsidRPr="00323358">
        <w:rPr>
          <w:rFonts w:ascii="Times New Roman" w:hAnsi="Times New Roman" w:cs="Times New Roman"/>
          <w:sz w:val="24"/>
          <w:szCs w:val="24"/>
        </w:rPr>
        <w:instrText xml:space="preserve"> STYLEREF 1 \s </w:instrText>
      </w:r>
      <w:r w:rsidR="00D908D8" w:rsidRPr="00323358">
        <w:rPr>
          <w:rFonts w:ascii="Times New Roman" w:hAnsi="Times New Roman" w:cs="Times New Roman"/>
          <w:sz w:val="24"/>
          <w:szCs w:val="24"/>
        </w:rPr>
        <w:fldChar w:fldCharType="separate"/>
      </w:r>
      <w:r w:rsidR="005152F8">
        <w:rPr>
          <w:rFonts w:ascii="Times New Roman" w:hAnsi="Times New Roman" w:cs="Times New Roman"/>
          <w:noProof/>
          <w:sz w:val="24"/>
          <w:szCs w:val="24"/>
        </w:rPr>
        <w:t>4</w:t>
      </w:r>
      <w:r w:rsidR="00D908D8" w:rsidRPr="00323358">
        <w:rPr>
          <w:rFonts w:ascii="Times New Roman" w:hAnsi="Times New Roman" w:cs="Times New Roman"/>
          <w:sz w:val="24"/>
          <w:szCs w:val="24"/>
        </w:rPr>
        <w:fldChar w:fldCharType="end"/>
      </w:r>
      <w:r w:rsidRPr="00323358">
        <w:rPr>
          <w:rFonts w:ascii="Times New Roman" w:hAnsi="Times New Roman" w:cs="Times New Roman"/>
          <w:sz w:val="24"/>
          <w:szCs w:val="24"/>
        </w:rPr>
        <w:t>.</w:t>
      </w:r>
      <w:r w:rsidR="00D908D8" w:rsidRPr="00323358">
        <w:rPr>
          <w:rFonts w:ascii="Times New Roman" w:hAnsi="Times New Roman" w:cs="Times New Roman"/>
          <w:sz w:val="24"/>
          <w:szCs w:val="24"/>
        </w:rPr>
        <w:fldChar w:fldCharType="begin"/>
      </w:r>
      <w:r w:rsidRPr="00323358">
        <w:rPr>
          <w:rFonts w:ascii="Times New Roman" w:hAnsi="Times New Roman" w:cs="Times New Roman"/>
          <w:sz w:val="24"/>
          <w:szCs w:val="24"/>
        </w:rPr>
        <w:instrText xml:space="preserve"> SEQ Table \* ARABIC \s 1 </w:instrText>
      </w:r>
      <w:r w:rsidR="00D908D8" w:rsidRPr="00323358">
        <w:rPr>
          <w:rFonts w:ascii="Times New Roman" w:hAnsi="Times New Roman" w:cs="Times New Roman"/>
          <w:sz w:val="24"/>
          <w:szCs w:val="24"/>
        </w:rPr>
        <w:fldChar w:fldCharType="separate"/>
      </w:r>
      <w:r w:rsidR="005152F8">
        <w:rPr>
          <w:rFonts w:ascii="Times New Roman" w:hAnsi="Times New Roman" w:cs="Times New Roman"/>
          <w:noProof/>
          <w:sz w:val="24"/>
          <w:szCs w:val="24"/>
        </w:rPr>
        <w:t>3</w:t>
      </w:r>
      <w:r w:rsidR="00D908D8" w:rsidRPr="00323358">
        <w:rPr>
          <w:rFonts w:ascii="Times New Roman" w:hAnsi="Times New Roman" w:cs="Times New Roman"/>
          <w:sz w:val="24"/>
          <w:szCs w:val="24"/>
        </w:rPr>
        <w:fldChar w:fldCharType="end"/>
      </w:r>
      <w:r w:rsidRPr="00323358">
        <w:rPr>
          <w:rFonts w:ascii="Times New Roman" w:hAnsi="Times New Roman" w:cs="Times New Roman"/>
          <w:noProof/>
          <w:sz w:val="24"/>
          <w:szCs w:val="24"/>
        </w:rPr>
        <w:t>:</w:t>
      </w:r>
      <w:r w:rsidRPr="00323358">
        <w:rPr>
          <w:rFonts w:ascii="Times New Roman" w:hAnsi="Times New Roman" w:cs="Times New Roman"/>
          <w:sz w:val="24"/>
          <w:szCs w:val="24"/>
        </w:rPr>
        <w:t xml:space="preserve"> </w:t>
      </w:r>
      <w:r w:rsidRPr="00323358">
        <w:rPr>
          <w:rStyle w:val="fontstyle01"/>
          <w:rFonts w:ascii="Times New Roman" w:hAnsi="Times New Roman" w:cs="Times New Roman"/>
          <w:color w:val="auto"/>
          <w:sz w:val="24"/>
          <w:szCs w:val="24"/>
        </w:rPr>
        <w:t>Accuracy Assessment of Classified Landuse/Land Cover Maps of 2002</w:t>
      </w:r>
      <w:bookmarkEnd w:id="623"/>
      <w:bookmarkEnd w:id="624"/>
      <w:bookmarkEnd w:id="625"/>
      <w:bookmarkEnd w:id="626"/>
      <w:bookmarkEnd w:id="627"/>
    </w:p>
    <w:tbl>
      <w:tblPr>
        <w:tblStyle w:val="ListTable6Colorful1"/>
        <w:tblW w:w="10448" w:type="dxa"/>
        <w:jc w:val="center"/>
        <w:tblLayout w:type="fixed"/>
        <w:tblLook w:val="04A0" w:firstRow="1" w:lastRow="0" w:firstColumn="1" w:lastColumn="0" w:noHBand="0" w:noVBand="1"/>
      </w:tblPr>
      <w:tblGrid>
        <w:gridCol w:w="1980"/>
        <w:gridCol w:w="810"/>
        <w:gridCol w:w="810"/>
        <w:gridCol w:w="810"/>
        <w:gridCol w:w="810"/>
        <w:gridCol w:w="900"/>
        <w:gridCol w:w="810"/>
        <w:gridCol w:w="810"/>
        <w:gridCol w:w="810"/>
        <w:gridCol w:w="900"/>
        <w:gridCol w:w="990"/>
        <w:gridCol w:w="8"/>
      </w:tblGrid>
      <w:tr w:rsidR="0065359E" w:rsidRPr="00323358" w:rsidTr="0065359E">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980" w:type="dxa"/>
            <w:vMerge w:val="restart"/>
          </w:tcPr>
          <w:p w:rsidR="0065359E" w:rsidRPr="00323358" w:rsidRDefault="0065359E" w:rsidP="0065359E">
            <w:pPr>
              <w:spacing w:after="120"/>
              <w:jc w:val="both"/>
              <w:rPr>
                <w:rStyle w:val="fontstyle01"/>
                <w:rFonts w:ascii="Times New Roman" w:hAnsi="Times New Roman" w:cs="Times New Roman"/>
                <w:b w:val="0"/>
                <w:bCs w:val="0"/>
                <w:color w:val="auto"/>
                <w:sz w:val="24"/>
                <w:szCs w:val="24"/>
              </w:rPr>
            </w:pPr>
            <w:r w:rsidRPr="00323358">
              <w:rPr>
                <w:rStyle w:val="fontstyle01"/>
                <w:rFonts w:ascii="Times New Roman" w:hAnsi="Times New Roman" w:cs="Times New Roman"/>
                <w:color w:val="auto"/>
                <w:sz w:val="24"/>
                <w:szCs w:val="24"/>
              </w:rPr>
              <w:t xml:space="preserve">LULC class </w:t>
            </w:r>
          </w:p>
          <w:p w:rsidR="0065359E" w:rsidRPr="00323358" w:rsidRDefault="0065359E" w:rsidP="0065359E">
            <w:pPr>
              <w:spacing w:after="120"/>
              <w:jc w:val="both"/>
              <w:rPr>
                <w:rStyle w:val="fontstyle01"/>
                <w:rFonts w:ascii="Times New Roman" w:hAnsi="Times New Roman" w:cs="Times New Roman"/>
                <w:color w:val="auto"/>
                <w:sz w:val="24"/>
                <w:szCs w:val="24"/>
              </w:rPr>
            </w:pPr>
            <w:r w:rsidRPr="00323358">
              <w:rPr>
                <w:rStyle w:val="fontstyle01"/>
                <w:rFonts w:ascii="Times New Roman" w:hAnsi="Times New Roman" w:cs="Times New Roman"/>
                <w:color w:val="auto"/>
                <w:sz w:val="24"/>
                <w:szCs w:val="24"/>
              </w:rPr>
              <w:t>Classified data</w:t>
            </w:r>
          </w:p>
        </w:tc>
        <w:tc>
          <w:tcPr>
            <w:tcW w:w="8468" w:type="dxa"/>
            <w:gridSpan w:val="11"/>
          </w:tcPr>
          <w:p w:rsidR="0065359E" w:rsidRPr="00323358" w:rsidRDefault="0065359E" w:rsidP="0065359E">
            <w:pPr>
              <w:spacing w:after="120"/>
              <w:jc w:val="center"/>
              <w:cnfStyle w:val="100000000000" w:firstRow="1" w:lastRow="0" w:firstColumn="0" w:lastColumn="0" w:oddVBand="0" w:evenVBand="0" w:oddHBand="0" w:evenHBand="0" w:firstRowFirstColumn="0" w:firstRowLastColumn="0" w:lastRowFirstColumn="0" w:lastRowLastColumn="0"/>
              <w:rPr>
                <w:rStyle w:val="fontstyle01"/>
                <w:rFonts w:ascii="Times New Roman" w:hAnsi="Times New Roman" w:cs="Times New Roman"/>
                <w:b w:val="0"/>
                <w:color w:val="auto"/>
                <w:sz w:val="24"/>
                <w:szCs w:val="24"/>
              </w:rPr>
            </w:pPr>
            <w:r w:rsidRPr="00323358">
              <w:rPr>
                <w:rStyle w:val="fontstyle01"/>
                <w:rFonts w:ascii="Times New Roman" w:hAnsi="Times New Roman" w:cs="Times New Roman"/>
                <w:color w:val="auto"/>
                <w:sz w:val="24"/>
                <w:szCs w:val="24"/>
              </w:rPr>
              <w:t>Reference data</w:t>
            </w:r>
          </w:p>
        </w:tc>
      </w:tr>
      <w:tr w:rsidR="0065359E" w:rsidRPr="00323358" w:rsidTr="0065359E">
        <w:trPr>
          <w:gridAfter w:val="1"/>
          <w:cnfStyle w:val="000000100000" w:firstRow="0" w:lastRow="0" w:firstColumn="0" w:lastColumn="0" w:oddVBand="0" w:evenVBand="0" w:oddHBand="1" w:evenHBand="0" w:firstRowFirstColumn="0" w:firstRowLastColumn="0" w:lastRowFirstColumn="0" w:lastRowLastColumn="0"/>
          <w:wAfter w:w="8" w:type="dxa"/>
          <w:jc w:val="center"/>
        </w:trPr>
        <w:tc>
          <w:tcPr>
            <w:cnfStyle w:val="001000000000" w:firstRow="0" w:lastRow="0" w:firstColumn="1" w:lastColumn="0" w:oddVBand="0" w:evenVBand="0" w:oddHBand="0" w:evenHBand="0" w:firstRowFirstColumn="0" w:firstRowLastColumn="0" w:lastRowFirstColumn="0" w:lastRowLastColumn="0"/>
            <w:tcW w:w="1980" w:type="dxa"/>
            <w:vMerge/>
          </w:tcPr>
          <w:p w:rsidR="0065359E" w:rsidRPr="00323358" w:rsidRDefault="0065359E" w:rsidP="0065359E">
            <w:pPr>
              <w:spacing w:after="120"/>
              <w:jc w:val="both"/>
              <w:rPr>
                <w:rStyle w:val="fontstyle01"/>
                <w:rFonts w:ascii="Times New Roman" w:hAnsi="Times New Roman" w:cs="Times New Roman"/>
                <w:color w:val="auto"/>
                <w:sz w:val="24"/>
                <w:szCs w:val="24"/>
              </w:rPr>
            </w:pPr>
          </w:p>
        </w:tc>
        <w:tc>
          <w:tcPr>
            <w:tcW w:w="810" w:type="dxa"/>
          </w:tcPr>
          <w:p w:rsidR="0065359E" w:rsidRPr="00323358" w:rsidRDefault="0065359E" w:rsidP="0065359E">
            <w:pPr>
              <w:spacing w:after="120"/>
              <w:jc w:val="center"/>
              <w:cnfStyle w:val="000000100000" w:firstRow="0" w:lastRow="0" w:firstColumn="0" w:lastColumn="0" w:oddVBand="0" w:evenVBand="0" w:oddHBand="1" w:evenHBand="0" w:firstRowFirstColumn="0" w:firstRowLastColumn="0" w:lastRowFirstColumn="0" w:lastRowLastColumn="0"/>
              <w:rPr>
                <w:rStyle w:val="fontstyle01"/>
                <w:rFonts w:ascii="Times New Roman" w:hAnsi="Times New Roman" w:cs="Times New Roman"/>
                <w:color w:val="auto"/>
                <w:sz w:val="24"/>
                <w:szCs w:val="24"/>
              </w:rPr>
            </w:pPr>
            <w:r w:rsidRPr="00323358">
              <w:rPr>
                <w:rStyle w:val="fontstyle01"/>
                <w:rFonts w:ascii="Times New Roman" w:hAnsi="Times New Roman" w:cs="Times New Roman"/>
                <w:color w:val="auto"/>
                <w:sz w:val="24"/>
                <w:szCs w:val="24"/>
              </w:rPr>
              <w:t>FT</w:t>
            </w:r>
          </w:p>
        </w:tc>
        <w:tc>
          <w:tcPr>
            <w:tcW w:w="810" w:type="dxa"/>
          </w:tcPr>
          <w:p w:rsidR="0065359E" w:rsidRPr="00323358" w:rsidRDefault="0065359E" w:rsidP="0065359E">
            <w:pPr>
              <w:spacing w:after="120"/>
              <w:jc w:val="center"/>
              <w:cnfStyle w:val="000000100000" w:firstRow="0" w:lastRow="0" w:firstColumn="0" w:lastColumn="0" w:oddVBand="0" w:evenVBand="0" w:oddHBand="1" w:evenHBand="0" w:firstRowFirstColumn="0" w:firstRowLastColumn="0" w:lastRowFirstColumn="0" w:lastRowLastColumn="0"/>
              <w:rPr>
                <w:rStyle w:val="fontstyle01"/>
                <w:rFonts w:ascii="Times New Roman" w:hAnsi="Times New Roman" w:cs="Times New Roman"/>
                <w:color w:val="auto"/>
                <w:sz w:val="24"/>
                <w:szCs w:val="24"/>
              </w:rPr>
            </w:pPr>
            <w:r w:rsidRPr="00323358">
              <w:rPr>
                <w:rStyle w:val="fontstyle01"/>
                <w:rFonts w:ascii="Times New Roman" w:hAnsi="Times New Roman" w:cs="Times New Roman"/>
                <w:color w:val="auto"/>
                <w:sz w:val="24"/>
                <w:szCs w:val="24"/>
              </w:rPr>
              <w:t>WD</w:t>
            </w:r>
          </w:p>
        </w:tc>
        <w:tc>
          <w:tcPr>
            <w:tcW w:w="810" w:type="dxa"/>
          </w:tcPr>
          <w:p w:rsidR="0065359E" w:rsidRPr="00323358" w:rsidRDefault="0065359E" w:rsidP="0065359E">
            <w:pPr>
              <w:spacing w:after="120"/>
              <w:jc w:val="center"/>
              <w:cnfStyle w:val="000000100000" w:firstRow="0" w:lastRow="0" w:firstColumn="0" w:lastColumn="0" w:oddVBand="0" w:evenVBand="0" w:oddHBand="1" w:evenHBand="0" w:firstRowFirstColumn="0" w:firstRowLastColumn="0" w:lastRowFirstColumn="0" w:lastRowLastColumn="0"/>
              <w:rPr>
                <w:rStyle w:val="fontstyle01"/>
                <w:rFonts w:ascii="Times New Roman" w:hAnsi="Times New Roman" w:cs="Times New Roman"/>
                <w:color w:val="auto"/>
                <w:sz w:val="24"/>
                <w:szCs w:val="24"/>
              </w:rPr>
            </w:pPr>
            <w:r w:rsidRPr="00323358">
              <w:rPr>
                <w:rStyle w:val="fontstyle01"/>
                <w:rFonts w:ascii="Times New Roman" w:hAnsi="Times New Roman" w:cs="Times New Roman"/>
                <w:color w:val="auto"/>
                <w:sz w:val="24"/>
                <w:szCs w:val="24"/>
              </w:rPr>
              <w:t>GR</w:t>
            </w:r>
          </w:p>
        </w:tc>
        <w:tc>
          <w:tcPr>
            <w:tcW w:w="810" w:type="dxa"/>
          </w:tcPr>
          <w:p w:rsidR="0065359E" w:rsidRPr="00323358" w:rsidRDefault="0065359E" w:rsidP="0065359E">
            <w:pPr>
              <w:spacing w:after="120"/>
              <w:jc w:val="center"/>
              <w:cnfStyle w:val="000000100000" w:firstRow="0" w:lastRow="0" w:firstColumn="0" w:lastColumn="0" w:oddVBand="0" w:evenVBand="0" w:oddHBand="1" w:evenHBand="0" w:firstRowFirstColumn="0" w:firstRowLastColumn="0" w:lastRowFirstColumn="0" w:lastRowLastColumn="0"/>
              <w:rPr>
                <w:rStyle w:val="fontstyle01"/>
                <w:rFonts w:ascii="Times New Roman" w:hAnsi="Times New Roman" w:cs="Times New Roman"/>
                <w:color w:val="auto"/>
                <w:sz w:val="24"/>
                <w:szCs w:val="24"/>
              </w:rPr>
            </w:pPr>
            <w:r w:rsidRPr="00323358">
              <w:rPr>
                <w:rStyle w:val="fontstyle01"/>
                <w:rFonts w:ascii="Times New Roman" w:hAnsi="Times New Roman" w:cs="Times New Roman"/>
                <w:color w:val="auto"/>
                <w:sz w:val="24"/>
                <w:szCs w:val="24"/>
              </w:rPr>
              <w:t>UB</w:t>
            </w:r>
          </w:p>
        </w:tc>
        <w:tc>
          <w:tcPr>
            <w:tcW w:w="900" w:type="dxa"/>
          </w:tcPr>
          <w:p w:rsidR="0065359E" w:rsidRPr="00323358" w:rsidRDefault="0065359E" w:rsidP="0065359E">
            <w:pPr>
              <w:spacing w:after="120"/>
              <w:jc w:val="center"/>
              <w:cnfStyle w:val="000000100000" w:firstRow="0" w:lastRow="0" w:firstColumn="0" w:lastColumn="0" w:oddVBand="0" w:evenVBand="0" w:oddHBand="1" w:evenHBand="0" w:firstRowFirstColumn="0" w:firstRowLastColumn="0" w:lastRowFirstColumn="0" w:lastRowLastColumn="0"/>
              <w:rPr>
                <w:rStyle w:val="fontstyle01"/>
                <w:rFonts w:ascii="Times New Roman" w:hAnsi="Times New Roman" w:cs="Times New Roman"/>
                <w:color w:val="auto"/>
                <w:sz w:val="24"/>
                <w:szCs w:val="24"/>
              </w:rPr>
            </w:pPr>
            <w:r w:rsidRPr="00323358">
              <w:rPr>
                <w:rStyle w:val="fontstyle01"/>
                <w:rFonts w:ascii="Times New Roman" w:hAnsi="Times New Roman" w:cs="Times New Roman"/>
                <w:color w:val="auto"/>
                <w:sz w:val="24"/>
                <w:szCs w:val="24"/>
              </w:rPr>
              <w:t>SL</w:t>
            </w:r>
          </w:p>
        </w:tc>
        <w:tc>
          <w:tcPr>
            <w:tcW w:w="810" w:type="dxa"/>
          </w:tcPr>
          <w:p w:rsidR="0065359E" w:rsidRPr="00323358" w:rsidRDefault="0065359E" w:rsidP="0065359E">
            <w:pPr>
              <w:spacing w:after="120"/>
              <w:jc w:val="center"/>
              <w:cnfStyle w:val="000000100000" w:firstRow="0" w:lastRow="0" w:firstColumn="0" w:lastColumn="0" w:oddVBand="0" w:evenVBand="0" w:oddHBand="1" w:evenHBand="0" w:firstRowFirstColumn="0" w:firstRowLastColumn="0" w:lastRowFirstColumn="0" w:lastRowLastColumn="0"/>
              <w:rPr>
                <w:rStyle w:val="fontstyle01"/>
                <w:rFonts w:ascii="Times New Roman" w:hAnsi="Times New Roman" w:cs="Times New Roman"/>
                <w:color w:val="auto"/>
                <w:sz w:val="24"/>
                <w:szCs w:val="24"/>
              </w:rPr>
            </w:pPr>
            <w:r w:rsidRPr="00323358">
              <w:rPr>
                <w:rStyle w:val="fontstyle01"/>
                <w:rFonts w:ascii="Times New Roman" w:hAnsi="Times New Roman" w:cs="Times New Roman"/>
                <w:color w:val="auto"/>
                <w:sz w:val="24"/>
                <w:szCs w:val="24"/>
              </w:rPr>
              <w:t>AG</w:t>
            </w:r>
          </w:p>
        </w:tc>
        <w:tc>
          <w:tcPr>
            <w:tcW w:w="810" w:type="dxa"/>
          </w:tcPr>
          <w:p w:rsidR="0065359E" w:rsidRPr="00323358" w:rsidRDefault="0065359E" w:rsidP="0065359E">
            <w:pPr>
              <w:spacing w:after="120"/>
              <w:jc w:val="center"/>
              <w:cnfStyle w:val="000000100000" w:firstRow="0" w:lastRow="0" w:firstColumn="0" w:lastColumn="0" w:oddVBand="0" w:evenVBand="0" w:oddHBand="1" w:evenHBand="0" w:firstRowFirstColumn="0" w:firstRowLastColumn="0" w:lastRowFirstColumn="0" w:lastRowLastColumn="0"/>
              <w:rPr>
                <w:rStyle w:val="fontstyle01"/>
                <w:rFonts w:ascii="Times New Roman" w:hAnsi="Times New Roman" w:cs="Times New Roman"/>
                <w:color w:val="auto"/>
                <w:sz w:val="24"/>
                <w:szCs w:val="24"/>
              </w:rPr>
            </w:pPr>
            <w:r w:rsidRPr="00323358">
              <w:rPr>
                <w:rStyle w:val="fontstyle01"/>
                <w:rFonts w:ascii="Times New Roman" w:hAnsi="Times New Roman" w:cs="Times New Roman"/>
                <w:color w:val="auto"/>
                <w:sz w:val="24"/>
                <w:szCs w:val="24"/>
              </w:rPr>
              <w:t>WB</w:t>
            </w:r>
          </w:p>
        </w:tc>
        <w:tc>
          <w:tcPr>
            <w:tcW w:w="810" w:type="dxa"/>
          </w:tcPr>
          <w:p w:rsidR="0065359E" w:rsidRPr="00323358" w:rsidRDefault="0065359E" w:rsidP="0065359E">
            <w:pPr>
              <w:spacing w:after="120"/>
              <w:jc w:val="center"/>
              <w:cnfStyle w:val="000000100000" w:firstRow="0" w:lastRow="0" w:firstColumn="0" w:lastColumn="0" w:oddVBand="0" w:evenVBand="0" w:oddHBand="1" w:evenHBand="0" w:firstRowFirstColumn="0" w:firstRowLastColumn="0" w:lastRowFirstColumn="0" w:lastRowLastColumn="0"/>
              <w:rPr>
                <w:rStyle w:val="fontstyle01"/>
                <w:rFonts w:ascii="Times New Roman" w:hAnsi="Times New Roman" w:cs="Times New Roman"/>
                <w:color w:val="auto"/>
                <w:sz w:val="24"/>
                <w:szCs w:val="24"/>
              </w:rPr>
            </w:pPr>
            <w:r w:rsidRPr="00323358">
              <w:rPr>
                <w:rStyle w:val="fontstyle01"/>
                <w:rFonts w:ascii="Times New Roman" w:hAnsi="Times New Roman" w:cs="Times New Roman"/>
                <w:color w:val="auto"/>
                <w:sz w:val="24"/>
                <w:szCs w:val="24"/>
              </w:rPr>
              <w:t>BL</w:t>
            </w:r>
          </w:p>
        </w:tc>
        <w:tc>
          <w:tcPr>
            <w:tcW w:w="900" w:type="dxa"/>
          </w:tcPr>
          <w:p w:rsidR="0065359E" w:rsidRPr="00323358" w:rsidRDefault="0065359E" w:rsidP="0065359E">
            <w:pPr>
              <w:spacing w:after="120"/>
              <w:jc w:val="center"/>
              <w:cnfStyle w:val="000000100000" w:firstRow="0" w:lastRow="0" w:firstColumn="0" w:lastColumn="0" w:oddVBand="0" w:evenVBand="0" w:oddHBand="1" w:evenHBand="0" w:firstRowFirstColumn="0" w:firstRowLastColumn="0" w:lastRowFirstColumn="0" w:lastRowLastColumn="0"/>
              <w:rPr>
                <w:rStyle w:val="fontstyle01"/>
                <w:rFonts w:ascii="Times New Roman" w:hAnsi="Times New Roman" w:cs="Times New Roman"/>
                <w:color w:val="auto"/>
                <w:sz w:val="24"/>
                <w:szCs w:val="24"/>
              </w:rPr>
            </w:pPr>
            <w:r w:rsidRPr="00323358">
              <w:rPr>
                <w:rStyle w:val="fontstyle01"/>
                <w:rFonts w:ascii="Times New Roman" w:hAnsi="Times New Roman" w:cs="Times New Roman"/>
                <w:color w:val="auto"/>
                <w:sz w:val="24"/>
                <w:szCs w:val="24"/>
              </w:rPr>
              <w:t>Total Row</w:t>
            </w:r>
          </w:p>
        </w:tc>
        <w:tc>
          <w:tcPr>
            <w:tcW w:w="990" w:type="dxa"/>
          </w:tcPr>
          <w:p w:rsidR="0065359E" w:rsidRPr="00323358" w:rsidRDefault="0065359E" w:rsidP="0065359E">
            <w:pPr>
              <w:spacing w:after="120"/>
              <w:jc w:val="both"/>
              <w:cnfStyle w:val="000000100000" w:firstRow="0" w:lastRow="0" w:firstColumn="0" w:lastColumn="0" w:oddVBand="0" w:evenVBand="0" w:oddHBand="1" w:evenHBand="0" w:firstRowFirstColumn="0" w:firstRowLastColumn="0" w:lastRowFirstColumn="0" w:lastRowLastColumn="0"/>
              <w:rPr>
                <w:rStyle w:val="fontstyle01"/>
                <w:rFonts w:ascii="Times New Roman" w:hAnsi="Times New Roman" w:cs="Times New Roman"/>
                <w:color w:val="auto"/>
                <w:sz w:val="24"/>
                <w:szCs w:val="24"/>
              </w:rPr>
            </w:pPr>
            <w:r w:rsidRPr="00323358">
              <w:rPr>
                <w:rStyle w:val="fontstyle01"/>
                <w:rFonts w:ascii="Times New Roman" w:hAnsi="Times New Roman" w:cs="Times New Roman"/>
                <w:color w:val="auto"/>
                <w:sz w:val="24"/>
                <w:szCs w:val="24"/>
              </w:rPr>
              <w:t>User`s accu(%)</w:t>
            </w:r>
          </w:p>
        </w:tc>
      </w:tr>
      <w:tr w:rsidR="0065359E" w:rsidRPr="00323358" w:rsidTr="0065359E">
        <w:trPr>
          <w:gridAfter w:val="1"/>
          <w:wAfter w:w="8" w:type="dxa"/>
          <w:jc w:val="center"/>
        </w:trPr>
        <w:tc>
          <w:tcPr>
            <w:cnfStyle w:val="001000000000" w:firstRow="0" w:lastRow="0" w:firstColumn="1" w:lastColumn="0" w:oddVBand="0" w:evenVBand="0" w:oddHBand="0" w:evenHBand="0" w:firstRowFirstColumn="0" w:firstRowLastColumn="0" w:lastRowFirstColumn="0" w:lastRowLastColumn="0"/>
            <w:tcW w:w="1980" w:type="dxa"/>
          </w:tcPr>
          <w:p w:rsidR="0065359E" w:rsidRPr="00323358" w:rsidRDefault="0065359E" w:rsidP="0065359E">
            <w:pPr>
              <w:spacing w:after="120"/>
              <w:jc w:val="both"/>
              <w:rPr>
                <w:rStyle w:val="fontstyle01"/>
                <w:rFonts w:ascii="Times New Roman" w:hAnsi="Times New Roman" w:cs="Times New Roman"/>
                <w:b w:val="0"/>
                <w:color w:val="auto"/>
                <w:sz w:val="24"/>
                <w:szCs w:val="24"/>
              </w:rPr>
            </w:pPr>
            <w:r w:rsidRPr="00323358">
              <w:rPr>
                <w:rStyle w:val="fontstyle01"/>
                <w:rFonts w:ascii="Times New Roman" w:hAnsi="Times New Roman" w:cs="Times New Roman"/>
                <w:b w:val="0"/>
                <w:color w:val="auto"/>
                <w:sz w:val="24"/>
                <w:szCs w:val="24"/>
              </w:rPr>
              <w:t>Forest land(FT)</w:t>
            </w:r>
          </w:p>
        </w:tc>
        <w:tc>
          <w:tcPr>
            <w:tcW w:w="810" w:type="dxa"/>
          </w:tcPr>
          <w:p w:rsidR="0065359E" w:rsidRPr="00323358" w:rsidRDefault="0065359E" w:rsidP="0065359E">
            <w:pPr>
              <w:spacing w:after="120"/>
              <w:jc w:val="both"/>
              <w:cnfStyle w:val="000000000000" w:firstRow="0" w:lastRow="0" w:firstColumn="0" w:lastColumn="0" w:oddVBand="0" w:evenVBand="0" w:oddHBand="0" w:evenHBand="0" w:firstRowFirstColumn="0" w:firstRowLastColumn="0" w:lastRowFirstColumn="0" w:lastRowLastColumn="0"/>
              <w:rPr>
                <w:rStyle w:val="fontstyle01"/>
                <w:rFonts w:ascii="Times New Roman" w:hAnsi="Times New Roman" w:cs="Times New Roman"/>
                <w:b/>
                <w:color w:val="auto"/>
                <w:sz w:val="24"/>
                <w:szCs w:val="24"/>
              </w:rPr>
            </w:pPr>
            <w:r w:rsidRPr="00323358">
              <w:rPr>
                <w:rStyle w:val="fontstyle01"/>
                <w:rFonts w:ascii="Times New Roman" w:hAnsi="Times New Roman" w:cs="Times New Roman"/>
                <w:b/>
                <w:color w:val="auto"/>
                <w:sz w:val="24"/>
                <w:szCs w:val="24"/>
              </w:rPr>
              <w:t>49</w:t>
            </w:r>
          </w:p>
        </w:tc>
        <w:tc>
          <w:tcPr>
            <w:tcW w:w="810" w:type="dxa"/>
          </w:tcPr>
          <w:p w:rsidR="0065359E" w:rsidRPr="00323358" w:rsidRDefault="0065359E" w:rsidP="0065359E">
            <w:pPr>
              <w:spacing w:after="120"/>
              <w:jc w:val="both"/>
              <w:cnfStyle w:val="000000000000" w:firstRow="0" w:lastRow="0" w:firstColumn="0" w:lastColumn="0" w:oddVBand="0" w:evenVBand="0" w:oddHBand="0" w:evenHBand="0" w:firstRowFirstColumn="0" w:firstRowLastColumn="0" w:lastRowFirstColumn="0" w:lastRowLastColumn="0"/>
              <w:rPr>
                <w:rStyle w:val="fontstyle01"/>
                <w:rFonts w:ascii="Times New Roman" w:hAnsi="Times New Roman" w:cs="Times New Roman"/>
                <w:color w:val="auto"/>
                <w:sz w:val="24"/>
                <w:szCs w:val="24"/>
              </w:rPr>
            </w:pPr>
            <w:r w:rsidRPr="00323358">
              <w:rPr>
                <w:rStyle w:val="fontstyle01"/>
                <w:rFonts w:ascii="Times New Roman" w:hAnsi="Times New Roman" w:cs="Times New Roman"/>
                <w:color w:val="auto"/>
                <w:sz w:val="24"/>
                <w:szCs w:val="24"/>
              </w:rPr>
              <w:t>0</w:t>
            </w:r>
          </w:p>
        </w:tc>
        <w:tc>
          <w:tcPr>
            <w:tcW w:w="810" w:type="dxa"/>
          </w:tcPr>
          <w:p w:rsidR="0065359E" w:rsidRPr="00323358" w:rsidRDefault="0065359E" w:rsidP="0065359E">
            <w:pPr>
              <w:spacing w:after="120"/>
              <w:jc w:val="both"/>
              <w:cnfStyle w:val="000000000000" w:firstRow="0" w:lastRow="0" w:firstColumn="0" w:lastColumn="0" w:oddVBand="0" w:evenVBand="0" w:oddHBand="0" w:evenHBand="0" w:firstRowFirstColumn="0" w:firstRowLastColumn="0" w:lastRowFirstColumn="0" w:lastRowLastColumn="0"/>
              <w:rPr>
                <w:rStyle w:val="fontstyle01"/>
                <w:rFonts w:ascii="Times New Roman" w:hAnsi="Times New Roman" w:cs="Times New Roman"/>
                <w:color w:val="auto"/>
                <w:sz w:val="24"/>
                <w:szCs w:val="24"/>
              </w:rPr>
            </w:pPr>
            <w:r w:rsidRPr="00323358">
              <w:rPr>
                <w:rStyle w:val="fontstyle01"/>
                <w:rFonts w:ascii="Times New Roman" w:hAnsi="Times New Roman" w:cs="Times New Roman"/>
                <w:color w:val="auto"/>
                <w:sz w:val="24"/>
                <w:szCs w:val="24"/>
              </w:rPr>
              <w:t>0</w:t>
            </w:r>
          </w:p>
        </w:tc>
        <w:tc>
          <w:tcPr>
            <w:tcW w:w="810" w:type="dxa"/>
          </w:tcPr>
          <w:p w:rsidR="0065359E" w:rsidRPr="00323358" w:rsidRDefault="0065359E" w:rsidP="0065359E">
            <w:pPr>
              <w:spacing w:after="120"/>
              <w:jc w:val="both"/>
              <w:cnfStyle w:val="000000000000" w:firstRow="0" w:lastRow="0" w:firstColumn="0" w:lastColumn="0" w:oddVBand="0" w:evenVBand="0" w:oddHBand="0" w:evenHBand="0" w:firstRowFirstColumn="0" w:firstRowLastColumn="0" w:lastRowFirstColumn="0" w:lastRowLastColumn="0"/>
              <w:rPr>
                <w:rStyle w:val="fontstyle01"/>
                <w:rFonts w:ascii="Times New Roman" w:hAnsi="Times New Roman" w:cs="Times New Roman"/>
                <w:color w:val="auto"/>
                <w:sz w:val="24"/>
                <w:szCs w:val="24"/>
              </w:rPr>
            </w:pPr>
            <w:r w:rsidRPr="00323358">
              <w:rPr>
                <w:rStyle w:val="fontstyle01"/>
                <w:rFonts w:ascii="Times New Roman" w:hAnsi="Times New Roman" w:cs="Times New Roman"/>
                <w:color w:val="auto"/>
                <w:sz w:val="24"/>
                <w:szCs w:val="24"/>
              </w:rPr>
              <w:t>0</w:t>
            </w:r>
          </w:p>
        </w:tc>
        <w:tc>
          <w:tcPr>
            <w:tcW w:w="900" w:type="dxa"/>
          </w:tcPr>
          <w:p w:rsidR="0065359E" w:rsidRPr="00323358" w:rsidRDefault="0065359E" w:rsidP="0065359E">
            <w:pPr>
              <w:spacing w:after="120"/>
              <w:jc w:val="both"/>
              <w:cnfStyle w:val="000000000000" w:firstRow="0" w:lastRow="0" w:firstColumn="0" w:lastColumn="0" w:oddVBand="0" w:evenVBand="0" w:oddHBand="0" w:evenHBand="0" w:firstRowFirstColumn="0" w:firstRowLastColumn="0" w:lastRowFirstColumn="0" w:lastRowLastColumn="0"/>
              <w:rPr>
                <w:rStyle w:val="fontstyle01"/>
                <w:rFonts w:ascii="Times New Roman" w:hAnsi="Times New Roman" w:cs="Times New Roman"/>
                <w:color w:val="auto"/>
                <w:sz w:val="24"/>
                <w:szCs w:val="24"/>
              </w:rPr>
            </w:pPr>
            <w:r w:rsidRPr="00323358">
              <w:rPr>
                <w:rStyle w:val="fontstyle01"/>
                <w:rFonts w:ascii="Times New Roman" w:hAnsi="Times New Roman" w:cs="Times New Roman"/>
                <w:color w:val="auto"/>
                <w:sz w:val="24"/>
                <w:szCs w:val="24"/>
              </w:rPr>
              <w:t>0</w:t>
            </w:r>
          </w:p>
        </w:tc>
        <w:tc>
          <w:tcPr>
            <w:tcW w:w="810" w:type="dxa"/>
          </w:tcPr>
          <w:p w:rsidR="0065359E" w:rsidRPr="00323358" w:rsidRDefault="0065359E" w:rsidP="0065359E">
            <w:pPr>
              <w:spacing w:after="120"/>
              <w:jc w:val="both"/>
              <w:cnfStyle w:val="000000000000" w:firstRow="0" w:lastRow="0" w:firstColumn="0" w:lastColumn="0" w:oddVBand="0" w:evenVBand="0" w:oddHBand="0" w:evenHBand="0" w:firstRowFirstColumn="0" w:firstRowLastColumn="0" w:lastRowFirstColumn="0" w:lastRowLastColumn="0"/>
              <w:rPr>
                <w:rStyle w:val="fontstyle01"/>
                <w:rFonts w:ascii="Times New Roman" w:hAnsi="Times New Roman" w:cs="Times New Roman"/>
                <w:color w:val="auto"/>
                <w:sz w:val="24"/>
                <w:szCs w:val="24"/>
              </w:rPr>
            </w:pPr>
            <w:r w:rsidRPr="00323358">
              <w:rPr>
                <w:rStyle w:val="fontstyle01"/>
                <w:rFonts w:ascii="Times New Roman" w:hAnsi="Times New Roman" w:cs="Times New Roman"/>
                <w:color w:val="auto"/>
                <w:sz w:val="24"/>
                <w:szCs w:val="24"/>
              </w:rPr>
              <w:t>0</w:t>
            </w:r>
          </w:p>
        </w:tc>
        <w:tc>
          <w:tcPr>
            <w:tcW w:w="810" w:type="dxa"/>
          </w:tcPr>
          <w:p w:rsidR="0065359E" w:rsidRPr="00323358" w:rsidRDefault="0065359E" w:rsidP="0065359E">
            <w:pPr>
              <w:spacing w:after="120"/>
              <w:jc w:val="both"/>
              <w:cnfStyle w:val="000000000000" w:firstRow="0" w:lastRow="0" w:firstColumn="0" w:lastColumn="0" w:oddVBand="0" w:evenVBand="0" w:oddHBand="0" w:evenHBand="0" w:firstRowFirstColumn="0" w:firstRowLastColumn="0" w:lastRowFirstColumn="0" w:lastRowLastColumn="0"/>
              <w:rPr>
                <w:rStyle w:val="fontstyle01"/>
                <w:rFonts w:ascii="Times New Roman" w:hAnsi="Times New Roman" w:cs="Times New Roman"/>
                <w:color w:val="auto"/>
                <w:sz w:val="24"/>
                <w:szCs w:val="24"/>
              </w:rPr>
            </w:pPr>
            <w:r w:rsidRPr="00323358">
              <w:rPr>
                <w:rStyle w:val="fontstyle01"/>
                <w:rFonts w:ascii="Times New Roman" w:hAnsi="Times New Roman" w:cs="Times New Roman"/>
                <w:color w:val="auto"/>
                <w:sz w:val="24"/>
                <w:szCs w:val="24"/>
              </w:rPr>
              <w:t>1</w:t>
            </w:r>
          </w:p>
        </w:tc>
        <w:tc>
          <w:tcPr>
            <w:tcW w:w="810" w:type="dxa"/>
          </w:tcPr>
          <w:p w:rsidR="0065359E" w:rsidRPr="00323358" w:rsidRDefault="0065359E" w:rsidP="0065359E">
            <w:pPr>
              <w:spacing w:after="120"/>
              <w:jc w:val="both"/>
              <w:cnfStyle w:val="000000000000" w:firstRow="0" w:lastRow="0" w:firstColumn="0" w:lastColumn="0" w:oddVBand="0" w:evenVBand="0" w:oddHBand="0" w:evenHBand="0" w:firstRowFirstColumn="0" w:firstRowLastColumn="0" w:lastRowFirstColumn="0" w:lastRowLastColumn="0"/>
              <w:rPr>
                <w:rStyle w:val="fontstyle01"/>
                <w:rFonts w:ascii="Times New Roman" w:hAnsi="Times New Roman" w:cs="Times New Roman"/>
                <w:color w:val="auto"/>
                <w:sz w:val="24"/>
                <w:szCs w:val="24"/>
              </w:rPr>
            </w:pPr>
            <w:r w:rsidRPr="00323358">
              <w:rPr>
                <w:rStyle w:val="fontstyle01"/>
                <w:rFonts w:ascii="Times New Roman" w:hAnsi="Times New Roman" w:cs="Times New Roman"/>
                <w:color w:val="auto"/>
                <w:sz w:val="24"/>
                <w:szCs w:val="24"/>
              </w:rPr>
              <w:t>0</w:t>
            </w:r>
          </w:p>
        </w:tc>
        <w:tc>
          <w:tcPr>
            <w:tcW w:w="900" w:type="dxa"/>
          </w:tcPr>
          <w:p w:rsidR="0065359E" w:rsidRPr="00323358" w:rsidRDefault="0065359E" w:rsidP="0065359E">
            <w:pPr>
              <w:spacing w:after="120"/>
              <w:jc w:val="both"/>
              <w:cnfStyle w:val="000000000000" w:firstRow="0" w:lastRow="0" w:firstColumn="0" w:lastColumn="0" w:oddVBand="0" w:evenVBand="0" w:oddHBand="0" w:evenHBand="0" w:firstRowFirstColumn="0" w:firstRowLastColumn="0" w:lastRowFirstColumn="0" w:lastRowLastColumn="0"/>
              <w:rPr>
                <w:rStyle w:val="fontstyle01"/>
                <w:rFonts w:ascii="Times New Roman" w:hAnsi="Times New Roman" w:cs="Times New Roman"/>
                <w:color w:val="auto"/>
                <w:sz w:val="24"/>
                <w:szCs w:val="24"/>
              </w:rPr>
            </w:pPr>
            <w:r w:rsidRPr="00323358">
              <w:rPr>
                <w:rStyle w:val="fontstyle01"/>
                <w:rFonts w:ascii="Times New Roman" w:hAnsi="Times New Roman" w:cs="Times New Roman"/>
                <w:color w:val="auto"/>
                <w:sz w:val="24"/>
                <w:szCs w:val="24"/>
              </w:rPr>
              <w:t>50</w:t>
            </w:r>
          </w:p>
        </w:tc>
        <w:tc>
          <w:tcPr>
            <w:tcW w:w="990" w:type="dxa"/>
          </w:tcPr>
          <w:p w:rsidR="0065359E" w:rsidRPr="00323358" w:rsidRDefault="0065359E" w:rsidP="0065359E">
            <w:pPr>
              <w:spacing w:after="120"/>
              <w:jc w:val="both"/>
              <w:cnfStyle w:val="000000000000" w:firstRow="0" w:lastRow="0" w:firstColumn="0" w:lastColumn="0" w:oddVBand="0" w:evenVBand="0" w:oddHBand="0" w:evenHBand="0" w:firstRowFirstColumn="0" w:firstRowLastColumn="0" w:lastRowFirstColumn="0" w:lastRowLastColumn="0"/>
              <w:rPr>
                <w:rStyle w:val="fontstyle01"/>
                <w:rFonts w:ascii="Times New Roman" w:hAnsi="Times New Roman" w:cs="Times New Roman"/>
                <w:color w:val="auto"/>
                <w:sz w:val="24"/>
                <w:szCs w:val="24"/>
              </w:rPr>
            </w:pPr>
            <w:r w:rsidRPr="00323358">
              <w:rPr>
                <w:rStyle w:val="fontstyle01"/>
                <w:rFonts w:ascii="Times New Roman" w:hAnsi="Times New Roman" w:cs="Times New Roman"/>
                <w:color w:val="auto"/>
                <w:sz w:val="24"/>
                <w:szCs w:val="24"/>
              </w:rPr>
              <w:t>98.00</w:t>
            </w:r>
          </w:p>
        </w:tc>
      </w:tr>
      <w:tr w:rsidR="0065359E" w:rsidRPr="00323358" w:rsidTr="0065359E">
        <w:trPr>
          <w:gridAfter w:val="1"/>
          <w:cnfStyle w:val="000000100000" w:firstRow="0" w:lastRow="0" w:firstColumn="0" w:lastColumn="0" w:oddVBand="0" w:evenVBand="0" w:oddHBand="1" w:evenHBand="0" w:firstRowFirstColumn="0" w:firstRowLastColumn="0" w:lastRowFirstColumn="0" w:lastRowLastColumn="0"/>
          <w:wAfter w:w="8" w:type="dxa"/>
          <w:jc w:val="center"/>
        </w:trPr>
        <w:tc>
          <w:tcPr>
            <w:cnfStyle w:val="001000000000" w:firstRow="0" w:lastRow="0" w:firstColumn="1" w:lastColumn="0" w:oddVBand="0" w:evenVBand="0" w:oddHBand="0" w:evenHBand="0" w:firstRowFirstColumn="0" w:firstRowLastColumn="0" w:lastRowFirstColumn="0" w:lastRowLastColumn="0"/>
            <w:tcW w:w="1980" w:type="dxa"/>
          </w:tcPr>
          <w:p w:rsidR="0065359E" w:rsidRPr="00323358" w:rsidRDefault="0065359E" w:rsidP="0065359E">
            <w:pPr>
              <w:spacing w:after="120"/>
              <w:jc w:val="both"/>
              <w:rPr>
                <w:rStyle w:val="fontstyle01"/>
                <w:rFonts w:ascii="Times New Roman" w:hAnsi="Times New Roman" w:cs="Times New Roman"/>
                <w:b w:val="0"/>
                <w:color w:val="auto"/>
                <w:sz w:val="24"/>
                <w:szCs w:val="24"/>
              </w:rPr>
            </w:pPr>
            <w:r w:rsidRPr="00323358">
              <w:rPr>
                <w:rStyle w:val="fontstyle01"/>
                <w:rFonts w:ascii="Times New Roman" w:hAnsi="Times New Roman" w:cs="Times New Roman"/>
                <w:b w:val="0"/>
                <w:color w:val="auto"/>
                <w:sz w:val="24"/>
                <w:szCs w:val="24"/>
              </w:rPr>
              <w:t>Woodland(WD)</w:t>
            </w:r>
          </w:p>
        </w:tc>
        <w:tc>
          <w:tcPr>
            <w:tcW w:w="810" w:type="dxa"/>
          </w:tcPr>
          <w:p w:rsidR="0065359E" w:rsidRPr="00323358" w:rsidRDefault="0065359E" w:rsidP="0065359E">
            <w:pPr>
              <w:spacing w:after="120"/>
              <w:jc w:val="both"/>
              <w:cnfStyle w:val="000000100000" w:firstRow="0" w:lastRow="0" w:firstColumn="0" w:lastColumn="0" w:oddVBand="0" w:evenVBand="0" w:oddHBand="1" w:evenHBand="0" w:firstRowFirstColumn="0" w:firstRowLastColumn="0" w:lastRowFirstColumn="0" w:lastRowLastColumn="0"/>
              <w:rPr>
                <w:rStyle w:val="fontstyle01"/>
                <w:rFonts w:ascii="Times New Roman" w:hAnsi="Times New Roman" w:cs="Times New Roman"/>
                <w:color w:val="auto"/>
                <w:sz w:val="24"/>
                <w:szCs w:val="24"/>
              </w:rPr>
            </w:pPr>
            <w:r w:rsidRPr="00323358">
              <w:rPr>
                <w:rStyle w:val="fontstyle01"/>
                <w:rFonts w:ascii="Times New Roman" w:hAnsi="Times New Roman" w:cs="Times New Roman"/>
                <w:color w:val="auto"/>
                <w:sz w:val="24"/>
                <w:szCs w:val="24"/>
              </w:rPr>
              <w:t>0</w:t>
            </w:r>
          </w:p>
        </w:tc>
        <w:tc>
          <w:tcPr>
            <w:tcW w:w="810" w:type="dxa"/>
          </w:tcPr>
          <w:p w:rsidR="0065359E" w:rsidRPr="00323358" w:rsidRDefault="0065359E" w:rsidP="0065359E">
            <w:pPr>
              <w:spacing w:after="120"/>
              <w:jc w:val="both"/>
              <w:cnfStyle w:val="000000100000" w:firstRow="0" w:lastRow="0" w:firstColumn="0" w:lastColumn="0" w:oddVBand="0" w:evenVBand="0" w:oddHBand="1" w:evenHBand="0" w:firstRowFirstColumn="0" w:firstRowLastColumn="0" w:lastRowFirstColumn="0" w:lastRowLastColumn="0"/>
              <w:rPr>
                <w:rStyle w:val="fontstyle01"/>
                <w:rFonts w:ascii="Times New Roman" w:hAnsi="Times New Roman" w:cs="Times New Roman"/>
                <w:b/>
                <w:color w:val="auto"/>
                <w:sz w:val="24"/>
                <w:szCs w:val="24"/>
              </w:rPr>
            </w:pPr>
            <w:r w:rsidRPr="00323358">
              <w:rPr>
                <w:rStyle w:val="fontstyle01"/>
                <w:rFonts w:ascii="Times New Roman" w:hAnsi="Times New Roman" w:cs="Times New Roman"/>
                <w:b/>
                <w:color w:val="auto"/>
                <w:sz w:val="24"/>
                <w:szCs w:val="24"/>
              </w:rPr>
              <w:t>38</w:t>
            </w:r>
          </w:p>
        </w:tc>
        <w:tc>
          <w:tcPr>
            <w:tcW w:w="810" w:type="dxa"/>
          </w:tcPr>
          <w:p w:rsidR="0065359E" w:rsidRPr="00323358" w:rsidRDefault="0065359E" w:rsidP="0065359E">
            <w:pPr>
              <w:spacing w:after="120"/>
              <w:jc w:val="both"/>
              <w:cnfStyle w:val="000000100000" w:firstRow="0" w:lastRow="0" w:firstColumn="0" w:lastColumn="0" w:oddVBand="0" w:evenVBand="0" w:oddHBand="1" w:evenHBand="0" w:firstRowFirstColumn="0" w:firstRowLastColumn="0" w:lastRowFirstColumn="0" w:lastRowLastColumn="0"/>
              <w:rPr>
                <w:rStyle w:val="fontstyle01"/>
                <w:rFonts w:ascii="Times New Roman" w:hAnsi="Times New Roman" w:cs="Times New Roman"/>
                <w:color w:val="auto"/>
                <w:sz w:val="24"/>
                <w:szCs w:val="24"/>
              </w:rPr>
            </w:pPr>
            <w:r w:rsidRPr="00323358">
              <w:rPr>
                <w:rStyle w:val="fontstyle01"/>
                <w:rFonts w:ascii="Times New Roman" w:hAnsi="Times New Roman" w:cs="Times New Roman"/>
                <w:color w:val="auto"/>
                <w:sz w:val="24"/>
                <w:szCs w:val="24"/>
              </w:rPr>
              <w:t>0</w:t>
            </w:r>
          </w:p>
        </w:tc>
        <w:tc>
          <w:tcPr>
            <w:tcW w:w="810" w:type="dxa"/>
          </w:tcPr>
          <w:p w:rsidR="0065359E" w:rsidRPr="00323358" w:rsidRDefault="0065359E" w:rsidP="0065359E">
            <w:pPr>
              <w:spacing w:after="120"/>
              <w:jc w:val="both"/>
              <w:cnfStyle w:val="000000100000" w:firstRow="0" w:lastRow="0" w:firstColumn="0" w:lastColumn="0" w:oddVBand="0" w:evenVBand="0" w:oddHBand="1" w:evenHBand="0" w:firstRowFirstColumn="0" w:firstRowLastColumn="0" w:lastRowFirstColumn="0" w:lastRowLastColumn="0"/>
              <w:rPr>
                <w:rStyle w:val="fontstyle01"/>
                <w:rFonts w:ascii="Times New Roman" w:hAnsi="Times New Roman" w:cs="Times New Roman"/>
                <w:color w:val="auto"/>
                <w:sz w:val="24"/>
                <w:szCs w:val="24"/>
              </w:rPr>
            </w:pPr>
            <w:r w:rsidRPr="00323358">
              <w:rPr>
                <w:rStyle w:val="fontstyle01"/>
                <w:rFonts w:ascii="Times New Roman" w:hAnsi="Times New Roman" w:cs="Times New Roman"/>
                <w:color w:val="auto"/>
                <w:sz w:val="24"/>
                <w:szCs w:val="24"/>
              </w:rPr>
              <w:t>0</w:t>
            </w:r>
          </w:p>
        </w:tc>
        <w:tc>
          <w:tcPr>
            <w:tcW w:w="900" w:type="dxa"/>
          </w:tcPr>
          <w:p w:rsidR="0065359E" w:rsidRPr="00323358" w:rsidRDefault="0065359E" w:rsidP="0065359E">
            <w:pPr>
              <w:spacing w:after="120"/>
              <w:jc w:val="both"/>
              <w:cnfStyle w:val="000000100000" w:firstRow="0" w:lastRow="0" w:firstColumn="0" w:lastColumn="0" w:oddVBand="0" w:evenVBand="0" w:oddHBand="1" w:evenHBand="0" w:firstRowFirstColumn="0" w:firstRowLastColumn="0" w:lastRowFirstColumn="0" w:lastRowLastColumn="0"/>
              <w:rPr>
                <w:rStyle w:val="fontstyle01"/>
                <w:rFonts w:ascii="Times New Roman" w:hAnsi="Times New Roman" w:cs="Times New Roman"/>
                <w:color w:val="auto"/>
                <w:sz w:val="24"/>
                <w:szCs w:val="24"/>
              </w:rPr>
            </w:pPr>
            <w:r w:rsidRPr="00323358">
              <w:rPr>
                <w:rStyle w:val="fontstyle01"/>
                <w:rFonts w:ascii="Times New Roman" w:hAnsi="Times New Roman" w:cs="Times New Roman"/>
                <w:color w:val="auto"/>
                <w:sz w:val="24"/>
                <w:szCs w:val="24"/>
              </w:rPr>
              <w:t>0</w:t>
            </w:r>
          </w:p>
        </w:tc>
        <w:tc>
          <w:tcPr>
            <w:tcW w:w="810" w:type="dxa"/>
          </w:tcPr>
          <w:p w:rsidR="0065359E" w:rsidRPr="00323358" w:rsidRDefault="0065359E" w:rsidP="0065359E">
            <w:pPr>
              <w:spacing w:after="120"/>
              <w:jc w:val="both"/>
              <w:cnfStyle w:val="000000100000" w:firstRow="0" w:lastRow="0" w:firstColumn="0" w:lastColumn="0" w:oddVBand="0" w:evenVBand="0" w:oddHBand="1" w:evenHBand="0" w:firstRowFirstColumn="0" w:firstRowLastColumn="0" w:lastRowFirstColumn="0" w:lastRowLastColumn="0"/>
              <w:rPr>
                <w:rStyle w:val="fontstyle01"/>
                <w:rFonts w:ascii="Times New Roman" w:hAnsi="Times New Roman" w:cs="Times New Roman"/>
                <w:color w:val="auto"/>
                <w:sz w:val="24"/>
                <w:szCs w:val="24"/>
              </w:rPr>
            </w:pPr>
            <w:r w:rsidRPr="00323358">
              <w:rPr>
                <w:rStyle w:val="fontstyle01"/>
                <w:rFonts w:ascii="Times New Roman" w:hAnsi="Times New Roman" w:cs="Times New Roman"/>
                <w:color w:val="auto"/>
                <w:sz w:val="24"/>
                <w:szCs w:val="24"/>
              </w:rPr>
              <w:t>0</w:t>
            </w:r>
          </w:p>
        </w:tc>
        <w:tc>
          <w:tcPr>
            <w:tcW w:w="810" w:type="dxa"/>
          </w:tcPr>
          <w:p w:rsidR="0065359E" w:rsidRPr="00323358" w:rsidRDefault="0065359E" w:rsidP="0065359E">
            <w:pPr>
              <w:spacing w:after="120"/>
              <w:jc w:val="both"/>
              <w:cnfStyle w:val="000000100000" w:firstRow="0" w:lastRow="0" w:firstColumn="0" w:lastColumn="0" w:oddVBand="0" w:evenVBand="0" w:oddHBand="1" w:evenHBand="0" w:firstRowFirstColumn="0" w:firstRowLastColumn="0" w:lastRowFirstColumn="0" w:lastRowLastColumn="0"/>
              <w:rPr>
                <w:rStyle w:val="fontstyle01"/>
                <w:rFonts w:ascii="Times New Roman" w:hAnsi="Times New Roman" w:cs="Times New Roman"/>
                <w:color w:val="auto"/>
                <w:sz w:val="24"/>
                <w:szCs w:val="24"/>
              </w:rPr>
            </w:pPr>
            <w:r w:rsidRPr="00323358">
              <w:rPr>
                <w:rStyle w:val="fontstyle01"/>
                <w:rFonts w:ascii="Times New Roman" w:hAnsi="Times New Roman" w:cs="Times New Roman"/>
                <w:color w:val="auto"/>
                <w:sz w:val="24"/>
                <w:szCs w:val="24"/>
              </w:rPr>
              <w:t>0</w:t>
            </w:r>
          </w:p>
        </w:tc>
        <w:tc>
          <w:tcPr>
            <w:tcW w:w="810" w:type="dxa"/>
          </w:tcPr>
          <w:p w:rsidR="0065359E" w:rsidRPr="00323358" w:rsidRDefault="0065359E" w:rsidP="0065359E">
            <w:pPr>
              <w:spacing w:after="120"/>
              <w:jc w:val="both"/>
              <w:cnfStyle w:val="000000100000" w:firstRow="0" w:lastRow="0" w:firstColumn="0" w:lastColumn="0" w:oddVBand="0" w:evenVBand="0" w:oddHBand="1" w:evenHBand="0" w:firstRowFirstColumn="0" w:firstRowLastColumn="0" w:lastRowFirstColumn="0" w:lastRowLastColumn="0"/>
              <w:rPr>
                <w:rStyle w:val="fontstyle01"/>
                <w:rFonts w:ascii="Times New Roman" w:hAnsi="Times New Roman" w:cs="Times New Roman"/>
                <w:color w:val="auto"/>
                <w:sz w:val="24"/>
                <w:szCs w:val="24"/>
              </w:rPr>
            </w:pPr>
            <w:r w:rsidRPr="00323358">
              <w:rPr>
                <w:rStyle w:val="fontstyle01"/>
                <w:rFonts w:ascii="Times New Roman" w:hAnsi="Times New Roman" w:cs="Times New Roman"/>
                <w:color w:val="auto"/>
                <w:sz w:val="24"/>
                <w:szCs w:val="24"/>
              </w:rPr>
              <w:t>0</w:t>
            </w:r>
          </w:p>
        </w:tc>
        <w:tc>
          <w:tcPr>
            <w:tcW w:w="900" w:type="dxa"/>
          </w:tcPr>
          <w:p w:rsidR="0065359E" w:rsidRPr="00323358" w:rsidRDefault="0065359E" w:rsidP="0065359E">
            <w:pPr>
              <w:spacing w:after="120"/>
              <w:jc w:val="both"/>
              <w:cnfStyle w:val="000000100000" w:firstRow="0" w:lastRow="0" w:firstColumn="0" w:lastColumn="0" w:oddVBand="0" w:evenVBand="0" w:oddHBand="1" w:evenHBand="0" w:firstRowFirstColumn="0" w:firstRowLastColumn="0" w:lastRowFirstColumn="0" w:lastRowLastColumn="0"/>
              <w:rPr>
                <w:rStyle w:val="fontstyle01"/>
                <w:rFonts w:ascii="Times New Roman" w:hAnsi="Times New Roman" w:cs="Times New Roman"/>
                <w:color w:val="auto"/>
                <w:sz w:val="24"/>
                <w:szCs w:val="24"/>
              </w:rPr>
            </w:pPr>
            <w:r w:rsidRPr="00323358">
              <w:rPr>
                <w:rStyle w:val="fontstyle01"/>
                <w:rFonts w:ascii="Times New Roman" w:hAnsi="Times New Roman" w:cs="Times New Roman"/>
                <w:color w:val="auto"/>
                <w:sz w:val="24"/>
                <w:szCs w:val="24"/>
              </w:rPr>
              <w:t>38</w:t>
            </w:r>
          </w:p>
        </w:tc>
        <w:tc>
          <w:tcPr>
            <w:tcW w:w="990" w:type="dxa"/>
          </w:tcPr>
          <w:p w:rsidR="0065359E" w:rsidRPr="00323358" w:rsidRDefault="0065359E" w:rsidP="0065359E">
            <w:pPr>
              <w:spacing w:after="120"/>
              <w:jc w:val="both"/>
              <w:cnfStyle w:val="000000100000" w:firstRow="0" w:lastRow="0" w:firstColumn="0" w:lastColumn="0" w:oddVBand="0" w:evenVBand="0" w:oddHBand="1" w:evenHBand="0" w:firstRowFirstColumn="0" w:firstRowLastColumn="0" w:lastRowFirstColumn="0" w:lastRowLastColumn="0"/>
              <w:rPr>
                <w:rStyle w:val="fontstyle01"/>
                <w:rFonts w:ascii="Times New Roman" w:hAnsi="Times New Roman" w:cs="Times New Roman"/>
                <w:color w:val="auto"/>
                <w:sz w:val="24"/>
                <w:szCs w:val="24"/>
              </w:rPr>
            </w:pPr>
            <w:r w:rsidRPr="00323358">
              <w:rPr>
                <w:rStyle w:val="fontstyle01"/>
                <w:rFonts w:ascii="Times New Roman" w:hAnsi="Times New Roman" w:cs="Times New Roman"/>
                <w:color w:val="auto"/>
                <w:sz w:val="24"/>
                <w:szCs w:val="24"/>
              </w:rPr>
              <w:t>100.00</w:t>
            </w:r>
          </w:p>
        </w:tc>
      </w:tr>
      <w:tr w:rsidR="0065359E" w:rsidRPr="00323358" w:rsidTr="0065359E">
        <w:trPr>
          <w:gridAfter w:val="1"/>
          <w:wAfter w:w="8" w:type="dxa"/>
          <w:jc w:val="center"/>
        </w:trPr>
        <w:tc>
          <w:tcPr>
            <w:cnfStyle w:val="001000000000" w:firstRow="0" w:lastRow="0" w:firstColumn="1" w:lastColumn="0" w:oddVBand="0" w:evenVBand="0" w:oddHBand="0" w:evenHBand="0" w:firstRowFirstColumn="0" w:firstRowLastColumn="0" w:lastRowFirstColumn="0" w:lastRowLastColumn="0"/>
            <w:tcW w:w="1980" w:type="dxa"/>
          </w:tcPr>
          <w:p w:rsidR="0065359E" w:rsidRPr="00323358" w:rsidRDefault="0065359E" w:rsidP="0065359E">
            <w:pPr>
              <w:spacing w:after="120"/>
              <w:jc w:val="both"/>
              <w:rPr>
                <w:rStyle w:val="fontstyle01"/>
                <w:rFonts w:ascii="Times New Roman" w:hAnsi="Times New Roman" w:cs="Times New Roman"/>
                <w:b w:val="0"/>
                <w:color w:val="auto"/>
                <w:sz w:val="24"/>
                <w:szCs w:val="24"/>
              </w:rPr>
            </w:pPr>
            <w:r w:rsidRPr="00323358">
              <w:rPr>
                <w:rStyle w:val="fontstyle01"/>
                <w:rFonts w:ascii="Times New Roman" w:hAnsi="Times New Roman" w:cs="Times New Roman"/>
                <w:b w:val="0"/>
                <w:color w:val="auto"/>
                <w:sz w:val="24"/>
                <w:szCs w:val="24"/>
              </w:rPr>
              <w:t>Grass land(GR)</w:t>
            </w:r>
          </w:p>
        </w:tc>
        <w:tc>
          <w:tcPr>
            <w:tcW w:w="810" w:type="dxa"/>
          </w:tcPr>
          <w:p w:rsidR="0065359E" w:rsidRPr="00323358" w:rsidRDefault="0065359E" w:rsidP="0065359E">
            <w:pPr>
              <w:spacing w:after="120"/>
              <w:jc w:val="both"/>
              <w:cnfStyle w:val="000000000000" w:firstRow="0" w:lastRow="0" w:firstColumn="0" w:lastColumn="0" w:oddVBand="0" w:evenVBand="0" w:oddHBand="0" w:evenHBand="0" w:firstRowFirstColumn="0" w:firstRowLastColumn="0" w:lastRowFirstColumn="0" w:lastRowLastColumn="0"/>
              <w:rPr>
                <w:rStyle w:val="fontstyle01"/>
                <w:rFonts w:ascii="Times New Roman" w:hAnsi="Times New Roman" w:cs="Times New Roman"/>
                <w:color w:val="auto"/>
                <w:sz w:val="24"/>
                <w:szCs w:val="24"/>
              </w:rPr>
            </w:pPr>
            <w:r w:rsidRPr="00323358">
              <w:rPr>
                <w:rStyle w:val="fontstyle01"/>
                <w:rFonts w:ascii="Times New Roman" w:hAnsi="Times New Roman" w:cs="Times New Roman"/>
                <w:color w:val="auto"/>
                <w:sz w:val="24"/>
                <w:szCs w:val="24"/>
              </w:rPr>
              <w:t>0</w:t>
            </w:r>
          </w:p>
        </w:tc>
        <w:tc>
          <w:tcPr>
            <w:tcW w:w="810" w:type="dxa"/>
          </w:tcPr>
          <w:p w:rsidR="0065359E" w:rsidRPr="00323358" w:rsidRDefault="0065359E" w:rsidP="0065359E">
            <w:pPr>
              <w:spacing w:after="120"/>
              <w:jc w:val="both"/>
              <w:cnfStyle w:val="000000000000" w:firstRow="0" w:lastRow="0" w:firstColumn="0" w:lastColumn="0" w:oddVBand="0" w:evenVBand="0" w:oddHBand="0" w:evenHBand="0" w:firstRowFirstColumn="0" w:firstRowLastColumn="0" w:lastRowFirstColumn="0" w:lastRowLastColumn="0"/>
              <w:rPr>
                <w:rStyle w:val="fontstyle01"/>
                <w:rFonts w:ascii="Times New Roman" w:hAnsi="Times New Roman" w:cs="Times New Roman"/>
                <w:color w:val="auto"/>
                <w:sz w:val="24"/>
                <w:szCs w:val="24"/>
              </w:rPr>
            </w:pPr>
            <w:r w:rsidRPr="00323358">
              <w:rPr>
                <w:rStyle w:val="fontstyle01"/>
                <w:rFonts w:ascii="Times New Roman" w:hAnsi="Times New Roman" w:cs="Times New Roman"/>
                <w:color w:val="auto"/>
                <w:sz w:val="24"/>
                <w:szCs w:val="24"/>
              </w:rPr>
              <w:t>0</w:t>
            </w:r>
          </w:p>
        </w:tc>
        <w:tc>
          <w:tcPr>
            <w:tcW w:w="810" w:type="dxa"/>
          </w:tcPr>
          <w:p w:rsidR="0065359E" w:rsidRPr="00323358" w:rsidRDefault="0065359E" w:rsidP="0065359E">
            <w:pPr>
              <w:spacing w:after="120"/>
              <w:jc w:val="both"/>
              <w:cnfStyle w:val="000000000000" w:firstRow="0" w:lastRow="0" w:firstColumn="0" w:lastColumn="0" w:oddVBand="0" w:evenVBand="0" w:oddHBand="0" w:evenHBand="0" w:firstRowFirstColumn="0" w:firstRowLastColumn="0" w:lastRowFirstColumn="0" w:lastRowLastColumn="0"/>
              <w:rPr>
                <w:rStyle w:val="fontstyle01"/>
                <w:rFonts w:ascii="Times New Roman" w:hAnsi="Times New Roman" w:cs="Times New Roman"/>
                <w:b/>
                <w:color w:val="auto"/>
                <w:sz w:val="24"/>
                <w:szCs w:val="24"/>
              </w:rPr>
            </w:pPr>
            <w:r w:rsidRPr="00323358">
              <w:rPr>
                <w:rStyle w:val="fontstyle01"/>
                <w:rFonts w:ascii="Times New Roman" w:hAnsi="Times New Roman" w:cs="Times New Roman"/>
                <w:b/>
                <w:color w:val="auto"/>
                <w:sz w:val="24"/>
                <w:szCs w:val="24"/>
              </w:rPr>
              <w:t>29</w:t>
            </w:r>
          </w:p>
        </w:tc>
        <w:tc>
          <w:tcPr>
            <w:tcW w:w="810" w:type="dxa"/>
          </w:tcPr>
          <w:p w:rsidR="0065359E" w:rsidRPr="00323358" w:rsidRDefault="0065359E" w:rsidP="0065359E">
            <w:pPr>
              <w:spacing w:after="120"/>
              <w:jc w:val="both"/>
              <w:cnfStyle w:val="000000000000" w:firstRow="0" w:lastRow="0" w:firstColumn="0" w:lastColumn="0" w:oddVBand="0" w:evenVBand="0" w:oddHBand="0" w:evenHBand="0" w:firstRowFirstColumn="0" w:firstRowLastColumn="0" w:lastRowFirstColumn="0" w:lastRowLastColumn="0"/>
              <w:rPr>
                <w:rStyle w:val="fontstyle01"/>
                <w:rFonts w:ascii="Times New Roman" w:hAnsi="Times New Roman" w:cs="Times New Roman"/>
                <w:color w:val="auto"/>
                <w:sz w:val="24"/>
                <w:szCs w:val="24"/>
              </w:rPr>
            </w:pPr>
            <w:r w:rsidRPr="00323358">
              <w:rPr>
                <w:rStyle w:val="fontstyle01"/>
                <w:rFonts w:ascii="Times New Roman" w:hAnsi="Times New Roman" w:cs="Times New Roman"/>
                <w:color w:val="auto"/>
                <w:sz w:val="24"/>
                <w:szCs w:val="24"/>
              </w:rPr>
              <w:t>0</w:t>
            </w:r>
          </w:p>
        </w:tc>
        <w:tc>
          <w:tcPr>
            <w:tcW w:w="900" w:type="dxa"/>
          </w:tcPr>
          <w:p w:rsidR="0065359E" w:rsidRPr="00323358" w:rsidRDefault="0065359E" w:rsidP="0065359E">
            <w:pPr>
              <w:spacing w:after="120"/>
              <w:jc w:val="both"/>
              <w:cnfStyle w:val="000000000000" w:firstRow="0" w:lastRow="0" w:firstColumn="0" w:lastColumn="0" w:oddVBand="0" w:evenVBand="0" w:oddHBand="0" w:evenHBand="0" w:firstRowFirstColumn="0" w:firstRowLastColumn="0" w:lastRowFirstColumn="0" w:lastRowLastColumn="0"/>
              <w:rPr>
                <w:rStyle w:val="fontstyle01"/>
                <w:rFonts w:ascii="Times New Roman" w:hAnsi="Times New Roman" w:cs="Times New Roman"/>
                <w:color w:val="auto"/>
                <w:sz w:val="24"/>
                <w:szCs w:val="24"/>
              </w:rPr>
            </w:pPr>
            <w:r w:rsidRPr="00323358">
              <w:rPr>
                <w:rStyle w:val="fontstyle01"/>
                <w:rFonts w:ascii="Times New Roman" w:hAnsi="Times New Roman" w:cs="Times New Roman"/>
                <w:color w:val="auto"/>
                <w:sz w:val="24"/>
                <w:szCs w:val="24"/>
              </w:rPr>
              <w:t>0</w:t>
            </w:r>
          </w:p>
        </w:tc>
        <w:tc>
          <w:tcPr>
            <w:tcW w:w="810" w:type="dxa"/>
          </w:tcPr>
          <w:p w:rsidR="0065359E" w:rsidRPr="00323358" w:rsidRDefault="0065359E" w:rsidP="0065359E">
            <w:pPr>
              <w:spacing w:after="120"/>
              <w:jc w:val="both"/>
              <w:cnfStyle w:val="000000000000" w:firstRow="0" w:lastRow="0" w:firstColumn="0" w:lastColumn="0" w:oddVBand="0" w:evenVBand="0" w:oddHBand="0" w:evenHBand="0" w:firstRowFirstColumn="0" w:firstRowLastColumn="0" w:lastRowFirstColumn="0" w:lastRowLastColumn="0"/>
              <w:rPr>
                <w:rStyle w:val="fontstyle01"/>
                <w:rFonts w:ascii="Times New Roman" w:hAnsi="Times New Roman" w:cs="Times New Roman"/>
                <w:color w:val="auto"/>
                <w:sz w:val="24"/>
                <w:szCs w:val="24"/>
              </w:rPr>
            </w:pPr>
            <w:r w:rsidRPr="00323358">
              <w:rPr>
                <w:rStyle w:val="fontstyle01"/>
                <w:rFonts w:ascii="Times New Roman" w:hAnsi="Times New Roman" w:cs="Times New Roman"/>
                <w:color w:val="auto"/>
                <w:sz w:val="24"/>
                <w:szCs w:val="24"/>
              </w:rPr>
              <w:t>3</w:t>
            </w:r>
          </w:p>
        </w:tc>
        <w:tc>
          <w:tcPr>
            <w:tcW w:w="810" w:type="dxa"/>
          </w:tcPr>
          <w:p w:rsidR="0065359E" w:rsidRPr="00323358" w:rsidRDefault="0065359E" w:rsidP="0065359E">
            <w:pPr>
              <w:spacing w:after="120"/>
              <w:jc w:val="both"/>
              <w:cnfStyle w:val="000000000000" w:firstRow="0" w:lastRow="0" w:firstColumn="0" w:lastColumn="0" w:oddVBand="0" w:evenVBand="0" w:oddHBand="0" w:evenHBand="0" w:firstRowFirstColumn="0" w:firstRowLastColumn="0" w:lastRowFirstColumn="0" w:lastRowLastColumn="0"/>
              <w:rPr>
                <w:rStyle w:val="fontstyle01"/>
                <w:rFonts w:ascii="Times New Roman" w:hAnsi="Times New Roman" w:cs="Times New Roman"/>
                <w:color w:val="auto"/>
                <w:sz w:val="24"/>
                <w:szCs w:val="24"/>
              </w:rPr>
            </w:pPr>
            <w:r w:rsidRPr="00323358">
              <w:rPr>
                <w:rStyle w:val="fontstyle01"/>
                <w:rFonts w:ascii="Times New Roman" w:hAnsi="Times New Roman" w:cs="Times New Roman"/>
                <w:color w:val="auto"/>
                <w:sz w:val="24"/>
                <w:szCs w:val="24"/>
              </w:rPr>
              <w:t>0</w:t>
            </w:r>
          </w:p>
        </w:tc>
        <w:tc>
          <w:tcPr>
            <w:tcW w:w="810" w:type="dxa"/>
          </w:tcPr>
          <w:p w:rsidR="0065359E" w:rsidRPr="00323358" w:rsidRDefault="0065359E" w:rsidP="0065359E">
            <w:pPr>
              <w:spacing w:after="120"/>
              <w:jc w:val="both"/>
              <w:cnfStyle w:val="000000000000" w:firstRow="0" w:lastRow="0" w:firstColumn="0" w:lastColumn="0" w:oddVBand="0" w:evenVBand="0" w:oddHBand="0" w:evenHBand="0" w:firstRowFirstColumn="0" w:firstRowLastColumn="0" w:lastRowFirstColumn="0" w:lastRowLastColumn="0"/>
              <w:rPr>
                <w:rStyle w:val="fontstyle01"/>
                <w:rFonts w:ascii="Times New Roman" w:hAnsi="Times New Roman" w:cs="Times New Roman"/>
                <w:color w:val="auto"/>
                <w:sz w:val="24"/>
                <w:szCs w:val="24"/>
              </w:rPr>
            </w:pPr>
            <w:r w:rsidRPr="00323358">
              <w:rPr>
                <w:rStyle w:val="fontstyle01"/>
                <w:rFonts w:ascii="Times New Roman" w:hAnsi="Times New Roman" w:cs="Times New Roman"/>
                <w:color w:val="auto"/>
                <w:sz w:val="24"/>
                <w:szCs w:val="24"/>
              </w:rPr>
              <w:t>0</w:t>
            </w:r>
          </w:p>
        </w:tc>
        <w:tc>
          <w:tcPr>
            <w:tcW w:w="900" w:type="dxa"/>
          </w:tcPr>
          <w:p w:rsidR="0065359E" w:rsidRPr="00323358" w:rsidRDefault="0065359E" w:rsidP="0065359E">
            <w:pPr>
              <w:spacing w:after="120"/>
              <w:jc w:val="both"/>
              <w:cnfStyle w:val="000000000000" w:firstRow="0" w:lastRow="0" w:firstColumn="0" w:lastColumn="0" w:oddVBand="0" w:evenVBand="0" w:oddHBand="0" w:evenHBand="0" w:firstRowFirstColumn="0" w:firstRowLastColumn="0" w:lastRowFirstColumn="0" w:lastRowLastColumn="0"/>
              <w:rPr>
                <w:rStyle w:val="fontstyle01"/>
                <w:rFonts w:ascii="Times New Roman" w:hAnsi="Times New Roman" w:cs="Times New Roman"/>
                <w:color w:val="auto"/>
                <w:sz w:val="24"/>
                <w:szCs w:val="24"/>
              </w:rPr>
            </w:pPr>
            <w:r w:rsidRPr="00323358">
              <w:rPr>
                <w:rStyle w:val="fontstyle01"/>
                <w:rFonts w:ascii="Times New Roman" w:hAnsi="Times New Roman" w:cs="Times New Roman"/>
                <w:color w:val="auto"/>
                <w:sz w:val="24"/>
                <w:szCs w:val="24"/>
              </w:rPr>
              <w:t>32</w:t>
            </w:r>
          </w:p>
        </w:tc>
        <w:tc>
          <w:tcPr>
            <w:tcW w:w="990" w:type="dxa"/>
          </w:tcPr>
          <w:p w:rsidR="0065359E" w:rsidRPr="00323358" w:rsidRDefault="0065359E" w:rsidP="0065359E">
            <w:pPr>
              <w:spacing w:after="120"/>
              <w:jc w:val="both"/>
              <w:cnfStyle w:val="000000000000" w:firstRow="0" w:lastRow="0" w:firstColumn="0" w:lastColumn="0" w:oddVBand="0" w:evenVBand="0" w:oddHBand="0" w:evenHBand="0" w:firstRowFirstColumn="0" w:firstRowLastColumn="0" w:lastRowFirstColumn="0" w:lastRowLastColumn="0"/>
              <w:rPr>
                <w:rStyle w:val="fontstyle01"/>
                <w:rFonts w:ascii="Times New Roman" w:hAnsi="Times New Roman" w:cs="Times New Roman"/>
                <w:color w:val="auto"/>
                <w:sz w:val="24"/>
                <w:szCs w:val="24"/>
              </w:rPr>
            </w:pPr>
            <w:r w:rsidRPr="00323358">
              <w:rPr>
                <w:rStyle w:val="fontstyle01"/>
                <w:rFonts w:ascii="Times New Roman" w:hAnsi="Times New Roman" w:cs="Times New Roman"/>
                <w:color w:val="auto"/>
                <w:sz w:val="24"/>
                <w:szCs w:val="24"/>
              </w:rPr>
              <w:t>90.63</w:t>
            </w:r>
          </w:p>
        </w:tc>
      </w:tr>
      <w:tr w:rsidR="0065359E" w:rsidRPr="00323358" w:rsidTr="0065359E">
        <w:trPr>
          <w:gridAfter w:val="1"/>
          <w:cnfStyle w:val="000000100000" w:firstRow="0" w:lastRow="0" w:firstColumn="0" w:lastColumn="0" w:oddVBand="0" w:evenVBand="0" w:oddHBand="1" w:evenHBand="0" w:firstRowFirstColumn="0" w:firstRowLastColumn="0" w:lastRowFirstColumn="0" w:lastRowLastColumn="0"/>
          <w:wAfter w:w="8" w:type="dxa"/>
          <w:jc w:val="center"/>
        </w:trPr>
        <w:tc>
          <w:tcPr>
            <w:cnfStyle w:val="001000000000" w:firstRow="0" w:lastRow="0" w:firstColumn="1" w:lastColumn="0" w:oddVBand="0" w:evenVBand="0" w:oddHBand="0" w:evenHBand="0" w:firstRowFirstColumn="0" w:firstRowLastColumn="0" w:lastRowFirstColumn="0" w:lastRowLastColumn="0"/>
            <w:tcW w:w="1980" w:type="dxa"/>
          </w:tcPr>
          <w:p w:rsidR="0065359E" w:rsidRPr="00323358" w:rsidRDefault="0065359E" w:rsidP="0065359E">
            <w:pPr>
              <w:spacing w:after="120"/>
              <w:jc w:val="both"/>
              <w:rPr>
                <w:rStyle w:val="fontstyle01"/>
                <w:rFonts w:ascii="Times New Roman" w:hAnsi="Times New Roman" w:cs="Times New Roman"/>
                <w:b w:val="0"/>
                <w:color w:val="auto"/>
                <w:sz w:val="24"/>
                <w:szCs w:val="24"/>
              </w:rPr>
            </w:pPr>
            <w:r w:rsidRPr="00323358">
              <w:rPr>
                <w:rStyle w:val="fontstyle01"/>
                <w:rFonts w:ascii="Times New Roman" w:hAnsi="Times New Roman" w:cs="Times New Roman"/>
                <w:b w:val="0"/>
                <w:color w:val="auto"/>
                <w:sz w:val="24"/>
                <w:szCs w:val="24"/>
              </w:rPr>
              <w:t>Urban(UB)</w:t>
            </w:r>
          </w:p>
        </w:tc>
        <w:tc>
          <w:tcPr>
            <w:tcW w:w="810" w:type="dxa"/>
          </w:tcPr>
          <w:p w:rsidR="0065359E" w:rsidRPr="00323358" w:rsidRDefault="0065359E" w:rsidP="0065359E">
            <w:pPr>
              <w:spacing w:after="120"/>
              <w:jc w:val="both"/>
              <w:cnfStyle w:val="000000100000" w:firstRow="0" w:lastRow="0" w:firstColumn="0" w:lastColumn="0" w:oddVBand="0" w:evenVBand="0" w:oddHBand="1" w:evenHBand="0" w:firstRowFirstColumn="0" w:firstRowLastColumn="0" w:lastRowFirstColumn="0" w:lastRowLastColumn="0"/>
              <w:rPr>
                <w:rStyle w:val="fontstyle01"/>
                <w:rFonts w:ascii="Times New Roman" w:hAnsi="Times New Roman" w:cs="Times New Roman"/>
                <w:color w:val="auto"/>
                <w:sz w:val="24"/>
                <w:szCs w:val="24"/>
              </w:rPr>
            </w:pPr>
            <w:r w:rsidRPr="00323358">
              <w:rPr>
                <w:rStyle w:val="fontstyle01"/>
                <w:rFonts w:ascii="Times New Roman" w:hAnsi="Times New Roman" w:cs="Times New Roman"/>
                <w:color w:val="auto"/>
                <w:sz w:val="24"/>
                <w:szCs w:val="24"/>
              </w:rPr>
              <w:t>0</w:t>
            </w:r>
          </w:p>
        </w:tc>
        <w:tc>
          <w:tcPr>
            <w:tcW w:w="810" w:type="dxa"/>
          </w:tcPr>
          <w:p w:rsidR="0065359E" w:rsidRPr="00323358" w:rsidRDefault="0065359E" w:rsidP="0065359E">
            <w:pPr>
              <w:spacing w:after="120"/>
              <w:jc w:val="both"/>
              <w:cnfStyle w:val="000000100000" w:firstRow="0" w:lastRow="0" w:firstColumn="0" w:lastColumn="0" w:oddVBand="0" w:evenVBand="0" w:oddHBand="1" w:evenHBand="0" w:firstRowFirstColumn="0" w:firstRowLastColumn="0" w:lastRowFirstColumn="0" w:lastRowLastColumn="0"/>
              <w:rPr>
                <w:rStyle w:val="fontstyle01"/>
                <w:rFonts w:ascii="Times New Roman" w:hAnsi="Times New Roman" w:cs="Times New Roman"/>
                <w:color w:val="auto"/>
                <w:sz w:val="24"/>
                <w:szCs w:val="24"/>
              </w:rPr>
            </w:pPr>
            <w:r w:rsidRPr="00323358">
              <w:rPr>
                <w:rStyle w:val="fontstyle01"/>
                <w:rFonts w:ascii="Times New Roman" w:hAnsi="Times New Roman" w:cs="Times New Roman"/>
                <w:color w:val="auto"/>
                <w:sz w:val="24"/>
                <w:szCs w:val="24"/>
              </w:rPr>
              <w:t>0</w:t>
            </w:r>
          </w:p>
        </w:tc>
        <w:tc>
          <w:tcPr>
            <w:tcW w:w="810" w:type="dxa"/>
          </w:tcPr>
          <w:p w:rsidR="0065359E" w:rsidRPr="00323358" w:rsidRDefault="0065359E" w:rsidP="0065359E">
            <w:pPr>
              <w:spacing w:after="120"/>
              <w:jc w:val="both"/>
              <w:cnfStyle w:val="000000100000" w:firstRow="0" w:lastRow="0" w:firstColumn="0" w:lastColumn="0" w:oddVBand="0" w:evenVBand="0" w:oddHBand="1" w:evenHBand="0" w:firstRowFirstColumn="0" w:firstRowLastColumn="0" w:lastRowFirstColumn="0" w:lastRowLastColumn="0"/>
              <w:rPr>
                <w:rStyle w:val="fontstyle01"/>
                <w:rFonts w:ascii="Times New Roman" w:hAnsi="Times New Roman" w:cs="Times New Roman"/>
                <w:color w:val="auto"/>
                <w:sz w:val="24"/>
                <w:szCs w:val="24"/>
              </w:rPr>
            </w:pPr>
            <w:r w:rsidRPr="00323358">
              <w:rPr>
                <w:rStyle w:val="fontstyle01"/>
                <w:rFonts w:ascii="Times New Roman" w:hAnsi="Times New Roman" w:cs="Times New Roman"/>
                <w:color w:val="auto"/>
                <w:sz w:val="24"/>
                <w:szCs w:val="24"/>
              </w:rPr>
              <w:t>0</w:t>
            </w:r>
          </w:p>
        </w:tc>
        <w:tc>
          <w:tcPr>
            <w:tcW w:w="810" w:type="dxa"/>
          </w:tcPr>
          <w:p w:rsidR="0065359E" w:rsidRPr="00323358" w:rsidRDefault="0065359E" w:rsidP="0065359E">
            <w:pPr>
              <w:spacing w:after="120"/>
              <w:jc w:val="both"/>
              <w:cnfStyle w:val="000000100000" w:firstRow="0" w:lastRow="0" w:firstColumn="0" w:lastColumn="0" w:oddVBand="0" w:evenVBand="0" w:oddHBand="1" w:evenHBand="0" w:firstRowFirstColumn="0" w:firstRowLastColumn="0" w:lastRowFirstColumn="0" w:lastRowLastColumn="0"/>
              <w:rPr>
                <w:rStyle w:val="fontstyle01"/>
                <w:rFonts w:ascii="Times New Roman" w:hAnsi="Times New Roman" w:cs="Times New Roman"/>
                <w:b/>
                <w:color w:val="auto"/>
                <w:sz w:val="24"/>
                <w:szCs w:val="24"/>
              </w:rPr>
            </w:pPr>
            <w:r w:rsidRPr="00323358">
              <w:rPr>
                <w:rStyle w:val="fontstyle01"/>
                <w:rFonts w:ascii="Times New Roman" w:hAnsi="Times New Roman" w:cs="Times New Roman"/>
                <w:b/>
                <w:color w:val="auto"/>
                <w:sz w:val="24"/>
                <w:szCs w:val="24"/>
              </w:rPr>
              <w:t>45</w:t>
            </w:r>
          </w:p>
        </w:tc>
        <w:tc>
          <w:tcPr>
            <w:tcW w:w="900" w:type="dxa"/>
          </w:tcPr>
          <w:p w:rsidR="0065359E" w:rsidRPr="00323358" w:rsidRDefault="0065359E" w:rsidP="0065359E">
            <w:pPr>
              <w:spacing w:after="120"/>
              <w:jc w:val="both"/>
              <w:cnfStyle w:val="000000100000" w:firstRow="0" w:lastRow="0" w:firstColumn="0" w:lastColumn="0" w:oddVBand="0" w:evenVBand="0" w:oddHBand="1" w:evenHBand="0" w:firstRowFirstColumn="0" w:firstRowLastColumn="0" w:lastRowFirstColumn="0" w:lastRowLastColumn="0"/>
              <w:rPr>
                <w:rStyle w:val="fontstyle01"/>
                <w:rFonts w:ascii="Times New Roman" w:hAnsi="Times New Roman" w:cs="Times New Roman"/>
                <w:color w:val="auto"/>
                <w:sz w:val="24"/>
                <w:szCs w:val="24"/>
              </w:rPr>
            </w:pPr>
            <w:r w:rsidRPr="00323358">
              <w:rPr>
                <w:rStyle w:val="fontstyle01"/>
                <w:rFonts w:ascii="Times New Roman" w:hAnsi="Times New Roman" w:cs="Times New Roman"/>
                <w:color w:val="auto"/>
                <w:sz w:val="24"/>
                <w:szCs w:val="24"/>
              </w:rPr>
              <w:t>0</w:t>
            </w:r>
          </w:p>
        </w:tc>
        <w:tc>
          <w:tcPr>
            <w:tcW w:w="810" w:type="dxa"/>
          </w:tcPr>
          <w:p w:rsidR="0065359E" w:rsidRPr="00323358" w:rsidRDefault="0065359E" w:rsidP="0065359E">
            <w:pPr>
              <w:spacing w:after="120"/>
              <w:jc w:val="both"/>
              <w:cnfStyle w:val="000000100000" w:firstRow="0" w:lastRow="0" w:firstColumn="0" w:lastColumn="0" w:oddVBand="0" w:evenVBand="0" w:oddHBand="1" w:evenHBand="0" w:firstRowFirstColumn="0" w:firstRowLastColumn="0" w:lastRowFirstColumn="0" w:lastRowLastColumn="0"/>
              <w:rPr>
                <w:rStyle w:val="fontstyle01"/>
                <w:rFonts w:ascii="Times New Roman" w:hAnsi="Times New Roman" w:cs="Times New Roman"/>
                <w:color w:val="auto"/>
                <w:sz w:val="24"/>
                <w:szCs w:val="24"/>
              </w:rPr>
            </w:pPr>
            <w:r w:rsidRPr="00323358">
              <w:rPr>
                <w:rStyle w:val="fontstyle01"/>
                <w:rFonts w:ascii="Times New Roman" w:hAnsi="Times New Roman" w:cs="Times New Roman"/>
                <w:color w:val="auto"/>
                <w:sz w:val="24"/>
                <w:szCs w:val="24"/>
              </w:rPr>
              <w:t>4</w:t>
            </w:r>
          </w:p>
        </w:tc>
        <w:tc>
          <w:tcPr>
            <w:tcW w:w="810" w:type="dxa"/>
          </w:tcPr>
          <w:p w:rsidR="0065359E" w:rsidRPr="00323358" w:rsidRDefault="0065359E" w:rsidP="0065359E">
            <w:pPr>
              <w:spacing w:after="120"/>
              <w:jc w:val="both"/>
              <w:cnfStyle w:val="000000100000" w:firstRow="0" w:lastRow="0" w:firstColumn="0" w:lastColumn="0" w:oddVBand="0" w:evenVBand="0" w:oddHBand="1" w:evenHBand="0" w:firstRowFirstColumn="0" w:firstRowLastColumn="0" w:lastRowFirstColumn="0" w:lastRowLastColumn="0"/>
              <w:rPr>
                <w:rStyle w:val="fontstyle01"/>
                <w:rFonts w:ascii="Times New Roman" w:hAnsi="Times New Roman" w:cs="Times New Roman"/>
                <w:color w:val="auto"/>
                <w:sz w:val="24"/>
                <w:szCs w:val="24"/>
              </w:rPr>
            </w:pPr>
            <w:r w:rsidRPr="00323358">
              <w:rPr>
                <w:rStyle w:val="fontstyle01"/>
                <w:rFonts w:ascii="Times New Roman" w:hAnsi="Times New Roman" w:cs="Times New Roman"/>
                <w:color w:val="auto"/>
                <w:sz w:val="24"/>
                <w:szCs w:val="24"/>
              </w:rPr>
              <w:t>0</w:t>
            </w:r>
          </w:p>
        </w:tc>
        <w:tc>
          <w:tcPr>
            <w:tcW w:w="810" w:type="dxa"/>
          </w:tcPr>
          <w:p w:rsidR="0065359E" w:rsidRPr="00323358" w:rsidRDefault="0065359E" w:rsidP="0065359E">
            <w:pPr>
              <w:spacing w:after="120"/>
              <w:jc w:val="both"/>
              <w:cnfStyle w:val="000000100000" w:firstRow="0" w:lastRow="0" w:firstColumn="0" w:lastColumn="0" w:oddVBand="0" w:evenVBand="0" w:oddHBand="1" w:evenHBand="0" w:firstRowFirstColumn="0" w:firstRowLastColumn="0" w:lastRowFirstColumn="0" w:lastRowLastColumn="0"/>
              <w:rPr>
                <w:rStyle w:val="fontstyle01"/>
                <w:rFonts w:ascii="Times New Roman" w:hAnsi="Times New Roman" w:cs="Times New Roman"/>
                <w:color w:val="auto"/>
                <w:sz w:val="24"/>
                <w:szCs w:val="24"/>
              </w:rPr>
            </w:pPr>
            <w:r w:rsidRPr="00323358">
              <w:rPr>
                <w:rStyle w:val="fontstyle01"/>
                <w:rFonts w:ascii="Times New Roman" w:hAnsi="Times New Roman" w:cs="Times New Roman"/>
                <w:color w:val="auto"/>
                <w:sz w:val="24"/>
                <w:szCs w:val="24"/>
              </w:rPr>
              <w:t>4</w:t>
            </w:r>
          </w:p>
        </w:tc>
        <w:tc>
          <w:tcPr>
            <w:tcW w:w="900" w:type="dxa"/>
          </w:tcPr>
          <w:p w:rsidR="0065359E" w:rsidRPr="00323358" w:rsidRDefault="0065359E" w:rsidP="0065359E">
            <w:pPr>
              <w:spacing w:after="120"/>
              <w:jc w:val="both"/>
              <w:cnfStyle w:val="000000100000" w:firstRow="0" w:lastRow="0" w:firstColumn="0" w:lastColumn="0" w:oddVBand="0" w:evenVBand="0" w:oddHBand="1" w:evenHBand="0" w:firstRowFirstColumn="0" w:firstRowLastColumn="0" w:lastRowFirstColumn="0" w:lastRowLastColumn="0"/>
              <w:rPr>
                <w:rStyle w:val="fontstyle01"/>
                <w:rFonts w:ascii="Times New Roman" w:hAnsi="Times New Roman" w:cs="Times New Roman"/>
                <w:color w:val="auto"/>
                <w:sz w:val="24"/>
                <w:szCs w:val="24"/>
              </w:rPr>
            </w:pPr>
            <w:r w:rsidRPr="00323358">
              <w:rPr>
                <w:rStyle w:val="fontstyle01"/>
                <w:rFonts w:ascii="Times New Roman" w:hAnsi="Times New Roman" w:cs="Times New Roman"/>
                <w:color w:val="auto"/>
                <w:sz w:val="24"/>
                <w:szCs w:val="24"/>
              </w:rPr>
              <w:t>53</w:t>
            </w:r>
          </w:p>
        </w:tc>
        <w:tc>
          <w:tcPr>
            <w:tcW w:w="990" w:type="dxa"/>
          </w:tcPr>
          <w:p w:rsidR="0065359E" w:rsidRPr="00323358" w:rsidRDefault="0065359E" w:rsidP="0065359E">
            <w:pPr>
              <w:spacing w:after="120"/>
              <w:jc w:val="both"/>
              <w:cnfStyle w:val="000000100000" w:firstRow="0" w:lastRow="0" w:firstColumn="0" w:lastColumn="0" w:oddVBand="0" w:evenVBand="0" w:oddHBand="1" w:evenHBand="0" w:firstRowFirstColumn="0" w:firstRowLastColumn="0" w:lastRowFirstColumn="0" w:lastRowLastColumn="0"/>
              <w:rPr>
                <w:rStyle w:val="fontstyle01"/>
                <w:rFonts w:ascii="Times New Roman" w:hAnsi="Times New Roman" w:cs="Times New Roman"/>
                <w:color w:val="auto"/>
                <w:sz w:val="24"/>
                <w:szCs w:val="24"/>
              </w:rPr>
            </w:pPr>
            <w:r w:rsidRPr="00323358">
              <w:rPr>
                <w:rStyle w:val="fontstyle01"/>
                <w:rFonts w:ascii="Times New Roman" w:hAnsi="Times New Roman" w:cs="Times New Roman"/>
                <w:color w:val="auto"/>
                <w:sz w:val="24"/>
                <w:szCs w:val="24"/>
              </w:rPr>
              <w:t>84.91</w:t>
            </w:r>
          </w:p>
        </w:tc>
      </w:tr>
      <w:tr w:rsidR="0065359E" w:rsidRPr="00323358" w:rsidTr="0065359E">
        <w:trPr>
          <w:gridAfter w:val="1"/>
          <w:wAfter w:w="8" w:type="dxa"/>
          <w:jc w:val="center"/>
        </w:trPr>
        <w:tc>
          <w:tcPr>
            <w:cnfStyle w:val="001000000000" w:firstRow="0" w:lastRow="0" w:firstColumn="1" w:lastColumn="0" w:oddVBand="0" w:evenVBand="0" w:oddHBand="0" w:evenHBand="0" w:firstRowFirstColumn="0" w:firstRowLastColumn="0" w:lastRowFirstColumn="0" w:lastRowLastColumn="0"/>
            <w:tcW w:w="1980" w:type="dxa"/>
          </w:tcPr>
          <w:p w:rsidR="0065359E" w:rsidRPr="00323358" w:rsidRDefault="0065359E" w:rsidP="0065359E">
            <w:pPr>
              <w:spacing w:after="120"/>
              <w:jc w:val="both"/>
              <w:rPr>
                <w:rStyle w:val="fontstyle01"/>
                <w:rFonts w:ascii="Times New Roman" w:hAnsi="Times New Roman" w:cs="Times New Roman"/>
                <w:b w:val="0"/>
                <w:color w:val="auto"/>
                <w:sz w:val="24"/>
                <w:szCs w:val="24"/>
              </w:rPr>
            </w:pPr>
            <w:r w:rsidRPr="00323358">
              <w:rPr>
                <w:rStyle w:val="fontstyle01"/>
                <w:rFonts w:ascii="Times New Roman" w:hAnsi="Times New Roman" w:cs="Times New Roman"/>
                <w:b w:val="0"/>
                <w:color w:val="auto"/>
                <w:sz w:val="24"/>
                <w:szCs w:val="24"/>
              </w:rPr>
              <w:t>Schruble (SL)</w:t>
            </w:r>
          </w:p>
        </w:tc>
        <w:tc>
          <w:tcPr>
            <w:tcW w:w="810" w:type="dxa"/>
          </w:tcPr>
          <w:p w:rsidR="0065359E" w:rsidRPr="00323358" w:rsidRDefault="0065359E" w:rsidP="0065359E">
            <w:pPr>
              <w:spacing w:after="120"/>
              <w:jc w:val="both"/>
              <w:cnfStyle w:val="000000000000" w:firstRow="0" w:lastRow="0" w:firstColumn="0" w:lastColumn="0" w:oddVBand="0" w:evenVBand="0" w:oddHBand="0" w:evenHBand="0" w:firstRowFirstColumn="0" w:firstRowLastColumn="0" w:lastRowFirstColumn="0" w:lastRowLastColumn="0"/>
              <w:rPr>
                <w:rStyle w:val="fontstyle01"/>
                <w:rFonts w:ascii="Times New Roman" w:hAnsi="Times New Roman" w:cs="Times New Roman"/>
                <w:color w:val="auto"/>
                <w:sz w:val="24"/>
                <w:szCs w:val="24"/>
              </w:rPr>
            </w:pPr>
            <w:r w:rsidRPr="00323358">
              <w:rPr>
                <w:rStyle w:val="fontstyle01"/>
                <w:rFonts w:ascii="Times New Roman" w:hAnsi="Times New Roman" w:cs="Times New Roman"/>
                <w:color w:val="auto"/>
                <w:sz w:val="24"/>
                <w:szCs w:val="24"/>
              </w:rPr>
              <w:t>2</w:t>
            </w:r>
          </w:p>
        </w:tc>
        <w:tc>
          <w:tcPr>
            <w:tcW w:w="810" w:type="dxa"/>
          </w:tcPr>
          <w:p w:rsidR="0065359E" w:rsidRPr="00323358" w:rsidRDefault="0065359E" w:rsidP="0065359E">
            <w:pPr>
              <w:spacing w:after="120"/>
              <w:jc w:val="both"/>
              <w:cnfStyle w:val="000000000000" w:firstRow="0" w:lastRow="0" w:firstColumn="0" w:lastColumn="0" w:oddVBand="0" w:evenVBand="0" w:oddHBand="0" w:evenHBand="0" w:firstRowFirstColumn="0" w:firstRowLastColumn="0" w:lastRowFirstColumn="0" w:lastRowLastColumn="0"/>
              <w:rPr>
                <w:rStyle w:val="fontstyle01"/>
                <w:rFonts w:ascii="Times New Roman" w:hAnsi="Times New Roman" w:cs="Times New Roman"/>
                <w:color w:val="auto"/>
                <w:sz w:val="24"/>
                <w:szCs w:val="24"/>
              </w:rPr>
            </w:pPr>
            <w:r w:rsidRPr="00323358">
              <w:rPr>
                <w:rStyle w:val="fontstyle01"/>
                <w:rFonts w:ascii="Times New Roman" w:hAnsi="Times New Roman" w:cs="Times New Roman"/>
                <w:color w:val="auto"/>
                <w:sz w:val="24"/>
                <w:szCs w:val="24"/>
              </w:rPr>
              <w:t>0</w:t>
            </w:r>
          </w:p>
        </w:tc>
        <w:tc>
          <w:tcPr>
            <w:tcW w:w="810" w:type="dxa"/>
          </w:tcPr>
          <w:p w:rsidR="0065359E" w:rsidRPr="00323358" w:rsidRDefault="0065359E" w:rsidP="0065359E">
            <w:pPr>
              <w:spacing w:after="120"/>
              <w:jc w:val="both"/>
              <w:cnfStyle w:val="000000000000" w:firstRow="0" w:lastRow="0" w:firstColumn="0" w:lastColumn="0" w:oddVBand="0" w:evenVBand="0" w:oddHBand="0" w:evenHBand="0" w:firstRowFirstColumn="0" w:firstRowLastColumn="0" w:lastRowFirstColumn="0" w:lastRowLastColumn="0"/>
              <w:rPr>
                <w:rStyle w:val="fontstyle01"/>
                <w:rFonts w:ascii="Times New Roman" w:hAnsi="Times New Roman" w:cs="Times New Roman"/>
                <w:color w:val="auto"/>
                <w:sz w:val="24"/>
                <w:szCs w:val="24"/>
              </w:rPr>
            </w:pPr>
            <w:r w:rsidRPr="00323358">
              <w:rPr>
                <w:rStyle w:val="fontstyle01"/>
                <w:rFonts w:ascii="Times New Roman" w:hAnsi="Times New Roman" w:cs="Times New Roman"/>
                <w:color w:val="auto"/>
                <w:sz w:val="24"/>
                <w:szCs w:val="24"/>
              </w:rPr>
              <w:t>0</w:t>
            </w:r>
          </w:p>
        </w:tc>
        <w:tc>
          <w:tcPr>
            <w:tcW w:w="810" w:type="dxa"/>
          </w:tcPr>
          <w:p w:rsidR="0065359E" w:rsidRPr="00323358" w:rsidRDefault="0065359E" w:rsidP="0065359E">
            <w:pPr>
              <w:spacing w:after="120"/>
              <w:jc w:val="both"/>
              <w:cnfStyle w:val="000000000000" w:firstRow="0" w:lastRow="0" w:firstColumn="0" w:lastColumn="0" w:oddVBand="0" w:evenVBand="0" w:oddHBand="0" w:evenHBand="0" w:firstRowFirstColumn="0" w:firstRowLastColumn="0" w:lastRowFirstColumn="0" w:lastRowLastColumn="0"/>
              <w:rPr>
                <w:rStyle w:val="fontstyle01"/>
                <w:rFonts w:ascii="Times New Roman" w:hAnsi="Times New Roman" w:cs="Times New Roman"/>
                <w:color w:val="auto"/>
                <w:sz w:val="24"/>
                <w:szCs w:val="24"/>
              </w:rPr>
            </w:pPr>
            <w:r w:rsidRPr="00323358">
              <w:rPr>
                <w:rStyle w:val="fontstyle01"/>
                <w:rFonts w:ascii="Times New Roman" w:hAnsi="Times New Roman" w:cs="Times New Roman"/>
                <w:color w:val="auto"/>
                <w:sz w:val="24"/>
                <w:szCs w:val="24"/>
              </w:rPr>
              <w:t>0</w:t>
            </w:r>
          </w:p>
        </w:tc>
        <w:tc>
          <w:tcPr>
            <w:tcW w:w="900" w:type="dxa"/>
          </w:tcPr>
          <w:p w:rsidR="0065359E" w:rsidRPr="00323358" w:rsidRDefault="0065359E" w:rsidP="0065359E">
            <w:pPr>
              <w:spacing w:after="120"/>
              <w:jc w:val="both"/>
              <w:cnfStyle w:val="000000000000" w:firstRow="0" w:lastRow="0" w:firstColumn="0" w:lastColumn="0" w:oddVBand="0" w:evenVBand="0" w:oddHBand="0" w:evenHBand="0" w:firstRowFirstColumn="0" w:firstRowLastColumn="0" w:lastRowFirstColumn="0" w:lastRowLastColumn="0"/>
              <w:rPr>
                <w:rStyle w:val="fontstyle01"/>
                <w:rFonts w:ascii="Times New Roman" w:hAnsi="Times New Roman" w:cs="Times New Roman"/>
                <w:b/>
                <w:color w:val="auto"/>
                <w:sz w:val="24"/>
                <w:szCs w:val="24"/>
              </w:rPr>
            </w:pPr>
            <w:r w:rsidRPr="00323358">
              <w:rPr>
                <w:rStyle w:val="fontstyle01"/>
                <w:rFonts w:ascii="Times New Roman" w:hAnsi="Times New Roman" w:cs="Times New Roman"/>
                <w:b/>
                <w:color w:val="auto"/>
                <w:sz w:val="24"/>
                <w:szCs w:val="24"/>
              </w:rPr>
              <w:t>46</w:t>
            </w:r>
          </w:p>
        </w:tc>
        <w:tc>
          <w:tcPr>
            <w:tcW w:w="810" w:type="dxa"/>
          </w:tcPr>
          <w:p w:rsidR="0065359E" w:rsidRPr="00323358" w:rsidRDefault="0065359E" w:rsidP="0065359E">
            <w:pPr>
              <w:spacing w:after="120"/>
              <w:jc w:val="both"/>
              <w:cnfStyle w:val="000000000000" w:firstRow="0" w:lastRow="0" w:firstColumn="0" w:lastColumn="0" w:oddVBand="0" w:evenVBand="0" w:oddHBand="0" w:evenHBand="0" w:firstRowFirstColumn="0" w:firstRowLastColumn="0" w:lastRowFirstColumn="0" w:lastRowLastColumn="0"/>
              <w:rPr>
                <w:rStyle w:val="fontstyle01"/>
                <w:rFonts w:ascii="Times New Roman" w:hAnsi="Times New Roman" w:cs="Times New Roman"/>
                <w:color w:val="auto"/>
                <w:sz w:val="24"/>
                <w:szCs w:val="24"/>
              </w:rPr>
            </w:pPr>
            <w:r w:rsidRPr="00323358">
              <w:rPr>
                <w:rStyle w:val="fontstyle01"/>
                <w:rFonts w:ascii="Times New Roman" w:hAnsi="Times New Roman" w:cs="Times New Roman"/>
                <w:color w:val="auto"/>
                <w:sz w:val="24"/>
                <w:szCs w:val="24"/>
              </w:rPr>
              <w:t>0</w:t>
            </w:r>
          </w:p>
        </w:tc>
        <w:tc>
          <w:tcPr>
            <w:tcW w:w="810" w:type="dxa"/>
          </w:tcPr>
          <w:p w:rsidR="0065359E" w:rsidRPr="00323358" w:rsidRDefault="0065359E" w:rsidP="0065359E">
            <w:pPr>
              <w:spacing w:after="120"/>
              <w:jc w:val="both"/>
              <w:cnfStyle w:val="000000000000" w:firstRow="0" w:lastRow="0" w:firstColumn="0" w:lastColumn="0" w:oddVBand="0" w:evenVBand="0" w:oddHBand="0" w:evenHBand="0" w:firstRowFirstColumn="0" w:firstRowLastColumn="0" w:lastRowFirstColumn="0" w:lastRowLastColumn="0"/>
              <w:rPr>
                <w:rStyle w:val="fontstyle01"/>
                <w:rFonts w:ascii="Times New Roman" w:hAnsi="Times New Roman" w:cs="Times New Roman"/>
                <w:color w:val="auto"/>
                <w:sz w:val="24"/>
                <w:szCs w:val="24"/>
              </w:rPr>
            </w:pPr>
            <w:r w:rsidRPr="00323358">
              <w:rPr>
                <w:rStyle w:val="fontstyle01"/>
                <w:rFonts w:ascii="Times New Roman" w:hAnsi="Times New Roman" w:cs="Times New Roman"/>
                <w:color w:val="auto"/>
                <w:sz w:val="24"/>
                <w:szCs w:val="24"/>
              </w:rPr>
              <w:t>0</w:t>
            </w:r>
          </w:p>
        </w:tc>
        <w:tc>
          <w:tcPr>
            <w:tcW w:w="810" w:type="dxa"/>
          </w:tcPr>
          <w:p w:rsidR="0065359E" w:rsidRPr="00323358" w:rsidRDefault="0065359E" w:rsidP="0065359E">
            <w:pPr>
              <w:spacing w:after="120"/>
              <w:jc w:val="both"/>
              <w:cnfStyle w:val="000000000000" w:firstRow="0" w:lastRow="0" w:firstColumn="0" w:lastColumn="0" w:oddVBand="0" w:evenVBand="0" w:oddHBand="0" w:evenHBand="0" w:firstRowFirstColumn="0" w:firstRowLastColumn="0" w:lastRowFirstColumn="0" w:lastRowLastColumn="0"/>
              <w:rPr>
                <w:rStyle w:val="fontstyle01"/>
                <w:rFonts w:ascii="Times New Roman" w:hAnsi="Times New Roman" w:cs="Times New Roman"/>
                <w:color w:val="auto"/>
                <w:sz w:val="24"/>
                <w:szCs w:val="24"/>
              </w:rPr>
            </w:pPr>
            <w:r w:rsidRPr="00323358">
              <w:rPr>
                <w:rStyle w:val="fontstyle01"/>
                <w:rFonts w:ascii="Times New Roman" w:hAnsi="Times New Roman" w:cs="Times New Roman"/>
                <w:color w:val="auto"/>
                <w:sz w:val="24"/>
                <w:szCs w:val="24"/>
              </w:rPr>
              <w:t>0</w:t>
            </w:r>
          </w:p>
        </w:tc>
        <w:tc>
          <w:tcPr>
            <w:tcW w:w="900" w:type="dxa"/>
          </w:tcPr>
          <w:p w:rsidR="0065359E" w:rsidRPr="00323358" w:rsidRDefault="0065359E" w:rsidP="0065359E">
            <w:pPr>
              <w:spacing w:after="120"/>
              <w:jc w:val="both"/>
              <w:cnfStyle w:val="000000000000" w:firstRow="0" w:lastRow="0" w:firstColumn="0" w:lastColumn="0" w:oddVBand="0" w:evenVBand="0" w:oddHBand="0" w:evenHBand="0" w:firstRowFirstColumn="0" w:firstRowLastColumn="0" w:lastRowFirstColumn="0" w:lastRowLastColumn="0"/>
              <w:rPr>
                <w:rStyle w:val="fontstyle01"/>
                <w:rFonts w:ascii="Times New Roman" w:hAnsi="Times New Roman" w:cs="Times New Roman"/>
                <w:color w:val="auto"/>
                <w:sz w:val="24"/>
                <w:szCs w:val="24"/>
              </w:rPr>
            </w:pPr>
            <w:r w:rsidRPr="00323358">
              <w:rPr>
                <w:rStyle w:val="fontstyle01"/>
                <w:rFonts w:ascii="Times New Roman" w:hAnsi="Times New Roman" w:cs="Times New Roman"/>
                <w:color w:val="auto"/>
                <w:sz w:val="24"/>
                <w:szCs w:val="24"/>
              </w:rPr>
              <w:t>48</w:t>
            </w:r>
          </w:p>
        </w:tc>
        <w:tc>
          <w:tcPr>
            <w:tcW w:w="990" w:type="dxa"/>
          </w:tcPr>
          <w:p w:rsidR="0065359E" w:rsidRPr="00323358" w:rsidRDefault="0065359E" w:rsidP="0065359E">
            <w:pPr>
              <w:spacing w:after="120"/>
              <w:jc w:val="both"/>
              <w:cnfStyle w:val="000000000000" w:firstRow="0" w:lastRow="0" w:firstColumn="0" w:lastColumn="0" w:oddVBand="0" w:evenVBand="0" w:oddHBand="0" w:evenHBand="0" w:firstRowFirstColumn="0" w:firstRowLastColumn="0" w:lastRowFirstColumn="0" w:lastRowLastColumn="0"/>
              <w:rPr>
                <w:rStyle w:val="fontstyle01"/>
                <w:rFonts w:ascii="Times New Roman" w:hAnsi="Times New Roman" w:cs="Times New Roman"/>
                <w:color w:val="auto"/>
                <w:sz w:val="24"/>
                <w:szCs w:val="24"/>
              </w:rPr>
            </w:pPr>
            <w:r w:rsidRPr="00323358">
              <w:rPr>
                <w:rStyle w:val="fontstyle01"/>
                <w:rFonts w:ascii="Times New Roman" w:hAnsi="Times New Roman" w:cs="Times New Roman"/>
                <w:color w:val="auto"/>
                <w:sz w:val="24"/>
                <w:szCs w:val="24"/>
              </w:rPr>
              <w:t>93.88</w:t>
            </w:r>
          </w:p>
        </w:tc>
      </w:tr>
      <w:tr w:rsidR="0065359E" w:rsidRPr="00323358" w:rsidTr="0065359E">
        <w:trPr>
          <w:gridAfter w:val="1"/>
          <w:cnfStyle w:val="000000100000" w:firstRow="0" w:lastRow="0" w:firstColumn="0" w:lastColumn="0" w:oddVBand="0" w:evenVBand="0" w:oddHBand="1" w:evenHBand="0" w:firstRowFirstColumn="0" w:firstRowLastColumn="0" w:lastRowFirstColumn="0" w:lastRowLastColumn="0"/>
          <w:wAfter w:w="8" w:type="dxa"/>
          <w:jc w:val="center"/>
        </w:trPr>
        <w:tc>
          <w:tcPr>
            <w:cnfStyle w:val="001000000000" w:firstRow="0" w:lastRow="0" w:firstColumn="1" w:lastColumn="0" w:oddVBand="0" w:evenVBand="0" w:oddHBand="0" w:evenHBand="0" w:firstRowFirstColumn="0" w:firstRowLastColumn="0" w:lastRowFirstColumn="0" w:lastRowLastColumn="0"/>
            <w:tcW w:w="1980" w:type="dxa"/>
          </w:tcPr>
          <w:p w:rsidR="0065359E" w:rsidRPr="00323358" w:rsidRDefault="0065359E" w:rsidP="0065359E">
            <w:pPr>
              <w:spacing w:after="120"/>
              <w:jc w:val="both"/>
              <w:rPr>
                <w:rStyle w:val="fontstyle01"/>
                <w:rFonts w:ascii="Times New Roman" w:hAnsi="Times New Roman" w:cs="Times New Roman"/>
                <w:b w:val="0"/>
                <w:color w:val="auto"/>
                <w:sz w:val="24"/>
                <w:szCs w:val="24"/>
              </w:rPr>
            </w:pPr>
            <w:r w:rsidRPr="00323358">
              <w:rPr>
                <w:rStyle w:val="fontstyle01"/>
                <w:rFonts w:ascii="Times New Roman" w:hAnsi="Times New Roman" w:cs="Times New Roman"/>
                <w:b w:val="0"/>
                <w:color w:val="auto"/>
                <w:sz w:val="24"/>
                <w:szCs w:val="24"/>
              </w:rPr>
              <w:t>Agriculture(AG)</w:t>
            </w:r>
          </w:p>
        </w:tc>
        <w:tc>
          <w:tcPr>
            <w:tcW w:w="810" w:type="dxa"/>
          </w:tcPr>
          <w:p w:rsidR="0065359E" w:rsidRPr="00323358" w:rsidRDefault="0065359E" w:rsidP="0065359E">
            <w:pPr>
              <w:spacing w:after="120"/>
              <w:jc w:val="both"/>
              <w:cnfStyle w:val="000000100000" w:firstRow="0" w:lastRow="0" w:firstColumn="0" w:lastColumn="0" w:oddVBand="0" w:evenVBand="0" w:oddHBand="1" w:evenHBand="0" w:firstRowFirstColumn="0" w:firstRowLastColumn="0" w:lastRowFirstColumn="0" w:lastRowLastColumn="0"/>
              <w:rPr>
                <w:rStyle w:val="fontstyle01"/>
                <w:rFonts w:ascii="Times New Roman" w:hAnsi="Times New Roman" w:cs="Times New Roman"/>
                <w:color w:val="auto"/>
                <w:sz w:val="24"/>
                <w:szCs w:val="24"/>
              </w:rPr>
            </w:pPr>
            <w:r w:rsidRPr="00323358">
              <w:rPr>
                <w:rStyle w:val="fontstyle01"/>
                <w:rFonts w:ascii="Times New Roman" w:hAnsi="Times New Roman" w:cs="Times New Roman"/>
                <w:color w:val="auto"/>
                <w:sz w:val="24"/>
                <w:szCs w:val="24"/>
              </w:rPr>
              <w:t>0</w:t>
            </w:r>
          </w:p>
        </w:tc>
        <w:tc>
          <w:tcPr>
            <w:tcW w:w="810" w:type="dxa"/>
          </w:tcPr>
          <w:p w:rsidR="0065359E" w:rsidRPr="00323358" w:rsidRDefault="0065359E" w:rsidP="0065359E">
            <w:pPr>
              <w:spacing w:after="120"/>
              <w:jc w:val="both"/>
              <w:cnfStyle w:val="000000100000" w:firstRow="0" w:lastRow="0" w:firstColumn="0" w:lastColumn="0" w:oddVBand="0" w:evenVBand="0" w:oddHBand="1" w:evenHBand="0" w:firstRowFirstColumn="0" w:firstRowLastColumn="0" w:lastRowFirstColumn="0" w:lastRowLastColumn="0"/>
              <w:rPr>
                <w:rStyle w:val="fontstyle01"/>
                <w:rFonts w:ascii="Times New Roman" w:hAnsi="Times New Roman" w:cs="Times New Roman"/>
                <w:color w:val="auto"/>
                <w:sz w:val="24"/>
                <w:szCs w:val="24"/>
              </w:rPr>
            </w:pPr>
            <w:r w:rsidRPr="00323358">
              <w:rPr>
                <w:rStyle w:val="fontstyle01"/>
                <w:rFonts w:ascii="Times New Roman" w:hAnsi="Times New Roman" w:cs="Times New Roman"/>
                <w:color w:val="auto"/>
                <w:sz w:val="24"/>
                <w:szCs w:val="24"/>
              </w:rPr>
              <w:t>1</w:t>
            </w:r>
          </w:p>
        </w:tc>
        <w:tc>
          <w:tcPr>
            <w:tcW w:w="810" w:type="dxa"/>
          </w:tcPr>
          <w:p w:rsidR="0065359E" w:rsidRPr="00323358" w:rsidRDefault="0065359E" w:rsidP="0065359E">
            <w:pPr>
              <w:spacing w:after="120"/>
              <w:jc w:val="both"/>
              <w:cnfStyle w:val="000000100000" w:firstRow="0" w:lastRow="0" w:firstColumn="0" w:lastColumn="0" w:oddVBand="0" w:evenVBand="0" w:oddHBand="1" w:evenHBand="0" w:firstRowFirstColumn="0" w:firstRowLastColumn="0" w:lastRowFirstColumn="0" w:lastRowLastColumn="0"/>
              <w:rPr>
                <w:rStyle w:val="fontstyle01"/>
                <w:rFonts w:ascii="Times New Roman" w:hAnsi="Times New Roman" w:cs="Times New Roman"/>
                <w:color w:val="auto"/>
                <w:sz w:val="24"/>
                <w:szCs w:val="24"/>
              </w:rPr>
            </w:pPr>
            <w:r w:rsidRPr="00323358">
              <w:rPr>
                <w:rStyle w:val="fontstyle01"/>
                <w:rFonts w:ascii="Times New Roman" w:hAnsi="Times New Roman" w:cs="Times New Roman"/>
                <w:color w:val="auto"/>
                <w:sz w:val="24"/>
                <w:szCs w:val="24"/>
              </w:rPr>
              <w:t>2</w:t>
            </w:r>
          </w:p>
        </w:tc>
        <w:tc>
          <w:tcPr>
            <w:tcW w:w="810" w:type="dxa"/>
          </w:tcPr>
          <w:p w:rsidR="0065359E" w:rsidRPr="00323358" w:rsidRDefault="0065359E" w:rsidP="0065359E">
            <w:pPr>
              <w:spacing w:after="120"/>
              <w:jc w:val="both"/>
              <w:cnfStyle w:val="000000100000" w:firstRow="0" w:lastRow="0" w:firstColumn="0" w:lastColumn="0" w:oddVBand="0" w:evenVBand="0" w:oddHBand="1" w:evenHBand="0" w:firstRowFirstColumn="0" w:firstRowLastColumn="0" w:lastRowFirstColumn="0" w:lastRowLastColumn="0"/>
              <w:rPr>
                <w:rStyle w:val="fontstyle01"/>
                <w:rFonts w:ascii="Times New Roman" w:hAnsi="Times New Roman" w:cs="Times New Roman"/>
                <w:color w:val="auto"/>
                <w:sz w:val="24"/>
                <w:szCs w:val="24"/>
              </w:rPr>
            </w:pPr>
            <w:r w:rsidRPr="00323358">
              <w:rPr>
                <w:rStyle w:val="fontstyle01"/>
                <w:rFonts w:ascii="Times New Roman" w:hAnsi="Times New Roman" w:cs="Times New Roman"/>
                <w:color w:val="auto"/>
                <w:sz w:val="24"/>
                <w:szCs w:val="24"/>
              </w:rPr>
              <w:t>2</w:t>
            </w:r>
          </w:p>
        </w:tc>
        <w:tc>
          <w:tcPr>
            <w:tcW w:w="900" w:type="dxa"/>
          </w:tcPr>
          <w:p w:rsidR="0065359E" w:rsidRPr="00323358" w:rsidRDefault="0065359E" w:rsidP="0065359E">
            <w:pPr>
              <w:spacing w:after="120"/>
              <w:jc w:val="both"/>
              <w:cnfStyle w:val="000000100000" w:firstRow="0" w:lastRow="0" w:firstColumn="0" w:lastColumn="0" w:oddVBand="0" w:evenVBand="0" w:oddHBand="1" w:evenHBand="0" w:firstRowFirstColumn="0" w:firstRowLastColumn="0" w:lastRowFirstColumn="0" w:lastRowLastColumn="0"/>
              <w:rPr>
                <w:rStyle w:val="fontstyle01"/>
                <w:rFonts w:ascii="Times New Roman" w:hAnsi="Times New Roman" w:cs="Times New Roman"/>
                <w:color w:val="auto"/>
                <w:sz w:val="24"/>
                <w:szCs w:val="24"/>
              </w:rPr>
            </w:pPr>
            <w:r w:rsidRPr="00323358">
              <w:rPr>
                <w:rStyle w:val="fontstyle01"/>
                <w:rFonts w:ascii="Times New Roman" w:hAnsi="Times New Roman" w:cs="Times New Roman"/>
                <w:color w:val="auto"/>
                <w:sz w:val="24"/>
                <w:szCs w:val="24"/>
              </w:rPr>
              <w:t>0</w:t>
            </w:r>
          </w:p>
        </w:tc>
        <w:tc>
          <w:tcPr>
            <w:tcW w:w="810" w:type="dxa"/>
          </w:tcPr>
          <w:p w:rsidR="0065359E" w:rsidRPr="00323358" w:rsidRDefault="0065359E" w:rsidP="0065359E">
            <w:pPr>
              <w:spacing w:after="120"/>
              <w:jc w:val="both"/>
              <w:cnfStyle w:val="000000100000" w:firstRow="0" w:lastRow="0" w:firstColumn="0" w:lastColumn="0" w:oddVBand="0" w:evenVBand="0" w:oddHBand="1" w:evenHBand="0" w:firstRowFirstColumn="0" w:firstRowLastColumn="0" w:lastRowFirstColumn="0" w:lastRowLastColumn="0"/>
              <w:rPr>
                <w:rStyle w:val="fontstyle01"/>
                <w:rFonts w:ascii="Times New Roman" w:hAnsi="Times New Roman" w:cs="Times New Roman"/>
                <w:b/>
                <w:color w:val="auto"/>
                <w:sz w:val="24"/>
                <w:szCs w:val="24"/>
              </w:rPr>
            </w:pPr>
            <w:r w:rsidRPr="00323358">
              <w:rPr>
                <w:rStyle w:val="fontstyle01"/>
                <w:rFonts w:ascii="Times New Roman" w:hAnsi="Times New Roman" w:cs="Times New Roman"/>
                <w:b/>
                <w:color w:val="auto"/>
                <w:sz w:val="24"/>
                <w:szCs w:val="24"/>
              </w:rPr>
              <w:t>45</w:t>
            </w:r>
          </w:p>
        </w:tc>
        <w:tc>
          <w:tcPr>
            <w:tcW w:w="810" w:type="dxa"/>
          </w:tcPr>
          <w:p w:rsidR="0065359E" w:rsidRPr="00323358" w:rsidRDefault="0065359E" w:rsidP="0065359E">
            <w:pPr>
              <w:spacing w:after="120"/>
              <w:jc w:val="both"/>
              <w:cnfStyle w:val="000000100000" w:firstRow="0" w:lastRow="0" w:firstColumn="0" w:lastColumn="0" w:oddVBand="0" w:evenVBand="0" w:oddHBand="1" w:evenHBand="0" w:firstRowFirstColumn="0" w:firstRowLastColumn="0" w:lastRowFirstColumn="0" w:lastRowLastColumn="0"/>
              <w:rPr>
                <w:rStyle w:val="fontstyle01"/>
                <w:rFonts w:ascii="Times New Roman" w:hAnsi="Times New Roman" w:cs="Times New Roman"/>
                <w:color w:val="auto"/>
                <w:sz w:val="24"/>
                <w:szCs w:val="24"/>
              </w:rPr>
            </w:pPr>
            <w:r w:rsidRPr="00323358">
              <w:rPr>
                <w:rStyle w:val="fontstyle01"/>
                <w:rFonts w:ascii="Times New Roman" w:hAnsi="Times New Roman" w:cs="Times New Roman"/>
                <w:color w:val="auto"/>
                <w:sz w:val="24"/>
                <w:szCs w:val="24"/>
              </w:rPr>
              <w:t>0</w:t>
            </w:r>
          </w:p>
        </w:tc>
        <w:tc>
          <w:tcPr>
            <w:tcW w:w="810" w:type="dxa"/>
          </w:tcPr>
          <w:p w:rsidR="0065359E" w:rsidRPr="00323358" w:rsidRDefault="0065359E" w:rsidP="0065359E">
            <w:pPr>
              <w:spacing w:after="120"/>
              <w:jc w:val="both"/>
              <w:cnfStyle w:val="000000100000" w:firstRow="0" w:lastRow="0" w:firstColumn="0" w:lastColumn="0" w:oddVBand="0" w:evenVBand="0" w:oddHBand="1" w:evenHBand="0" w:firstRowFirstColumn="0" w:firstRowLastColumn="0" w:lastRowFirstColumn="0" w:lastRowLastColumn="0"/>
              <w:rPr>
                <w:rStyle w:val="fontstyle01"/>
                <w:rFonts w:ascii="Times New Roman" w:hAnsi="Times New Roman" w:cs="Times New Roman"/>
                <w:color w:val="auto"/>
                <w:sz w:val="24"/>
                <w:szCs w:val="24"/>
              </w:rPr>
            </w:pPr>
            <w:r w:rsidRPr="00323358">
              <w:rPr>
                <w:rStyle w:val="fontstyle01"/>
                <w:rFonts w:ascii="Times New Roman" w:hAnsi="Times New Roman" w:cs="Times New Roman"/>
                <w:color w:val="auto"/>
                <w:sz w:val="24"/>
                <w:szCs w:val="24"/>
              </w:rPr>
              <w:t>0</w:t>
            </w:r>
          </w:p>
        </w:tc>
        <w:tc>
          <w:tcPr>
            <w:tcW w:w="900" w:type="dxa"/>
          </w:tcPr>
          <w:p w:rsidR="0065359E" w:rsidRPr="00323358" w:rsidRDefault="0065359E" w:rsidP="0065359E">
            <w:pPr>
              <w:spacing w:after="120"/>
              <w:jc w:val="both"/>
              <w:cnfStyle w:val="000000100000" w:firstRow="0" w:lastRow="0" w:firstColumn="0" w:lastColumn="0" w:oddVBand="0" w:evenVBand="0" w:oddHBand="1" w:evenHBand="0" w:firstRowFirstColumn="0" w:firstRowLastColumn="0" w:lastRowFirstColumn="0" w:lastRowLastColumn="0"/>
              <w:rPr>
                <w:rStyle w:val="fontstyle01"/>
                <w:rFonts w:ascii="Times New Roman" w:hAnsi="Times New Roman" w:cs="Times New Roman"/>
                <w:color w:val="auto"/>
                <w:sz w:val="24"/>
                <w:szCs w:val="24"/>
              </w:rPr>
            </w:pPr>
            <w:r w:rsidRPr="00323358">
              <w:rPr>
                <w:rStyle w:val="fontstyle01"/>
                <w:rFonts w:ascii="Times New Roman" w:hAnsi="Times New Roman" w:cs="Times New Roman"/>
                <w:color w:val="auto"/>
                <w:sz w:val="24"/>
                <w:szCs w:val="24"/>
              </w:rPr>
              <w:t>50</w:t>
            </w:r>
          </w:p>
        </w:tc>
        <w:tc>
          <w:tcPr>
            <w:tcW w:w="990" w:type="dxa"/>
          </w:tcPr>
          <w:p w:rsidR="0065359E" w:rsidRPr="00323358" w:rsidRDefault="0065359E" w:rsidP="0065359E">
            <w:pPr>
              <w:spacing w:after="120"/>
              <w:jc w:val="both"/>
              <w:cnfStyle w:val="000000100000" w:firstRow="0" w:lastRow="0" w:firstColumn="0" w:lastColumn="0" w:oddVBand="0" w:evenVBand="0" w:oddHBand="1" w:evenHBand="0" w:firstRowFirstColumn="0" w:firstRowLastColumn="0" w:lastRowFirstColumn="0" w:lastRowLastColumn="0"/>
              <w:rPr>
                <w:rStyle w:val="fontstyle01"/>
                <w:rFonts w:ascii="Times New Roman" w:hAnsi="Times New Roman" w:cs="Times New Roman"/>
                <w:color w:val="auto"/>
                <w:sz w:val="24"/>
                <w:szCs w:val="24"/>
              </w:rPr>
            </w:pPr>
            <w:r w:rsidRPr="00323358">
              <w:rPr>
                <w:rStyle w:val="fontstyle01"/>
                <w:rFonts w:ascii="Times New Roman" w:hAnsi="Times New Roman" w:cs="Times New Roman"/>
                <w:color w:val="auto"/>
                <w:sz w:val="24"/>
                <w:szCs w:val="24"/>
              </w:rPr>
              <w:t>91.84</w:t>
            </w:r>
          </w:p>
        </w:tc>
      </w:tr>
      <w:tr w:rsidR="0065359E" w:rsidRPr="00323358" w:rsidTr="0065359E">
        <w:trPr>
          <w:gridAfter w:val="1"/>
          <w:wAfter w:w="8" w:type="dxa"/>
          <w:jc w:val="center"/>
        </w:trPr>
        <w:tc>
          <w:tcPr>
            <w:cnfStyle w:val="001000000000" w:firstRow="0" w:lastRow="0" w:firstColumn="1" w:lastColumn="0" w:oddVBand="0" w:evenVBand="0" w:oddHBand="0" w:evenHBand="0" w:firstRowFirstColumn="0" w:firstRowLastColumn="0" w:lastRowFirstColumn="0" w:lastRowLastColumn="0"/>
            <w:tcW w:w="1980" w:type="dxa"/>
          </w:tcPr>
          <w:p w:rsidR="0065359E" w:rsidRPr="00323358" w:rsidRDefault="0065359E" w:rsidP="0065359E">
            <w:pPr>
              <w:spacing w:after="120"/>
              <w:jc w:val="both"/>
              <w:rPr>
                <w:rStyle w:val="fontstyle01"/>
                <w:rFonts w:ascii="Times New Roman" w:hAnsi="Times New Roman" w:cs="Times New Roman"/>
                <w:b w:val="0"/>
                <w:color w:val="auto"/>
                <w:sz w:val="24"/>
                <w:szCs w:val="24"/>
              </w:rPr>
            </w:pPr>
            <w:r w:rsidRPr="00323358">
              <w:rPr>
                <w:rStyle w:val="fontstyle01"/>
                <w:rFonts w:ascii="Times New Roman" w:hAnsi="Times New Roman" w:cs="Times New Roman"/>
                <w:b w:val="0"/>
                <w:color w:val="auto"/>
                <w:sz w:val="24"/>
                <w:szCs w:val="24"/>
              </w:rPr>
              <w:t>Waterbody(WB)</w:t>
            </w:r>
          </w:p>
        </w:tc>
        <w:tc>
          <w:tcPr>
            <w:tcW w:w="810" w:type="dxa"/>
          </w:tcPr>
          <w:p w:rsidR="0065359E" w:rsidRPr="00323358" w:rsidRDefault="0065359E" w:rsidP="0065359E">
            <w:pPr>
              <w:spacing w:after="120"/>
              <w:jc w:val="both"/>
              <w:cnfStyle w:val="000000000000" w:firstRow="0" w:lastRow="0" w:firstColumn="0" w:lastColumn="0" w:oddVBand="0" w:evenVBand="0" w:oddHBand="0" w:evenHBand="0" w:firstRowFirstColumn="0" w:firstRowLastColumn="0" w:lastRowFirstColumn="0" w:lastRowLastColumn="0"/>
              <w:rPr>
                <w:rStyle w:val="fontstyle01"/>
                <w:rFonts w:ascii="Times New Roman" w:hAnsi="Times New Roman" w:cs="Times New Roman"/>
                <w:color w:val="auto"/>
                <w:sz w:val="24"/>
                <w:szCs w:val="24"/>
              </w:rPr>
            </w:pPr>
            <w:r w:rsidRPr="00323358">
              <w:rPr>
                <w:rStyle w:val="fontstyle01"/>
                <w:rFonts w:ascii="Times New Roman" w:hAnsi="Times New Roman" w:cs="Times New Roman"/>
                <w:color w:val="auto"/>
                <w:sz w:val="24"/>
                <w:szCs w:val="24"/>
              </w:rPr>
              <w:t>0</w:t>
            </w:r>
          </w:p>
        </w:tc>
        <w:tc>
          <w:tcPr>
            <w:tcW w:w="810" w:type="dxa"/>
          </w:tcPr>
          <w:p w:rsidR="0065359E" w:rsidRPr="00323358" w:rsidRDefault="0065359E" w:rsidP="0065359E">
            <w:pPr>
              <w:spacing w:after="120"/>
              <w:jc w:val="both"/>
              <w:cnfStyle w:val="000000000000" w:firstRow="0" w:lastRow="0" w:firstColumn="0" w:lastColumn="0" w:oddVBand="0" w:evenVBand="0" w:oddHBand="0" w:evenHBand="0" w:firstRowFirstColumn="0" w:firstRowLastColumn="0" w:lastRowFirstColumn="0" w:lastRowLastColumn="0"/>
              <w:rPr>
                <w:rStyle w:val="fontstyle01"/>
                <w:rFonts w:ascii="Times New Roman" w:hAnsi="Times New Roman" w:cs="Times New Roman"/>
                <w:color w:val="auto"/>
                <w:sz w:val="24"/>
                <w:szCs w:val="24"/>
              </w:rPr>
            </w:pPr>
            <w:r w:rsidRPr="00323358">
              <w:rPr>
                <w:rStyle w:val="fontstyle01"/>
                <w:rFonts w:ascii="Times New Roman" w:hAnsi="Times New Roman" w:cs="Times New Roman"/>
                <w:color w:val="auto"/>
                <w:sz w:val="24"/>
                <w:szCs w:val="24"/>
              </w:rPr>
              <w:t>0</w:t>
            </w:r>
          </w:p>
        </w:tc>
        <w:tc>
          <w:tcPr>
            <w:tcW w:w="810" w:type="dxa"/>
          </w:tcPr>
          <w:p w:rsidR="0065359E" w:rsidRPr="00323358" w:rsidRDefault="0065359E" w:rsidP="0065359E">
            <w:pPr>
              <w:spacing w:after="120"/>
              <w:jc w:val="both"/>
              <w:cnfStyle w:val="000000000000" w:firstRow="0" w:lastRow="0" w:firstColumn="0" w:lastColumn="0" w:oddVBand="0" w:evenVBand="0" w:oddHBand="0" w:evenHBand="0" w:firstRowFirstColumn="0" w:firstRowLastColumn="0" w:lastRowFirstColumn="0" w:lastRowLastColumn="0"/>
              <w:rPr>
                <w:rStyle w:val="fontstyle01"/>
                <w:rFonts w:ascii="Times New Roman" w:hAnsi="Times New Roman" w:cs="Times New Roman"/>
                <w:color w:val="auto"/>
                <w:sz w:val="24"/>
                <w:szCs w:val="24"/>
              </w:rPr>
            </w:pPr>
            <w:r w:rsidRPr="00323358">
              <w:rPr>
                <w:rStyle w:val="fontstyle01"/>
                <w:rFonts w:ascii="Times New Roman" w:hAnsi="Times New Roman" w:cs="Times New Roman"/>
                <w:color w:val="auto"/>
                <w:sz w:val="24"/>
                <w:szCs w:val="24"/>
              </w:rPr>
              <w:t>0</w:t>
            </w:r>
          </w:p>
        </w:tc>
        <w:tc>
          <w:tcPr>
            <w:tcW w:w="810" w:type="dxa"/>
          </w:tcPr>
          <w:p w:rsidR="0065359E" w:rsidRPr="00323358" w:rsidRDefault="0065359E" w:rsidP="0065359E">
            <w:pPr>
              <w:spacing w:after="120"/>
              <w:jc w:val="both"/>
              <w:cnfStyle w:val="000000000000" w:firstRow="0" w:lastRow="0" w:firstColumn="0" w:lastColumn="0" w:oddVBand="0" w:evenVBand="0" w:oddHBand="0" w:evenHBand="0" w:firstRowFirstColumn="0" w:firstRowLastColumn="0" w:lastRowFirstColumn="0" w:lastRowLastColumn="0"/>
              <w:rPr>
                <w:rStyle w:val="fontstyle01"/>
                <w:rFonts w:ascii="Times New Roman" w:hAnsi="Times New Roman" w:cs="Times New Roman"/>
                <w:color w:val="auto"/>
                <w:sz w:val="24"/>
                <w:szCs w:val="24"/>
              </w:rPr>
            </w:pPr>
            <w:r w:rsidRPr="00323358">
              <w:rPr>
                <w:rStyle w:val="fontstyle01"/>
                <w:rFonts w:ascii="Times New Roman" w:hAnsi="Times New Roman" w:cs="Times New Roman"/>
                <w:color w:val="auto"/>
                <w:sz w:val="24"/>
                <w:szCs w:val="24"/>
              </w:rPr>
              <w:t>0</w:t>
            </w:r>
          </w:p>
        </w:tc>
        <w:tc>
          <w:tcPr>
            <w:tcW w:w="900" w:type="dxa"/>
          </w:tcPr>
          <w:p w:rsidR="0065359E" w:rsidRPr="00323358" w:rsidRDefault="0065359E" w:rsidP="0065359E">
            <w:pPr>
              <w:spacing w:after="120"/>
              <w:jc w:val="both"/>
              <w:cnfStyle w:val="000000000000" w:firstRow="0" w:lastRow="0" w:firstColumn="0" w:lastColumn="0" w:oddVBand="0" w:evenVBand="0" w:oddHBand="0" w:evenHBand="0" w:firstRowFirstColumn="0" w:firstRowLastColumn="0" w:lastRowFirstColumn="0" w:lastRowLastColumn="0"/>
              <w:rPr>
                <w:rStyle w:val="fontstyle01"/>
                <w:rFonts w:ascii="Times New Roman" w:hAnsi="Times New Roman" w:cs="Times New Roman"/>
                <w:color w:val="auto"/>
                <w:sz w:val="24"/>
                <w:szCs w:val="24"/>
              </w:rPr>
            </w:pPr>
            <w:r w:rsidRPr="00323358">
              <w:rPr>
                <w:rStyle w:val="fontstyle01"/>
                <w:rFonts w:ascii="Times New Roman" w:hAnsi="Times New Roman" w:cs="Times New Roman"/>
                <w:color w:val="auto"/>
                <w:sz w:val="24"/>
                <w:szCs w:val="24"/>
              </w:rPr>
              <w:t>0</w:t>
            </w:r>
          </w:p>
        </w:tc>
        <w:tc>
          <w:tcPr>
            <w:tcW w:w="810" w:type="dxa"/>
          </w:tcPr>
          <w:p w:rsidR="0065359E" w:rsidRPr="00323358" w:rsidRDefault="0065359E" w:rsidP="0065359E">
            <w:pPr>
              <w:spacing w:after="120"/>
              <w:jc w:val="both"/>
              <w:cnfStyle w:val="000000000000" w:firstRow="0" w:lastRow="0" w:firstColumn="0" w:lastColumn="0" w:oddVBand="0" w:evenVBand="0" w:oddHBand="0" w:evenHBand="0" w:firstRowFirstColumn="0" w:firstRowLastColumn="0" w:lastRowFirstColumn="0" w:lastRowLastColumn="0"/>
              <w:rPr>
                <w:rStyle w:val="fontstyle01"/>
                <w:rFonts w:ascii="Times New Roman" w:hAnsi="Times New Roman" w:cs="Times New Roman"/>
                <w:color w:val="auto"/>
                <w:sz w:val="24"/>
                <w:szCs w:val="24"/>
              </w:rPr>
            </w:pPr>
            <w:r w:rsidRPr="00323358">
              <w:rPr>
                <w:rStyle w:val="fontstyle01"/>
                <w:rFonts w:ascii="Times New Roman" w:hAnsi="Times New Roman" w:cs="Times New Roman"/>
                <w:color w:val="auto"/>
                <w:sz w:val="24"/>
                <w:szCs w:val="24"/>
              </w:rPr>
              <w:t>0</w:t>
            </w:r>
          </w:p>
        </w:tc>
        <w:tc>
          <w:tcPr>
            <w:tcW w:w="810" w:type="dxa"/>
          </w:tcPr>
          <w:p w:rsidR="0065359E" w:rsidRPr="00323358" w:rsidRDefault="0065359E" w:rsidP="0065359E">
            <w:pPr>
              <w:spacing w:after="120"/>
              <w:jc w:val="both"/>
              <w:cnfStyle w:val="000000000000" w:firstRow="0" w:lastRow="0" w:firstColumn="0" w:lastColumn="0" w:oddVBand="0" w:evenVBand="0" w:oddHBand="0" w:evenHBand="0" w:firstRowFirstColumn="0" w:firstRowLastColumn="0" w:lastRowFirstColumn="0" w:lastRowLastColumn="0"/>
              <w:rPr>
                <w:rStyle w:val="fontstyle01"/>
                <w:rFonts w:ascii="Times New Roman" w:hAnsi="Times New Roman" w:cs="Times New Roman"/>
                <w:b/>
                <w:color w:val="auto"/>
                <w:sz w:val="24"/>
                <w:szCs w:val="24"/>
              </w:rPr>
            </w:pPr>
            <w:r w:rsidRPr="00323358">
              <w:rPr>
                <w:rStyle w:val="fontstyle01"/>
                <w:rFonts w:ascii="Times New Roman" w:hAnsi="Times New Roman" w:cs="Times New Roman"/>
                <w:b/>
                <w:color w:val="auto"/>
                <w:sz w:val="24"/>
                <w:szCs w:val="24"/>
              </w:rPr>
              <w:t>38</w:t>
            </w:r>
          </w:p>
        </w:tc>
        <w:tc>
          <w:tcPr>
            <w:tcW w:w="810" w:type="dxa"/>
          </w:tcPr>
          <w:p w:rsidR="0065359E" w:rsidRPr="00323358" w:rsidRDefault="0065359E" w:rsidP="0065359E">
            <w:pPr>
              <w:spacing w:after="120"/>
              <w:jc w:val="both"/>
              <w:cnfStyle w:val="000000000000" w:firstRow="0" w:lastRow="0" w:firstColumn="0" w:lastColumn="0" w:oddVBand="0" w:evenVBand="0" w:oddHBand="0" w:evenHBand="0" w:firstRowFirstColumn="0" w:firstRowLastColumn="0" w:lastRowFirstColumn="0" w:lastRowLastColumn="0"/>
              <w:rPr>
                <w:rStyle w:val="fontstyle01"/>
                <w:rFonts w:ascii="Times New Roman" w:hAnsi="Times New Roman" w:cs="Times New Roman"/>
                <w:color w:val="auto"/>
                <w:sz w:val="24"/>
                <w:szCs w:val="24"/>
              </w:rPr>
            </w:pPr>
            <w:r w:rsidRPr="00323358">
              <w:rPr>
                <w:rStyle w:val="fontstyle01"/>
                <w:rFonts w:ascii="Times New Roman" w:hAnsi="Times New Roman" w:cs="Times New Roman"/>
                <w:color w:val="auto"/>
                <w:sz w:val="24"/>
                <w:szCs w:val="24"/>
              </w:rPr>
              <w:t>0</w:t>
            </w:r>
          </w:p>
        </w:tc>
        <w:tc>
          <w:tcPr>
            <w:tcW w:w="900" w:type="dxa"/>
          </w:tcPr>
          <w:p w:rsidR="0065359E" w:rsidRPr="00323358" w:rsidRDefault="0065359E" w:rsidP="0065359E">
            <w:pPr>
              <w:spacing w:after="120"/>
              <w:jc w:val="both"/>
              <w:cnfStyle w:val="000000000000" w:firstRow="0" w:lastRow="0" w:firstColumn="0" w:lastColumn="0" w:oddVBand="0" w:evenVBand="0" w:oddHBand="0" w:evenHBand="0" w:firstRowFirstColumn="0" w:firstRowLastColumn="0" w:lastRowFirstColumn="0" w:lastRowLastColumn="0"/>
              <w:rPr>
                <w:rStyle w:val="fontstyle01"/>
                <w:rFonts w:ascii="Times New Roman" w:hAnsi="Times New Roman" w:cs="Times New Roman"/>
                <w:color w:val="auto"/>
                <w:sz w:val="24"/>
                <w:szCs w:val="24"/>
              </w:rPr>
            </w:pPr>
            <w:r w:rsidRPr="00323358">
              <w:rPr>
                <w:rStyle w:val="fontstyle01"/>
                <w:rFonts w:ascii="Times New Roman" w:hAnsi="Times New Roman" w:cs="Times New Roman"/>
                <w:color w:val="auto"/>
                <w:sz w:val="24"/>
                <w:szCs w:val="24"/>
              </w:rPr>
              <w:t>38</w:t>
            </w:r>
          </w:p>
        </w:tc>
        <w:tc>
          <w:tcPr>
            <w:tcW w:w="990" w:type="dxa"/>
          </w:tcPr>
          <w:p w:rsidR="0065359E" w:rsidRPr="00323358" w:rsidRDefault="0065359E" w:rsidP="0065359E">
            <w:pPr>
              <w:spacing w:after="120"/>
              <w:jc w:val="both"/>
              <w:cnfStyle w:val="000000000000" w:firstRow="0" w:lastRow="0" w:firstColumn="0" w:lastColumn="0" w:oddVBand="0" w:evenVBand="0" w:oddHBand="0" w:evenHBand="0" w:firstRowFirstColumn="0" w:firstRowLastColumn="0" w:lastRowFirstColumn="0" w:lastRowLastColumn="0"/>
              <w:rPr>
                <w:rStyle w:val="fontstyle01"/>
                <w:rFonts w:ascii="Times New Roman" w:hAnsi="Times New Roman" w:cs="Times New Roman"/>
                <w:color w:val="auto"/>
                <w:sz w:val="24"/>
                <w:szCs w:val="24"/>
              </w:rPr>
            </w:pPr>
            <w:r w:rsidRPr="00323358">
              <w:rPr>
                <w:rStyle w:val="fontstyle01"/>
                <w:rFonts w:ascii="Times New Roman" w:hAnsi="Times New Roman" w:cs="Times New Roman"/>
                <w:color w:val="auto"/>
                <w:sz w:val="24"/>
                <w:szCs w:val="24"/>
              </w:rPr>
              <w:t>100.00</w:t>
            </w:r>
          </w:p>
        </w:tc>
      </w:tr>
      <w:tr w:rsidR="0065359E" w:rsidRPr="00323358" w:rsidTr="0065359E">
        <w:trPr>
          <w:gridAfter w:val="1"/>
          <w:cnfStyle w:val="000000100000" w:firstRow="0" w:lastRow="0" w:firstColumn="0" w:lastColumn="0" w:oddVBand="0" w:evenVBand="0" w:oddHBand="1" w:evenHBand="0" w:firstRowFirstColumn="0" w:firstRowLastColumn="0" w:lastRowFirstColumn="0" w:lastRowLastColumn="0"/>
          <w:wAfter w:w="8" w:type="dxa"/>
          <w:jc w:val="center"/>
        </w:trPr>
        <w:tc>
          <w:tcPr>
            <w:cnfStyle w:val="001000000000" w:firstRow="0" w:lastRow="0" w:firstColumn="1" w:lastColumn="0" w:oddVBand="0" w:evenVBand="0" w:oddHBand="0" w:evenHBand="0" w:firstRowFirstColumn="0" w:firstRowLastColumn="0" w:lastRowFirstColumn="0" w:lastRowLastColumn="0"/>
            <w:tcW w:w="1980" w:type="dxa"/>
          </w:tcPr>
          <w:p w:rsidR="0065359E" w:rsidRPr="00323358" w:rsidRDefault="0065359E" w:rsidP="0065359E">
            <w:pPr>
              <w:spacing w:after="120"/>
              <w:jc w:val="both"/>
              <w:rPr>
                <w:rStyle w:val="fontstyle01"/>
                <w:rFonts w:ascii="Times New Roman" w:hAnsi="Times New Roman" w:cs="Times New Roman"/>
                <w:b w:val="0"/>
                <w:color w:val="auto"/>
                <w:sz w:val="24"/>
                <w:szCs w:val="24"/>
              </w:rPr>
            </w:pPr>
            <w:r w:rsidRPr="00323358">
              <w:rPr>
                <w:rStyle w:val="fontstyle01"/>
                <w:rFonts w:ascii="Times New Roman" w:hAnsi="Times New Roman" w:cs="Times New Roman"/>
                <w:b w:val="0"/>
                <w:color w:val="auto"/>
                <w:sz w:val="24"/>
                <w:szCs w:val="24"/>
              </w:rPr>
              <w:t>Bare land(BL)</w:t>
            </w:r>
          </w:p>
        </w:tc>
        <w:tc>
          <w:tcPr>
            <w:tcW w:w="810" w:type="dxa"/>
          </w:tcPr>
          <w:p w:rsidR="0065359E" w:rsidRPr="00323358" w:rsidRDefault="0065359E" w:rsidP="0065359E">
            <w:pPr>
              <w:spacing w:after="120"/>
              <w:jc w:val="both"/>
              <w:cnfStyle w:val="000000100000" w:firstRow="0" w:lastRow="0" w:firstColumn="0" w:lastColumn="0" w:oddVBand="0" w:evenVBand="0" w:oddHBand="1" w:evenHBand="0" w:firstRowFirstColumn="0" w:firstRowLastColumn="0" w:lastRowFirstColumn="0" w:lastRowLastColumn="0"/>
              <w:rPr>
                <w:rStyle w:val="fontstyle01"/>
                <w:rFonts w:ascii="Times New Roman" w:hAnsi="Times New Roman" w:cs="Times New Roman"/>
                <w:color w:val="auto"/>
                <w:sz w:val="24"/>
                <w:szCs w:val="24"/>
              </w:rPr>
            </w:pPr>
            <w:r w:rsidRPr="00323358">
              <w:rPr>
                <w:rStyle w:val="fontstyle01"/>
                <w:rFonts w:ascii="Times New Roman" w:hAnsi="Times New Roman" w:cs="Times New Roman"/>
                <w:color w:val="auto"/>
                <w:sz w:val="24"/>
                <w:szCs w:val="24"/>
              </w:rPr>
              <w:t>0</w:t>
            </w:r>
          </w:p>
        </w:tc>
        <w:tc>
          <w:tcPr>
            <w:tcW w:w="810" w:type="dxa"/>
          </w:tcPr>
          <w:p w:rsidR="0065359E" w:rsidRPr="00323358" w:rsidRDefault="0065359E" w:rsidP="0065359E">
            <w:pPr>
              <w:spacing w:after="120"/>
              <w:jc w:val="both"/>
              <w:cnfStyle w:val="000000100000" w:firstRow="0" w:lastRow="0" w:firstColumn="0" w:lastColumn="0" w:oddVBand="0" w:evenVBand="0" w:oddHBand="1" w:evenHBand="0" w:firstRowFirstColumn="0" w:firstRowLastColumn="0" w:lastRowFirstColumn="0" w:lastRowLastColumn="0"/>
              <w:rPr>
                <w:rStyle w:val="fontstyle01"/>
                <w:rFonts w:ascii="Times New Roman" w:hAnsi="Times New Roman" w:cs="Times New Roman"/>
                <w:color w:val="auto"/>
                <w:sz w:val="24"/>
                <w:szCs w:val="24"/>
              </w:rPr>
            </w:pPr>
            <w:r w:rsidRPr="00323358">
              <w:rPr>
                <w:rStyle w:val="fontstyle01"/>
                <w:rFonts w:ascii="Times New Roman" w:hAnsi="Times New Roman" w:cs="Times New Roman"/>
                <w:color w:val="auto"/>
                <w:sz w:val="24"/>
                <w:szCs w:val="24"/>
              </w:rPr>
              <w:t>0</w:t>
            </w:r>
          </w:p>
        </w:tc>
        <w:tc>
          <w:tcPr>
            <w:tcW w:w="810" w:type="dxa"/>
          </w:tcPr>
          <w:p w:rsidR="0065359E" w:rsidRPr="00323358" w:rsidRDefault="0065359E" w:rsidP="0065359E">
            <w:pPr>
              <w:spacing w:after="120"/>
              <w:jc w:val="both"/>
              <w:cnfStyle w:val="000000100000" w:firstRow="0" w:lastRow="0" w:firstColumn="0" w:lastColumn="0" w:oddVBand="0" w:evenVBand="0" w:oddHBand="1" w:evenHBand="0" w:firstRowFirstColumn="0" w:firstRowLastColumn="0" w:lastRowFirstColumn="0" w:lastRowLastColumn="0"/>
              <w:rPr>
                <w:rStyle w:val="fontstyle01"/>
                <w:rFonts w:ascii="Times New Roman" w:hAnsi="Times New Roman" w:cs="Times New Roman"/>
                <w:color w:val="auto"/>
                <w:sz w:val="24"/>
                <w:szCs w:val="24"/>
              </w:rPr>
            </w:pPr>
            <w:r w:rsidRPr="00323358">
              <w:rPr>
                <w:rStyle w:val="fontstyle01"/>
                <w:rFonts w:ascii="Times New Roman" w:hAnsi="Times New Roman" w:cs="Times New Roman"/>
                <w:color w:val="auto"/>
                <w:sz w:val="24"/>
                <w:szCs w:val="24"/>
              </w:rPr>
              <w:t>0</w:t>
            </w:r>
          </w:p>
        </w:tc>
        <w:tc>
          <w:tcPr>
            <w:tcW w:w="810" w:type="dxa"/>
          </w:tcPr>
          <w:p w:rsidR="0065359E" w:rsidRPr="00323358" w:rsidRDefault="0065359E" w:rsidP="0065359E">
            <w:pPr>
              <w:spacing w:after="120"/>
              <w:jc w:val="both"/>
              <w:cnfStyle w:val="000000100000" w:firstRow="0" w:lastRow="0" w:firstColumn="0" w:lastColumn="0" w:oddVBand="0" w:evenVBand="0" w:oddHBand="1" w:evenHBand="0" w:firstRowFirstColumn="0" w:firstRowLastColumn="0" w:lastRowFirstColumn="0" w:lastRowLastColumn="0"/>
              <w:rPr>
                <w:rStyle w:val="fontstyle01"/>
                <w:rFonts w:ascii="Times New Roman" w:hAnsi="Times New Roman" w:cs="Times New Roman"/>
                <w:color w:val="auto"/>
                <w:sz w:val="24"/>
                <w:szCs w:val="24"/>
              </w:rPr>
            </w:pPr>
            <w:r w:rsidRPr="00323358">
              <w:rPr>
                <w:rStyle w:val="fontstyle01"/>
                <w:rFonts w:ascii="Times New Roman" w:hAnsi="Times New Roman" w:cs="Times New Roman"/>
                <w:color w:val="auto"/>
                <w:sz w:val="24"/>
                <w:szCs w:val="24"/>
              </w:rPr>
              <w:t>0</w:t>
            </w:r>
          </w:p>
        </w:tc>
        <w:tc>
          <w:tcPr>
            <w:tcW w:w="900" w:type="dxa"/>
          </w:tcPr>
          <w:p w:rsidR="0065359E" w:rsidRPr="00323358" w:rsidRDefault="0065359E" w:rsidP="0065359E">
            <w:pPr>
              <w:spacing w:after="120"/>
              <w:jc w:val="both"/>
              <w:cnfStyle w:val="000000100000" w:firstRow="0" w:lastRow="0" w:firstColumn="0" w:lastColumn="0" w:oddVBand="0" w:evenVBand="0" w:oddHBand="1" w:evenHBand="0" w:firstRowFirstColumn="0" w:firstRowLastColumn="0" w:lastRowFirstColumn="0" w:lastRowLastColumn="0"/>
              <w:rPr>
                <w:rStyle w:val="fontstyle01"/>
                <w:rFonts w:ascii="Times New Roman" w:hAnsi="Times New Roman" w:cs="Times New Roman"/>
                <w:color w:val="auto"/>
                <w:sz w:val="24"/>
                <w:szCs w:val="24"/>
              </w:rPr>
            </w:pPr>
            <w:r w:rsidRPr="00323358">
              <w:rPr>
                <w:rStyle w:val="fontstyle01"/>
                <w:rFonts w:ascii="Times New Roman" w:hAnsi="Times New Roman" w:cs="Times New Roman"/>
                <w:color w:val="auto"/>
                <w:sz w:val="24"/>
                <w:szCs w:val="24"/>
              </w:rPr>
              <w:t>0</w:t>
            </w:r>
          </w:p>
        </w:tc>
        <w:tc>
          <w:tcPr>
            <w:tcW w:w="810" w:type="dxa"/>
          </w:tcPr>
          <w:p w:rsidR="0065359E" w:rsidRPr="00323358" w:rsidRDefault="0065359E" w:rsidP="0065359E">
            <w:pPr>
              <w:spacing w:after="120"/>
              <w:jc w:val="both"/>
              <w:cnfStyle w:val="000000100000" w:firstRow="0" w:lastRow="0" w:firstColumn="0" w:lastColumn="0" w:oddVBand="0" w:evenVBand="0" w:oddHBand="1" w:evenHBand="0" w:firstRowFirstColumn="0" w:firstRowLastColumn="0" w:lastRowFirstColumn="0" w:lastRowLastColumn="0"/>
              <w:rPr>
                <w:rStyle w:val="fontstyle01"/>
                <w:rFonts w:ascii="Times New Roman" w:hAnsi="Times New Roman" w:cs="Times New Roman"/>
                <w:color w:val="auto"/>
                <w:sz w:val="24"/>
                <w:szCs w:val="24"/>
              </w:rPr>
            </w:pPr>
            <w:r w:rsidRPr="00323358">
              <w:rPr>
                <w:rStyle w:val="fontstyle01"/>
                <w:rFonts w:ascii="Times New Roman" w:hAnsi="Times New Roman" w:cs="Times New Roman"/>
                <w:color w:val="auto"/>
                <w:sz w:val="24"/>
                <w:szCs w:val="24"/>
              </w:rPr>
              <w:t>0</w:t>
            </w:r>
          </w:p>
        </w:tc>
        <w:tc>
          <w:tcPr>
            <w:tcW w:w="810" w:type="dxa"/>
          </w:tcPr>
          <w:p w:rsidR="0065359E" w:rsidRPr="00323358" w:rsidRDefault="0065359E" w:rsidP="0065359E">
            <w:pPr>
              <w:spacing w:after="120"/>
              <w:jc w:val="both"/>
              <w:cnfStyle w:val="000000100000" w:firstRow="0" w:lastRow="0" w:firstColumn="0" w:lastColumn="0" w:oddVBand="0" w:evenVBand="0" w:oddHBand="1" w:evenHBand="0" w:firstRowFirstColumn="0" w:firstRowLastColumn="0" w:lastRowFirstColumn="0" w:lastRowLastColumn="0"/>
              <w:rPr>
                <w:rStyle w:val="fontstyle01"/>
                <w:rFonts w:ascii="Times New Roman" w:hAnsi="Times New Roman" w:cs="Times New Roman"/>
                <w:color w:val="auto"/>
                <w:sz w:val="24"/>
                <w:szCs w:val="24"/>
              </w:rPr>
            </w:pPr>
            <w:r w:rsidRPr="00323358">
              <w:rPr>
                <w:rStyle w:val="fontstyle01"/>
                <w:rFonts w:ascii="Times New Roman" w:hAnsi="Times New Roman" w:cs="Times New Roman"/>
                <w:color w:val="auto"/>
                <w:sz w:val="24"/>
                <w:szCs w:val="24"/>
              </w:rPr>
              <w:t>0</w:t>
            </w:r>
          </w:p>
        </w:tc>
        <w:tc>
          <w:tcPr>
            <w:tcW w:w="810" w:type="dxa"/>
          </w:tcPr>
          <w:p w:rsidR="0065359E" w:rsidRPr="00323358" w:rsidRDefault="0065359E" w:rsidP="0065359E">
            <w:pPr>
              <w:spacing w:after="120"/>
              <w:jc w:val="both"/>
              <w:cnfStyle w:val="000000100000" w:firstRow="0" w:lastRow="0" w:firstColumn="0" w:lastColumn="0" w:oddVBand="0" w:evenVBand="0" w:oddHBand="1" w:evenHBand="0" w:firstRowFirstColumn="0" w:firstRowLastColumn="0" w:lastRowFirstColumn="0" w:lastRowLastColumn="0"/>
              <w:rPr>
                <w:rStyle w:val="fontstyle01"/>
                <w:rFonts w:ascii="Times New Roman" w:hAnsi="Times New Roman" w:cs="Times New Roman"/>
                <w:b/>
                <w:color w:val="auto"/>
                <w:sz w:val="24"/>
                <w:szCs w:val="24"/>
              </w:rPr>
            </w:pPr>
            <w:r w:rsidRPr="00323358">
              <w:rPr>
                <w:rStyle w:val="fontstyle01"/>
                <w:rFonts w:ascii="Times New Roman" w:hAnsi="Times New Roman" w:cs="Times New Roman"/>
                <w:b/>
                <w:color w:val="auto"/>
                <w:sz w:val="24"/>
                <w:szCs w:val="24"/>
              </w:rPr>
              <w:t>45</w:t>
            </w:r>
          </w:p>
        </w:tc>
        <w:tc>
          <w:tcPr>
            <w:tcW w:w="900" w:type="dxa"/>
          </w:tcPr>
          <w:p w:rsidR="0065359E" w:rsidRPr="00323358" w:rsidRDefault="0065359E" w:rsidP="0065359E">
            <w:pPr>
              <w:spacing w:after="120"/>
              <w:jc w:val="both"/>
              <w:cnfStyle w:val="000000100000" w:firstRow="0" w:lastRow="0" w:firstColumn="0" w:lastColumn="0" w:oddVBand="0" w:evenVBand="0" w:oddHBand="1" w:evenHBand="0" w:firstRowFirstColumn="0" w:firstRowLastColumn="0" w:lastRowFirstColumn="0" w:lastRowLastColumn="0"/>
              <w:rPr>
                <w:rStyle w:val="fontstyle01"/>
                <w:rFonts w:ascii="Times New Roman" w:hAnsi="Times New Roman" w:cs="Times New Roman"/>
                <w:color w:val="auto"/>
                <w:sz w:val="24"/>
                <w:szCs w:val="24"/>
              </w:rPr>
            </w:pPr>
            <w:r w:rsidRPr="00323358">
              <w:rPr>
                <w:rStyle w:val="fontstyle01"/>
                <w:rFonts w:ascii="Times New Roman" w:hAnsi="Times New Roman" w:cs="Times New Roman"/>
                <w:color w:val="auto"/>
                <w:sz w:val="24"/>
                <w:szCs w:val="24"/>
              </w:rPr>
              <w:t>45</w:t>
            </w:r>
          </w:p>
        </w:tc>
        <w:tc>
          <w:tcPr>
            <w:tcW w:w="990" w:type="dxa"/>
          </w:tcPr>
          <w:p w:rsidR="0065359E" w:rsidRPr="00323358" w:rsidRDefault="0065359E" w:rsidP="0065359E">
            <w:pPr>
              <w:spacing w:after="120"/>
              <w:jc w:val="both"/>
              <w:cnfStyle w:val="000000100000" w:firstRow="0" w:lastRow="0" w:firstColumn="0" w:lastColumn="0" w:oddVBand="0" w:evenVBand="0" w:oddHBand="1" w:evenHBand="0" w:firstRowFirstColumn="0" w:firstRowLastColumn="0" w:lastRowFirstColumn="0" w:lastRowLastColumn="0"/>
              <w:rPr>
                <w:rStyle w:val="fontstyle01"/>
                <w:rFonts w:ascii="Times New Roman" w:hAnsi="Times New Roman" w:cs="Times New Roman"/>
                <w:color w:val="auto"/>
                <w:sz w:val="24"/>
                <w:szCs w:val="24"/>
              </w:rPr>
            </w:pPr>
            <w:r w:rsidRPr="00323358">
              <w:rPr>
                <w:rStyle w:val="fontstyle01"/>
                <w:rFonts w:ascii="Times New Roman" w:hAnsi="Times New Roman" w:cs="Times New Roman"/>
                <w:color w:val="auto"/>
                <w:sz w:val="24"/>
                <w:szCs w:val="24"/>
              </w:rPr>
              <w:t>100.00</w:t>
            </w:r>
          </w:p>
        </w:tc>
      </w:tr>
      <w:tr w:rsidR="0065359E" w:rsidRPr="00323358" w:rsidTr="0065359E">
        <w:trPr>
          <w:gridAfter w:val="1"/>
          <w:wAfter w:w="8" w:type="dxa"/>
          <w:jc w:val="center"/>
        </w:trPr>
        <w:tc>
          <w:tcPr>
            <w:cnfStyle w:val="001000000000" w:firstRow="0" w:lastRow="0" w:firstColumn="1" w:lastColumn="0" w:oddVBand="0" w:evenVBand="0" w:oddHBand="0" w:evenHBand="0" w:firstRowFirstColumn="0" w:firstRowLastColumn="0" w:lastRowFirstColumn="0" w:lastRowLastColumn="0"/>
            <w:tcW w:w="1980" w:type="dxa"/>
          </w:tcPr>
          <w:p w:rsidR="0065359E" w:rsidRPr="00323358" w:rsidRDefault="0065359E" w:rsidP="0065359E">
            <w:pPr>
              <w:spacing w:after="120"/>
              <w:jc w:val="both"/>
              <w:rPr>
                <w:rStyle w:val="fontstyle01"/>
                <w:rFonts w:ascii="Times New Roman" w:hAnsi="Times New Roman" w:cs="Times New Roman"/>
                <w:color w:val="auto"/>
                <w:sz w:val="24"/>
                <w:szCs w:val="24"/>
              </w:rPr>
            </w:pPr>
            <w:r w:rsidRPr="00323358">
              <w:rPr>
                <w:rStyle w:val="fontstyle01"/>
                <w:rFonts w:ascii="Times New Roman" w:hAnsi="Times New Roman" w:cs="Times New Roman"/>
                <w:color w:val="auto"/>
                <w:sz w:val="24"/>
                <w:szCs w:val="24"/>
              </w:rPr>
              <w:t>Total Column</w:t>
            </w:r>
          </w:p>
        </w:tc>
        <w:tc>
          <w:tcPr>
            <w:tcW w:w="810" w:type="dxa"/>
          </w:tcPr>
          <w:p w:rsidR="0065359E" w:rsidRPr="00323358" w:rsidRDefault="0065359E" w:rsidP="0065359E">
            <w:pPr>
              <w:spacing w:after="120"/>
              <w:jc w:val="both"/>
              <w:cnfStyle w:val="000000000000" w:firstRow="0" w:lastRow="0" w:firstColumn="0" w:lastColumn="0" w:oddVBand="0" w:evenVBand="0" w:oddHBand="0" w:evenHBand="0" w:firstRowFirstColumn="0" w:firstRowLastColumn="0" w:lastRowFirstColumn="0" w:lastRowLastColumn="0"/>
              <w:rPr>
                <w:rStyle w:val="fontstyle01"/>
                <w:rFonts w:ascii="Times New Roman" w:hAnsi="Times New Roman" w:cs="Times New Roman"/>
                <w:color w:val="auto"/>
                <w:sz w:val="24"/>
                <w:szCs w:val="24"/>
              </w:rPr>
            </w:pPr>
            <w:r w:rsidRPr="00323358">
              <w:rPr>
                <w:rStyle w:val="fontstyle01"/>
                <w:rFonts w:ascii="Times New Roman" w:hAnsi="Times New Roman" w:cs="Times New Roman"/>
                <w:color w:val="auto"/>
                <w:sz w:val="24"/>
                <w:szCs w:val="24"/>
              </w:rPr>
              <w:t>51</w:t>
            </w:r>
          </w:p>
        </w:tc>
        <w:tc>
          <w:tcPr>
            <w:tcW w:w="810" w:type="dxa"/>
          </w:tcPr>
          <w:p w:rsidR="0065359E" w:rsidRPr="00323358" w:rsidRDefault="0065359E" w:rsidP="0065359E">
            <w:pPr>
              <w:spacing w:after="120"/>
              <w:jc w:val="both"/>
              <w:cnfStyle w:val="000000000000" w:firstRow="0" w:lastRow="0" w:firstColumn="0" w:lastColumn="0" w:oddVBand="0" w:evenVBand="0" w:oddHBand="0" w:evenHBand="0" w:firstRowFirstColumn="0" w:firstRowLastColumn="0" w:lastRowFirstColumn="0" w:lastRowLastColumn="0"/>
              <w:rPr>
                <w:rStyle w:val="fontstyle01"/>
                <w:rFonts w:ascii="Times New Roman" w:hAnsi="Times New Roman" w:cs="Times New Roman"/>
                <w:color w:val="auto"/>
                <w:sz w:val="24"/>
                <w:szCs w:val="24"/>
              </w:rPr>
            </w:pPr>
            <w:r w:rsidRPr="00323358">
              <w:rPr>
                <w:rStyle w:val="fontstyle01"/>
                <w:rFonts w:ascii="Times New Roman" w:hAnsi="Times New Roman" w:cs="Times New Roman"/>
                <w:color w:val="auto"/>
                <w:sz w:val="24"/>
                <w:szCs w:val="24"/>
              </w:rPr>
              <w:t>39</w:t>
            </w:r>
          </w:p>
        </w:tc>
        <w:tc>
          <w:tcPr>
            <w:tcW w:w="810" w:type="dxa"/>
          </w:tcPr>
          <w:p w:rsidR="0065359E" w:rsidRPr="00323358" w:rsidRDefault="0065359E" w:rsidP="0065359E">
            <w:pPr>
              <w:spacing w:after="120"/>
              <w:jc w:val="both"/>
              <w:cnfStyle w:val="000000000000" w:firstRow="0" w:lastRow="0" w:firstColumn="0" w:lastColumn="0" w:oddVBand="0" w:evenVBand="0" w:oddHBand="0" w:evenHBand="0" w:firstRowFirstColumn="0" w:firstRowLastColumn="0" w:lastRowFirstColumn="0" w:lastRowLastColumn="0"/>
              <w:rPr>
                <w:rStyle w:val="fontstyle01"/>
                <w:rFonts w:ascii="Times New Roman" w:hAnsi="Times New Roman" w:cs="Times New Roman"/>
                <w:color w:val="auto"/>
                <w:sz w:val="24"/>
                <w:szCs w:val="24"/>
              </w:rPr>
            </w:pPr>
            <w:r w:rsidRPr="00323358">
              <w:rPr>
                <w:rStyle w:val="fontstyle01"/>
                <w:rFonts w:ascii="Times New Roman" w:hAnsi="Times New Roman" w:cs="Times New Roman"/>
                <w:color w:val="auto"/>
                <w:sz w:val="24"/>
                <w:szCs w:val="24"/>
              </w:rPr>
              <w:t>31</w:t>
            </w:r>
          </w:p>
        </w:tc>
        <w:tc>
          <w:tcPr>
            <w:tcW w:w="810" w:type="dxa"/>
          </w:tcPr>
          <w:p w:rsidR="0065359E" w:rsidRPr="00323358" w:rsidRDefault="0065359E" w:rsidP="0065359E">
            <w:pPr>
              <w:spacing w:after="120"/>
              <w:jc w:val="both"/>
              <w:cnfStyle w:val="000000000000" w:firstRow="0" w:lastRow="0" w:firstColumn="0" w:lastColumn="0" w:oddVBand="0" w:evenVBand="0" w:oddHBand="0" w:evenHBand="0" w:firstRowFirstColumn="0" w:firstRowLastColumn="0" w:lastRowFirstColumn="0" w:lastRowLastColumn="0"/>
              <w:rPr>
                <w:rStyle w:val="fontstyle01"/>
                <w:rFonts w:ascii="Times New Roman" w:hAnsi="Times New Roman" w:cs="Times New Roman"/>
                <w:color w:val="auto"/>
                <w:sz w:val="24"/>
                <w:szCs w:val="24"/>
              </w:rPr>
            </w:pPr>
            <w:r w:rsidRPr="00323358">
              <w:rPr>
                <w:rStyle w:val="fontstyle01"/>
                <w:rFonts w:ascii="Times New Roman" w:hAnsi="Times New Roman" w:cs="Times New Roman"/>
                <w:color w:val="auto"/>
                <w:sz w:val="24"/>
                <w:szCs w:val="24"/>
              </w:rPr>
              <w:t>47</w:t>
            </w:r>
          </w:p>
        </w:tc>
        <w:tc>
          <w:tcPr>
            <w:tcW w:w="900" w:type="dxa"/>
          </w:tcPr>
          <w:p w:rsidR="0065359E" w:rsidRPr="00323358" w:rsidRDefault="0065359E" w:rsidP="0065359E">
            <w:pPr>
              <w:spacing w:after="120"/>
              <w:jc w:val="both"/>
              <w:cnfStyle w:val="000000000000" w:firstRow="0" w:lastRow="0" w:firstColumn="0" w:lastColumn="0" w:oddVBand="0" w:evenVBand="0" w:oddHBand="0" w:evenHBand="0" w:firstRowFirstColumn="0" w:firstRowLastColumn="0" w:lastRowFirstColumn="0" w:lastRowLastColumn="0"/>
              <w:rPr>
                <w:rStyle w:val="fontstyle01"/>
                <w:rFonts w:ascii="Times New Roman" w:hAnsi="Times New Roman" w:cs="Times New Roman"/>
                <w:color w:val="auto"/>
                <w:sz w:val="24"/>
                <w:szCs w:val="24"/>
              </w:rPr>
            </w:pPr>
            <w:r w:rsidRPr="00323358">
              <w:rPr>
                <w:rStyle w:val="fontstyle01"/>
                <w:rFonts w:ascii="Times New Roman" w:hAnsi="Times New Roman" w:cs="Times New Roman"/>
                <w:color w:val="auto"/>
                <w:sz w:val="24"/>
                <w:szCs w:val="24"/>
              </w:rPr>
              <w:t>46</w:t>
            </w:r>
          </w:p>
        </w:tc>
        <w:tc>
          <w:tcPr>
            <w:tcW w:w="810" w:type="dxa"/>
          </w:tcPr>
          <w:p w:rsidR="0065359E" w:rsidRPr="00323358" w:rsidRDefault="0065359E" w:rsidP="0065359E">
            <w:pPr>
              <w:spacing w:after="120"/>
              <w:jc w:val="both"/>
              <w:cnfStyle w:val="000000000000" w:firstRow="0" w:lastRow="0" w:firstColumn="0" w:lastColumn="0" w:oddVBand="0" w:evenVBand="0" w:oddHBand="0" w:evenHBand="0" w:firstRowFirstColumn="0" w:firstRowLastColumn="0" w:lastRowFirstColumn="0" w:lastRowLastColumn="0"/>
              <w:rPr>
                <w:rStyle w:val="fontstyle01"/>
                <w:rFonts w:ascii="Times New Roman" w:hAnsi="Times New Roman" w:cs="Times New Roman"/>
                <w:color w:val="auto"/>
                <w:sz w:val="24"/>
                <w:szCs w:val="24"/>
              </w:rPr>
            </w:pPr>
            <w:r w:rsidRPr="00323358">
              <w:rPr>
                <w:rStyle w:val="fontstyle01"/>
                <w:rFonts w:ascii="Times New Roman" w:hAnsi="Times New Roman" w:cs="Times New Roman"/>
                <w:color w:val="auto"/>
                <w:sz w:val="24"/>
                <w:szCs w:val="24"/>
              </w:rPr>
              <w:t>52</w:t>
            </w:r>
          </w:p>
        </w:tc>
        <w:tc>
          <w:tcPr>
            <w:tcW w:w="810" w:type="dxa"/>
          </w:tcPr>
          <w:p w:rsidR="0065359E" w:rsidRPr="00323358" w:rsidRDefault="0065359E" w:rsidP="0065359E">
            <w:pPr>
              <w:spacing w:after="120"/>
              <w:jc w:val="both"/>
              <w:cnfStyle w:val="000000000000" w:firstRow="0" w:lastRow="0" w:firstColumn="0" w:lastColumn="0" w:oddVBand="0" w:evenVBand="0" w:oddHBand="0" w:evenHBand="0" w:firstRowFirstColumn="0" w:firstRowLastColumn="0" w:lastRowFirstColumn="0" w:lastRowLastColumn="0"/>
              <w:rPr>
                <w:rStyle w:val="fontstyle01"/>
                <w:rFonts w:ascii="Times New Roman" w:hAnsi="Times New Roman" w:cs="Times New Roman"/>
                <w:color w:val="auto"/>
                <w:sz w:val="24"/>
                <w:szCs w:val="24"/>
              </w:rPr>
            </w:pPr>
            <w:r w:rsidRPr="00323358">
              <w:rPr>
                <w:rStyle w:val="fontstyle01"/>
                <w:rFonts w:ascii="Times New Roman" w:hAnsi="Times New Roman" w:cs="Times New Roman"/>
                <w:color w:val="auto"/>
                <w:sz w:val="24"/>
                <w:szCs w:val="24"/>
              </w:rPr>
              <w:t>39</w:t>
            </w:r>
          </w:p>
        </w:tc>
        <w:tc>
          <w:tcPr>
            <w:tcW w:w="810" w:type="dxa"/>
          </w:tcPr>
          <w:p w:rsidR="0065359E" w:rsidRPr="00323358" w:rsidRDefault="0065359E" w:rsidP="0065359E">
            <w:pPr>
              <w:spacing w:after="120"/>
              <w:jc w:val="both"/>
              <w:cnfStyle w:val="000000000000" w:firstRow="0" w:lastRow="0" w:firstColumn="0" w:lastColumn="0" w:oddVBand="0" w:evenVBand="0" w:oddHBand="0" w:evenHBand="0" w:firstRowFirstColumn="0" w:firstRowLastColumn="0" w:lastRowFirstColumn="0" w:lastRowLastColumn="0"/>
              <w:rPr>
                <w:rStyle w:val="fontstyle01"/>
                <w:rFonts w:ascii="Times New Roman" w:hAnsi="Times New Roman" w:cs="Times New Roman"/>
                <w:color w:val="auto"/>
                <w:sz w:val="24"/>
                <w:szCs w:val="24"/>
              </w:rPr>
            </w:pPr>
            <w:r w:rsidRPr="00323358">
              <w:rPr>
                <w:rStyle w:val="fontstyle01"/>
                <w:rFonts w:ascii="Times New Roman" w:hAnsi="Times New Roman" w:cs="Times New Roman"/>
                <w:color w:val="auto"/>
                <w:sz w:val="24"/>
                <w:szCs w:val="24"/>
              </w:rPr>
              <w:t>49</w:t>
            </w:r>
          </w:p>
        </w:tc>
        <w:tc>
          <w:tcPr>
            <w:tcW w:w="900" w:type="dxa"/>
          </w:tcPr>
          <w:p w:rsidR="0065359E" w:rsidRPr="00323358" w:rsidRDefault="0065359E" w:rsidP="0065359E">
            <w:pPr>
              <w:spacing w:after="120"/>
              <w:jc w:val="both"/>
              <w:cnfStyle w:val="000000000000" w:firstRow="0" w:lastRow="0" w:firstColumn="0" w:lastColumn="0" w:oddVBand="0" w:evenVBand="0" w:oddHBand="0" w:evenHBand="0" w:firstRowFirstColumn="0" w:firstRowLastColumn="0" w:lastRowFirstColumn="0" w:lastRowLastColumn="0"/>
              <w:rPr>
                <w:rStyle w:val="fontstyle01"/>
                <w:rFonts w:ascii="Times New Roman" w:hAnsi="Times New Roman" w:cs="Times New Roman"/>
                <w:b/>
                <w:color w:val="auto"/>
                <w:sz w:val="24"/>
                <w:szCs w:val="24"/>
              </w:rPr>
            </w:pPr>
            <w:r w:rsidRPr="00323358">
              <w:rPr>
                <w:rStyle w:val="fontstyle01"/>
                <w:rFonts w:ascii="Times New Roman" w:hAnsi="Times New Roman" w:cs="Times New Roman"/>
                <w:b/>
                <w:color w:val="auto"/>
                <w:sz w:val="24"/>
                <w:szCs w:val="24"/>
              </w:rPr>
              <w:t>340</w:t>
            </w:r>
          </w:p>
        </w:tc>
        <w:tc>
          <w:tcPr>
            <w:tcW w:w="990" w:type="dxa"/>
          </w:tcPr>
          <w:p w:rsidR="0065359E" w:rsidRPr="00323358" w:rsidRDefault="0065359E" w:rsidP="0065359E">
            <w:pPr>
              <w:spacing w:after="120"/>
              <w:jc w:val="both"/>
              <w:cnfStyle w:val="000000000000" w:firstRow="0" w:lastRow="0" w:firstColumn="0" w:lastColumn="0" w:oddVBand="0" w:evenVBand="0" w:oddHBand="0" w:evenHBand="0" w:firstRowFirstColumn="0" w:firstRowLastColumn="0" w:lastRowFirstColumn="0" w:lastRowLastColumn="0"/>
              <w:rPr>
                <w:rStyle w:val="fontstyle01"/>
                <w:rFonts w:ascii="Times New Roman" w:hAnsi="Times New Roman" w:cs="Times New Roman"/>
                <w:color w:val="auto"/>
                <w:sz w:val="24"/>
                <w:szCs w:val="24"/>
              </w:rPr>
            </w:pPr>
          </w:p>
        </w:tc>
      </w:tr>
      <w:tr w:rsidR="0065359E" w:rsidRPr="00323358" w:rsidTr="0065359E">
        <w:trPr>
          <w:gridAfter w:val="1"/>
          <w:cnfStyle w:val="000000100000" w:firstRow="0" w:lastRow="0" w:firstColumn="0" w:lastColumn="0" w:oddVBand="0" w:evenVBand="0" w:oddHBand="1" w:evenHBand="0" w:firstRowFirstColumn="0" w:firstRowLastColumn="0" w:lastRowFirstColumn="0" w:lastRowLastColumn="0"/>
          <w:wAfter w:w="8" w:type="dxa"/>
          <w:jc w:val="center"/>
        </w:trPr>
        <w:tc>
          <w:tcPr>
            <w:cnfStyle w:val="001000000000" w:firstRow="0" w:lastRow="0" w:firstColumn="1" w:lastColumn="0" w:oddVBand="0" w:evenVBand="0" w:oddHBand="0" w:evenHBand="0" w:firstRowFirstColumn="0" w:firstRowLastColumn="0" w:lastRowFirstColumn="0" w:lastRowLastColumn="0"/>
            <w:tcW w:w="1980" w:type="dxa"/>
          </w:tcPr>
          <w:p w:rsidR="0065359E" w:rsidRPr="00323358" w:rsidRDefault="0065359E" w:rsidP="0065359E">
            <w:pPr>
              <w:spacing w:after="120"/>
              <w:jc w:val="both"/>
              <w:rPr>
                <w:rStyle w:val="fontstyle01"/>
                <w:rFonts w:ascii="Times New Roman" w:hAnsi="Times New Roman" w:cs="Times New Roman"/>
                <w:color w:val="auto"/>
                <w:sz w:val="24"/>
                <w:szCs w:val="24"/>
              </w:rPr>
            </w:pPr>
            <w:r w:rsidRPr="00323358">
              <w:rPr>
                <w:rStyle w:val="fontstyle01"/>
                <w:rFonts w:ascii="Times New Roman" w:hAnsi="Times New Roman" w:cs="Times New Roman"/>
                <w:color w:val="auto"/>
                <w:sz w:val="24"/>
                <w:szCs w:val="24"/>
              </w:rPr>
              <w:t>Prod. accu(%)</w:t>
            </w:r>
          </w:p>
        </w:tc>
        <w:tc>
          <w:tcPr>
            <w:tcW w:w="810" w:type="dxa"/>
          </w:tcPr>
          <w:p w:rsidR="0065359E" w:rsidRPr="00323358" w:rsidRDefault="0065359E" w:rsidP="0065359E">
            <w:pPr>
              <w:spacing w:after="120"/>
              <w:jc w:val="both"/>
              <w:cnfStyle w:val="000000100000" w:firstRow="0" w:lastRow="0" w:firstColumn="0" w:lastColumn="0" w:oddVBand="0" w:evenVBand="0" w:oddHBand="1" w:evenHBand="0" w:firstRowFirstColumn="0" w:firstRowLastColumn="0" w:lastRowFirstColumn="0" w:lastRowLastColumn="0"/>
              <w:rPr>
                <w:rStyle w:val="fontstyle01"/>
                <w:rFonts w:ascii="Times New Roman" w:hAnsi="Times New Roman" w:cs="Times New Roman"/>
                <w:color w:val="auto"/>
                <w:sz w:val="24"/>
                <w:szCs w:val="24"/>
              </w:rPr>
            </w:pPr>
            <w:r w:rsidRPr="00323358">
              <w:rPr>
                <w:rStyle w:val="fontstyle01"/>
                <w:rFonts w:ascii="Times New Roman" w:hAnsi="Times New Roman" w:cs="Times New Roman"/>
                <w:color w:val="auto"/>
                <w:sz w:val="24"/>
                <w:szCs w:val="24"/>
              </w:rPr>
              <w:t>96.08</w:t>
            </w:r>
          </w:p>
        </w:tc>
        <w:tc>
          <w:tcPr>
            <w:tcW w:w="810" w:type="dxa"/>
          </w:tcPr>
          <w:p w:rsidR="0065359E" w:rsidRPr="00323358" w:rsidRDefault="0065359E" w:rsidP="0065359E">
            <w:pPr>
              <w:spacing w:after="120"/>
              <w:jc w:val="both"/>
              <w:cnfStyle w:val="000000100000" w:firstRow="0" w:lastRow="0" w:firstColumn="0" w:lastColumn="0" w:oddVBand="0" w:evenVBand="0" w:oddHBand="1" w:evenHBand="0" w:firstRowFirstColumn="0" w:firstRowLastColumn="0" w:lastRowFirstColumn="0" w:lastRowLastColumn="0"/>
              <w:rPr>
                <w:rStyle w:val="fontstyle01"/>
                <w:rFonts w:ascii="Times New Roman" w:hAnsi="Times New Roman" w:cs="Times New Roman"/>
                <w:color w:val="auto"/>
                <w:sz w:val="24"/>
                <w:szCs w:val="24"/>
              </w:rPr>
            </w:pPr>
            <w:r w:rsidRPr="00323358">
              <w:rPr>
                <w:rStyle w:val="fontstyle01"/>
                <w:rFonts w:ascii="Times New Roman" w:hAnsi="Times New Roman" w:cs="Times New Roman"/>
                <w:color w:val="auto"/>
                <w:sz w:val="24"/>
                <w:szCs w:val="24"/>
              </w:rPr>
              <w:t>97.44</w:t>
            </w:r>
          </w:p>
        </w:tc>
        <w:tc>
          <w:tcPr>
            <w:tcW w:w="810" w:type="dxa"/>
          </w:tcPr>
          <w:p w:rsidR="0065359E" w:rsidRPr="00323358" w:rsidRDefault="0065359E" w:rsidP="0065359E">
            <w:pPr>
              <w:spacing w:after="120"/>
              <w:jc w:val="both"/>
              <w:cnfStyle w:val="000000100000" w:firstRow="0" w:lastRow="0" w:firstColumn="0" w:lastColumn="0" w:oddVBand="0" w:evenVBand="0" w:oddHBand="1" w:evenHBand="0" w:firstRowFirstColumn="0" w:firstRowLastColumn="0" w:lastRowFirstColumn="0" w:lastRowLastColumn="0"/>
              <w:rPr>
                <w:rStyle w:val="fontstyle01"/>
                <w:rFonts w:ascii="Times New Roman" w:hAnsi="Times New Roman" w:cs="Times New Roman"/>
                <w:color w:val="auto"/>
                <w:sz w:val="24"/>
                <w:szCs w:val="24"/>
              </w:rPr>
            </w:pPr>
            <w:r w:rsidRPr="00323358">
              <w:rPr>
                <w:rStyle w:val="fontstyle01"/>
                <w:rFonts w:ascii="Times New Roman" w:hAnsi="Times New Roman" w:cs="Times New Roman"/>
                <w:color w:val="auto"/>
                <w:sz w:val="24"/>
                <w:szCs w:val="24"/>
              </w:rPr>
              <w:t>93.55</w:t>
            </w:r>
          </w:p>
        </w:tc>
        <w:tc>
          <w:tcPr>
            <w:tcW w:w="810" w:type="dxa"/>
          </w:tcPr>
          <w:p w:rsidR="0065359E" w:rsidRPr="00323358" w:rsidRDefault="0065359E" w:rsidP="0065359E">
            <w:pPr>
              <w:spacing w:after="120"/>
              <w:jc w:val="both"/>
              <w:cnfStyle w:val="000000100000" w:firstRow="0" w:lastRow="0" w:firstColumn="0" w:lastColumn="0" w:oddVBand="0" w:evenVBand="0" w:oddHBand="1" w:evenHBand="0" w:firstRowFirstColumn="0" w:firstRowLastColumn="0" w:lastRowFirstColumn="0" w:lastRowLastColumn="0"/>
              <w:rPr>
                <w:rStyle w:val="fontstyle01"/>
                <w:rFonts w:ascii="Times New Roman" w:hAnsi="Times New Roman" w:cs="Times New Roman"/>
                <w:color w:val="auto"/>
                <w:sz w:val="24"/>
                <w:szCs w:val="24"/>
              </w:rPr>
            </w:pPr>
            <w:r w:rsidRPr="00323358">
              <w:rPr>
                <w:rStyle w:val="fontstyle01"/>
                <w:rFonts w:ascii="Times New Roman" w:hAnsi="Times New Roman" w:cs="Times New Roman"/>
                <w:color w:val="auto"/>
                <w:sz w:val="24"/>
                <w:szCs w:val="24"/>
              </w:rPr>
              <w:t>95.74</w:t>
            </w:r>
          </w:p>
        </w:tc>
        <w:tc>
          <w:tcPr>
            <w:tcW w:w="900" w:type="dxa"/>
          </w:tcPr>
          <w:p w:rsidR="0065359E" w:rsidRPr="00323358" w:rsidRDefault="0065359E" w:rsidP="0065359E">
            <w:pPr>
              <w:spacing w:after="120"/>
              <w:jc w:val="both"/>
              <w:cnfStyle w:val="000000100000" w:firstRow="0" w:lastRow="0" w:firstColumn="0" w:lastColumn="0" w:oddVBand="0" w:evenVBand="0" w:oddHBand="1" w:evenHBand="0" w:firstRowFirstColumn="0" w:firstRowLastColumn="0" w:lastRowFirstColumn="0" w:lastRowLastColumn="0"/>
              <w:rPr>
                <w:rStyle w:val="fontstyle01"/>
                <w:rFonts w:ascii="Times New Roman" w:hAnsi="Times New Roman" w:cs="Times New Roman"/>
                <w:color w:val="auto"/>
                <w:sz w:val="24"/>
                <w:szCs w:val="24"/>
              </w:rPr>
            </w:pPr>
            <w:r w:rsidRPr="00323358">
              <w:rPr>
                <w:rStyle w:val="fontstyle01"/>
                <w:rFonts w:ascii="Times New Roman" w:hAnsi="Times New Roman" w:cs="Times New Roman"/>
                <w:color w:val="auto"/>
                <w:sz w:val="24"/>
                <w:szCs w:val="24"/>
              </w:rPr>
              <w:t>100.00</w:t>
            </w:r>
          </w:p>
        </w:tc>
        <w:tc>
          <w:tcPr>
            <w:tcW w:w="810" w:type="dxa"/>
          </w:tcPr>
          <w:p w:rsidR="0065359E" w:rsidRPr="00323358" w:rsidRDefault="0065359E" w:rsidP="0065359E">
            <w:pPr>
              <w:spacing w:after="120"/>
              <w:jc w:val="both"/>
              <w:cnfStyle w:val="000000100000" w:firstRow="0" w:lastRow="0" w:firstColumn="0" w:lastColumn="0" w:oddVBand="0" w:evenVBand="0" w:oddHBand="1" w:evenHBand="0" w:firstRowFirstColumn="0" w:firstRowLastColumn="0" w:lastRowFirstColumn="0" w:lastRowLastColumn="0"/>
              <w:rPr>
                <w:rStyle w:val="fontstyle01"/>
                <w:rFonts w:ascii="Times New Roman" w:hAnsi="Times New Roman" w:cs="Times New Roman"/>
                <w:color w:val="auto"/>
                <w:sz w:val="24"/>
                <w:szCs w:val="24"/>
              </w:rPr>
            </w:pPr>
            <w:r w:rsidRPr="00323358">
              <w:rPr>
                <w:rStyle w:val="fontstyle01"/>
                <w:rFonts w:ascii="Times New Roman" w:hAnsi="Times New Roman" w:cs="Times New Roman"/>
                <w:color w:val="auto"/>
                <w:sz w:val="24"/>
                <w:szCs w:val="24"/>
              </w:rPr>
              <w:t>86.54</w:t>
            </w:r>
          </w:p>
        </w:tc>
        <w:tc>
          <w:tcPr>
            <w:tcW w:w="810" w:type="dxa"/>
          </w:tcPr>
          <w:p w:rsidR="0065359E" w:rsidRPr="00323358" w:rsidRDefault="0065359E" w:rsidP="0065359E">
            <w:pPr>
              <w:spacing w:after="120"/>
              <w:jc w:val="both"/>
              <w:cnfStyle w:val="000000100000" w:firstRow="0" w:lastRow="0" w:firstColumn="0" w:lastColumn="0" w:oddVBand="0" w:evenVBand="0" w:oddHBand="1" w:evenHBand="0" w:firstRowFirstColumn="0" w:firstRowLastColumn="0" w:lastRowFirstColumn="0" w:lastRowLastColumn="0"/>
              <w:rPr>
                <w:rStyle w:val="fontstyle01"/>
                <w:rFonts w:ascii="Times New Roman" w:hAnsi="Times New Roman" w:cs="Times New Roman"/>
                <w:color w:val="auto"/>
                <w:sz w:val="24"/>
                <w:szCs w:val="24"/>
              </w:rPr>
            </w:pPr>
            <w:r w:rsidRPr="00323358">
              <w:rPr>
                <w:rStyle w:val="fontstyle01"/>
                <w:rFonts w:ascii="Times New Roman" w:hAnsi="Times New Roman" w:cs="Times New Roman"/>
                <w:color w:val="auto"/>
                <w:sz w:val="24"/>
                <w:szCs w:val="24"/>
              </w:rPr>
              <w:t>97.44</w:t>
            </w:r>
          </w:p>
        </w:tc>
        <w:tc>
          <w:tcPr>
            <w:tcW w:w="810" w:type="dxa"/>
          </w:tcPr>
          <w:p w:rsidR="0065359E" w:rsidRPr="00323358" w:rsidRDefault="0065359E" w:rsidP="0065359E">
            <w:pPr>
              <w:spacing w:after="120"/>
              <w:jc w:val="both"/>
              <w:cnfStyle w:val="000000100000" w:firstRow="0" w:lastRow="0" w:firstColumn="0" w:lastColumn="0" w:oddVBand="0" w:evenVBand="0" w:oddHBand="1" w:evenHBand="0" w:firstRowFirstColumn="0" w:firstRowLastColumn="0" w:lastRowFirstColumn="0" w:lastRowLastColumn="0"/>
              <w:rPr>
                <w:rStyle w:val="fontstyle01"/>
                <w:rFonts w:ascii="Times New Roman" w:hAnsi="Times New Roman" w:cs="Times New Roman"/>
                <w:color w:val="auto"/>
                <w:sz w:val="24"/>
                <w:szCs w:val="24"/>
              </w:rPr>
            </w:pPr>
            <w:r w:rsidRPr="00323358">
              <w:rPr>
                <w:rStyle w:val="fontstyle01"/>
                <w:rFonts w:ascii="Times New Roman" w:hAnsi="Times New Roman" w:cs="Times New Roman"/>
                <w:color w:val="auto"/>
                <w:sz w:val="24"/>
                <w:szCs w:val="24"/>
              </w:rPr>
              <w:t>91.84</w:t>
            </w:r>
          </w:p>
        </w:tc>
        <w:tc>
          <w:tcPr>
            <w:tcW w:w="900" w:type="dxa"/>
          </w:tcPr>
          <w:p w:rsidR="0065359E" w:rsidRPr="00323358" w:rsidRDefault="0065359E" w:rsidP="0065359E">
            <w:pPr>
              <w:spacing w:after="120"/>
              <w:jc w:val="both"/>
              <w:cnfStyle w:val="000000100000" w:firstRow="0" w:lastRow="0" w:firstColumn="0" w:lastColumn="0" w:oddVBand="0" w:evenVBand="0" w:oddHBand="1" w:evenHBand="0" w:firstRowFirstColumn="0" w:firstRowLastColumn="0" w:lastRowFirstColumn="0" w:lastRowLastColumn="0"/>
              <w:rPr>
                <w:rStyle w:val="fontstyle01"/>
                <w:rFonts w:ascii="Times New Roman" w:hAnsi="Times New Roman" w:cs="Times New Roman"/>
                <w:color w:val="auto"/>
                <w:sz w:val="24"/>
                <w:szCs w:val="24"/>
              </w:rPr>
            </w:pPr>
          </w:p>
        </w:tc>
        <w:tc>
          <w:tcPr>
            <w:tcW w:w="990" w:type="dxa"/>
          </w:tcPr>
          <w:p w:rsidR="0065359E" w:rsidRPr="00323358" w:rsidRDefault="0065359E" w:rsidP="0065359E">
            <w:pPr>
              <w:spacing w:after="120"/>
              <w:jc w:val="both"/>
              <w:cnfStyle w:val="000000100000" w:firstRow="0" w:lastRow="0" w:firstColumn="0" w:lastColumn="0" w:oddVBand="0" w:evenVBand="0" w:oddHBand="1" w:evenHBand="0" w:firstRowFirstColumn="0" w:firstRowLastColumn="0" w:lastRowFirstColumn="0" w:lastRowLastColumn="0"/>
              <w:rPr>
                <w:rStyle w:val="fontstyle01"/>
                <w:rFonts w:ascii="Times New Roman" w:hAnsi="Times New Roman" w:cs="Times New Roman"/>
                <w:color w:val="auto"/>
                <w:sz w:val="24"/>
                <w:szCs w:val="24"/>
              </w:rPr>
            </w:pPr>
          </w:p>
        </w:tc>
      </w:tr>
      <w:tr w:rsidR="0065359E" w:rsidRPr="00323358" w:rsidTr="0065359E">
        <w:trPr>
          <w:jc w:val="center"/>
        </w:trPr>
        <w:tc>
          <w:tcPr>
            <w:cnfStyle w:val="001000000000" w:firstRow="0" w:lastRow="0" w:firstColumn="1" w:lastColumn="0" w:oddVBand="0" w:evenVBand="0" w:oddHBand="0" w:evenHBand="0" w:firstRowFirstColumn="0" w:firstRowLastColumn="0" w:lastRowFirstColumn="0" w:lastRowLastColumn="0"/>
            <w:tcW w:w="10448" w:type="dxa"/>
            <w:gridSpan w:val="12"/>
          </w:tcPr>
          <w:p w:rsidR="0065359E" w:rsidRPr="00323358" w:rsidRDefault="0065359E" w:rsidP="0065359E">
            <w:pPr>
              <w:spacing w:after="120"/>
              <w:jc w:val="both"/>
              <w:rPr>
                <w:rStyle w:val="fontstyle01"/>
                <w:rFonts w:ascii="Times New Roman" w:hAnsi="Times New Roman" w:cs="Times New Roman"/>
                <w:b w:val="0"/>
                <w:color w:val="auto"/>
                <w:sz w:val="24"/>
                <w:szCs w:val="24"/>
              </w:rPr>
            </w:pPr>
            <w:r w:rsidRPr="00323358">
              <w:rPr>
                <w:rStyle w:val="fontstyle01"/>
                <w:rFonts w:ascii="Times New Roman" w:hAnsi="Times New Roman" w:cs="Times New Roman"/>
                <w:b w:val="0"/>
                <w:color w:val="auto"/>
                <w:sz w:val="24"/>
                <w:szCs w:val="24"/>
              </w:rPr>
              <w:t xml:space="preserve">Overall classification accuracy= </w:t>
            </w:r>
            <w:r w:rsidRPr="00323358">
              <w:rPr>
                <w:rFonts w:ascii="Times New Roman" w:hAnsi="Times New Roman" w:cs="Times New Roman"/>
                <w:b w:val="0"/>
                <w:color w:val="auto"/>
                <w:sz w:val="24"/>
                <w:szCs w:val="24"/>
              </w:rPr>
              <w:t>94.63 and overall  Kappa statistics   =0.9385</w:t>
            </w:r>
          </w:p>
        </w:tc>
      </w:tr>
    </w:tbl>
    <w:p w:rsidR="0065359E" w:rsidRPr="00323358" w:rsidRDefault="0065359E" w:rsidP="0065359E"/>
    <w:p w:rsidR="0065359E" w:rsidRPr="00323358" w:rsidRDefault="0065359E" w:rsidP="0065359E">
      <w:pPr>
        <w:pStyle w:val="Caption"/>
        <w:rPr>
          <w:rStyle w:val="fontstyle01"/>
          <w:rFonts w:ascii="Times New Roman" w:hAnsi="Times New Roman" w:cs="Times New Roman"/>
          <w:color w:val="auto"/>
          <w:sz w:val="24"/>
        </w:rPr>
      </w:pPr>
      <w:bookmarkStart w:id="628" w:name="_Toc19016297"/>
      <w:bookmarkStart w:id="629" w:name="_Toc19511366"/>
      <w:bookmarkStart w:id="630" w:name="_Toc24266293"/>
      <w:bookmarkStart w:id="631" w:name="_Toc24266325"/>
      <w:bookmarkStart w:id="632" w:name="_Toc24441453"/>
      <w:r w:rsidRPr="00323358">
        <w:t xml:space="preserve">Table </w:t>
      </w:r>
      <w:r w:rsidR="00D908D8">
        <w:fldChar w:fldCharType="begin"/>
      </w:r>
      <w:r w:rsidR="004B1376">
        <w:instrText xml:space="preserve"> STYLEREF 1 \s </w:instrText>
      </w:r>
      <w:r w:rsidR="00D908D8">
        <w:fldChar w:fldCharType="separate"/>
      </w:r>
      <w:r w:rsidR="005152F8">
        <w:rPr>
          <w:noProof/>
        </w:rPr>
        <w:t>4</w:t>
      </w:r>
      <w:r w:rsidR="00D908D8">
        <w:rPr>
          <w:noProof/>
        </w:rPr>
        <w:fldChar w:fldCharType="end"/>
      </w:r>
      <w:r w:rsidRPr="00323358">
        <w:t>.</w:t>
      </w:r>
      <w:r w:rsidR="00D908D8">
        <w:fldChar w:fldCharType="begin"/>
      </w:r>
      <w:r w:rsidR="004B1376">
        <w:instrText xml:space="preserve"> SEQ Table \* ARABIC \s 1 </w:instrText>
      </w:r>
      <w:r w:rsidR="00D908D8">
        <w:fldChar w:fldCharType="separate"/>
      </w:r>
      <w:r w:rsidR="005152F8">
        <w:rPr>
          <w:noProof/>
        </w:rPr>
        <w:t>4</w:t>
      </w:r>
      <w:r w:rsidR="00D908D8">
        <w:rPr>
          <w:noProof/>
        </w:rPr>
        <w:fldChar w:fldCharType="end"/>
      </w:r>
      <w:r w:rsidRPr="00323358">
        <w:rPr>
          <w:rStyle w:val="fontstyle01"/>
          <w:rFonts w:ascii="Times New Roman" w:hAnsi="Times New Roman" w:cs="Times New Roman"/>
          <w:b w:val="0"/>
          <w:color w:val="auto"/>
          <w:sz w:val="24"/>
        </w:rPr>
        <w:t xml:space="preserve">: </w:t>
      </w:r>
      <w:r w:rsidRPr="00323358">
        <w:rPr>
          <w:rStyle w:val="fontstyle01"/>
          <w:rFonts w:ascii="Times New Roman" w:hAnsi="Times New Roman" w:cs="Times New Roman"/>
          <w:color w:val="auto"/>
          <w:sz w:val="24"/>
        </w:rPr>
        <w:t>Accuracy Assessment of Classified Land Use/Land Cover Maps of 2017</w:t>
      </w:r>
      <w:bookmarkEnd w:id="628"/>
      <w:bookmarkEnd w:id="629"/>
      <w:bookmarkEnd w:id="630"/>
      <w:bookmarkEnd w:id="631"/>
      <w:bookmarkEnd w:id="632"/>
    </w:p>
    <w:p w:rsidR="0065359E" w:rsidRPr="00323358" w:rsidRDefault="0065359E" w:rsidP="0065359E">
      <w:pPr>
        <w:rPr>
          <w:sz w:val="6"/>
        </w:rPr>
      </w:pPr>
    </w:p>
    <w:tbl>
      <w:tblPr>
        <w:tblStyle w:val="ListTable6Colorful1"/>
        <w:tblW w:w="10525" w:type="dxa"/>
        <w:jc w:val="center"/>
        <w:tblLayout w:type="fixed"/>
        <w:tblLook w:val="04A0" w:firstRow="1" w:lastRow="0" w:firstColumn="1" w:lastColumn="0" w:noHBand="0" w:noVBand="1"/>
      </w:tblPr>
      <w:tblGrid>
        <w:gridCol w:w="1900"/>
        <w:gridCol w:w="900"/>
        <w:gridCol w:w="810"/>
        <w:gridCol w:w="805"/>
        <w:gridCol w:w="905"/>
        <w:gridCol w:w="900"/>
        <w:gridCol w:w="795"/>
        <w:gridCol w:w="900"/>
        <w:gridCol w:w="725"/>
        <w:gridCol w:w="805"/>
        <w:gridCol w:w="1080"/>
      </w:tblGrid>
      <w:tr w:rsidR="0065359E" w:rsidRPr="00323358" w:rsidTr="0065359E">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900" w:type="dxa"/>
            <w:vMerge w:val="restart"/>
          </w:tcPr>
          <w:p w:rsidR="0065359E" w:rsidRPr="00323358" w:rsidRDefault="0065359E" w:rsidP="0065359E">
            <w:pPr>
              <w:spacing w:after="120"/>
              <w:jc w:val="both"/>
              <w:rPr>
                <w:rStyle w:val="fontstyle01"/>
                <w:rFonts w:ascii="Times New Roman" w:hAnsi="Times New Roman" w:cs="Times New Roman"/>
                <w:b w:val="0"/>
                <w:bCs w:val="0"/>
                <w:color w:val="auto"/>
                <w:sz w:val="24"/>
                <w:szCs w:val="24"/>
              </w:rPr>
            </w:pPr>
            <w:r w:rsidRPr="00323358">
              <w:rPr>
                <w:rStyle w:val="fontstyle01"/>
                <w:rFonts w:ascii="Times New Roman" w:hAnsi="Times New Roman" w:cs="Times New Roman"/>
                <w:color w:val="auto"/>
                <w:sz w:val="24"/>
                <w:szCs w:val="24"/>
              </w:rPr>
              <w:t xml:space="preserve">LULC class </w:t>
            </w:r>
          </w:p>
          <w:p w:rsidR="0065359E" w:rsidRPr="00323358" w:rsidRDefault="0065359E" w:rsidP="0065359E">
            <w:pPr>
              <w:spacing w:after="120"/>
              <w:jc w:val="both"/>
              <w:rPr>
                <w:rStyle w:val="fontstyle01"/>
                <w:rFonts w:ascii="Times New Roman" w:hAnsi="Times New Roman" w:cs="Times New Roman"/>
                <w:color w:val="auto"/>
                <w:sz w:val="24"/>
                <w:szCs w:val="24"/>
              </w:rPr>
            </w:pPr>
            <w:r w:rsidRPr="00323358">
              <w:rPr>
                <w:rStyle w:val="fontstyle01"/>
                <w:rFonts w:ascii="Times New Roman" w:hAnsi="Times New Roman" w:cs="Times New Roman"/>
                <w:color w:val="auto"/>
                <w:sz w:val="24"/>
                <w:szCs w:val="24"/>
              </w:rPr>
              <w:t>Classified data</w:t>
            </w:r>
          </w:p>
        </w:tc>
        <w:tc>
          <w:tcPr>
            <w:tcW w:w="8625" w:type="dxa"/>
            <w:gridSpan w:val="10"/>
          </w:tcPr>
          <w:p w:rsidR="0065359E" w:rsidRPr="00323358" w:rsidRDefault="0065359E" w:rsidP="0065359E">
            <w:pPr>
              <w:spacing w:after="120"/>
              <w:jc w:val="center"/>
              <w:cnfStyle w:val="100000000000" w:firstRow="1" w:lastRow="0" w:firstColumn="0" w:lastColumn="0" w:oddVBand="0" w:evenVBand="0" w:oddHBand="0" w:evenHBand="0" w:firstRowFirstColumn="0" w:firstRowLastColumn="0" w:lastRowFirstColumn="0" w:lastRowLastColumn="0"/>
              <w:rPr>
                <w:rStyle w:val="fontstyle01"/>
                <w:rFonts w:ascii="Times New Roman" w:hAnsi="Times New Roman" w:cs="Times New Roman"/>
                <w:b w:val="0"/>
                <w:color w:val="auto"/>
                <w:sz w:val="24"/>
                <w:szCs w:val="24"/>
              </w:rPr>
            </w:pPr>
            <w:r w:rsidRPr="00323358">
              <w:rPr>
                <w:rStyle w:val="fontstyle01"/>
                <w:rFonts w:ascii="Times New Roman" w:hAnsi="Times New Roman" w:cs="Times New Roman"/>
                <w:color w:val="auto"/>
                <w:sz w:val="24"/>
                <w:szCs w:val="24"/>
              </w:rPr>
              <w:t>Reference data</w:t>
            </w:r>
          </w:p>
        </w:tc>
      </w:tr>
      <w:tr w:rsidR="0065359E" w:rsidRPr="00323358" w:rsidTr="0065359E">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900" w:type="dxa"/>
            <w:vMerge/>
          </w:tcPr>
          <w:p w:rsidR="0065359E" w:rsidRPr="00323358" w:rsidRDefault="0065359E" w:rsidP="0065359E">
            <w:pPr>
              <w:spacing w:after="120"/>
              <w:jc w:val="both"/>
              <w:rPr>
                <w:rStyle w:val="fontstyle01"/>
                <w:rFonts w:ascii="Times New Roman" w:hAnsi="Times New Roman" w:cs="Times New Roman"/>
                <w:color w:val="auto"/>
                <w:sz w:val="24"/>
                <w:szCs w:val="24"/>
              </w:rPr>
            </w:pPr>
          </w:p>
        </w:tc>
        <w:tc>
          <w:tcPr>
            <w:tcW w:w="900" w:type="dxa"/>
          </w:tcPr>
          <w:p w:rsidR="0065359E" w:rsidRPr="00323358" w:rsidRDefault="0065359E" w:rsidP="0065359E">
            <w:pPr>
              <w:spacing w:after="120"/>
              <w:jc w:val="center"/>
              <w:cnfStyle w:val="000000100000" w:firstRow="0" w:lastRow="0" w:firstColumn="0" w:lastColumn="0" w:oddVBand="0" w:evenVBand="0" w:oddHBand="1" w:evenHBand="0" w:firstRowFirstColumn="0" w:firstRowLastColumn="0" w:lastRowFirstColumn="0" w:lastRowLastColumn="0"/>
              <w:rPr>
                <w:rStyle w:val="fontstyle01"/>
                <w:rFonts w:ascii="Times New Roman" w:hAnsi="Times New Roman" w:cs="Times New Roman"/>
                <w:color w:val="auto"/>
                <w:sz w:val="24"/>
                <w:szCs w:val="24"/>
              </w:rPr>
            </w:pPr>
            <w:r w:rsidRPr="00323358">
              <w:rPr>
                <w:rStyle w:val="fontstyle01"/>
                <w:rFonts w:ascii="Times New Roman" w:hAnsi="Times New Roman" w:cs="Times New Roman"/>
                <w:color w:val="auto"/>
                <w:sz w:val="24"/>
                <w:szCs w:val="24"/>
              </w:rPr>
              <w:t>FT</w:t>
            </w:r>
          </w:p>
        </w:tc>
        <w:tc>
          <w:tcPr>
            <w:tcW w:w="810" w:type="dxa"/>
          </w:tcPr>
          <w:p w:rsidR="0065359E" w:rsidRPr="00323358" w:rsidRDefault="0065359E" w:rsidP="0065359E">
            <w:pPr>
              <w:spacing w:after="120"/>
              <w:jc w:val="center"/>
              <w:cnfStyle w:val="000000100000" w:firstRow="0" w:lastRow="0" w:firstColumn="0" w:lastColumn="0" w:oddVBand="0" w:evenVBand="0" w:oddHBand="1" w:evenHBand="0" w:firstRowFirstColumn="0" w:firstRowLastColumn="0" w:lastRowFirstColumn="0" w:lastRowLastColumn="0"/>
              <w:rPr>
                <w:rStyle w:val="fontstyle01"/>
                <w:rFonts w:ascii="Times New Roman" w:hAnsi="Times New Roman" w:cs="Times New Roman"/>
                <w:color w:val="auto"/>
                <w:sz w:val="24"/>
                <w:szCs w:val="24"/>
              </w:rPr>
            </w:pPr>
            <w:r w:rsidRPr="00323358">
              <w:rPr>
                <w:rStyle w:val="fontstyle01"/>
                <w:rFonts w:ascii="Times New Roman" w:hAnsi="Times New Roman" w:cs="Times New Roman"/>
                <w:color w:val="auto"/>
                <w:sz w:val="24"/>
                <w:szCs w:val="24"/>
              </w:rPr>
              <w:t>WD</w:t>
            </w:r>
          </w:p>
        </w:tc>
        <w:tc>
          <w:tcPr>
            <w:tcW w:w="805" w:type="dxa"/>
          </w:tcPr>
          <w:p w:rsidR="0065359E" w:rsidRPr="00323358" w:rsidRDefault="0065359E" w:rsidP="0065359E">
            <w:pPr>
              <w:spacing w:after="120"/>
              <w:jc w:val="center"/>
              <w:cnfStyle w:val="000000100000" w:firstRow="0" w:lastRow="0" w:firstColumn="0" w:lastColumn="0" w:oddVBand="0" w:evenVBand="0" w:oddHBand="1" w:evenHBand="0" w:firstRowFirstColumn="0" w:firstRowLastColumn="0" w:lastRowFirstColumn="0" w:lastRowLastColumn="0"/>
              <w:rPr>
                <w:rStyle w:val="fontstyle01"/>
                <w:rFonts w:ascii="Times New Roman" w:hAnsi="Times New Roman" w:cs="Times New Roman"/>
                <w:color w:val="auto"/>
                <w:sz w:val="24"/>
                <w:szCs w:val="24"/>
              </w:rPr>
            </w:pPr>
            <w:r w:rsidRPr="00323358">
              <w:rPr>
                <w:rStyle w:val="fontstyle01"/>
                <w:rFonts w:ascii="Times New Roman" w:hAnsi="Times New Roman" w:cs="Times New Roman"/>
                <w:color w:val="auto"/>
                <w:sz w:val="24"/>
                <w:szCs w:val="24"/>
              </w:rPr>
              <w:t>GR</w:t>
            </w:r>
          </w:p>
        </w:tc>
        <w:tc>
          <w:tcPr>
            <w:tcW w:w="905" w:type="dxa"/>
          </w:tcPr>
          <w:p w:rsidR="0065359E" w:rsidRPr="00323358" w:rsidRDefault="0065359E" w:rsidP="0065359E">
            <w:pPr>
              <w:spacing w:after="120"/>
              <w:jc w:val="center"/>
              <w:cnfStyle w:val="000000100000" w:firstRow="0" w:lastRow="0" w:firstColumn="0" w:lastColumn="0" w:oddVBand="0" w:evenVBand="0" w:oddHBand="1" w:evenHBand="0" w:firstRowFirstColumn="0" w:firstRowLastColumn="0" w:lastRowFirstColumn="0" w:lastRowLastColumn="0"/>
              <w:rPr>
                <w:rStyle w:val="fontstyle01"/>
                <w:rFonts w:ascii="Times New Roman" w:hAnsi="Times New Roman" w:cs="Times New Roman"/>
                <w:color w:val="auto"/>
                <w:sz w:val="24"/>
                <w:szCs w:val="24"/>
              </w:rPr>
            </w:pPr>
            <w:r w:rsidRPr="00323358">
              <w:rPr>
                <w:rStyle w:val="fontstyle01"/>
                <w:rFonts w:ascii="Times New Roman" w:hAnsi="Times New Roman" w:cs="Times New Roman"/>
                <w:color w:val="auto"/>
                <w:sz w:val="24"/>
                <w:szCs w:val="24"/>
              </w:rPr>
              <w:t>UB</w:t>
            </w:r>
          </w:p>
        </w:tc>
        <w:tc>
          <w:tcPr>
            <w:tcW w:w="900" w:type="dxa"/>
          </w:tcPr>
          <w:p w:rsidR="0065359E" w:rsidRPr="00323358" w:rsidRDefault="0065359E" w:rsidP="0065359E">
            <w:pPr>
              <w:spacing w:after="120"/>
              <w:jc w:val="center"/>
              <w:cnfStyle w:val="000000100000" w:firstRow="0" w:lastRow="0" w:firstColumn="0" w:lastColumn="0" w:oddVBand="0" w:evenVBand="0" w:oddHBand="1" w:evenHBand="0" w:firstRowFirstColumn="0" w:firstRowLastColumn="0" w:lastRowFirstColumn="0" w:lastRowLastColumn="0"/>
              <w:rPr>
                <w:rStyle w:val="fontstyle01"/>
                <w:rFonts w:ascii="Times New Roman" w:hAnsi="Times New Roman" w:cs="Times New Roman"/>
                <w:color w:val="auto"/>
                <w:sz w:val="24"/>
                <w:szCs w:val="24"/>
              </w:rPr>
            </w:pPr>
            <w:r w:rsidRPr="00323358">
              <w:rPr>
                <w:rStyle w:val="fontstyle01"/>
                <w:rFonts w:ascii="Times New Roman" w:hAnsi="Times New Roman" w:cs="Times New Roman"/>
                <w:color w:val="auto"/>
                <w:sz w:val="24"/>
                <w:szCs w:val="24"/>
              </w:rPr>
              <w:t>SL</w:t>
            </w:r>
          </w:p>
        </w:tc>
        <w:tc>
          <w:tcPr>
            <w:tcW w:w="795" w:type="dxa"/>
          </w:tcPr>
          <w:p w:rsidR="0065359E" w:rsidRPr="00323358" w:rsidRDefault="0065359E" w:rsidP="0065359E">
            <w:pPr>
              <w:spacing w:after="120"/>
              <w:jc w:val="center"/>
              <w:cnfStyle w:val="000000100000" w:firstRow="0" w:lastRow="0" w:firstColumn="0" w:lastColumn="0" w:oddVBand="0" w:evenVBand="0" w:oddHBand="1" w:evenHBand="0" w:firstRowFirstColumn="0" w:firstRowLastColumn="0" w:lastRowFirstColumn="0" w:lastRowLastColumn="0"/>
              <w:rPr>
                <w:rStyle w:val="fontstyle01"/>
                <w:rFonts w:ascii="Times New Roman" w:hAnsi="Times New Roman" w:cs="Times New Roman"/>
                <w:color w:val="auto"/>
                <w:sz w:val="24"/>
                <w:szCs w:val="24"/>
              </w:rPr>
            </w:pPr>
            <w:r w:rsidRPr="00323358">
              <w:rPr>
                <w:rStyle w:val="fontstyle01"/>
                <w:rFonts w:ascii="Times New Roman" w:hAnsi="Times New Roman" w:cs="Times New Roman"/>
                <w:color w:val="auto"/>
                <w:sz w:val="24"/>
                <w:szCs w:val="24"/>
              </w:rPr>
              <w:t>AG</w:t>
            </w:r>
          </w:p>
        </w:tc>
        <w:tc>
          <w:tcPr>
            <w:tcW w:w="900" w:type="dxa"/>
          </w:tcPr>
          <w:p w:rsidR="0065359E" w:rsidRPr="00323358" w:rsidRDefault="0065359E" w:rsidP="0065359E">
            <w:pPr>
              <w:spacing w:after="120"/>
              <w:jc w:val="center"/>
              <w:cnfStyle w:val="000000100000" w:firstRow="0" w:lastRow="0" w:firstColumn="0" w:lastColumn="0" w:oddVBand="0" w:evenVBand="0" w:oddHBand="1" w:evenHBand="0" w:firstRowFirstColumn="0" w:firstRowLastColumn="0" w:lastRowFirstColumn="0" w:lastRowLastColumn="0"/>
              <w:rPr>
                <w:rStyle w:val="fontstyle01"/>
                <w:rFonts w:ascii="Times New Roman" w:hAnsi="Times New Roman" w:cs="Times New Roman"/>
                <w:color w:val="auto"/>
                <w:sz w:val="24"/>
                <w:szCs w:val="24"/>
              </w:rPr>
            </w:pPr>
            <w:r w:rsidRPr="00323358">
              <w:rPr>
                <w:rStyle w:val="fontstyle01"/>
                <w:rFonts w:ascii="Times New Roman" w:hAnsi="Times New Roman" w:cs="Times New Roman"/>
                <w:color w:val="auto"/>
                <w:sz w:val="24"/>
                <w:szCs w:val="24"/>
              </w:rPr>
              <w:t>WB</w:t>
            </w:r>
          </w:p>
        </w:tc>
        <w:tc>
          <w:tcPr>
            <w:tcW w:w="725" w:type="dxa"/>
          </w:tcPr>
          <w:p w:rsidR="0065359E" w:rsidRPr="00323358" w:rsidRDefault="0065359E" w:rsidP="0065359E">
            <w:pPr>
              <w:spacing w:after="120"/>
              <w:jc w:val="center"/>
              <w:cnfStyle w:val="000000100000" w:firstRow="0" w:lastRow="0" w:firstColumn="0" w:lastColumn="0" w:oddVBand="0" w:evenVBand="0" w:oddHBand="1" w:evenHBand="0" w:firstRowFirstColumn="0" w:firstRowLastColumn="0" w:lastRowFirstColumn="0" w:lastRowLastColumn="0"/>
              <w:rPr>
                <w:rStyle w:val="fontstyle01"/>
                <w:rFonts w:ascii="Times New Roman" w:hAnsi="Times New Roman" w:cs="Times New Roman"/>
                <w:color w:val="auto"/>
                <w:sz w:val="24"/>
                <w:szCs w:val="24"/>
              </w:rPr>
            </w:pPr>
            <w:r w:rsidRPr="00323358">
              <w:rPr>
                <w:rStyle w:val="fontstyle01"/>
                <w:rFonts w:ascii="Times New Roman" w:hAnsi="Times New Roman" w:cs="Times New Roman"/>
                <w:color w:val="auto"/>
                <w:sz w:val="24"/>
                <w:szCs w:val="24"/>
              </w:rPr>
              <w:t>BL</w:t>
            </w:r>
          </w:p>
        </w:tc>
        <w:tc>
          <w:tcPr>
            <w:tcW w:w="805" w:type="dxa"/>
          </w:tcPr>
          <w:p w:rsidR="0065359E" w:rsidRPr="00323358" w:rsidRDefault="0065359E" w:rsidP="0065359E">
            <w:pPr>
              <w:spacing w:after="120"/>
              <w:jc w:val="center"/>
              <w:cnfStyle w:val="000000100000" w:firstRow="0" w:lastRow="0" w:firstColumn="0" w:lastColumn="0" w:oddVBand="0" w:evenVBand="0" w:oddHBand="1" w:evenHBand="0" w:firstRowFirstColumn="0" w:firstRowLastColumn="0" w:lastRowFirstColumn="0" w:lastRowLastColumn="0"/>
              <w:rPr>
                <w:rStyle w:val="fontstyle01"/>
                <w:rFonts w:ascii="Times New Roman" w:hAnsi="Times New Roman" w:cs="Times New Roman"/>
                <w:color w:val="auto"/>
                <w:sz w:val="24"/>
                <w:szCs w:val="24"/>
              </w:rPr>
            </w:pPr>
            <w:r w:rsidRPr="00323358">
              <w:rPr>
                <w:rStyle w:val="fontstyle01"/>
                <w:rFonts w:ascii="Times New Roman" w:hAnsi="Times New Roman" w:cs="Times New Roman"/>
                <w:color w:val="auto"/>
                <w:sz w:val="24"/>
                <w:szCs w:val="24"/>
              </w:rPr>
              <w:t>Total Row</w:t>
            </w:r>
          </w:p>
        </w:tc>
        <w:tc>
          <w:tcPr>
            <w:tcW w:w="1080" w:type="dxa"/>
          </w:tcPr>
          <w:p w:rsidR="0065359E" w:rsidRPr="00323358" w:rsidRDefault="0065359E" w:rsidP="0065359E">
            <w:pPr>
              <w:spacing w:after="120"/>
              <w:jc w:val="both"/>
              <w:cnfStyle w:val="000000100000" w:firstRow="0" w:lastRow="0" w:firstColumn="0" w:lastColumn="0" w:oddVBand="0" w:evenVBand="0" w:oddHBand="1" w:evenHBand="0" w:firstRowFirstColumn="0" w:firstRowLastColumn="0" w:lastRowFirstColumn="0" w:lastRowLastColumn="0"/>
              <w:rPr>
                <w:rStyle w:val="fontstyle01"/>
                <w:rFonts w:ascii="Times New Roman" w:hAnsi="Times New Roman" w:cs="Times New Roman"/>
                <w:color w:val="auto"/>
                <w:sz w:val="24"/>
                <w:szCs w:val="24"/>
              </w:rPr>
            </w:pPr>
            <w:r w:rsidRPr="00323358">
              <w:rPr>
                <w:rStyle w:val="fontstyle01"/>
                <w:rFonts w:ascii="Times New Roman" w:hAnsi="Times New Roman" w:cs="Times New Roman"/>
                <w:color w:val="auto"/>
                <w:sz w:val="24"/>
                <w:szCs w:val="24"/>
              </w:rPr>
              <w:t>User`s accu(%)</w:t>
            </w:r>
          </w:p>
        </w:tc>
      </w:tr>
      <w:tr w:rsidR="0065359E" w:rsidRPr="00323358" w:rsidTr="0065359E">
        <w:trPr>
          <w:jc w:val="center"/>
        </w:trPr>
        <w:tc>
          <w:tcPr>
            <w:cnfStyle w:val="001000000000" w:firstRow="0" w:lastRow="0" w:firstColumn="1" w:lastColumn="0" w:oddVBand="0" w:evenVBand="0" w:oddHBand="0" w:evenHBand="0" w:firstRowFirstColumn="0" w:firstRowLastColumn="0" w:lastRowFirstColumn="0" w:lastRowLastColumn="0"/>
            <w:tcW w:w="1900" w:type="dxa"/>
          </w:tcPr>
          <w:p w:rsidR="0065359E" w:rsidRPr="00323358" w:rsidRDefault="0065359E" w:rsidP="0065359E">
            <w:pPr>
              <w:spacing w:after="120"/>
              <w:jc w:val="both"/>
              <w:rPr>
                <w:rStyle w:val="fontstyle01"/>
                <w:rFonts w:ascii="Times New Roman" w:hAnsi="Times New Roman" w:cs="Times New Roman"/>
                <w:b w:val="0"/>
                <w:color w:val="auto"/>
                <w:sz w:val="24"/>
                <w:szCs w:val="24"/>
              </w:rPr>
            </w:pPr>
            <w:r w:rsidRPr="00323358">
              <w:rPr>
                <w:rStyle w:val="fontstyle01"/>
                <w:rFonts w:ascii="Times New Roman" w:hAnsi="Times New Roman" w:cs="Times New Roman"/>
                <w:b w:val="0"/>
                <w:color w:val="auto"/>
                <w:sz w:val="24"/>
                <w:szCs w:val="24"/>
              </w:rPr>
              <w:t>Forest land(FT)</w:t>
            </w:r>
          </w:p>
        </w:tc>
        <w:tc>
          <w:tcPr>
            <w:tcW w:w="900" w:type="dxa"/>
          </w:tcPr>
          <w:p w:rsidR="0065359E" w:rsidRPr="00323358" w:rsidRDefault="0065359E" w:rsidP="0065359E">
            <w:pPr>
              <w:spacing w:after="120"/>
              <w:jc w:val="both"/>
              <w:cnfStyle w:val="000000000000" w:firstRow="0" w:lastRow="0" w:firstColumn="0" w:lastColumn="0" w:oddVBand="0" w:evenVBand="0" w:oddHBand="0" w:evenHBand="0" w:firstRowFirstColumn="0" w:firstRowLastColumn="0" w:lastRowFirstColumn="0" w:lastRowLastColumn="0"/>
              <w:rPr>
                <w:rStyle w:val="fontstyle01"/>
                <w:rFonts w:ascii="Times New Roman" w:hAnsi="Times New Roman" w:cs="Times New Roman"/>
                <w:b/>
                <w:color w:val="auto"/>
                <w:sz w:val="24"/>
                <w:szCs w:val="24"/>
              </w:rPr>
            </w:pPr>
            <w:r w:rsidRPr="00323358">
              <w:rPr>
                <w:rStyle w:val="fontstyle01"/>
                <w:rFonts w:ascii="Times New Roman" w:hAnsi="Times New Roman" w:cs="Times New Roman"/>
                <w:b/>
                <w:color w:val="auto"/>
                <w:sz w:val="24"/>
                <w:szCs w:val="24"/>
              </w:rPr>
              <w:t>57</w:t>
            </w:r>
          </w:p>
        </w:tc>
        <w:tc>
          <w:tcPr>
            <w:tcW w:w="810" w:type="dxa"/>
          </w:tcPr>
          <w:p w:rsidR="0065359E" w:rsidRPr="00323358" w:rsidRDefault="0065359E" w:rsidP="0065359E">
            <w:pPr>
              <w:spacing w:after="120"/>
              <w:jc w:val="both"/>
              <w:cnfStyle w:val="000000000000" w:firstRow="0" w:lastRow="0" w:firstColumn="0" w:lastColumn="0" w:oddVBand="0" w:evenVBand="0" w:oddHBand="0" w:evenHBand="0" w:firstRowFirstColumn="0" w:firstRowLastColumn="0" w:lastRowFirstColumn="0" w:lastRowLastColumn="0"/>
              <w:rPr>
                <w:rStyle w:val="fontstyle01"/>
                <w:rFonts w:ascii="Times New Roman" w:hAnsi="Times New Roman" w:cs="Times New Roman"/>
                <w:color w:val="auto"/>
                <w:sz w:val="24"/>
                <w:szCs w:val="24"/>
              </w:rPr>
            </w:pPr>
            <w:r w:rsidRPr="00323358">
              <w:rPr>
                <w:rStyle w:val="fontstyle01"/>
                <w:rFonts w:ascii="Times New Roman" w:hAnsi="Times New Roman" w:cs="Times New Roman"/>
                <w:color w:val="auto"/>
                <w:sz w:val="24"/>
                <w:szCs w:val="24"/>
              </w:rPr>
              <w:t>2</w:t>
            </w:r>
          </w:p>
        </w:tc>
        <w:tc>
          <w:tcPr>
            <w:tcW w:w="805" w:type="dxa"/>
          </w:tcPr>
          <w:p w:rsidR="0065359E" w:rsidRPr="00323358" w:rsidRDefault="0065359E" w:rsidP="0065359E">
            <w:pPr>
              <w:spacing w:after="120"/>
              <w:jc w:val="both"/>
              <w:cnfStyle w:val="000000000000" w:firstRow="0" w:lastRow="0" w:firstColumn="0" w:lastColumn="0" w:oddVBand="0" w:evenVBand="0" w:oddHBand="0" w:evenHBand="0" w:firstRowFirstColumn="0" w:firstRowLastColumn="0" w:lastRowFirstColumn="0" w:lastRowLastColumn="0"/>
              <w:rPr>
                <w:rStyle w:val="fontstyle01"/>
                <w:rFonts w:ascii="Times New Roman" w:hAnsi="Times New Roman" w:cs="Times New Roman"/>
                <w:color w:val="auto"/>
                <w:sz w:val="24"/>
                <w:szCs w:val="24"/>
              </w:rPr>
            </w:pPr>
            <w:r w:rsidRPr="00323358">
              <w:rPr>
                <w:rStyle w:val="fontstyle01"/>
                <w:rFonts w:ascii="Times New Roman" w:hAnsi="Times New Roman" w:cs="Times New Roman"/>
                <w:color w:val="auto"/>
                <w:sz w:val="24"/>
                <w:szCs w:val="24"/>
              </w:rPr>
              <w:t>0</w:t>
            </w:r>
          </w:p>
        </w:tc>
        <w:tc>
          <w:tcPr>
            <w:tcW w:w="905" w:type="dxa"/>
          </w:tcPr>
          <w:p w:rsidR="0065359E" w:rsidRPr="00323358" w:rsidRDefault="0065359E" w:rsidP="0065359E">
            <w:pPr>
              <w:spacing w:after="120"/>
              <w:jc w:val="both"/>
              <w:cnfStyle w:val="000000000000" w:firstRow="0" w:lastRow="0" w:firstColumn="0" w:lastColumn="0" w:oddVBand="0" w:evenVBand="0" w:oddHBand="0" w:evenHBand="0" w:firstRowFirstColumn="0" w:firstRowLastColumn="0" w:lastRowFirstColumn="0" w:lastRowLastColumn="0"/>
              <w:rPr>
                <w:rStyle w:val="fontstyle01"/>
                <w:rFonts w:ascii="Times New Roman" w:hAnsi="Times New Roman" w:cs="Times New Roman"/>
                <w:color w:val="auto"/>
                <w:sz w:val="24"/>
                <w:szCs w:val="24"/>
              </w:rPr>
            </w:pPr>
            <w:r w:rsidRPr="00323358">
              <w:rPr>
                <w:rStyle w:val="fontstyle01"/>
                <w:rFonts w:ascii="Times New Roman" w:hAnsi="Times New Roman" w:cs="Times New Roman"/>
                <w:color w:val="auto"/>
                <w:sz w:val="24"/>
                <w:szCs w:val="24"/>
              </w:rPr>
              <w:t>0</w:t>
            </w:r>
          </w:p>
        </w:tc>
        <w:tc>
          <w:tcPr>
            <w:tcW w:w="900" w:type="dxa"/>
          </w:tcPr>
          <w:p w:rsidR="0065359E" w:rsidRPr="00323358" w:rsidRDefault="0065359E" w:rsidP="0065359E">
            <w:pPr>
              <w:spacing w:after="120"/>
              <w:jc w:val="both"/>
              <w:cnfStyle w:val="000000000000" w:firstRow="0" w:lastRow="0" w:firstColumn="0" w:lastColumn="0" w:oddVBand="0" w:evenVBand="0" w:oddHBand="0" w:evenHBand="0" w:firstRowFirstColumn="0" w:firstRowLastColumn="0" w:lastRowFirstColumn="0" w:lastRowLastColumn="0"/>
              <w:rPr>
                <w:rStyle w:val="fontstyle01"/>
                <w:rFonts w:ascii="Times New Roman" w:hAnsi="Times New Roman" w:cs="Times New Roman"/>
                <w:color w:val="auto"/>
                <w:sz w:val="24"/>
                <w:szCs w:val="24"/>
              </w:rPr>
            </w:pPr>
            <w:r w:rsidRPr="00323358">
              <w:rPr>
                <w:rStyle w:val="fontstyle01"/>
                <w:rFonts w:ascii="Times New Roman" w:hAnsi="Times New Roman" w:cs="Times New Roman"/>
                <w:color w:val="auto"/>
                <w:sz w:val="24"/>
                <w:szCs w:val="24"/>
              </w:rPr>
              <w:t>0</w:t>
            </w:r>
          </w:p>
        </w:tc>
        <w:tc>
          <w:tcPr>
            <w:tcW w:w="795" w:type="dxa"/>
          </w:tcPr>
          <w:p w:rsidR="0065359E" w:rsidRPr="00323358" w:rsidRDefault="0065359E" w:rsidP="0065359E">
            <w:pPr>
              <w:spacing w:after="120"/>
              <w:jc w:val="both"/>
              <w:cnfStyle w:val="000000000000" w:firstRow="0" w:lastRow="0" w:firstColumn="0" w:lastColumn="0" w:oddVBand="0" w:evenVBand="0" w:oddHBand="0" w:evenHBand="0" w:firstRowFirstColumn="0" w:firstRowLastColumn="0" w:lastRowFirstColumn="0" w:lastRowLastColumn="0"/>
              <w:rPr>
                <w:rStyle w:val="fontstyle01"/>
                <w:rFonts w:ascii="Times New Roman" w:hAnsi="Times New Roman" w:cs="Times New Roman"/>
                <w:color w:val="auto"/>
                <w:sz w:val="24"/>
                <w:szCs w:val="24"/>
              </w:rPr>
            </w:pPr>
            <w:r w:rsidRPr="00323358">
              <w:rPr>
                <w:rStyle w:val="fontstyle01"/>
                <w:rFonts w:ascii="Times New Roman" w:hAnsi="Times New Roman" w:cs="Times New Roman"/>
                <w:color w:val="auto"/>
                <w:sz w:val="24"/>
                <w:szCs w:val="24"/>
              </w:rPr>
              <w:t>0</w:t>
            </w:r>
          </w:p>
        </w:tc>
        <w:tc>
          <w:tcPr>
            <w:tcW w:w="900" w:type="dxa"/>
          </w:tcPr>
          <w:p w:rsidR="0065359E" w:rsidRPr="00323358" w:rsidRDefault="0065359E" w:rsidP="0065359E">
            <w:pPr>
              <w:spacing w:after="120"/>
              <w:jc w:val="both"/>
              <w:cnfStyle w:val="000000000000" w:firstRow="0" w:lastRow="0" w:firstColumn="0" w:lastColumn="0" w:oddVBand="0" w:evenVBand="0" w:oddHBand="0" w:evenHBand="0" w:firstRowFirstColumn="0" w:firstRowLastColumn="0" w:lastRowFirstColumn="0" w:lastRowLastColumn="0"/>
              <w:rPr>
                <w:rStyle w:val="fontstyle01"/>
                <w:rFonts w:ascii="Times New Roman" w:hAnsi="Times New Roman" w:cs="Times New Roman"/>
                <w:color w:val="auto"/>
                <w:sz w:val="24"/>
                <w:szCs w:val="24"/>
              </w:rPr>
            </w:pPr>
            <w:r w:rsidRPr="00323358">
              <w:rPr>
                <w:rStyle w:val="fontstyle01"/>
                <w:rFonts w:ascii="Times New Roman" w:hAnsi="Times New Roman" w:cs="Times New Roman"/>
                <w:color w:val="auto"/>
                <w:sz w:val="24"/>
                <w:szCs w:val="24"/>
              </w:rPr>
              <w:t>0</w:t>
            </w:r>
          </w:p>
        </w:tc>
        <w:tc>
          <w:tcPr>
            <w:tcW w:w="725" w:type="dxa"/>
          </w:tcPr>
          <w:p w:rsidR="0065359E" w:rsidRPr="00323358" w:rsidRDefault="0065359E" w:rsidP="0065359E">
            <w:pPr>
              <w:spacing w:after="120"/>
              <w:jc w:val="both"/>
              <w:cnfStyle w:val="000000000000" w:firstRow="0" w:lastRow="0" w:firstColumn="0" w:lastColumn="0" w:oddVBand="0" w:evenVBand="0" w:oddHBand="0" w:evenHBand="0" w:firstRowFirstColumn="0" w:firstRowLastColumn="0" w:lastRowFirstColumn="0" w:lastRowLastColumn="0"/>
              <w:rPr>
                <w:rStyle w:val="fontstyle01"/>
                <w:rFonts w:ascii="Times New Roman" w:hAnsi="Times New Roman" w:cs="Times New Roman"/>
                <w:color w:val="auto"/>
                <w:sz w:val="24"/>
                <w:szCs w:val="24"/>
              </w:rPr>
            </w:pPr>
            <w:r w:rsidRPr="00323358">
              <w:rPr>
                <w:rStyle w:val="fontstyle01"/>
                <w:rFonts w:ascii="Times New Roman" w:hAnsi="Times New Roman" w:cs="Times New Roman"/>
                <w:color w:val="auto"/>
                <w:sz w:val="24"/>
                <w:szCs w:val="24"/>
              </w:rPr>
              <w:t xml:space="preserve">  0</w:t>
            </w:r>
          </w:p>
        </w:tc>
        <w:tc>
          <w:tcPr>
            <w:tcW w:w="805" w:type="dxa"/>
          </w:tcPr>
          <w:p w:rsidR="0065359E" w:rsidRPr="00323358" w:rsidRDefault="0065359E" w:rsidP="0065359E">
            <w:pPr>
              <w:spacing w:after="120"/>
              <w:jc w:val="both"/>
              <w:cnfStyle w:val="000000000000" w:firstRow="0" w:lastRow="0" w:firstColumn="0" w:lastColumn="0" w:oddVBand="0" w:evenVBand="0" w:oddHBand="0" w:evenHBand="0" w:firstRowFirstColumn="0" w:firstRowLastColumn="0" w:lastRowFirstColumn="0" w:lastRowLastColumn="0"/>
              <w:rPr>
                <w:rStyle w:val="fontstyle01"/>
                <w:rFonts w:ascii="Times New Roman" w:hAnsi="Times New Roman" w:cs="Times New Roman"/>
                <w:color w:val="auto"/>
                <w:sz w:val="24"/>
                <w:szCs w:val="24"/>
              </w:rPr>
            </w:pPr>
            <w:r w:rsidRPr="00323358">
              <w:rPr>
                <w:rStyle w:val="fontstyle01"/>
                <w:rFonts w:ascii="Times New Roman" w:hAnsi="Times New Roman" w:cs="Times New Roman"/>
                <w:color w:val="auto"/>
                <w:sz w:val="24"/>
                <w:szCs w:val="24"/>
              </w:rPr>
              <w:t>59</w:t>
            </w:r>
          </w:p>
        </w:tc>
        <w:tc>
          <w:tcPr>
            <w:tcW w:w="1080" w:type="dxa"/>
          </w:tcPr>
          <w:p w:rsidR="0065359E" w:rsidRPr="00323358" w:rsidRDefault="0065359E" w:rsidP="0065359E">
            <w:pPr>
              <w:spacing w:after="120"/>
              <w:jc w:val="both"/>
              <w:cnfStyle w:val="000000000000" w:firstRow="0" w:lastRow="0" w:firstColumn="0" w:lastColumn="0" w:oddVBand="0" w:evenVBand="0" w:oddHBand="0" w:evenHBand="0" w:firstRowFirstColumn="0" w:firstRowLastColumn="0" w:lastRowFirstColumn="0" w:lastRowLastColumn="0"/>
              <w:rPr>
                <w:rStyle w:val="fontstyle01"/>
                <w:rFonts w:ascii="Times New Roman" w:hAnsi="Times New Roman" w:cs="Times New Roman"/>
                <w:color w:val="auto"/>
                <w:sz w:val="24"/>
                <w:szCs w:val="24"/>
              </w:rPr>
            </w:pPr>
            <w:r w:rsidRPr="00323358">
              <w:rPr>
                <w:rStyle w:val="fontstyle01"/>
                <w:rFonts w:ascii="Times New Roman" w:hAnsi="Times New Roman" w:cs="Times New Roman"/>
                <w:color w:val="auto"/>
                <w:sz w:val="24"/>
                <w:szCs w:val="24"/>
              </w:rPr>
              <w:t>96.61</w:t>
            </w:r>
          </w:p>
        </w:tc>
      </w:tr>
      <w:tr w:rsidR="0065359E" w:rsidRPr="00323358" w:rsidTr="0065359E">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900" w:type="dxa"/>
          </w:tcPr>
          <w:p w:rsidR="0065359E" w:rsidRPr="00323358" w:rsidRDefault="0065359E" w:rsidP="0065359E">
            <w:pPr>
              <w:spacing w:after="120"/>
              <w:jc w:val="both"/>
              <w:rPr>
                <w:rStyle w:val="fontstyle01"/>
                <w:rFonts w:ascii="Times New Roman" w:hAnsi="Times New Roman" w:cs="Times New Roman"/>
                <w:b w:val="0"/>
                <w:color w:val="auto"/>
                <w:sz w:val="24"/>
                <w:szCs w:val="24"/>
              </w:rPr>
            </w:pPr>
            <w:r w:rsidRPr="00323358">
              <w:rPr>
                <w:rStyle w:val="fontstyle01"/>
                <w:rFonts w:ascii="Times New Roman" w:hAnsi="Times New Roman" w:cs="Times New Roman"/>
                <w:b w:val="0"/>
                <w:color w:val="auto"/>
                <w:sz w:val="24"/>
                <w:szCs w:val="24"/>
              </w:rPr>
              <w:t>Woodland(WD)</w:t>
            </w:r>
          </w:p>
        </w:tc>
        <w:tc>
          <w:tcPr>
            <w:tcW w:w="900" w:type="dxa"/>
          </w:tcPr>
          <w:p w:rsidR="0065359E" w:rsidRPr="00323358" w:rsidRDefault="0065359E" w:rsidP="0065359E">
            <w:pPr>
              <w:spacing w:after="120"/>
              <w:jc w:val="both"/>
              <w:cnfStyle w:val="000000100000" w:firstRow="0" w:lastRow="0" w:firstColumn="0" w:lastColumn="0" w:oddVBand="0" w:evenVBand="0" w:oddHBand="1" w:evenHBand="0" w:firstRowFirstColumn="0" w:firstRowLastColumn="0" w:lastRowFirstColumn="0" w:lastRowLastColumn="0"/>
              <w:rPr>
                <w:rStyle w:val="fontstyle01"/>
                <w:rFonts w:ascii="Times New Roman" w:hAnsi="Times New Roman" w:cs="Times New Roman"/>
                <w:color w:val="auto"/>
                <w:sz w:val="24"/>
                <w:szCs w:val="24"/>
              </w:rPr>
            </w:pPr>
            <w:r w:rsidRPr="00323358">
              <w:rPr>
                <w:rStyle w:val="fontstyle01"/>
                <w:rFonts w:ascii="Times New Roman" w:hAnsi="Times New Roman" w:cs="Times New Roman"/>
                <w:color w:val="auto"/>
                <w:sz w:val="24"/>
                <w:szCs w:val="24"/>
              </w:rPr>
              <w:t>0</w:t>
            </w:r>
          </w:p>
        </w:tc>
        <w:tc>
          <w:tcPr>
            <w:tcW w:w="810" w:type="dxa"/>
          </w:tcPr>
          <w:p w:rsidR="0065359E" w:rsidRPr="00323358" w:rsidRDefault="0065359E" w:rsidP="0065359E">
            <w:pPr>
              <w:spacing w:after="120"/>
              <w:jc w:val="both"/>
              <w:cnfStyle w:val="000000100000" w:firstRow="0" w:lastRow="0" w:firstColumn="0" w:lastColumn="0" w:oddVBand="0" w:evenVBand="0" w:oddHBand="1" w:evenHBand="0" w:firstRowFirstColumn="0" w:firstRowLastColumn="0" w:lastRowFirstColumn="0" w:lastRowLastColumn="0"/>
              <w:rPr>
                <w:rStyle w:val="fontstyle01"/>
                <w:rFonts w:ascii="Times New Roman" w:hAnsi="Times New Roman" w:cs="Times New Roman"/>
                <w:b/>
                <w:color w:val="auto"/>
                <w:sz w:val="24"/>
                <w:szCs w:val="24"/>
              </w:rPr>
            </w:pPr>
            <w:r w:rsidRPr="00323358">
              <w:rPr>
                <w:rStyle w:val="fontstyle01"/>
                <w:rFonts w:ascii="Times New Roman" w:hAnsi="Times New Roman" w:cs="Times New Roman"/>
                <w:b/>
                <w:color w:val="auto"/>
                <w:sz w:val="24"/>
                <w:szCs w:val="24"/>
              </w:rPr>
              <w:t>50</w:t>
            </w:r>
          </w:p>
        </w:tc>
        <w:tc>
          <w:tcPr>
            <w:tcW w:w="805" w:type="dxa"/>
          </w:tcPr>
          <w:p w:rsidR="0065359E" w:rsidRPr="00323358" w:rsidRDefault="0065359E" w:rsidP="0065359E">
            <w:pPr>
              <w:spacing w:after="120"/>
              <w:jc w:val="both"/>
              <w:cnfStyle w:val="000000100000" w:firstRow="0" w:lastRow="0" w:firstColumn="0" w:lastColumn="0" w:oddVBand="0" w:evenVBand="0" w:oddHBand="1" w:evenHBand="0" w:firstRowFirstColumn="0" w:firstRowLastColumn="0" w:lastRowFirstColumn="0" w:lastRowLastColumn="0"/>
              <w:rPr>
                <w:rStyle w:val="fontstyle01"/>
                <w:rFonts w:ascii="Times New Roman" w:hAnsi="Times New Roman" w:cs="Times New Roman"/>
                <w:color w:val="auto"/>
                <w:sz w:val="24"/>
                <w:szCs w:val="24"/>
              </w:rPr>
            </w:pPr>
            <w:r w:rsidRPr="00323358">
              <w:rPr>
                <w:rStyle w:val="fontstyle01"/>
                <w:rFonts w:ascii="Times New Roman" w:hAnsi="Times New Roman" w:cs="Times New Roman"/>
                <w:color w:val="auto"/>
                <w:sz w:val="24"/>
                <w:szCs w:val="24"/>
              </w:rPr>
              <w:t>0</w:t>
            </w:r>
          </w:p>
        </w:tc>
        <w:tc>
          <w:tcPr>
            <w:tcW w:w="905" w:type="dxa"/>
          </w:tcPr>
          <w:p w:rsidR="0065359E" w:rsidRPr="00323358" w:rsidRDefault="0065359E" w:rsidP="0065359E">
            <w:pPr>
              <w:spacing w:after="120"/>
              <w:jc w:val="both"/>
              <w:cnfStyle w:val="000000100000" w:firstRow="0" w:lastRow="0" w:firstColumn="0" w:lastColumn="0" w:oddVBand="0" w:evenVBand="0" w:oddHBand="1" w:evenHBand="0" w:firstRowFirstColumn="0" w:firstRowLastColumn="0" w:lastRowFirstColumn="0" w:lastRowLastColumn="0"/>
              <w:rPr>
                <w:rStyle w:val="fontstyle01"/>
                <w:rFonts w:ascii="Times New Roman" w:hAnsi="Times New Roman" w:cs="Times New Roman"/>
                <w:color w:val="auto"/>
                <w:sz w:val="24"/>
                <w:szCs w:val="24"/>
              </w:rPr>
            </w:pPr>
            <w:r w:rsidRPr="00323358">
              <w:rPr>
                <w:rStyle w:val="fontstyle01"/>
                <w:rFonts w:ascii="Times New Roman" w:hAnsi="Times New Roman" w:cs="Times New Roman"/>
                <w:color w:val="auto"/>
                <w:sz w:val="24"/>
                <w:szCs w:val="24"/>
              </w:rPr>
              <w:t>0</w:t>
            </w:r>
          </w:p>
        </w:tc>
        <w:tc>
          <w:tcPr>
            <w:tcW w:w="900" w:type="dxa"/>
          </w:tcPr>
          <w:p w:rsidR="0065359E" w:rsidRPr="00323358" w:rsidRDefault="0065359E" w:rsidP="0065359E">
            <w:pPr>
              <w:spacing w:after="120"/>
              <w:jc w:val="both"/>
              <w:cnfStyle w:val="000000100000" w:firstRow="0" w:lastRow="0" w:firstColumn="0" w:lastColumn="0" w:oddVBand="0" w:evenVBand="0" w:oddHBand="1" w:evenHBand="0" w:firstRowFirstColumn="0" w:firstRowLastColumn="0" w:lastRowFirstColumn="0" w:lastRowLastColumn="0"/>
              <w:rPr>
                <w:rStyle w:val="fontstyle01"/>
                <w:rFonts w:ascii="Times New Roman" w:hAnsi="Times New Roman" w:cs="Times New Roman"/>
                <w:color w:val="auto"/>
                <w:sz w:val="24"/>
                <w:szCs w:val="24"/>
              </w:rPr>
            </w:pPr>
            <w:r w:rsidRPr="00323358">
              <w:rPr>
                <w:rStyle w:val="fontstyle01"/>
                <w:rFonts w:ascii="Times New Roman" w:hAnsi="Times New Roman" w:cs="Times New Roman"/>
                <w:color w:val="auto"/>
                <w:sz w:val="24"/>
                <w:szCs w:val="24"/>
              </w:rPr>
              <w:t>0</w:t>
            </w:r>
          </w:p>
        </w:tc>
        <w:tc>
          <w:tcPr>
            <w:tcW w:w="795" w:type="dxa"/>
          </w:tcPr>
          <w:p w:rsidR="0065359E" w:rsidRPr="00323358" w:rsidRDefault="0065359E" w:rsidP="0065359E">
            <w:pPr>
              <w:spacing w:after="120"/>
              <w:jc w:val="both"/>
              <w:cnfStyle w:val="000000100000" w:firstRow="0" w:lastRow="0" w:firstColumn="0" w:lastColumn="0" w:oddVBand="0" w:evenVBand="0" w:oddHBand="1" w:evenHBand="0" w:firstRowFirstColumn="0" w:firstRowLastColumn="0" w:lastRowFirstColumn="0" w:lastRowLastColumn="0"/>
              <w:rPr>
                <w:rStyle w:val="fontstyle01"/>
                <w:rFonts w:ascii="Times New Roman" w:hAnsi="Times New Roman" w:cs="Times New Roman"/>
                <w:color w:val="auto"/>
                <w:sz w:val="24"/>
                <w:szCs w:val="24"/>
              </w:rPr>
            </w:pPr>
            <w:r w:rsidRPr="00323358">
              <w:rPr>
                <w:rStyle w:val="fontstyle01"/>
                <w:rFonts w:ascii="Times New Roman" w:hAnsi="Times New Roman" w:cs="Times New Roman"/>
                <w:color w:val="auto"/>
                <w:sz w:val="24"/>
                <w:szCs w:val="24"/>
              </w:rPr>
              <w:t>0</w:t>
            </w:r>
          </w:p>
        </w:tc>
        <w:tc>
          <w:tcPr>
            <w:tcW w:w="900" w:type="dxa"/>
          </w:tcPr>
          <w:p w:rsidR="0065359E" w:rsidRPr="00323358" w:rsidRDefault="0065359E" w:rsidP="0065359E">
            <w:pPr>
              <w:spacing w:after="120"/>
              <w:jc w:val="both"/>
              <w:cnfStyle w:val="000000100000" w:firstRow="0" w:lastRow="0" w:firstColumn="0" w:lastColumn="0" w:oddVBand="0" w:evenVBand="0" w:oddHBand="1" w:evenHBand="0" w:firstRowFirstColumn="0" w:firstRowLastColumn="0" w:lastRowFirstColumn="0" w:lastRowLastColumn="0"/>
              <w:rPr>
                <w:rStyle w:val="fontstyle01"/>
                <w:rFonts w:ascii="Times New Roman" w:hAnsi="Times New Roman" w:cs="Times New Roman"/>
                <w:color w:val="auto"/>
                <w:sz w:val="24"/>
                <w:szCs w:val="24"/>
              </w:rPr>
            </w:pPr>
            <w:r w:rsidRPr="00323358">
              <w:rPr>
                <w:rStyle w:val="fontstyle01"/>
                <w:rFonts w:ascii="Times New Roman" w:hAnsi="Times New Roman" w:cs="Times New Roman"/>
                <w:color w:val="auto"/>
                <w:sz w:val="24"/>
                <w:szCs w:val="24"/>
              </w:rPr>
              <w:t>0</w:t>
            </w:r>
          </w:p>
        </w:tc>
        <w:tc>
          <w:tcPr>
            <w:tcW w:w="725" w:type="dxa"/>
          </w:tcPr>
          <w:p w:rsidR="0065359E" w:rsidRPr="00323358" w:rsidRDefault="0065359E" w:rsidP="0065359E">
            <w:pPr>
              <w:spacing w:after="120"/>
              <w:jc w:val="both"/>
              <w:cnfStyle w:val="000000100000" w:firstRow="0" w:lastRow="0" w:firstColumn="0" w:lastColumn="0" w:oddVBand="0" w:evenVBand="0" w:oddHBand="1" w:evenHBand="0" w:firstRowFirstColumn="0" w:firstRowLastColumn="0" w:lastRowFirstColumn="0" w:lastRowLastColumn="0"/>
              <w:rPr>
                <w:rStyle w:val="fontstyle01"/>
                <w:rFonts w:ascii="Times New Roman" w:hAnsi="Times New Roman" w:cs="Times New Roman"/>
                <w:color w:val="auto"/>
                <w:sz w:val="24"/>
                <w:szCs w:val="24"/>
              </w:rPr>
            </w:pPr>
            <w:r w:rsidRPr="00323358">
              <w:rPr>
                <w:rStyle w:val="fontstyle01"/>
                <w:rFonts w:ascii="Times New Roman" w:hAnsi="Times New Roman" w:cs="Times New Roman"/>
                <w:color w:val="auto"/>
                <w:sz w:val="24"/>
                <w:szCs w:val="24"/>
              </w:rPr>
              <w:t xml:space="preserve">  0</w:t>
            </w:r>
          </w:p>
        </w:tc>
        <w:tc>
          <w:tcPr>
            <w:tcW w:w="805" w:type="dxa"/>
          </w:tcPr>
          <w:p w:rsidR="0065359E" w:rsidRPr="00323358" w:rsidRDefault="0065359E" w:rsidP="0065359E">
            <w:pPr>
              <w:spacing w:after="120"/>
              <w:jc w:val="both"/>
              <w:cnfStyle w:val="000000100000" w:firstRow="0" w:lastRow="0" w:firstColumn="0" w:lastColumn="0" w:oddVBand="0" w:evenVBand="0" w:oddHBand="1" w:evenHBand="0" w:firstRowFirstColumn="0" w:firstRowLastColumn="0" w:lastRowFirstColumn="0" w:lastRowLastColumn="0"/>
              <w:rPr>
                <w:rStyle w:val="fontstyle01"/>
                <w:rFonts w:ascii="Times New Roman" w:hAnsi="Times New Roman" w:cs="Times New Roman"/>
                <w:color w:val="auto"/>
                <w:sz w:val="24"/>
                <w:szCs w:val="24"/>
              </w:rPr>
            </w:pPr>
            <w:r w:rsidRPr="00323358">
              <w:rPr>
                <w:rStyle w:val="fontstyle01"/>
                <w:rFonts w:ascii="Times New Roman" w:hAnsi="Times New Roman" w:cs="Times New Roman"/>
                <w:color w:val="auto"/>
                <w:sz w:val="24"/>
                <w:szCs w:val="24"/>
              </w:rPr>
              <w:t>50</w:t>
            </w:r>
          </w:p>
        </w:tc>
        <w:tc>
          <w:tcPr>
            <w:tcW w:w="1080" w:type="dxa"/>
          </w:tcPr>
          <w:p w:rsidR="0065359E" w:rsidRPr="00323358" w:rsidRDefault="0065359E" w:rsidP="0065359E">
            <w:pPr>
              <w:spacing w:after="120"/>
              <w:jc w:val="both"/>
              <w:cnfStyle w:val="000000100000" w:firstRow="0" w:lastRow="0" w:firstColumn="0" w:lastColumn="0" w:oddVBand="0" w:evenVBand="0" w:oddHBand="1" w:evenHBand="0" w:firstRowFirstColumn="0" w:firstRowLastColumn="0" w:lastRowFirstColumn="0" w:lastRowLastColumn="0"/>
              <w:rPr>
                <w:rStyle w:val="fontstyle01"/>
                <w:rFonts w:ascii="Times New Roman" w:hAnsi="Times New Roman" w:cs="Times New Roman"/>
                <w:color w:val="auto"/>
                <w:sz w:val="24"/>
                <w:szCs w:val="24"/>
              </w:rPr>
            </w:pPr>
            <w:r w:rsidRPr="00323358">
              <w:rPr>
                <w:rStyle w:val="fontstyle01"/>
                <w:rFonts w:ascii="Times New Roman" w:hAnsi="Times New Roman" w:cs="Times New Roman"/>
                <w:color w:val="auto"/>
                <w:sz w:val="24"/>
                <w:szCs w:val="24"/>
              </w:rPr>
              <w:t>100.00</w:t>
            </w:r>
          </w:p>
        </w:tc>
      </w:tr>
      <w:tr w:rsidR="0065359E" w:rsidRPr="00323358" w:rsidTr="0065359E">
        <w:trPr>
          <w:jc w:val="center"/>
        </w:trPr>
        <w:tc>
          <w:tcPr>
            <w:cnfStyle w:val="001000000000" w:firstRow="0" w:lastRow="0" w:firstColumn="1" w:lastColumn="0" w:oddVBand="0" w:evenVBand="0" w:oddHBand="0" w:evenHBand="0" w:firstRowFirstColumn="0" w:firstRowLastColumn="0" w:lastRowFirstColumn="0" w:lastRowLastColumn="0"/>
            <w:tcW w:w="1900" w:type="dxa"/>
          </w:tcPr>
          <w:p w:rsidR="0065359E" w:rsidRPr="00323358" w:rsidRDefault="0065359E" w:rsidP="0065359E">
            <w:pPr>
              <w:spacing w:after="120"/>
              <w:jc w:val="both"/>
              <w:rPr>
                <w:rStyle w:val="fontstyle01"/>
                <w:rFonts w:ascii="Times New Roman" w:hAnsi="Times New Roman" w:cs="Times New Roman"/>
                <w:b w:val="0"/>
                <w:color w:val="auto"/>
                <w:sz w:val="24"/>
                <w:szCs w:val="24"/>
              </w:rPr>
            </w:pPr>
            <w:r w:rsidRPr="00323358">
              <w:rPr>
                <w:rStyle w:val="fontstyle01"/>
                <w:rFonts w:ascii="Times New Roman" w:hAnsi="Times New Roman" w:cs="Times New Roman"/>
                <w:b w:val="0"/>
                <w:color w:val="auto"/>
                <w:sz w:val="24"/>
                <w:szCs w:val="24"/>
              </w:rPr>
              <w:t>Grass land(GR)</w:t>
            </w:r>
          </w:p>
        </w:tc>
        <w:tc>
          <w:tcPr>
            <w:tcW w:w="900" w:type="dxa"/>
          </w:tcPr>
          <w:p w:rsidR="0065359E" w:rsidRPr="00323358" w:rsidRDefault="0065359E" w:rsidP="0065359E">
            <w:pPr>
              <w:spacing w:after="120"/>
              <w:jc w:val="both"/>
              <w:cnfStyle w:val="000000000000" w:firstRow="0" w:lastRow="0" w:firstColumn="0" w:lastColumn="0" w:oddVBand="0" w:evenVBand="0" w:oddHBand="0" w:evenHBand="0" w:firstRowFirstColumn="0" w:firstRowLastColumn="0" w:lastRowFirstColumn="0" w:lastRowLastColumn="0"/>
              <w:rPr>
                <w:rStyle w:val="fontstyle01"/>
                <w:rFonts w:ascii="Times New Roman" w:hAnsi="Times New Roman" w:cs="Times New Roman"/>
                <w:color w:val="auto"/>
                <w:sz w:val="24"/>
                <w:szCs w:val="24"/>
              </w:rPr>
            </w:pPr>
            <w:r w:rsidRPr="00323358">
              <w:rPr>
                <w:rStyle w:val="fontstyle01"/>
                <w:rFonts w:ascii="Times New Roman" w:hAnsi="Times New Roman" w:cs="Times New Roman"/>
                <w:color w:val="auto"/>
                <w:sz w:val="24"/>
                <w:szCs w:val="24"/>
              </w:rPr>
              <w:t>0</w:t>
            </w:r>
          </w:p>
        </w:tc>
        <w:tc>
          <w:tcPr>
            <w:tcW w:w="810" w:type="dxa"/>
          </w:tcPr>
          <w:p w:rsidR="0065359E" w:rsidRPr="00323358" w:rsidRDefault="0065359E" w:rsidP="0065359E">
            <w:pPr>
              <w:spacing w:after="120"/>
              <w:jc w:val="both"/>
              <w:cnfStyle w:val="000000000000" w:firstRow="0" w:lastRow="0" w:firstColumn="0" w:lastColumn="0" w:oddVBand="0" w:evenVBand="0" w:oddHBand="0" w:evenHBand="0" w:firstRowFirstColumn="0" w:firstRowLastColumn="0" w:lastRowFirstColumn="0" w:lastRowLastColumn="0"/>
              <w:rPr>
                <w:rStyle w:val="fontstyle01"/>
                <w:rFonts w:ascii="Times New Roman" w:hAnsi="Times New Roman" w:cs="Times New Roman"/>
                <w:color w:val="auto"/>
                <w:sz w:val="24"/>
                <w:szCs w:val="24"/>
              </w:rPr>
            </w:pPr>
            <w:r w:rsidRPr="00323358">
              <w:rPr>
                <w:rStyle w:val="fontstyle01"/>
                <w:rFonts w:ascii="Times New Roman" w:hAnsi="Times New Roman" w:cs="Times New Roman"/>
                <w:color w:val="auto"/>
                <w:sz w:val="24"/>
                <w:szCs w:val="24"/>
              </w:rPr>
              <w:t>0</w:t>
            </w:r>
          </w:p>
        </w:tc>
        <w:tc>
          <w:tcPr>
            <w:tcW w:w="805" w:type="dxa"/>
          </w:tcPr>
          <w:p w:rsidR="0065359E" w:rsidRPr="00323358" w:rsidRDefault="0065359E" w:rsidP="0065359E">
            <w:pPr>
              <w:spacing w:after="120"/>
              <w:jc w:val="both"/>
              <w:cnfStyle w:val="000000000000" w:firstRow="0" w:lastRow="0" w:firstColumn="0" w:lastColumn="0" w:oddVBand="0" w:evenVBand="0" w:oddHBand="0" w:evenHBand="0" w:firstRowFirstColumn="0" w:firstRowLastColumn="0" w:lastRowFirstColumn="0" w:lastRowLastColumn="0"/>
              <w:rPr>
                <w:rStyle w:val="fontstyle01"/>
                <w:rFonts w:ascii="Times New Roman" w:hAnsi="Times New Roman" w:cs="Times New Roman"/>
                <w:b/>
                <w:color w:val="auto"/>
                <w:sz w:val="24"/>
                <w:szCs w:val="24"/>
              </w:rPr>
            </w:pPr>
            <w:r w:rsidRPr="00323358">
              <w:rPr>
                <w:rStyle w:val="fontstyle01"/>
                <w:rFonts w:ascii="Times New Roman" w:hAnsi="Times New Roman" w:cs="Times New Roman"/>
                <w:b/>
                <w:color w:val="auto"/>
                <w:sz w:val="24"/>
                <w:szCs w:val="24"/>
              </w:rPr>
              <w:t>47</w:t>
            </w:r>
          </w:p>
        </w:tc>
        <w:tc>
          <w:tcPr>
            <w:tcW w:w="905" w:type="dxa"/>
          </w:tcPr>
          <w:p w:rsidR="0065359E" w:rsidRPr="00323358" w:rsidRDefault="0065359E" w:rsidP="0065359E">
            <w:pPr>
              <w:spacing w:after="120"/>
              <w:jc w:val="both"/>
              <w:cnfStyle w:val="000000000000" w:firstRow="0" w:lastRow="0" w:firstColumn="0" w:lastColumn="0" w:oddVBand="0" w:evenVBand="0" w:oddHBand="0" w:evenHBand="0" w:firstRowFirstColumn="0" w:firstRowLastColumn="0" w:lastRowFirstColumn="0" w:lastRowLastColumn="0"/>
              <w:rPr>
                <w:rStyle w:val="fontstyle01"/>
                <w:rFonts w:ascii="Times New Roman" w:hAnsi="Times New Roman" w:cs="Times New Roman"/>
                <w:color w:val="auto"/>
                <w:sz w:val="24"/>
                <w:szCs w:val="24"/>
              </w:rPr>
            </w:pPr>
            <w:r w:rsidRPr="00323358">
              <w:rPr>
                <w:rStyle w:val="fontstyle01"/>
                <w:rFonts w:ascii="Times New Roman" w:hAnsi="Times New Roman" w:cs="Times New Roman"/>
                <w:color w:val="auto"/>
                <w:sz w:val="24"/>
                <w:szCs w:val="24"/>
              </w:rPr>
              <w:t>0</w:t>
            </w:r>
          </w:p>
        </w:tc>
        <w:tc>
          <w:tcPr>
            <w:tcW w:w="900" w:type="dxa"/>
          </w:tcPr>
          <w:p w:rsidR="0065359E" w:rsidRPr="00323358" w:rsidRDefault="0065359E" w:rsidP="0065359E">
            <w:pPr>
              <w:spacing w:after="120"/>
              <w:jc w:val="both"/>
              <w:cnfStyle w:val="000000000000" w:firstRow="0" w:lastRow="0" w:firstColumn="0" w:lastColumn="0" w:oddVBand="0" w:evenVBand="0" w:oddHBand="0" w:evenHBand="0" w:firstRowFirstColumn="0" w:firstRowLastColumn="0" w:lastRowFirstColumn="0" w:lastRowLastColumn="0"/>
              <w:rPr>
                <w:rStyle w:val="fontstyle01"/>
                <w:rFonts w:ascii="Times New Roman" w:hAnsi="Times New Roman" w:cs="Times New Roman"/>
                <w:color w:val="auto"/>
                <w:sz w:val="24"/>
                <w:szCs w:val="24"/>
              </w:rPr>
            </w:pPr>
            <w:r w:rsidRPr="00323358">
              <w:rPr>
                <w:rStyle w:val="fontstyle01"/>
                <w:rFonts w:ascii="Times New Roman" w:hAnsi="Times New Roman" w:cs="Times New Roman"/>
                <w:color w:val="auto"/>
                <w:sz w:val="24"/>
                <w:szCs w:val="24"/>
              </w:rPr>
              <w:t>0</w:t>
            </w:r>
          </w:p>
        </w:tc>
        <w:tc>
          <w:tcPr>
            <w:tcW w:w="795" w:type="dxa"/>
          </w:tcPr>
          <w:p w:rsidR="0065359E" w:rsidRPr="00323358" w:rsidRDefault="0065359E" w:rsidP="0065359E">
            <w:pPr>
              <w:spacing w:after="120"/>
              <w:jc w:val="both"/>
              <w:cnfStyle w:val="000000000000" w:firstRow="0" w:lastRow="0" w:firstColumn="0" w:lastColumn="0" w:oddVBand="0" w:evenVBand="0" w:oddHBand="0" w:evenHBand="0" w:firstRowFirstColumn="0" w:firstRowLastColumn="0" w:lastRowFirstColumn="0" w:lastRowLastColumn="0"/>
              <w:rPr>
                <w:rStyle w:val="fontstyle01"/>
                <w:rFonts w:ascii="Times New Roman" w:hAnsi="Times New Roman" w:cs="Times New Roman"/>
                <w:color w:val="auto"/>
                <w:sz w:val="24"/>
                <w:szCs w:val="24"/>
              </w:rPr>
            </w:pPr>
            <w:r w:rsidRPr="00323358">
              <w:rPr>
                <w:rStyle w:val="fontstyle01"/>
                <w:rFonts w:ascii="Times New Roman" w:hAnsi="Times New Roman" w:cs="Times New Roman"/>
                <w:color w:val="auto"/>
                <w:sz w:val="24"/>
                <w:szCs w:val="24"/>
              </w:rPr>
              <w:t>3</w:t>
            </w:r>
          </w:p>
        </w:tc>
        <w:tc>
          <w:tcPr>
            <w:tcW w:w="900" w:type="dxa"/>
          </w:tcPr>
          <w:p w:rsidR="0065359E" w:rsidRPr="00323358" w:rsidRDefault="0065359E" w:rsidP="0065359E">
            <w:pPr>
              <w:spacing w:after="120"/>
              <w:jc w:val="both"/>
              <w:cnfStyle w:val="000000000000" w:firstRow="0" w:lastRow="0" w:firstColumn="0" w:lastColumn="0" w:oddVBand="0" w:evenVBand="0" w:oddHBand="0" w:evenHBand="0" w:firstRowFirstColumn="0" w:firstRowLastColumn="0" w:lastRowFirstColumn="0" w:lastRowLastColumn="0"/>
              <w:rPr>
                <w:rStyle w:val="fontstyle01"/>
                <w:rFonts w:ascii="Times New Roman" w:hAnsi="Times New Roman" w:cs="Times New Roman"/>
                <w:color w:val="auto"/>
                <w:sz w:val="24"/>
                <w:szCs w:val="24"/>
              </w:rPr>
            </w:pPr>
            <w:r w:rsidRPr="00323358">
              <w:rPr>
                <w:rStyle w:val="fontstyle01"/>
                <w:rFonts w:ascii="Times New Roman" w:hAnsi="Times New Roman" w:cs="Times New Roman"/>
                <w:color w:val="auto"/>
                <w:sz w:val="24"/>
                <w:szCs w:val="24"/>
              </w:rPr>
              <w:t>0</w:t>
            </w:r>
          </w:p>
        </w:tc>
        <w:tc>
          <w:tcPr>
            <w:tcW w:w="725" w:type="dxa"/>
          </w:tcPr>
          <w:p w:rsidR="0065359E" w:rsidRPr="00323358" w:rsidRDefault="0065359E" w:rsidP="0065359E">
            <w:pPr>
              <w:spacing w:after="120"/>
              <w:jc w:val="both"/>
              <w:cnfStyle w:val="000000000000" w:firstRow="0" w:lastRow="0" w:firstColumn="0" w:lastColumn="0" w:oddVBand="0" w:evenVBand="0" w:oddHBand="0" w:evenHBand="0" w:firstRowFirstColumn="0" w:firstRowLastColumn="0" w:lastRowFirstColumn="0" w:lastRowLastColumn="0"/>
              <w:rPr>
                <w:rStyle w:val="fontstyle01"/>
                <w:rFonts w:ascii="Times New Roman" w:hAnsi="Times New Roman" w:cs="Times New Roman"/>
                <w:color w:val="auto"/>
                <w:sz w:val="24"/>
                <w:szCs w:val="24"/>
              </w:rPr>
            </w:pPr>
            <w:r w:rsidRPr="00323358">
              <w:rPr>
                <w:rStyle w:val="fontstyle01"/>
                <w:rFonts w:ascii="Times New Roman" w:hAnsi="Times New Roman" w:cs="Times New Roman"/>
                <w:color w:val="auto"/>
                <w:sz w:val="24"/>
                <w:szCs w:val="24"/>
              </w:rPr>
              <w:t xml:space="preserve">  0</w:t>
            </w:r>
          </w:p>
        </w:tc>
        <w:tc>
          <w:tcPr>
            <w:tcW w:w="805" w:type="dxa"/>
          </w:tcPr>
          <w:p w:rsidR="0065359E" w:rsidRPr="00323358" w:rsidRDefault="0065359E" w:rsidP="0065359E">
            <w:pPr>
              <w:spacing w:after="120"/>
              <w:jc w:val="both"/>
              <w:cnfStyle w:val="000000000000" w:firstRow="0" w:lastRow="0" w:firstColumn="0" w:lastColumn="0" w:oddVBand="0" w:evenVBand="0" w:oddHBand="0" w:evenHBand="0" w:firstRowFirstColumn="0" w:firstRowLastColumn="0" w:lastRowFirstColumn="0" w:lastRowLastColumn="0"/>
              <w:rPr>
                <w:rStyle w:val="fontstyle01"/>
                <w:rFonts w:ascii="Times New Roman" w:hAnsi="Times New Roman" w:cs="Times New Roman"/>
                <w:color w:val="auto"/>
                <w:sz w:val="24"/>
                <w:szCs w:val="24"/>
              </w:rPr>
            </w:pPr>
            <w:r w:rsidRPr="00323358">
              <w:rPr>
                <w:rStyle w:val="fontstyle01"/>
                <w:rFonts w:ascii="Times New Roman" w:hAnsi="Times New Roman" w:cs="Times New Roman"/>
                <w:color w:val="auto"/>
                <w:sz w:val="24"/>
                <w:szCs w:val="24"/>
              </w:rPr>
              <w:t>50</w:t>
            </w:r>
          </w:p>
        </w:tc>
        <w:tc>
          <w:tcPr>
            <w:tcW w:w="1080" w:type="dxa"/>
          </w:tcPr>
          <w:p w:rsidR="0065359E" w:rsidRPr="00323358" w:rsidRDefault="0065359E" w:rsidP="0065359E">
            <w:pPr>
              <w:spacing w:after="120"/>
              <w:jc w:val="both"/>
              <w:cnfStyle w:val="000000000000" w:firstRow="0" w:lastRow="0" w:firstColumn="0" w:lastColumn="0" w:oddVBand="0" w:evenVBand="0" w:oddHBand="0" w:evenHBand="0" w:firstRowFirstColumn="0" w:firstRowLastColumn="0" w:lastRowFirstColumn="0" w:lastRowLastColumn="0"/>
              <w:rPr>
                <w:rStyle w:val="fontstyle01"/>
                <w:rFonts w:ascii="Times New Roman" w:hAnsi="Times New Roman" w:cs="Times New Roman"/>
                <w:color w:val="auto"/>
                <w:sz w:val="24"/>
                <w:szCs w:val="24"/>
              </w:rPr>
            </w:pPr>
            <w:r w:rsidRPr="00323358">
              <w:rPr>
                <w:rStyle w:val="fontstyle01"/>
                <w:rFonts w:ascii="Times New Roman" w:hAnsi="Times New Roman" w:cs="Times New Roman"/>
                <w:color w:val="auto"/>
                <w:sz w:val="24"/>
                <w:szCs w:val="24"/>
              </w:rPr>
              <w:t>94.00</w:t>
            </w:r>
          </w:p>
        </w:tc>
      </w:tr>
      <w:tr w:rsidR="0065359E" w:rsidRPr="00323358" w:rsidTr="0065359E">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900" w:type="dxa"/>
          </w:tcPr>
          <w:p w:rsidR="0065359E" w:rsidRPr="00323358" w:rsidRDefault="0065359E" w:rsidP="0065359E">
            <w:pPr>
              <w:spacing w:after="120"/>
              <w:jc w:val="both"/>
              <w:rPr>
                <w:rStyle w:val="fontstyle01"/>
                <w:rFonts w:ascii="Times New Roman" w:hAnsi="Times New Roman" w:cs="Times New Roman"/>
                <w:b w:val="0"/>
                <w:color w:val="auto"/>
                <w:sz w:val="24"/>
                <w:szCs w:val="24"/>
              </w:rPr>
            </w:pPr>
            <w:r w:rsidRPr="00323358">
              <w:rPr>
                <w:rStyle w:val="fontstyle01"/>
                <w:rFonts w:ascii="Times New Roman" w:hAnsi="Times New Roman" w:cs="Times New Roman"/>
                <w:b w:val="0"/>
                <w:color w:val="auto"/>
                <w:sz w:val="24"/>
                <w:szCs w:val="24"/>
              </w:rPr>
              <w:t>Urban(UB)</w:t>
            </w:r>
          </w:p>
        </w:tc>
        <w:tc>
          <w:tcPr>
            <w:tcW w:w="900" w:type="dxa"/>
          </w:tcPr>
          <w:p w:rsidR="0065359E" w:rsidRPr="00323358" w:rsidRDefault="0065359E" w:rsidP="0065359E">
            <w:pPr>
              <w:spacing w:after="120"/>
              <w:jc w:val="both"/>
              <w:cnfStyle w:val="000000100000" w:firstRow="0" w:lastRow="0" w:firstColumn="0" w:lastColumn="0" w:oddVBand="0" w:evenVBand="0" w:oddHBand="1" w:evenHBand="0" w:firstRowFirstColumn="0" w:firstRowLastColumn="0" w:lastRowFirstColumn="0" w:lastRowLastColumn="0"/>
              <w:rPr>
                <w:rStyle w:val="fontstyle01"/>
                <w:rFonts w:ascii="Times New Roman" w:hAnsi="Times New Roman" w:cs="Times New Roman"/>
                <w:color w:val="auto"/>
                <w:sz w:val="24"/>
                <w:szCs w:val="24"/>
              </w:rPr>
            </w:pPr>
            <w:r w:rsidRPr="00323358">
              <w:rPr>
                <w:rStyle w:val="fontstyle01"/>
                <w:rFonts w:ascii="Times New Roman" w:hAnsi="Times New Roman" w:cs="Times New Roman"/>
                <w:color w:val="auto"/>
                <w:sz w:val="24"/>
                <w:szCs w:val="24"/>
              </w:rPr>
              <w:t>0</w:t>
            </w:r>
          </w:p>
        </w:tc>
        <w:tc>
          <w:tcPr>
            <w:tcW w:w="810" w:type="dxa"/>
          </w:tcPr>
          <w:p w:rsidR="0065359E" w:rsidRPr="00323358" w:rsidRDefault="0065359E" w:rsidP="0065359E">
            <w:pPr>
              <w:spacing w:after="120"/>
              <w:jc w:val="both"/>
              <w:cnfStyle w:val="000000100000" w:firstRow="0" w:lastRow="0" w:firstColumn="0" w:lastColumn="0" w:oddVBand="0" w:evenVBand="0" w:oddHBand="1" w:evenHBand="0" w:firstRowFirstColumn="0" w:firstRowLastColumn="0" w:lastRowFirstColumn="0" w:lastRowLastColumn="0"/>
              <w:rPr>
                <w:rStyle w:val="fontstyle01"/>
                <w:rFonts w:ascii="Times New Roman" w:hAnsi="Times New Roman" w:cs="Times New Roman"/>
                <w:color w:val="auto"/>
                <w:sz w:val="24"/>
                <w:szCs w:val="24"/>
              </w:rPr>
            </w:pPr>
            <w:r w:rsidRPr="00323358">
              <w:rPr>
                <w:rStyle w:val="fontstyle01"/>
                <w:rFonts w:ascii="Times New Roman" w:hAnsi="Times New Roman" w:cs="Times New Roman"/>
                <w:color w:val="auto"/>
                <w:sz w:val="24"/>
                <w:szCs w:val="24"/>
              </w:rPr>
              <w:t>0</w:t>
            </w:r>
          </w:p>
        </w:tc>
        <w:tc>
          <w:tcPr>
            <w:tcW w:w="805" w:type="dxa"/>
          </w:tcPr>
          <w:p w:rsidR="0065359E" w:rsidRPr="00323358" w:rsidRDefault="0065359E" w:rsidP="0065359E">
            <w:pPr>
              <w:spacing w:after="120"/>
              <w:jc w:val="both"/>
              <w:cnfStyle w:val="000000100000" w:firstRow="0" w:lastRow="0" w:firstColumn="0" w:lastColumn="0" w:oddVBand="0" w:evenVBand="0" w:oddHBand="1" w:evenHBand="0" w:firstRowFirstColumn="0" w:firstRowLastColumn="0" w:lastRowFirstColumn="0" w:lastRowLastColumn="0"/>
              <w:rPr>
                <w:rStyle w:val="fontstyle01"/>
                <w:rFonts w:ascii="Times New Roman" w:hAnsi="Times New Roman" w:cs="Times New Roman"/>
                <w:color w:val="auto"/>
                <w:sz w:val="24"/>
                <w:szCs w:val="24"/>
              </w:rPr>
            </w:pPr>
            <w:r w:rsidRPr="00323358">
              <w:rPr>
                <w:rStyle w:val="fontstyle01"/>
                <w:rFonts w:ascii="Times New Roman" w:hAnsi="Times New Roman" w:cs="Times New Roman"/>
                <w:color w:val="auto"/>
                <w:sz w:val="24"/>
                <w:szCs w:val="24"/>
              </w:rPr>
              <w:t>0</w:t>
            </w:r>
          </w:p>
        </w:tc>
        <w:tc>
          <w:tcPr>
            <w:tcW w:w="905" w:type="dxa"/>
          </w:tcPr>
          <w:p w:rsidR="0065359E" w:rsidRPr="00323358" w:rsidRDefault="0065359E" w:rsidP="0065359E">
            <w:pPr>
              <w:spacing w:after="120"/>
              <w:jc w:val="both"/>
              <w:cnfStyle w:val="000000100000" w:firstRow="0" w:lastRow="0" w:firstColumn="0" w:lastColumn="0" w:oddVBand="0" w:evenVBand="0" w:oddHBand="1" w:evenHBand="0" w:firstRowFirstColumn="0" w:firstRowLastColumn="0" w:lastRowFirstColumn="0" w:lastRowLastColumn="0"/>
              <w:rPr>
                <w:rStyle w:val="fontstyle01"/>
                <w:rFonts w:ascii="Times New Roman" w:hAnsi="Times New Roman" w:cs="Times New Roman"/>
                <w:b/>
                <w:color w:val="auto"/>
                <w:sz w:val="24"/>
                <w:szCs w:val="24"/>
              </w:rPr>
            </w:pPr>
            <w:r w:rsidRPr="00323358">
              <w:rPr>
                <w:rStyle w:val="fontstyle01"/>
                <w:rFonts w:ascii="Times New Roman" w:hAnsi="Times New Roman" w:cs="Times New Roman"/>
                <w:b/>
                <w:color w:val="auto"/>
                <w:sz w:val="24"/>
                <w:szCs w:val="24"/>
              </w:rPr>
              <w:t>44</w:t>
            </w:r>
          </w:p>
        </w:tc>
        <w:tc>
          <w:tcPr>
            <w:tcW w:w="900" w:type="dxa"/>
          </w:tcPr>
          <w:p w:rsidR="0065359E" w:rsidRPr="00323358" w:rsidRDefault="0065359E" w:rsidP="0065359E">
            <w:pPr>
              <w:spacing w:after="120"/>
              <w:jc w:val="both"/>
              <w:cnfStyle w:val="000000100000" w:firstRow="0" w:lastRow="0" w:firstColumn="0" w:lastColumn="0" w:oddVBand="0" w:evenVBand="0" w:oddHBand="1" w:evenHBand="0" w:firstRowFirstColumn="0" w:firstRowLastColumn="0" w:lastRowFirstColumn="0" w:lastRowLastColumn="0"/>
              <w:rPr>
                <w:rStyle w:val="fontstyle01"/>
                <w:rFonts w:ascii="Times New Roman" w:hAnsi="Times New Roman" w:cs="Times New Roman"/>
                <w:color w:val="auto"/>
                <w:sz w:val="24"/>
                <w:szCs w:val="24"/>
              </w:rPr>
            </w:pPr>
            <w:r w:rsidRPr="00323358">
              <w:rPr>
                <w:rStyle w:val="fontstyle01"/>
                <w:rFonts w:ascii="Times New Roman" w:hAnsi="Times New Roman" w:cs="Times New Roman"/>
                <w:color w:val="auto"/>
                <w:sz w:val="24"/>
                <w:szCs w:val="24"/>
              </w:rPr>
              <w:t>0</w:t>
            </w:r>
          </w:p>
        </w:tc>
        <w:tc>
          <w:tcPr>
            <w:tcW w:w="795" w:type="dxa"/>
          </w:tcPr>
          <w:p w:rsidR="0065359E" w:rsidRPr="00323358" w:rsidRDefault="0065359E" w:rsidP="0065359E">
            <w:pPr>
              <w:spacing w:after="120"/>
              <w:jc w:val="both"/>
              <w:cnfStyle w:val="000000100000" w:firstRow="0" w:lastRow="0" w:firstColumn="0" w:lastColumn="0" w:oddVBand="0" w:evenVBand="0" w:oddHBand="1" w:evenHBand="0" w:firstRowFirstColumn="0" w:firstRowLastColumn="0" w:lastRowFirstColumn="0" w:lastRowLastColumn="0"/>
              <w:rPr>
                <w:rStyle w:val="fontstyle01"/>
                <w:rFonts w:ascii="Times New Roman" w:hAnsi="Times New Roman" w:cs="Times New Roman"/>
                <w:color w:val="auto"/>
                <w:sz w:val="24"/>
                <w:szCs w:val="24"/>
              </w:rPr>
            </w:pPr>
            <w:r w:rsidRPr="00323358">
              <w:rPr>
                <w:rStyle w:val="fontstyle01"/>
                <w:rFonts w:ascii="Times New Roman" w:hAnsi="Times New Roman" w:cs="Times New Roman"/>
                <w:color w:val="auto"/>
                <w:sz w:val="24"/>
                <w:szCs w:val="24"/>
              </w:rPr>
              <w:t>2</w:t>
            </w:r>
          </w:p>
        </w:tc>
        <w:tc>
          <w:tcPr>
            <w:tcW w:w="900" w:type="dxa"/>
          </w:tcPr>
          <w:p w:rsidR="0065359E" w:rsidRPr="00323358" w:rsidRDefault="0065359E" w:rsidP="0065359E">
            <w:pPr>
              <w:spacing w:after="120"/>
              <w:jc w:val="both"/>
              <w:cnfStyle w:val="000000100000" w:firstRow="0" w:lastRow="0" w:firstColumn="0" w:lastColumn="0" w:oddVBand="0" w:evenVBand="0" w:oddHBand="1" w:evenHBand="0" w:firstRowFirstColumn="0" w:firstRowLastColumn="0" w:lastRowFirstColumn="0" w:lastRowLastColumn="0"/>
              <w:rPr>
                <w:rStyle w:val="fontstyle01"/>
                <w:rFonts w:ascii="Times New Roman" w:hAnsi="Times New Roman" w:cs="Times New Roman"/>
                <w:color w:val="auto"/>
                <w:sz w:val="24"/>
                <w:szCs w:val="24"/>
              </w:rPr>
            </w:pPr>
            <w:r w:rsidRPr="00323358">
              <w:rPr>
                <w:rStyle w:val="fontstyle01"/>
                <w:rFonts w:ascii="Times New Roman" w:hAnsi="Times New Roman" w:cs="Times New Roman"/>
                <w:color w:val="auto"/>
                <w:sz w:val="24"/>
                <w:szCs w:val="24"/>
              </w:rPr>
              <w:t>0</w:t>
            </w:r>
          </w:p>
        </w:tc>
        <w:tc>
          <w:tcPr>
            <w:tcW w:w="725" w:type="dxa"/>
          </w:tcPr>
          <w:p w:rsidR="0065359E" w:rsidRPr="00323358" w:rsidRDefault="0065359E" w:rsidP="0065359E">
            <w:pPr>
              <w:spacing w:after="120"/>
              <w:jc w:val="both"/>
              <w:cnfStyle w:val="000000100000" w:firstRow="0" w:lastRow="0" w:firstColumn="0" w:lastColumn="0" w:oddVBand="0" w:evenVBand="0" w:oddHBand="1" w:evenHBand="0" w:firstRowFirstColumn="0" w:firstRowLastColumn="0" w:lastRowFirstColumn="0" w:lastRowLastColumn="0"/>
              <w:rPr>
                <w:rStyle w:val="fontstyle01"/>
                <w:rFonts w:ascii="Times New Roman" w:hAnsi="Times New Roman" w:cs="Times New Roman"/>
                <w:color w:val="auto"/>
                <w:sz w:val="24"/>
                <w:szCs w:val="24"/>
              </w:rPr>
            </w:pPr>
            <w:r w:rsidRPr="00323358">
              <w:rPr>
                <w:rStyle w:val="fontstyle01"/>
                <w:rFonts w:ascii="Times New Roman" w:hAnsi="Times New Roman" w:cs="Times New Roman"/>
                <w:color w:val="auto"/>
                <w:sz w:val="24"/>
                <w:szCs w:val="24"/>
              </w:rPr>
              <w:t xml:space="preserve">  4</w:t>
            </w:r>
          </w:p>
        </w:tc>
        <w:tc>
          <w:tcPr>
            <w:tcW w:w="805" w:type="dxa"/>
          </w:tcPr>
          <w:p w:rsidR="0065359E" w:rsidRPr="00323358" w:rsidRDefault="0065359E" w:rsidP="0065359E">
            <w:pPr>
              <w:spacing w:after="120"/>
              <w:jc w:val="both"/>
              <w:cnfStyle w:val="000000100000" w:firstRow="0" w:lastRow="0" w:firstColumn="0" w:lastColumn="0" w:oddVBand="0" w:evenVBand="0" w:oddHBand="1" w:evenHBand="0" w:firstRowFirstColumn="0" w:firstRowLastColumn="0" w:lastRowFirstColumn="0" w:lastRowLastColumn="0"/>
              <w:rPr>
                <w:rStyle w:val="fontstyle01"/>
                <w:rFonts w:ascii="Times New Roman" w:hAnsi="Times New Roman" w:cs="Times New Roman"/>
                <w:color w:val="auto"/>
                <w:sz w:val="24"/>
                <w:szCs w:val="24"/>
              </w:rPr>
            </w:pPr>
            <w:r w:rsidRPr="00323358">
              <w:rPr>
                <w:rStyle w:val="fontstyle01"/>
                <w:rFonts w:ascii="Times New Roman" w:hAnsi="Times New Roman" w:cs="Times New Roman"/>
                <w:color w:val="auto"/>
                <w:sz w:val="24"/>
                <w:szCs w:val="24"/>
              </w:rPr>
              <w:t>60</w:t>
            </w:r>
          </w:p>
        </w:tc>
        <w:tc>
          <w:tcPr>
            <w:tcW w:w="1080" w:type="dxa"/>
          </w:tcPr>
          <w:p w:rsidR="0065359E" w:rsidRPr="00323358" w:rsidRDefault="0065359E" w:rsidP="0065359E">
            <w:pPr>
              <w:spacing w:after="120"/>
              <w:jc w:val="both"/>
              <w:cnfStyle w:val="000000100000" w:firstRow="0" w:lastRow="0" w:firstColumn="0" w:lastColumn="0" w:oddVBand="0" w:evenVBand="0" w:oddHBand="1" w:evenHBand="0" w:firstRowFirstColumn="0" w:firstRowLastColumn="0" w:lastRowFirstColumn="0" w:lastRowLastColumn="0"/>
              <w:rPr>
                <w:rStyle w:val="fontstyle01"/>
                <w:rFonts w:ascii="Times New Roman" w:hAnsi="Times New Roman" w:cs="Times New Roman"/>
                <w:color w:val="auto"/>
                <w:sz w:val="24"/>
                <w:szCs w:val="24"/>
              </w:rPr>
            </w:pPr>
            <w:r w:rsidRPr="00323358">
              <w:rPr>
                <w:rStyle w:val="fontstyle01"/>
                <w:rFonts w:ascii="Times New Roman" w:hAnsi="Times New Roman" w:cs="Times New Roman"/>
                <w:color w:val="auto"/>
                <w:sz w:val="24"/>
                <w:szCs w:val="24"/>
              </w:rPr>
              <w:t>88.00</w:t>
            </w:r>
          </w:p>
        </w:tc>
      </w:tr>
      <w:tr w:rsidR="0065359E" w:rsidRPr="00323358" w:rsidTr="0065359E">
        <w:trPr>
          <w:jc w:val="center"/>
        </w:trPr>
        <w:tc>
          <w:tcPr>
            <w:cnfStyle w:val="001000000000" w:firstRow="0" w:lastRow="0" w:firstColumn="1" w:lastColumn="0" w:oddVBand="0" w:evenVBand="0" w:oddHBand="0" w:evenHBand="0" w:firstRowFirstColumn="0" w:firstRowLastColumn="0" w:lastRowFirstColumn="0" w:lastRowLastColumn="0"/>
            <w:tcW w:w="1900" w:type="dxa"/>
          </w:tcPr>
          <w:p w:rsidR="0065359E" w:rsidRPr="00323358" w:rsidRDefault="0065359E" w:rsidP="0065359E">
            <w:pPr>
              <w:spacing w:after="120"/>
              <w:jc w:val="both"/>
              <w:rPr>
                <w:rStyle w:val="fontstyle01"/>
                <w:rFonts w:ascii="Times New Roman" w:hAnsi="Times New Roman" w:cs="Times New Roman"/>
                <w:b w:val="0"/>
                <w:color w:val="auto"/>
                <w:sz w:val="24"/>
                <w:szCs w:val="24"/>
              </w:rPr>
            </w:pPr>
            <w:r w:rsidRPr="00323358">
              <w:rPr>
                <w:rStyle w:val="fontstyle01"/>
                <w:rFonts w:ascii="Times New Roman" w:hAnsi="Times New Roman" w:cs="Times New Roman"/>
                <w:b w:val="0"/>
                <w:color w:val="auto"/>
                <w:sz w:val="24"/>
                <w:szCs w:val="24"/>
              </w:rPr>
              <w:t>Schruble (SL)</w:t>
            </w:r>
          </w:p>
        </w:tc>
        <w:tc>
          <w:tcPr>
            <w:tcW w:w="900" w:type="dxa"/>
          </w:tcPr>
          <w:p w:rsidR="0065359E" w:rsidRPr="00323358" w:rsidRDefault="0065359E" w:rsidP="0065359E">
            <w:pPr>
              <w:spacing w:after="120"/>
              <w:jc w:val="both"/>
              <w:cnfStyle w:val="000000000000" w:firstRow="0" w:lastRow="0" w:firstColumn="0" w:lastColumn="0" w:oddVBand="0" w:evenVBand="0" w:oddHBand="0" w:evenHBand="0" w:firstRowFirstColumn="0" w:firstRowLastColumn="0" w:lastRowFirstColumn="0" w:lastRowLastColumn="0"/>
              <w:rPr>
                <w:rStyle w:val="fontstyle01"/>
                <w:rFonts w:ascii="Times New Roman" w:hAnsi="Times New Roman" w:cs="Times New Roman"/>
                <w:color w:val="auto"/>
                <w:sz w:val="24"/>
                <w:szCs w:val="24"/>
              </w:rPr>
            </w:pPr>
            <w:r w:rsidRPr="00323358">
              <w:rPr>
                <w:rStyle w:val="fontstyle01"/>
                <w:rFonts w:ascii="Times New Roman" w:hAnsi="Times New Roman" w:cs="Times New Roman"/>
                <w:color w:val="auto"/>
                <w:sz w:val="24"/>
                <w:szCs w:val="24"/>
              </w:rPr>
              <w:t>0</w:t>
            </w:r>
          </w:p>
        </w:tc>
        <w:tc>
          <w:tcPr>
            <w:tcW w:w="810" w:type="dxa"/>
          </w:tcPr>
          <w:p w:rsidR="0065359E" w:rsidRPr="00323358" w:rsidRDefault="0065359E" w:rsidP="0065359E">
            <w:pPr>
              <w:spacing w:after="120"/>
              <w:jc w:val="both"/>
              <w:cnfStyle w:val="000000000000" w:firstRow="0" w:lastRow="0" w:firstColumn="0" w:lastColumn="0" w:oddVBand="0" w:evenVBand="0" w:oddHBand="0" w:evenHBand="0" w:firstRowFirstColumn="0" w:firstRowLastColumn="0" w:lastRowFirstColumn="0" w:lastRowLastColumn="0"/>
              <w:rPr>
                <w:rStyle w:val="fontstyle01"/>
                <w:rFonts w:ascii="Times New Roman" w:hAnsi="Times New Roman" w:cs="Times New Roman"/>
                <w:color w:val="auto"/>
                <w:sz w:val="24"/>
                <w:szCs w:val="24"/>
              </w:rPr>
            </w:pPr>
            <w:r w:rsidRPr="00323358">
              <w:rPr>
                <w:rStyle w:val="fontstyle01"/>
                <w:rFonts w:ascii="Times New Roman" w:hAnsi="Times New Roman" w:cs="Times New Roman"/>
                <w:color w:val="auto"/>
                <w:sz w:val="24"/>
                <w:szCs w:val="24"/>
              </w:rPr>
              <w:t>0</w:t>
            </w:r>
          </w:p>
        </w:tc>
        <w:tc>
          <w:tcPr>
            <w:tcW w:w="805" w:type="dxa"/>
          </w:tcPr>
          <w:p w:rsidR="0065359E" w:rsidRPr="00323358" w:rsidRDefault="0065359E" w:rsidP="0065359E">
            <w:pPr>
              <w:spacing w:after="120"/>
              <w:jc w:val="both"/>
              <w:cnfStyle w:val="000000000000" w:firstRow="0" w:lastRow="0" w:firstColumn="0" w:lastColumn="0" w:oddVBand="0" w:evenVBand="0" w:oddHBand="0" w:evenHBand="0" w:firstRowFirstColumn="0" w:firstRowLastColumn="0" w:lastRowFirstColumn="0" w:lastRowLastColumn="0"/>
              <w:rPr>
                <w:rStyle w:val="fontstyle01"/>
                <w:rFonts w:ascii="Times New Roman" w:hAnsi="Times New Roman" w:cs="Times New Roman"/>
                <w:color w:val="auto"/>
                <w:sz w:val="24"/>
                <w:szCs w:val="24"/>
              </w:rPr>
            </w:pPr>
            <w:r w:rsidRPr="00323358">
              <w:rPr>
                <w:rStyle w:val="fontstyle01"/>
                <w:rFonts w:ascii="Times New Roman" w:hAnsi="Times New Roman" w:cs="Times New Roman"/>
                <w:color w:val="auto"/>
                <w:sz w:val="24"/>
                <w:szCs w:val="24"/>
              </w:rPr>
              <w:t>0</w:t>
            </w:r>
          </w:p>
        </w:tc>
        <w:tc>
          <w:tcPr>
            <w:tcW w:w="905" w:type="dxa"/>
          </w:tcPr>
          <w:p w:rsidR="0065359E" w:rsidRPr="00323358" w:rsidRDefault="0065359E" w:rsidP="0065359E">
            <w:pPr>
              <w:spacing w:after="120"/>
              <w:jc w:val="both"/>
              <w:cnfStyle w:val="000000000000" w:firstRow="0" w:lastRow="0" w:firstColumn="0" w:lastColumn="0" w:oddVBand="0" w:evenVBand="0" w:oddHBand="0" w:evenHBand="0" w:firstRowFirstColumn="0" w:firstRowLastColumn="0" w:lastRowFirstColumn="0" w:lastRowLastColumn="0"/>
              <w:rPr>
                <w:rStyle w:val="fontstyle01"/>
                <w:rFonts w:ascii="Times New Roman" w:hAnsi="Times New Roman" w:cs="Times New Roman"/>
                <w:color w:val="auto"/>
                <w:sz w:val="24"/>
                <w:szCs w:val="24"/>
              </w:rPr>
            </w:pPr>
            <w:r w:rsidRPr="00323358">
              <w:rPr>
                <w:rStyle w:val="fontstyle01"/>
                <w:rFonts w:ascii="Times New Roman" w:hAnsi="Times New Roman" w:cs="Times New Roman"/>
                <w:color w:val="auto"/>
                <w:sz w:val="24"/>
                <w:szCs w:val="24"/>
              </w:rPr>
              <w:t>0</w:t>
            </w:r>
          </w:p>
        </w:tc>
        <w:tc>
          <w:tcPr>
            <w:tcW w:w="900" w:type="dxa"/>
          </w:tcPr>
          <w:p w:rsidR="0065359E" w:rsidRPr="00323358" w:rsidRDefault="0065359E" w:rsidP="0065359E">
            <w:pPr>
              <w:spacing w:after="120"/>
              <w:jc w:val="both"/>
              <w:cnfStyle w:val="000000000000" w:firstRow="0" w:lastRow="0" w:firstColumn="0" w:lastColumn="0" w:oddVBand="0" w:evenVBand="0" w:oddHBand="0" w:evenHBand="0" w:firstRowFirstColumn="0" w:firstRowLastColumn="0" w:lastRowFirstColumn="0" w:lastRowLastColumn="0"/>
              <w:rPr>
                <w:rStyle w:val="fontstyle01"/>
                <w:rFonts w:ascii="Times New Roman" w:hAnsi="Times New Roman" w:cs="Times New Roman"/>
                <w:b/>
                <w:color w:val="auto"/>
                <w:sz w:val="24"/>
                <w:szCs w:val="24"/>
              </w:rPr>
            </w:pPr>
            <w:r w:rsidRPr="00323358">
              <w:rPr>
                <w:rStyle w:val="fontstyle01"/>
                <w:rFonts w:ascii="Times New Roman" w:hAnsi="Times New Roman" w:cs="Times New Roman"/>
                <w:b/>
                <w:color w:val="auto"/>
                <w:sz w:val="24"/>
                <w:szCs w:val="24"/>
              </w:rPr>
              <w:t>45</w:t>
            </w:r>
          </w:p>
        </w:tc>
        <w:tc>
          <w:tcPr>
            <w:tcW w:w="795" w:type="dxa"/>
          </w:tcPr>
          <w:p w:rsidR="0065359E" w:rsidRPr="00323358" w:rsidRDefault="0065359E" w:rsidP="0065359E">
            <w:pPr>
              <w:spacing w:after="120"/>
              <w:jc w:val="both"/>
              <w:cnfStyle w:val="000000000000" w:firstRow="0" w:lastRow="0" w:firstColumn="0" w:lastColumn="0" w:oddVBand="0" w:evenVBand="0" w:oddHBand="0" w:evenHBand="0" w:firstRowFirstColumn="0" w:firstRowLastColumn="0" w:lastRowFirstColumn="0" w:lastRowLastColumn="0"/>
              <w:rPr>
                <w:rStyle w:val="fontstyle01"/>
                <w:rFonts w:ascii="Times New Roman" w:hAnsi="Times New Roman" w:cs="Times New Roman"/>
                <w:color w:val="auto"/>
                <w:sz w:val="24"/>
                <w:szCs w:val="24"/>
              </w:rPr>
            </w:pPr>
            <w:r w:rsidRPr="00323358">
              <w:rPr>
                <w:rStyle w:val="fontstyle01"/>
                <w:rFonts w:ascii="Times New Roman" w:hAnsi="Times New Roman" w:cs="Times New Roman"/>
                <w:color w:val="auto"/>
                <w:sz w:val="24"/>
                <w:szCs w:val="24"/>
              </w:rPr>
              <w:t>0</w:t>
            </w:r>
          </w:p>
        </w:tc>
        <w:tc>
          <w:tcPr>
            <w:tcW w:w="900" w:type="dxa"/>
          </w:tcPr>
          <w:p w:rsidR="0065359E" w:rsidRPr="00323358" w:rsidRDefault="0065359E" w:rsidP="0065359E">
            <w:pPr>
              <w:spacing w:after="120"/>
              <w:jc w:val="both"/>
              <w:cnfStyle w:val="000000000000" w:firstRow="0" w:lastRow="0" w:firstColumn="0" w:lastColumn="0" w:oddVBand="0" w:evenVBand="0" w:oddHBand="0" w:evenHBand="0" w:firstRowFirstColumn="0" w:firstRowLastColumn="0" w:lastRowFirstColumn="0" w:lastRowLastColumn="0"/>
              <w:rPr>
                <w:rStyle w:val="fontstyle01"/>
                <w:rFonts w:ascii="Times New Roman" w:hAnsi="Times New Roman" w:cs="Times New Roman"/>
                <w:color w:val="auto"/>
                <w:sz w:val="24"/>
                <w:szCs w:val="24"/>
              </w:rPr>
            </w:pPr>
            <w:r w:rsidRPr="00323358">
              <w:rPr>
                <w:rStyle w:val="fontstyle01"/>
                <w:rFonts w:ascii="Times New Roman" w:hAnsi="Times New Roman" w:cs="Times New Roman"/>
                <w:color w:val="auto"/>
                <w:sz w:val="24"/>
                <w:szCs w:val="24"/>
              </w:rPr>
              <w:t>0</w:t>
            </w:r>
          </w:p>
        </w:tc>
        <w:tc>
          <w:tcPr>
            <w:tcW w:w="725" w:type="dxa"/>
          </w:tcPr>
          <w:p w:rsidR="0065359E" w:rsidRPr="00323358" w:rsidRDefault="0065359E" w:rsidP="0065359E">
            <w:pPr>
              <w:spacing w:after="120"/>
              <w:jc w:val="both"/>
              <w:cnfStyle w:val="000000000000" w:firstRow="0" w:lastRow="0" w:firstColumn="0" w:lastColumn="0" w:oddVBand="0" w:evenVBand="0" w:oddHBand="0" w:evenHBand="0" w:firstRowFirstColumn="0" w:firstRowLastColumn="0" w:lastRowFirstColumn="0" w:lastRowLastColumn="0"/>
              <w:rPr>
                <w:rStyle w:val="fontstyle01"/>
                <w:rFonts w:ascii="Times New Roman" w:hAnsi="Times New Roman" w:cs="Times New Roman"/>
                <w:color w:val="auto"/>
                <w:sz w:val="24"/>
                <w:szCs w:val="24"/>
              </w:rPr>
            </w:pPr>
            <w:r w:rsidRPr="00323358">
              <w:rPr>
                <w:rStyle w:val="fontstyle01"/>
                <w:rFonts w:ascii="Times New Roman" w:hAnsi="Times New Roman" w:cs="Times New Roman"/>
                <w:color w:val="auto"/>
                <w:sz w:val="24"/>
                <w:szCs w:val="24"/>
              </w:rPr>
              <w:t xml:space="preserve">  0</w:t>
            </w:r>
          </w:p>
        </w:tc>
        <w:tc>
          <w:tcPr>
            <w:tcW w:w="805" w:type="dxa"/>
          </w:tcPr>
          <w:p w:rsidR="0065359E" w:rsidRPr="00323358" w:rsidRDefault="0065359E" w:rsidP="0065359E">
            <w:pPr>
              <w:spacing w:after="120"/>
              <w:jc w:val="both"/>
              <w:cnfStyle w:val="000000000000" w:firstRow="0" w:lastRow="0" w:firstColumn="0" w:lastColumn="0" w:oddVBand="0" w:evenVBand="0" w:oddHBand="0" w:evenHBand="0" w:firstRowFirstColumn="0" w:firstRowLastColumn="0" w:lastRowFirstColumn="0" w:lastRowLastColumn="0"/>
              <w:rPr>
                <w:rStyle w:val="fontstyle01"/>
                <w:rFonts w:ascii="Times New Roman" w:hAnsi="Times New Roman" w:cs="Times New Roman"/>
                <w:color w:val="auto"/>
                <w:sz w:val="24"/>
                <w:szCs w:val="24"/>
              </w:rPr>
            </w:pPr>
            <w:r w:rsidRPr="00323358">
              <w:rPr>
                <w:rStyle w:val="fontstyle01"/>
                <w:rFonts w:ascii="Times New Roman" w:hAnsi="Times New Roman" w:cs="Times New Roman"/>
                <w:color w:val="auto"/>
                <w:sz w:val="24"/>
                <w:szCs w:val="24"/>
              </w:rPr>
              <w:t>45</w:t>
            </w:r>
          </w:p>
        </w:tc>
        <w:tc>
          <w:tcPr>
            <w:tcW w:w="1080" w:type="dxa"/>
          </w:tcPr>
          <w:p w:rsidR="0065359E" w:rsidRPr="00323358" w:rsidRDefault="0065359E" w:rsidP="0065359E">
            <w:pPr>
              <w:spacing w:after="120"/>
              <w:jc w:val="both"/>
              <w:cnfStyle w:val="000000000000" w:firstRow="0" w:lastRow="0" w:firstColumn="0" w:lastColumn="0" w:oddVBand="0" w:evenVBand="0" w:oddHBand="0" w:evenHBand="0" w:firstRowFirstColumn="0" w:firstRowLastColumn="0" w:lastRowFirstColumn="0" w:lastRowLastColumn="0"/>
              <w:rPr>
                <w:rStyle w:val="fontstyle01"/>
                <w:rFonts w:ascii="Times New Roman" w:hAnsi="Times New Roman" w:cs="Times New Roman"/>
                <w:color w:val="auto"/>
                <w:sz w:val="24"/>
                <w:szCs w:val="24"/>
              </w:rPr>
            </w:pPr>
            <w:r w:rsidRPr="00323358">
              <w:rPr>
                <w:rStyle w:val="fontstyle01"/>
                <w:rFonts w:ascii="Times New Roman" w:hAnsi="Times New Roman" w:cs="Times New Roman"/>
                <w:color w:val="auto"/>
                <w:sz w:val="24"/>
                <w:szCs w:val="24"/>
              </w:rPr>
              <w:t>100.00</w:t>
            </w:r>
          </w:p>
        </w:tc>
      </w:tr>
      <w:tr w:rsidR="0065359E" w:rsidRPr="00323358" w:rsidTr="0065359E">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900" w:type="dxa"/>
          </w:tcPr>
          <w:p w:rsidR="0065359E" w:rsidRPr="00323358" w:rsidRDefault="0065359E" w:rsidP="0065359E">
            <w:pPr>
              <w:spacing w:after="120"/>
              <w:jc w:val="both"/>
              <w:rPr>
                <w:rStyle w:val="fontstyle01"/>
                <w:rFonts w:ascii="Times New Roman" w:hAnsi="Times New Roman" w:cs="Times New Roman"/>
                <w:b w:val="0"/>
                <w:color w:val="auto"/>
                <w:sz w:val="24"/>
                <w:szCs w:val="24"/>
              </w:rPr>
            </w:pPr>
            <w:r w:rsidRPr="00323358">
              <w:rPr>
                <w:rStyle w:val="fontstyle01"/>
                <w:rFonts w:ascii="Times New Roman" w:hAnsi="Times New Roman" w:cs="Times New Roman"/>
                <w:b w:val="0"/>
                <w:color w:val="auto"/>
                <w:sz w:val="24"/>
                <w:szCs w:val="24"/>
              </w:rPr>
              <w:t>Agriculture(AG)</w:t>
            </w:r>
          </w:p>
        </w:tc>
        <w:tc>
          <w:tcPr>
            <w:tcW w:w="900" w:type="dxa"/>
          </w:tcPr>
          <w:p w:rsidR="0065359E" w:rsidRPr="00323358" w:rsidRDefault="0065359E" w:rsidP="0065359E">
            <w:pPr>
              <w:spacing w:after="120"/>
              <w:jc w:val="both"/>
              <w:cnfStyle w:val="000000100000" w:firstRow="0" w:lastRow="0" w:firstColumn="0" w:lastColumn="0" w:oddVBand="0" w:evenVBand="0" w:oddHBand="1" w:evenHBand="0" w:firstRowFirstColumn="0" w:firstRowLastColumn="0" w:lastRowFirstColumn="0" w:lastRowLastColumn="0"/>
              <w:rPr>
                <w:rStyle w:val="fontstyle01"/>
                <w:rFonts w:ascii="Times New Roman" w:hAnsi="Times New Roman" w:cs="Times New Roman"/>
                <w:color w:val="auto"/>
                <w:sz w:val="24"/>
                <w:szCs w:val="24"/>
              </w:rPr>
            </w:pPr>
            <w:r w:rsidRPr="00323358">
              <w:rPr>
                <w:rStyle w:val="fontstyle01"/>
                <w:rFonts w:ascii="Times New Roman" w:hAnsi="Times New Roman" w:cs="Times New Roman"/>
                <w:color w:val="auto"/>
                <w:sz w:val="24"/>
                <w:szCs w:val="24"/>
              </w:rPr>
              <w:t>0</w:t>
            </w:r>
          </w:p>
        </w:tc>
        <w:tc>
          <w:tcPr>
            <w:tcW w:w="810" w:type="dxa"/>
          </w:tcPr>
          <w:p w:rsidR="0065359E" w:rsidRPr="00323358" w:rsidRDefault="0065359E" w:rsidP="0065359E">
            <w:pPr>
              <w:spacing w:after="120"/>
              <w:jc w:val="both"/>
              <w:cnfStyle w:val="000000100000" w:firstRow="0" w:lastRow="0" w:firstColumn="0" w:lastColumn="0" w:oddVBand="0" w:evenVBand="0" w:oddHBand="1" w:evenHBand="0" w:firstRowFirstColumn="0" w:firstRowLastColumn="0" w:lastRowFirstColumn="0" w:lastRowLastColumn="0"/>
              <w:rPr>
                <w:rStyle w:val="fontstyle01"/>
                <w:rFonts w:ascii="Times New Roman" w:hAnsi="Times New Roman" w:cs="Times New Roman"/>
                <w:color w:val="auto"/>
                <w:sz w:val="24"/>
                <w:szCs w:val="24"/>
              </w:rPr>
            </w:pPr>
            <w:r w:rsidRPr="00323358">
              <w:rPr>
                <w:rStyle w:val="fontstyle01"/>
                <w:rFonts w:ascii="Times New Roman" w:hAnsi="Times New Roman" w:cs="Times New Roman"/>
                <w:color w:val="auto"/>
                <w:sz w:val="24"/>
                <w:szCs w:val="24"/>
              </w:rPr>
              <w:t>0</w:t>
            </w:r>
          </w:p>
        </w:tc>
        <w:tc>
          <w:tcPr>
            <w:tcW w:w="805" w:type="dxa"/>
          </w:tcPr>
          <w:p w:rsidR="0065359E" w:rsidRPr="00323358" w:rsidRDefault="0065359E" w:rsidP="0065359E">
            <w:pPr>
              <w:spacing w:after="120"/>
              <w:jc w:val="both"/>
              <w:cnfStyle w:val="000000100000" w:firstRow="0" w:lastRow="0" w:firstColumn="0" w:lastColumn="0" w:oddVBand="0" w:evenVBand="0" w:oddHBand="1" w:evenHBand="0" w:firstRowFirstColumn="0" w:firstRowLastColumn="0" w:lastRowFirstColumn="0" w:lastRowLastColumn="0"/>
              <w:rPr>
                <w:rStyle w:val="fontstyle01"/>
                <w:rFonts w:ascii="Times New Roman" w:hAnsi="Times New Roman" w:cs="Times New Roman"/>
                <w:color w:val="auto"/>
                <w:sz w:val="24"/>
                <w:szCs w:val="24"/>
              </w:rPr>
            </w:pPr>
            <w:r w:rsidRPr="00323358">
              <w:rPr>
                <w:rStyle w:val="fontstyle01"/>
                <w:rFonts w:ascii="Times New Roman" w:hAnsi="Times New Roman" w:cs="Times New Roman"/>
                <w:color w:val="auto"/>
                <w:sz w:val="24"/>
                <w:szCs w:val="24"/>
              </w:rPr>
              <w:t>4</w:t>
            </w:r>
          </w:p>
        </w:tc>
        <w:tc>
          <w:tcPr>
            <w:tcW w:w="905" w:type="dxa"/>
          </w:tcPr>
          <w:p w:rsidR="0065359E" w:rsidRPr="00323358" w:rsidRDefault="0065359E" w:rsidP="0065359E">
            <w:pPr>
              <w:spacing w:after="120"/>
              <w:jc w:val="both"/>
              <w:cnfStyle w:val="000000100000" w:firstRow="0" w:lastRow="0" w:firstColumn="0" w:lastColumn="0" w:oddVBand="0" w:evenVBand="0" w:oddHBand="1" w:evenHBand="0" w:firstRowFirstColumn="0" w:firstRowLastColumn="0" w:lastRowFirstColumn="0" w:lastRowLastColumn="0"/>
              <w:rPr>
                <w:rStyle w:val="fontstyle01"/>
                <w:rFonts w:ascii="Times New Roman" w:hAnsi="Times New Roman" w:cs="Times New Roman"/>
                <w:color w:val="auto"/>
                <w:sz w:val="24"/>
                <w:szCs w:val="24"/>
              </w:rPr>
            </w:pPr>
            <w:r w:rsidRPr="00323358">
              <w:rPr>
                <w:rStyle w:val="fontstyle01"/>
                <w:rFonts w:ascii="Times New Roman" w:hAnsi="Times New Roman" w:cs="Times New Roman"/>
                <w:color w:val="auto"/>
                <w:sz w:val="24"/>
                <w:szCs w:val="24"/>
              </w:rPr>
              <w:t>0</w:t>
            </w:r>
          </w:p>
        </w:tc>
        <w:tc>
          <w:tcPr>
            <w:tcW w:w="900" w:type="dxa"/>
          </w:tcPr>
          <w:p w:rsidR="0065359E" w:rsidRPr="00323358" w:rsidRDefault="0065359E" w:rsidP="0065359E">
            <w:pPr>
              <w:spacing w:after="120"/>
              <w:jc w:val="both"/>
              <w:cnfStyle w:val="000000100000" w:firstRow="0" w:lastRow="0" w:firstColumn="0" w:lastColumn="0" w:oddVBand="0" w:evenVBand="0" w:oddHBand="1" w:evenHBand="0" w:firstRowFirstColumn="0" w:firstRowLastColumn="0" w:lastRowFirstColumn="0" w:lastRowLastColumn="0"/>
              <w:rPr>
                <w:rStyle w:val="fontstyle01"/>
                <w:rFonts w:ascii="Times New Roman" w:hAnsi="Times New Roman" w:cs="Times New Roman"/>
                <w:color w:val="auto"/>
                <w:sz w:val="24"/>
                <w:szCs w:val="24"/>
              </w:rPr>
            </w:pPr>
            <w:r w:rsidRPr="00323358">
              <w:rPr>
                <w:rStyle w:val="fontstyle01"/>
                <w:rFonts w:ascii="Times New Roman" w:hAnsi="Times New Roman" w:cs="Times New Roman"/>
                <w:color w:val="auto"/>
                <w:sz w:val="24"/>
                <w:szCs w:val="24"/>
              </w:rPr>
              <w:t>0</w:t>
            </w:r>
          </w:p>
        </w:tc>
        <w:tc>
          <w:tcPr>
            <w:tcW w:w="795" w:type="dxa"/>
          </w:tcPr>
          <w:p w:rsidR="0065359E" w:rsidRPr="00323358" w:rsidRDefault="0065359E" w:rsidP="0065359E">
            <w:pPr>
              <w:spacing w:after="120"/>
              <w:jc w:val="both"/>
              <w:cnfStyle w:val="000000100000" w:firstRow="0" w:lastRow="0" w:firstColumn="0" w:lastColumn="0" w:oddVBand="0" w:evenVBand="0" w:oddHBand="1" w:evenHBand="0" w:firstRowFirstColumn="0" w:firstRowLastColumn="0" w:lastRowFirstColumn="0" w:lastRowLastColumn="0"/>
              <w:rPr>
                <w:rStyle w:val="fontstyle01"/>
                <w:rFonts w:ascii="Times New Roman" w:hAnsi="Times New Roman" w:cs="Times New Roman"/>
                <w:b/>
                <w:color w:val="auto"/>
                <w:sz w:val="24"/>
                <w:szCs w:val="24"/>
              </w:rPr>
            </w:pPr>
            <w:r w:rsidRPr="00323358">
              <w:rPr>
                <w:rStyle w:val="fontstyle01"/>
                <w:rFonts w:ascii="Times New Roman" w:hAnsi="Times New Roman" w:cs="Times New Roman"/>
                <w:b/>
                <w:color w:val="auto"/>
                <w:sz w:val="24"/>
                <w:szCs w:val="24"/>
              </w:rPr>
              <w:t>51</w:t>
            </w:r>
          </w:p>
        </w:tc>
        <w:tc>
          <w:tcPr>
            <w:tcW w:w="900" w:type="dxa"/>
          </w:tcPr>
          <w:p w:rsidR="0065359E" w:rsidRPr="00323358" w:rsidRDefault="0065359E" w:rsidP="0065359E">
            <w:pPr>
              <w:spacing w:after="120"/>
              <w:jc w:val="both"/>
              <w:cnfStyle w:val="000000100000" w:firstRow="0" w:lastRow="0" w:firstColumn="0" w:lastColumn="0" w:oddVBand="0" w:evenVBand="0" w:oddHBand="1" w:evenHBand="0" w:firstRowFirstColumn="0" w:firstRowLastColumn="0" w:lastRowFirstColumn="0" w:lastRowLastColumn="0"/>
              <w:rPr>
                <w:rStyle w:val="fontstyle01"/>
                <w:rFonts w:ascii="Times New Roman" w:hAnsi="Times New Roman" w:cs="Times New Roman"/>
                <w:color w:val="auto"/>
                <w:sz w:val="24"/>
                <w:szCs w:val="24"/>
              </w:rPr>
            </w:pPr>
            <w:r w:rsidRPr="00323358">
              <w:rPr>
                <w:rStyle w:val="fontstyle01"/>
                <w:rFonts w:ascii="Times New Roman" w:hAnsi="Times New Roman" w:cs="Times New Roman"/>
                <w:color w:val="auto"/>
                <w:sz w:val="24"/>
                <w:szCs w:val="24"/>
              </w:rPr>
              <w:t>0</w:t>
            </w:r>
          </w:p>
        </w:tc>
        <w:tc>
          <w:tcPr>
            <w:tcW w:w="725" w:type="dxa"/>
          </w:tcPr>
          <w:p w:rsidR="0065359E" w:rsidRPr="00323358" w:rsidRDefault="0065359E" w:rsidP="0065359E">
            <w:pPr>
              <w:spacing w:after="120"/>
              <w:jc w:val="both"/>
              <w:cnfStyle w:val="000000100000" w:firstRow="0" w:lastRow="0" w:firstColumn="0" w:lastColumn="0" w:oddVBand="0" w:evenVBand="0" w:oddHBand="1" w:evenHBand="0" w:firstRowFirstColumn="0" w:firstRowLastColumn="0" w:lastRowFirstColumn="0" w:lastRowLastColumn="0"/>
              <w:rPr>
                <w:rStyle w:val="fontstyle01"/>
                <w:rFonts w:ascii="Times New Roman" w:hAnsi="Times New Roman" w:cs="Times New Roman"/>
                <w:color w:val="auto"/>
                <w:sz w:val="24"/>
                <w:szCs w:val="24"/>
              </w:rPr>
            </w:pPr>
            <w:r w:rsidRPr="00323358">
              <w:rPr>
                <w:rStyle w:val="fontstyle01"/>
                <w:rFonts w:ascii="Times New Roman" w:hAnsi="Times New Roman" w:cs="Times New Roman"/>
                <w:color w:val="auto"/>
                <w:sz w:val="24"/>
                <w:szCs w:val="24"/>
              </w:rPr>
              <w:t xml:space="preserve">  0</w:t>
            </w:r>
          </w:p>
        </w:tc>
        <w:tc>
          <w:tcPr>
            <w:tcW w:w="805" w:type="dxa"/>
          </w:tcPr>
          <w:p w:rsidR="0065359E" w:rsidRPr="00323358" w:rsidRDefault="0065359E" w:rsidP="0065359E">
            <w:pPr>
              <w:spacing w:after="120"/>
              <w:jc w:val="both"/>
              <w:cnfStyle w:val="000000100000" w:firstRow="0" w:lastRow="0" w:firstColumn="0" w:lastColumn="0" w:oddVBand="0" w:evenVBand="0" w:oddHBand="1" w:evenHBand="0" w:firstRowFirstColumn="0" w:firstRowLastColumn="0" w:lastRowFirstColumn="0" w:lastRowLastColumn="0"/>
              <w:rPr>
                <w:rStyle w:val="fontstyle01"/>
                <w:rFonts w:ascii="Times New Roman" w:hAnsi="Times New Roman" w:cs="Times New Roman"/>
                <w:color w:val="auto"/>
                <w:sz w:val="24"/>
                <w:szCs w:val="24"/>
              </w:rPr>
            </w:pPr>
            <w:r w:rsidRPr="00323358">
              <w:rPr>
                <w:rStyle w:val="fontstyle01"/>
                <w:rFonts w:ascii="Times New Roman" w:hAnsi="Times New Roman" w:cs="Times New Roman"/>
                <w:color w:val="auto"/>
                <w:sz w:val="24"/>
                <w:szCs w:val="24"/>
              </w:rPr>
              <w:t>55</w:t>
            </w:r>
          </w:p>
        </w:tc>
        <w:tc>
          <w:tcPr>
            <w:tcW w:w="1080" w:type="dxa"/>
          </w:tcPr>
          <w:p w:rsidR="0065359E" w:rsidRPr="00323358" w:rsidRDefault="0065359E" w:rsidP="0065359E">
            <w:pPr>
              <w:spacing w:after="120"/>
              <w:jc w:val="both"/>
              <w:cnfStyle w:val="000000100000" w:firstRow="0" w:lastRow="0" w:firstColumn="0" w:lastColumn="0" w:oddVBand="0" w:evenVBand="0" w:oddHBand="1" w:evenHBand="0" w:firstRowFirstColumn="0" w:firstRowLastColumn="0" w:lastRowFirstColumn="0" w:lastRowLastColumn="0"/>
              <w:rPr>
                <w:rStyle w:val="fontstyle01"/>
                <w:rFonts w:ascii="Times New Roman" w:hAnsi="Times New Roman" w:cs="Times New Roman"/>
                <w:color w:val="auto"/>
                <w:sz w:val="24"/>
                <w:szCs w:val="24"/>
              </w:rPr>
            </w:pPr>
            <w:r w:rsidRPr="00323358">
              <w:rPr>
                <w:rStyle w:val="fontstyle01"/>
                <w:rFonts w:ascii="Times New Roman" w:hAnsi="Times New Roman" w:cs="Times New Roman"/>
                <w:color w:val="auto"/>
                <w:sz w:val="24"/>
                <w:szCs w:val="24"/>
              </w:rPr>
              <w:t>92.73</w:t>
            </w:r>
          </w:p>
        </w:tc>
      </w:tr>
      <w:tr w:rsidR="0065359E" w:rsidRPr="00323358" w:rsidTr="0065359E">
        <w:trPr>
          <w:jc w:val="center"/>
        </w:trPr>
        <w:tc>
          <w:tcPr>
            <w:cnfStyle w:val="001000000000" w:firstRow="0" w:lastRow="0" w:firstColumn="1" w:lastColumn="0" w:oddVBand="0" w:evenVBand="0" w:oddHBand="0" w:evenHBand="0" w:firstRowFirstColumn="0" w:firstRowLastColumn="0" w:lastRowFirstColumn="0" w:lastRowLastColumn="0"/>
            <w:tcW w:w="1900" w:type="dxa"/>
          </w:tcPr>
          <w:p w:rsidR="0065359E" w:rsidRPr="00323358" w:rsidRDefault="0065359E" w:rsidP="0065359E">
            <w:pPr>
              <w:spacing w:after="120"/>
              <w:jc w:val="both"/>
              <w:rPr>
                <w:rStyle w:val="fontstyle01"/>
                <w:rFonts w:ascii="Times New Roman" w:hAnsi="Times New Roman" w:cs="Times New Roman"/>
                <w:b w:val="0"/>
                <w:color w:val="auto"/>
                <w:sz w:val="24"/>
                <w:szCs w:val="24"/>
              </w:rPr>
            </w:pPr>
            <w:r w:rsidRPr="00323358">
              <w:rPr>
                <w:rStyle w:val="fontstyle01"/>
                <w:rFonts w:ascii="Times New Roman" w:hAnsi="Times New Roman" w:cs="Times New Roman"/>
                <w:b w:val="0"/>
                <w:color w:val="auto"/>
                <w:sz w:val="24"/>
                <w:szCs w:val="24"/>
              </w:rPr>
              <w:t>Waterbody(WB)</w:t>
            </w:r>
          </w:p>
        </w:tc>
        <w:tc>
          <w:tcPr>
            <w:tcW w:w="900" w:type="dxa"/>
          </w:tcPr>
          <w:p w:rsidR="0065359E" w:rsidRPr="00323358" w:rsidRDefault="0065359E" w:rsidP="0065359E">
            <w:pPr>
              <w:spacing w:after="120"/>
              <w:jc w:val="both"/>
              <w:cnfStyle w:val="000000000000" w:firstRow="0" w:lastRow="0" w:firstColumn="0" w:lastColumn="0" w:oddVBand="0" w:evenVBand="0" w:oddHBand="0" w:evenHBand="0" w:firstRowFirstColumn="0" w:firstRowLastColumn="0" w:lastRowFirstColumn="0" w:lastRowLastColumn="0"/>
              <w:rPr>
                <w:rStyle w:val="fontstyle01"/>
                <w:rFonts w:ascii="Times New Roman" w:hAnsi="Times New Roman" w:cs="Times New Roman"/>
                <w:color w:val="auto"/>
                <w:sz w:val="24"/>
                <w:szCs w:val="24"/>
              </w:rPr>
            </w:pPr>
            <w:r w:rsidRPr="00323358">
              <w:rPr>
                <w:rStyle w:val="fontstyle01"/>
                <w:rFonts w:ascii="Times New Roman" w:hAnsi="Times New Roman" w:cs="Times New Roman"/>
                <w:color w:val="auto"/>
                <w:sz w:val="24"/>
                <w:szCs w:val="24"/>
              </w:rPr>
              <w:t>0</w:t>
            </w:r>
          </w:p>
        </w:tc>
        <w:tc>
          <w:tcPr>
            <w:tcW w:w="810" w:type="dxa"/>
          </w:tcPr>
          <w:p w:rsidR="0065359E" w:rsidRPr="00323358" w:rsidRDefault="0065359E" w:rsidP="0065359E">
            <w:pPr>
              <w:spacing w:after="120"/>
              <w:jc w:val="both"/>
              <w:cnfStyle w:val="000000000000" w:firstRow="0" w:lastRow="0" w:firstColumn="0" w:lastColumn="0" w:oddVBand="0" w:evenVBand="0" w:oddHBand="0" w:evenHBand="0" w:firstRowFirstColumn="0" w:firstRowLastColumn="0" w:lastRowFirstColumn="0" w:lastRowLastColumn="0"/>
              <w:rPr>
                <w:rStyle w:val="fontstyle01"/>
                <w:rFonts w:ascii="Times New Roman" w:hAnsi="Times New Roman" w:cs="Times New Roman"/>
                <w:color w:val="auto"/>
                <w:sz w:val="24"/>
                <w:szCs w:val="24"/>
              </w:rPr>
            </w:pPr>
            <w:r w:rsidRPr="00323358">
              <w:rPr>
                <w:rStyle w:val="fontstyle01"/>
                <w:rFonts w:ascii="Times New Roman" w:hAnsi="Times New Roman" w:cs="Times New Roman"/>
                <w:color w:val="auto"/>
                <w:sz w:val="24"/>
                <w:szCs w:val="24"/>
              </w:rPr>
              <w:t>0</w:t>
            </w:r>
          </w:p>
        </w:tc>
        <w:tc>
          <w:tcPr>
            <w:tcW w:w="805" w:type="dxa"/>
          </w:tcPr>
          <w:p w:rsidR="0065359E" w:rsidRPr="00323358" w:rsidRDefault="0065359E" w:rsidP="0065359E">
            <w:pPr>
              <w:spacing w:after="120"/>
              <w:jc w:val="both"/>
              <w:cnfStyle w:val="000000000000" w:firstRow="0" w:lastRow="0" w:firstColumn="0" w:lastColumn="0" w:oddVBand="0" w:evenVBand="0" w:oddHBand="0" w:evenHBand="0" w:firstRowFirstColumn="0" w:firstRowLastColumn="0" w:lastRowFirstColumn="0" w:lastRowLastColumn="0"/>
              <w:rPr>
                <w:rStyle w:val="fontstyle01"/>
                <w:rFonts w:ascii="Times New Roman" w:hAnsi="Times New Roman" w:cs="Times New Roman"/>
                <w:color w:val="auto"/>
                <w:sz w:val="24"/>
                <w:szCs w:val="24"/>
              </w:rPr>
            </w:pPr>
            <w:r w:rsidRPr="00323358">
              <w:rPr>
                <w:rStyle w:val="fontstyle01"/>
                <w:rFonts w:ascii="Times New Roman" w:hAnsi="Times New Roman" w:cs="Times New Roman"/>
                <w:color w:val="auto"/>
                <w:sz w:val="24"/>
                <w:szCs w:val="24"/>
              </w:rPr>
              <w:t>0</w:t>
            </w:r>
          </w:p>
        </w:tc>
        <w:tc>
          <w:tcPr>
            <w:tcW w:w="905" w:type="dxa"/>
          </w:tcPr>
          <w:p w:rsidR="0065359E" w:rsidRPr="00323358" w:rsidRDefault="0065359E" w:rsidP="0065359E">
            <w:pPr>
              <w:spacing w:after="120"/>
              <w:jc w:val="both"/>
              <w:cnfStyle w:val="000000000000" w:firstRow="0" w:lastRow="0" w:firstColumn="0" w:lastColumn="0" w:oddVBand="0" w:evenVBand="0" w:oddHBand="0" w:evenHBand="0" w:firstRowFirstColumn="0" w:firstRowLastColumn="0" w:lastRowFirstColumn="0" w:lastRowLastColumn="0"/>
              <w:rPr>
                <w:rStyle w:val="fontstyle01"/>
                <w:rFonts w:ascii="Times New Roman" w:hAnsi="Times New Roman" w:cs="Times New Roman"/>
                <w:color w:val="auto"/>
                <w:sz w:val="24"/>
                <w:szCs w:val="24"/>
              </w:rPr>
            </w:pPr>
            <w:r w:rsidRPr="00323358">
              <w:rPr>
                <w:rStyle w:val="fontstyle01"/>
                <w:rFonts w:ascii="Times New Roman" w:hAnsi="Times New Roman" w:cs="Times New Roman"/>
                <w:color w:val="auto"/>
                <w:sz w:val="24"/>
                <w:szCs w:val="24"/>
              </w:rPr>
              <w:t>0</w:t>
            </w:r>
          </w:p>
        </w:tc>
        <w:tc>
          <w:tcPr>
            <w:tcW w:w="900" w:type="dxa"/>
          </w:tcPr>
          <w:p w:rsidR="0065359E" w:rsidRPr="00323358" w:rsidRDefault="0065359E" w:rsidP="0065359E">
            <w:pPr>
              <w:spacing w:after="120"/>
              <w:jc w:val="both"/>
              <w:cnfStyle w:val="000000000000" w:firstRow="0" w:lastRow="0" w:firstColumn="0" w:lastColumn="0" w:oddVBand="0" w:evenVBand="0" w:oddHBand="0" w:evenHBand="0" w:firstRowFirstColumn="0" w:firstRowLastColumn="0" w:lastRowFirstColumn="0" w:lastRowLastColumn="0"/>
              <w:rPr>
                <w:rStyle w:val="fontstyle01"/>
                <w:rFonts w:ascii="Times New Roman" w:hAnsi="Times New Roman" w:cs="Times New Roman"/>
                <w:color w:val="auto"/>
                <w:sz w:val="24"/>
                <w:szCs w:val="24"/>
              </w:rPr>
            </w:pPr>
            <w:r w:rsidRPr="00323358">
              <w:rPr>
                <w:rStyle w:val="fontstyle01"/>
                <w:rFonts w:ascii="Times New Roman" w:hAnsi="Times New Roman" w:cs="Times New Roman"/>
                <w:color w:val="auto"/>
                <w:sz w:val="24"/>
                <w:szCs w:val="24"/>
              </w:rPr>
              <w:t>0</w:t>
            </w:r>
          </w:p>
        </w:tc>
        <w:tc>
          <w:tcPr>
            <w:tcW w:w="795" w:type="dxa"/>
          </w:tcPr>
          <w:p w:rsidR="0065359E" w:rsidRPr="00323358" w:rsidRDefault="0065359E" w:rsidP="0065359E">
            <w:pPr>
              <w:spacing w:after="120"/>
              <w:jc w:val="both"/>
              <w:cnfStyle w:val="000000000000" w:firstRow="0" w:lastRow="0" w:firstColumn="0" w:lastColumn="0" w:oddVBand="0" w:evenVBand="0" w:oddHBand="0" w:evenHBand="0" w:firstRowFirstColumn="0" w:firstRowLastColumn="0" w:lastRowFirstColumn="0" w:lastRowLastColumn="0"/>
              <w:rPr>
                <w:rStyle w:val="fontstyle01"/>
                <w:rFonts w:ascii="Times New Roman" w:hAnsi="Times New Roman" w:cs="Times New Roman"/>
                <w:color w:val="auto"/>
                <w:sz w:val="24"/>
                <w:szCs w:val="24"/>
              </w:rPr>
            </w:pPr>
            <w:r w:rsidRPr="00323358">
              <w:rPr>
                <w:rStyle w:val="fontstyle01"/>
                <w:rFonts w:ascii="Times New Roman" w:hAnsi="Times New Roman" w:cs="Times New Roman"/>
                <w:color w:val="auto"/>
                <w:sz w:val="24"/>
                <w:szCs w:val="24"/>
              </w:rPr>
              <w:t>0</w:t>
            </w:r>
          </w:p>
        </w:tc>
        <w:tc>
          <w:tcPr>
            <w:tcW w:w="900" w:type="dxa"/>
          </w:tcPr>
          <w:p w:rsidR="0065359E" w:rsidRPr="00323358" w:rsidRDefault="0065359E" w:rsidP="0065359E">
            <w:pPr>
              <w:spacing w:after="120"/>
              <w:jc w:val="both"/>
              <w:cnfStyle w:val="000000000000" w:firstRow="0" w:lastRow="0" w:firstColumn="0" w:lastColumn="0" w:oddVBand="0" w:evenVBand="0" w:oddHBand="0" w:evenHBand="0" w:firstRowFirstColumn="0" w:firstRowLastColumn="0" w:lastRowFirstColumn="0" w:lastRowLastColumn="0"/>
              <w:rPr>
                <w:rStyle w:val="fontstyle01"/>
                <w:rFonts w:ascii="Times New Roman" w:hAnsi="Times New Roman" w:cs="Times New Roman"/>
                <w:b/>
                <w:color w:val="auto"/>
                <w:sz w:val="24"/>
                <w:szCs w:val="24"/>
              </w:rPr>
            </w:pPr>
            <w:r w:rsidRPr="00323358">
              <w:rPr>
                <w:rStyle w:val="fontstyle01"/>
                <w:rFonts w:ascii="Times New Roman" w:hAnsi="Times New Roman" w:cs="Times New Roman"/>
                <w:b/>
                <w:color w:val="auto"/>
                <w:sz w:val="24"/>
                <w:szCs w:val="24"/>
              </w:rPr>
              <w:t>33</w:t>
            </w:r>
          </w:p>
        </w:tc>
        <w:tc>
          <w:tcPr>
            <w:tcW w:w="725" w:type="dxa"/>
          </w:tcPr>
          <w:p w:rsidR="0065359E" w:rsidRPr="00323358" w:rsidRDefault="0065359E" w:rsidP="0065359E">
            <w:pPr>
              <w:spacing w:after="120"/>
              <w:jc w:val="both"/>
              <w:cnfStyle w:val="000000000000" w:firstRow="0" w:lastRow="0" w:firstColumn="0" w:lastColumn="0" w:oddVBand="0" w:evenVBand="0" w:oddHBand="0" w:evenHBand="0" w:firstRowFirstColumn="0" w:firstRowLastColumn="0" w:lastRowFirstColumn="0" w:lastRowLastColumn="0"/>
              <w:rPr>
                <w:rStyle w:val="fontstyle01"/>
                <w:rFonts w:ascii="Times New Roman" w:hAnsi="Times New Roman" w:cs="Times New Roman"/>
                <w:color w:val="auto"/>
                <w:sz w:val="24"/>
                <w:szCs w:val="24"/>
              </w:rPr>
            </w:pPr>
            <w:r w:rsidRPr="00323358">
              <w:rPr>
                <w:rStyle w:val="fontstyle01"/>
                <w:rFonts w:ascii="Times New Roman" w:hAnsi="Times New Roman" w:cs="Times New Roman"/>
                <w:color w:val="auto"/>
                <w:sz w:val="24"/>
                <w:szCs w:val="24"/>
              </w:rPr>
              <w:t xml:space="preserve">  0</w:t>
            </w:r>
          </w:p>
        </w:tc>
        <w:tc>
          <w:tcPr>
            <w:tcW w:w="805" w:type="dxa"/>
          </w:tcPr>
          <w:p w:rsidR="0065359E" w:rsidRPr="00323358" w:rsidRDefault="0065359E" w:rsidP="0065359E">
            <w:pPr>
              <w:spacing w:after="120"/>
              <w:jc w:val="both"/>
              <w:cnfStyle w:val="000000000000" w:firstRow="0" w:lastRow="0" w:firstColumn="0" w:lastColumn="0" w:oddVBand="0" w:evenVBand="0" w:oddHBand="0" w:evenHBand="0" w:firstRowFirstColumn="0" w:firstRowLastColumn="0" w:lastRowFirstColumn="0" w:lastRowLastColumn="0"/>
              <w:rPr>
                <w:rStyle w:val="fontstyle01"/>
                <w:rFonts w:ascii="Times New Roman" w:hAnsi="Times New Roman" w:cs="Times New Roman"/>
                <w:color w:val="auto"/>
                <w:sz w:val="24"/>
                <w:szCs w:val="24"/>
              </w:rPr>
            </w:pPr>
            <w:r w:rsidRPr="00323358">
              <w:rPr>
                <w:rStyle w:val="fontstyle01"/>
                <w:rFonts w:ascii="Times New Roman" w:hAnsi="Times New Roman" w:cs="Times New Roman"/>
                <w:color w:val="auto"/>
                <w:sz w:val="24"/>
                <w:szCs w:val="24"/>
              </w:rPr>
              <w:t>33</w:t>
            </w:r>
          </w:p>
        </w:tc>
        <w:tc>
          <w:tcPr>
            <w:tcW w:w="1080" w:type="dxa"/>
          </w:tcPr>
          <w:p w:rsidR="0065359E" w:rsidRPr="00323358" w:rsidRDefault="0065359E" w:rsidP="0065359E">
            <w:pPr>
              <w:spacing w:after="120"/>
              <w:jc w:val="both"/>
              <w:cnfStyle w:val="000000000000" w:firstRow="0" w:lastRow="0" w:firstColumn="0" w:lastColumn="0" w:oddVBand="0" w:evenVBand="0" w:oddHBand="0" w:evenHBand="0" w:firstRowFirstColumn="0" w:firstRowLastColumn="0" w:lastRowFirstColumn="0" w:lastRowLastColumn="0"/>
              <w:rPr>
                <w:rStyle w:val="fontstyle01"/>
                <w:rFonts w:ascii="Times New Roman" w:hAnsi="Times New Roman" w:cs="Times New Roman"/>
                <w:color w:val="auto"/>
                <w:sz w:val="24"/>
                <w:szCs w:val="24"/>
              </w:rPr>
            </w:pPr>
            <w:r w:rsidRPr="00323358">
              <w:rPr>
                <w:rStyle w:val="fontstyle01"/>
                <w:rFonts w:ascii="Times New Roman" w:hAnsi="Times New Roman" w:cs="Times New Roman"/>
                <w:color w:val="auto"/>
                <w:sz w:val="24"/>
                <w:szCs w:val="24"/>
              </w:rPr>
              <w:t>100.00</w:t>
            </w:r>
          </w:p>
        </w:tc>
      </w:tr>
      <w:tr w:rsidR="0065359E" w:rsidRPr="00323358" w:rsidTr="0065359E">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900" w:type="dxa"/>
          </w:tcPr>
          <w:p w:rsidR="0065359E" w:rsidRPr="00323358" w:rsidRDefault="0065359E" w:rsidP="0065359E">
            <w:pPr>
              <w:spacing w:after="120"/>
              <w:jc w:val="both"/>
              <w:rPr>
                <w:rStyle w:val="fontstyle01"/>
                <w:rFonts w:ascii="Times New Roman" w:hAnsi="Times New Roman" w:cs="Times New Roman"/>
                <w:b w:val="0"/>
                <w:color w:val="auto"/>
                <w:sz w:val="24"/>
                <w:szCs w:val="24"/>
              </w:rPr>
            </w:pPr>
            <w:r w:rsidRPr="00323358">
              <w:rPr>
                <w:rStyle w:val="fontstyle01"/>
                <w:rFonts w:ascii="Times New Roman" w:hAnsi="Times New Roman" w:cs="Times New Roman"/>
                <w:b w:val="0"/>
                <w:color w:val="auto"/>
                <w:sz w:val="24"/>
                <w:szCs w:val="24"/>
              </w:rPr>
              <w:t>Bare land(BL)</w:t>
            </w:r>
          </w:p>
        </w:tc>
        <w:tc>
          <w:tcPr>
            <w:tcW w:w="900" w:type="dxa"/>
          </w:tcPr>
          <w:p w:rsidR="0065359E" w:rsidRPr="00323358" w:rsidRDefault="0065359E" w:rsidP="0065359E">
            <w:pPr>
              <w:spacing w:after="120"/>
              <w:jc w:val="both"/>
              <w:cnfStyle w:val="000000100000" w:firstRow="0" w:lastRow="0" w:firstColumn="0" w:lastColumn="0" w:oddVBand="0" w:evenVBand="0" w:oddHBand="1" w:evenHBand="0" w:firstRowFirstColumn="0" w:firstRowLastColumn="0" w:lastRowFirstColumn="0" w:lastRowLastColumn="0"/>
              <w:rPr>
                <w:rStyle w:val="fontstyle01"/>
                <w:rFonts w:ascii="Times New Roman" w:hAnsi="Times New Roman" w:cs="Times New Roman"/>
                <w:color w:val="auto"/>
                <w:sz w:val="24"/>
                <w:szCs w:val="24"/>
              </w:rPr>
            </w:pPr>
            <w:r w:rsidRPr="00323358">
              <w:rPr>
                <w:rStyle w:val="fontstyle01"/>
                <w:rFonts w:ascii="Times New Roman" w:hAnsi="Times New Roman" w:cs="Times New Roman"/>
                <w:color w:val="auto"/>
                <w:sz w:val="24"/>
                <w:szCs w:val="24"/>
              </w:rPr>
              <w:t>0</w:t>
            </w:r>
          </w:p>
        </w:tc>
        <w:tc>
          <w:tcPr>
            <w:tcW w:w="810" w:type="dxa"/>
          </w:tcPr>
          <w:p w:rsidR="0065359E" w:rsidRPr="00323358" w:rsidRDefault="0065359E" w:rsidP="0065359E">
            <w:pPr>
              <w:spacing w:after="120"/>
              <w:jc w:val="both"/>
              <w:cnfStyle w:val="000000100000" w:firstRow="0" w:lastRow="0" w:firstColumn="0" w:lastColumn="0" w:oddVBand="0" w:evenVBand="0" w:oddHBand="1" w:evenHBand="0" w:firstRowFirstColumn="0" w:firstRowLastColumn="0" w:lastRowFirstColumn="0" w:lastRowLastColumn="0"/>
              <w:rPr>
                <w:rStyle w:val="fontstyle01"/>
                <w:rFonts w:ascii="Times New Roman" w:hAnsi="Times New Roman" w:cs="Times New Roman"/>
                <w:color w:val="auto"/>
                <w:sz w:val="24"/>
                <w:szCs w:val="24"/>
              </w:rPr>
            </w:pPr>
            <w:r w:rsidRPr="00323358">
              <w:rPr>
                <w:rStyle w:val="fontstyle01"/>
                <w:rFonts w:ascii="Times New Roman" w:hAnsi="Times New Roman" w:cs="Times New Roman"/>
                <w:color w:val="auto"/>
                <w:sz w:val="24"/>
                <w:szCs w:val="24"/>
              </w:rPr>
              <w:t>0</w:t>
            </w:r>
          </w:p>
        </w:tc>
        <w:tc>
          <w:tcPr>
            <w:tcW w:w="805" w:type="dxa"/>
          </w:tcPr>
          <w:p w:rsidR="0065359E" w:rsidRPr="00323358" w:rsidRDefault="0065359E" w:rsidP="0065359E">
            <w:pPr>
              <w:spacing w:after="120"/>
              <w:jc w:val="both"/>
              <w:cnfStyle w:val="000000100000" w:firstRow="0" w:lastRow="0" w:firstColumn="0" w:lastColumn="0" w:oddVBand="0" w:evenVBand="0" w:oddHBand="1" w:evenHBand="0" w:firstRowFirstColumn="0" w:firstRowLastColumn="0" w:lastRowFirstColumn="0" w:lastRowLastColumn="0"/>
              <w:rPr>
                <w:rStyle w:val="fontstyle01"/>
                <w:rFonts w:ascii="Times New Roman" w:hAnsi="Times New Roman" w:cs="Times New Roman"/>
                <w:color w:val="auto"/>
                <w:sz w:val="24"/>
                <w:szCs w:val="24"/>
              </w:rPr>
            </w:pPr>
            <w:r w:rsidRPr="00323358">
              <w:rPr>
                <w:rStyle w:val="fontstyle01"/>
                <w:rFonts w:ascii="Times New Roman" w:hAnsi="Times New Roman" w:cs="Times New Roman"/>
                <w:color w:val="auto"/>
                <w:sz w:val="24"/>
                <w:szCs w:val="24"/>
              </w:rPr>
              <w:t>0</w:t>
            </w:r>
          </w:p>
        </w:tc>
        <w:tc>
          <w:tcPr>
            <w:tcW w:w="905" w:type="dxa"/>
          </w:tcPr>
          <w:p w:rsidR="0065359E" w:rsidRPr="00323358" w:rsidRDefault="0065359E" w:rsidP="0065359E">
            <w:pPr>
              <w:spacing w:after="120"/>
              <w:jc w:val="both"/>
              <w:cnfStyle w:val="000000100000" w:firstRow="0" w:lastRow="0" w:firstColumn="0" w:lastColumn="0" w:oddVBand="0" w:evenVBand="0" w:oddHBand="1" w:evenHBand="0" w:firstRowFirstColumn="0" w:firstRowLastColumn="0" w:lastRowFirstColumn="0" w:lastRowLastColumn="0"/>
              <w:rPr>
                <w:rStyle w:val="fontstyle01"/>
                <w:rFonts w:ascii="Times New Roman" w:hAnsi="Times New Roman" w:cs="Times New Roman"/>
                <w:color w:val="auto"/>
                <w:sz w:val="24"/>
                <w:szCs w:val="24"/>
              </w:rPr>
            </w:pPr>
            <w:r w:rsidRPr="00323358">
              <w:rPr>
                <w:rStyle w:val="fontstyle01"/>
                <w:rFonts w:ascii="Times New Roman" w:hAnsi="Times New Roman" w:cs="Times New Roman"/>
                <w:color w:val="auto"/>
                <w:sz w:val="24"/>
                <w:szCs w:val="24"/>
              </w:rPr>
              <w:t>0</w:t>
            </w:r>
          </w:p>
        </w:tc>
        <w:tc>
          <w:tcPr>
            <w:tcW w:w="900" w:type="dxa"/>
          </w:tcPr>
          <w:p w:rsidR="0065359E" w:rsidRPr="00323358" w:rsidRDefault="0065359E" w:rsidP="0065359E">
            <w:pPr>
              <w:spacing w:after="120"/>
              <w:jc w:val="both"/>
              <w:cnfStyle w:val="000000100000" w:firstRow="0" w:lastRow="0" w:firstColumn="0" w:lastColumn="0" w:oddVBand="0" w:evenVBand="0" w:oddHBand="1" w:evenHBand="0" w:firstRowFirstColumn="0" w:firstRowLastColumn="0" w:lastRowFirstColumn="0" w:lastRowLastColumn="0"/>
              <w:rPr>
                <w:rStyle w:val="fontstyle01"/>
                <w:rFonts w:ascii="Times New Roman" w:hAnsi="Times New Roman" w:cs="Times New Roman"/>
                <w:color w:val="auto"/>
                <w:sz w:val="24"/>
                <w:szCs w:val="24"/>
              </w:rPr>
            </w:pPr>
            <w:r w:rsidRPr="00323358">
              <w:rPr>
                <w:rStyle w:val="fontstyle01"/>
                <w:rFonts w:ascii="Times New Roman" w:hAnsi="Times New Roman" w:cs="Times New Roman"/>
                <w:color w:val="auto"/>
                <w:sz w:val="24"/>
                <w:szCs w:val="24"/>
              </w:rPr>
              <w:t>0</w:t>
            </w:r>
          </w:p>
        </w:tc>
        <w:tc>
          <w:tcPr>
            <w:tcW w:w="795" w:type="dxa"/>
          </w:tcPr>
          <w:p w:rsidR="0065359E" w:rsidRPr="00323358" w:rsidRDefault="0065359E" w:rsidP="0065359E">
            <w:pPr>
              <w:spacing w:after="120"/>
              <w:jc w:val="both"/>
              <w:cnfStyle w:val="000000100000" w:firstRow="0" w:lastRow="0" w:firstColumn="0" w:lastColumn="0" w:oddVBand="0" w:evenVBand="0" w:oddHBand="1" w:evenHBand="0" w:firstRowFirstColumn="0" w:firstRowLastColumn="0" w:lastRowFirstColumn="0" w:lastRowLastColumn="0"/>
              <w:rPr>
                <w:rStyle w:val="fontstyle01"/>
                <w:rFonts w:ascii="Times New Roman" w:hAnsi="Times New Roman" w:cs="Times New Roman"/>
                <w:color w:val="auto"/>
                <w:sz w:val="24"/>
                <w:szCs w:val="24"/>
              </w:rPr>
            </w:pPr>
            <w:r w:rsidRPr="00323358">
              <w:rPr>
                <w:rStyle w:val="fontstyle01"/>
                <w:rFonts w:ascii="Times New Roman" w:hAnsi="Times New Roman" w:cs="Times New Roman"/>
                <w:color w:val="auto"/>
                <w:sz w:val="24"/>
                <w:szCs w:val="24"/>
              </w:rPr>
              <w:t>0</w:t>
            </w:r>
          </w:p>
        </w:tc>
        <w:tc>
          <w:tcPr>
            <w:tcW w:w="900" w:type="dxa"/>
          </w:tcPr>
          <w:p w:rsidR="0065359E" w:rsidRPr="00323358" w:rsidRDefault="0065359E" w:rsidP="0065359E">
            <w:pPr>
              <w:spacing w:after="120"/>
              <w:jc w:val="both"/>
              <w:cnfStyle w:val="000000100000" w:firstRow="0" w:lastRow="0" w:firstColumn="0" w:lastColumn="0" w:oddVBand="0" w:evenVBand="0" w:oddHBand="1" w:evenHBand="0" w:firstRowFirstColumn="0" w:firstRowLastColumn="0" w:lastRowFirstColumn="0" w:lastRowLastColumn="0"/>
              <w:rPr>
                <w:rStyle w:val="fontstyle01"/>
                <w:rFonts w:ascii="Times New Roman" w:hAnsi="Times New Roman" w:cs="Times New Roman"/>
                <w:color w:val="auto"/>
                <w:sz w:val="24"/>
                <w:szCs w:val="24"/>
              </w:rPr>
            </w:pPr>
            <w:r w:rsidRPr="00323358">
              <w:rPr>
                <w:rStyle w:val="fontstyle01"/>
                <w:rFonts w:ascii="Times New Roman" w:hAnsi="Times New Roman" w:cs="Times New Roman"/>
                <w:color w:val="auto"/>
                <w:sz w:val="24"/>
                <w:szCs w:val="24"/>
              </w:rPr>
              <w:t>0</w:t>
            </w:r>
          </w:p>
        </w:tc>
        <w:tc>
          <w:tcPr>
            <w:tcW w:w="725" w:type="dxa"/>
          </w:tcPr>
          <w:p w:rsidR="0065359E" w:rsidRPr="00323358" w:rsidRDefault="0065359E" w:rsidP="0065359E">
            <w:pPr>
              <w:spacing w:after="120"/>
              <w:jc w:val="both"/>
              <w:cnfStyle w:val="000000100000" w:firstRow="0" w:lastRow="0" w:firstColumn="0" w:lastColumn="0" w:oddVBand="0" w:evenVBand="0" w:oddHBand="1" w:evenHBand="0" w:firstRowFirstColumn="0" w:firstRowLastColumn="0" w:lastRowFirstColumn="0" w:lastRowLastColumn="0"/>
              <w:rPr>
                <w:rStyle w:val="fontstyle01"/>
                <w:rFonts w:ascii="Times New Roman" w:hAnsi="Times New Roman" w:cs="Times New Roman"/>
                <w:b/>
                <w:color w:val="auto"/>
                <w:sz w:val="24"/>
                <w:szCs w:val="24"/>
              </w:rPr>
            </w:pPr>
            <w:r w:rsidRPr="00323358">
              <w:rPr>
                <w:rStyle w:val="fontstyle01"/>
                <w:rFonts w:ascii="Times New Roman" w:hAnsi="Times New Roman" w:cs="Times New Roman"/>
                <w:color w:val="auto"/>
                <w:sz w:val="24"/>
                <w:szCs w:val="24"/>
              </w:rPr>
              <w:t xml:space="preserve"> </w:t>
            </w:r>
            <w:r w:rsidRPr="00323358">
              <w:rPr>
                <w:rStyle w:val="fontstyle01"/>
                <w:rFonts w:ascii="Times New Roman" w:hAnsi="Times New Roman" w:cs="Times New Roman"/>
                <w:b/>
                <w:color w:val="auto"/>
                <w:sz w:val="24"/>
                <w:szCs w:val="24"/>
              </w:rPr>
              <w:t xml:space="preserve"> 27</w:t>
            </w:r>
          </w:p>
        </w:tc>
        <w:tc>
          <w:tcPr>
            <w:tcW w:w="805" w:type="dxa"/>
          </w:tcPr>
          <w:p w:rsidR="0065359E" w:rsidRPr="00323358" w:rsidRDefault="0065359E" w:rsidP="0065359E">
            <w:pPr>
              <w:spacing w:after="120"/>
              <w:jc w:val="both"/>
              <w:cnfStyle w:val="000000100000" w:firstRow="0" w:lastRow="0" w:firstColumn="0" w:lastColumn="0" w:oddVBand="0" w:evenVBand="0" w:oddHBand="1" w:evenHBand="0" w:firstRowFirstColumn="0" w:firstRowLastColumn="0" w:lastRowFirstColumn="0" w:lastRowLastColumn="0"/>
              <w:rPr>
                <w:rStyle w:val="fontstyle01"/>
                <w:rFonts w:ascii="Times New Roman" w:hAnsi="Times New Roman" w:cs="Times New Roman"/>
                <w:color w:val="auto"/>
                <w:sz w:val="24"/>
                <w:szCs w:val="24"/>
              </w:rPr>
            </w:pPr>
            <w:r w:rsidRPr="00323358">
              <w:rPr>
                <w:rStyle w:val="fontstyle01"/>
                <w:rFonts w:ascii="Times New Roman" w:hAnsi="Times New Roman" w:cs="Times New Roman"/>
                <w:color w:val="auto"/>
                <w:sz w:val="24"/>
                <w:szCs w:val="24"/>
              </w:rPr>
              <w:t>27</w:t>
            </w:r>
          </w:p>
        </w:tc>
        <w:tc>
          <w:tcPr>
            <w:tcW w:w="1080" w:type="dxa"/>
          </w:tcPr>
          <w:p w:rsidR="0065359E" w:rsidRPr="00323358" w:rsidRDefault="0065359E" w:rsidP="0065359E">
            <w:pPr>
              <w:spacing w:after="120"/>
              <w:jc w:val="both"/>
              <w:cnfStyle w:val="000000100000" w:firstRow="0" w:lastRow="0" w:firstColumn="0" w:lastColumn="0" w:oddVBand="0" w:evenVBand="0" w:oddHBand="1" w:evenHBand="0" w:firstRowFirstColumn="0" w:firstRowLastColumn="0" w:lastRowFirstColumn="0" w:lastRowLastColumn="0"/>
              <w:rPr>
                <w:rStyle w:val="fontstyle01"/>
                <w:rFonts w:ascii="Times New Roman" w:hAnsi="Times New Roman" w:cs="Times New Roman"/>
                <w:color w:val="auto"/>
                <w:sz w:val="24"/>
                <w:szCs w:val="24"/>
              </w:rPr>
            </w:pPr>
            <w:r w:rsidRPr="00323358">
              <w:rPr>
                <w:rStyle w:val="fontstyle01"/>
                <w:rFonts w:ascii="Times New Roman" w:hAnsi="Times New Roman" w:cs="Times New Roman"/>
                <w:color w:val="auto"/>
                <w:sz w:val="24"/>
                <w:szCs w:val="24"/>
              </w:rPr>
              <w:t>100.00</w:t>
            </w:r>
          </w:p>
        </w:tc>
      </w:tr>
      <w:tr w:rsidR="0065359E" w:rsidRPr="00323358" w:rsidTr="0065359E">
        <w:trPr>
          <w:jc w:val="center"/>
        </w:trPr>
        <w:tc>
          <w:tcPr>
            <w:cnfStyle w:val="001000000000" w:firstRow="0" w:lastRow="0" w:firstColumn="1" w:lastColumn="0" w:oddVBand="0" w:evenVBand="0" w:oddHBand="0" w:evenHBand="0" w:firstRowFirstColumn="0" w:firstRowLastColumn="0" w:lastRowFirstColumn="0" w:lastRowLastColumn="0"/>
            <w:tcW w:w="1900" w:type="dxa"/>
          </w:tcPr>
          <w:p w:rsidR="0065359E" w:rsidRPr="00323358" w:rsidRDefault="0065359E" w:rsidP="0065359E">
            <w:pPr>
              <w:spacing w:after="120"/>
              <w:jc w:val="both"/>
              <w:rPr>
                <w:rStyle w:val="fontstyle01"/>
                <w:rFonts w:ascii="Times New Roman" w:hAnsi="Times New Roman" w:cs="Times New Roman"/>
                <w:color w:val="auto"/>
                <w:sz w:val="24"/>
                <w:szCs w:val="24"/>
              </w:rPr>
            </w:pPr>
            <w:r w:rsidRPr="00323358">
              <w:rPr>
                <w:rStyle w:val="fontstyle01"/>
                <w:rFonts w:ascii="Times New Roman" w:hAnsi="Times New Roman" w:cs="Times New Roman"/>
                <w:color w:val="auto"/>
                <w:sz w:val="24"/>
                <w:szCs w:val="24"/>
              </w:rPr>
              <w:t>Total Column</w:t>
            </w:r>
          </w:p>
        </w:tc>
        <w:tc>
          <w:tcPr>
            <w:tcW w:w="900" w:type="dxa"/>
          </w:tcPr>
          <w:p w:rsidR="0065359E" w:rsidRPr="00323358" w:rsidRDefault="0065359E" w:rsidP="0065359E">
            <w:pPr>
              <w:spacing w:after="120"/>
              <w:jc w:val="both"/>
              <w:cnfStyle w:val="000000000000" w:firstRow="0" w:lastRow="0" w:firstColumn="0" w:lastColumn="0" w:oddVBand="0" w:evenVBand="0" w:oddHBand="0" w:evenHBand="0" w:firstRowFirstColumn="0" w:firstRowLastColumn="0" w:lastRowFirstColumn="0" w:lastRowLastColumn="0"/>
              <w:rPr>
                <w:rStyle w:val="fontstyle01"/>
                <w:rFonts w:ascii="Times New Roman" w:hAnsi="Times New Roman" w:cs="Times New Roman"/>
                <w:color w:val="auto"/>
                <w:sz w:val="24"/>
                <w:szCs w:val="24"/>
              </w:rPr>
            </w:pPr>
            <w:r w:rsidRPr="00323358">
              <w:rPr>
                <w:rStyle w:val="fontstyle01"/>
                <w:rFonts w:ascii="Times New Roman" w:hAnsi="Times New Roman" w:cs="Times New Roman"/>
                <w:color w:val="auto"/>
                <w:sz w:val="24"/>
                <w:szCs w:val="24"/>
              </w:rPr>
              <w:t>57</w:t>
            </w:r>
          </w:p>
        </w:tc>
        <w:tc>
          <w:tcPr>
            <w:tcW w:w="810" w:type="dxa"/>
          </w:tcPr>
          <w:p w:rsidR="0065359E" w:rsidRPr="00323358" w:rsidRDefault="0065359E" w:rsidP="0065359E">
            <w:pPr>
              <w:spacing w:after="120"/>
              <w:jc w:val="both"/>
              <w:cnfStyle w:val="000000000000" w:firstRow="0" w:lastRow="0" w:firstColumn="0" w:lastColumn="0" w:oddVBand="0" w:evenVBand="0" w:oddHBand="0" w:evenHBand="0" w:firstRowFirstColumn="0" w:firstRowLastColumn="0" w:lastRowFirstColumn="0" w:lastRowLastColumn="0"/>
              <w:rPr>
                <w:rStyle w:val="fontstyle01"/>
                <w:rFonts w:ascii="Times New Roman" w:hAnsi="Times New Roman" w:cs="Times New Roman"/>
                <w:color w:val="auto"/>
                <w:sz w:val="24"/>
                <w:szCs w:val="24"/>
              </w:rPr>
            </w:pPr>
            <w:r w:rsidRPr="00323358">
              <w:rPr>
                <w:rStyle w:val="fontstyle01"/>
                <w:rFonts w:ascii="Times New Roman" w:hAnsi="Times New Roman" w:cs="Times New Roman"/>
                <w:color w:val="auto"/>
                <w:sz w:val="24"/>
                <w:szCs w:val="24"/>
              </w:rPr>
              <w:t>52</w:t>
            </w:r>
          </w:p>
        </w:tc>
        <w:tc>
          <w:tcPr>
            <w:tcW w:w="805" w:type="dxa"/>
          </w:tcPr>
          <w:p w:rsidR="0065359E" w:rsidRPr="00323358" w:rsidRDefault="0065359E" w:rsidP="0065359E">
            <w:pPr>
              <w:spacing w:after="120"/>
              <w:jc w:val="both"/>
              <w:cnfStyle w:val="000000000000" w:firstRow="0" w:lastRow="0" w:firstColumn="0" w:lastColumn="0" w:oddVBand="0" w:evenVBand="0" w:oddHBand="0" w:evenHBand="0" w:firstRowFirstColumn="0" w:firstRowLastColumn="0" w:lastRowFirstColumn="0" w:lastRowLastColumn="0"/>
              <w:rPr>
                <w:rStyle w:val="fontstyle01"/>
                <w:rFonts w:ascii="Times New Roman" w:hAnsi="Times New Roman" w:cs="Times New Roman"/>
                <w:color w:val="auto"/>
                <w:sz w:val="24"/>
                <w:szCs w:val="24"/>
              </w:rPr>
            </w:pPr>
            <w:r w:rsidRPr="00323358">
              <w:rPr>
                <w:rStyle w:val="fontstyle01"/>
                <w:rFonts w:ascii="Times New Roman" w:hAnsi="Times New Roman" w:cs="Times New Roman"/>
                <w:color w:val="auto"/>
                <w:sz w:val="24"/>
                <w:szCs w:val="24"/>
              </w:rPr>
              <w:t>51</w:t>
            </w:r>
          </w:p>
        </w:tc>
        <w:tc>
          <w:tcPr>
            <w:tcW w:w="905" w:type="dxa"/>
          </w:tcPr>
          <w:p w:rsidR="0065359E" w:rsidRPr="00323358" w:rsidRDefault="0065359E" w:rsidP="0065359E">
            <w:pPr>
              <w:spacing w:after="120"/>
              <w:jc w:val="both"/>
              <w:cnfStyle w:val="000000000000" w:firstRow="0" w:lastRow="0" w:firstColumn="0" w:lastColumn="0" w:oddVBand="0" w:evenVBand="0" w:oddHBand="0" w:evenHBand="0" w:firstRowFirstColumn="0" w:firstRowLastColumn="0" w:lastRowFirstColumn="0" w:lastRowLastColumn="0"/>
              <w:rPr>
                <w:rStyle w:val="fontstyle01"/>
                <w:rFonts w:ascii="Times New Roman" w:hAnsi="Times New Roman" w:cs="Times New Roman"/>
                <w:color w:val="auto"/>
                <w:sz w:val="24"/>
                <w:szCs w:val="24"/>
              </w:rPr>
            </w:pPr>
            <w:r w:rsidRPr="00323358">
              <w:rPr>
                <w:rStyle w:val="fontstyle01"/>
                <w:rFonts w:ascii="Times New Roman" w:hAnsi="Times New Roman" w:cs="Times New Roman"/>
                <w:color w:val="auto"/>
                <w:sz w:val="24"/>
                <w:szCs w:val="24"/>
              </w:rPr>
              <w:t>44</w:t>
            </w:r>
          </w:p>
        </w:tc>
        <w:tc>
          <w:tcPr>
            <w:tcW w:w="900" w:type="dxa"/>
          </w:tcPr>
          <w:p w:rsidR="0065359E" w:rsidRPr="00323358" w:rsidRDefault="0065359E" w:rsidP="0065359E">
            <w:pPr>
              <w:spacing w:after="120"/>
              <w:jc w:val="both"/>
              <w:cnfStyle w:val="000000000000" w:firstRow="0" w:lastRow="0" w:firstColumn="0" w:lastColumn="0" w:oddVBand="0" w:evenVBand="0" w:oddHBand="0" w:evenHBand="0" w:firstRowFirstColumn="0" w:firstRowLastColumn="0" w:lastRowFirstColumn="0" w:lastRowLastColumn="0"/>
              <w:rPr>
                <w:rStyle w:val="fontstyle01"/>
                <w:rFonts w:ascii="Times New Roman" w:hAnsi="Times New Roman" w:cs="Times New Roman"/>
                <w:color w:val="auto"/>
                <w:sz w:val="24"/>
                <w:szCs w:val="24"/>
              </w:rPr>
            </w:pPr>
            <w:r w:rsidRPr="00323358">
              <w:rPr>
                <w:rStyle w:val="fontstyle01"/>
                <w:rFonts w:ascii="Times New Roman" w:hAnsi="Times New Roman" w:cs="Times New Roman"/>
                <w:color w:val="auto"/>
                <w:sz w:val="24"/>
                <w:szCs w:val="24"/>
              </w:rPr>
              <w:t>45</w:t>
            </w:r>
          </w:p>
        </w:tc>
        <w:tc>
          <w:tcPr>
            <w:tcW w:w="795" w:type="dxa"/>
          </w:tcPr>
          <w:p w:rsidR="0065359E" w:rsidRPr="00323358" w:rsidRDefault="0065359E" w:rsidP="0065359E">
            <w:pPr>
              <w:spacing w:after="120"/>
              <w:jc w:val="both"/>
              <w:cnfStyle w:val="000000000000" w:firstRow="0" w:lastRow="0" w:firstColumn="0" w:lastColumn="0" w:oddVBand="0" w:evenVBand="0" w:oddHBand="0" w:evenHBand="0" w:firstRowFirstColumn="0" w:firstRowLastColumn="0" w:lastRowFirstColumn="0" w:lastRowLastColumn="0"/>
              <w:rPr>
                <w:rStyle w:val="fontstyle01"/>
                <w:rFonts w:ascii="Times New Roman" w:hAnsi="Times New Roman" w:cs="Times New Roman"/>
                <w:color w:val="auto"/>
                <w:sz w:val="24"/>
                <w:szCs w:val="24"/>
              </w:rPr>
            </w:pPr>
            <w:r w:rsidRPr="00323358">
              <w:rPr>
                <w:rStyle w:val="fontstyle01"/>
                <w:rFonts w:ascii="Times New Roman" w:hAnsi="Times New Roman" w:cs="Times New Roman"/>
                <w:color w:val="auto"/>
                <w:sz w:val="24"/>
                <w:szCs w:val="24"/>
              </w:rPr>
              <w:t>56</w:t>
            </w:r>
          </w:p>
        </w:tc>
        <w:tc>
          <w:tcPr>
            <w:tcW w:w="900" w:type="dxa"/>
          </w:tcPr>
          <w:p w:rsidR="0065359E" w:rsidRPr="00323358" w:rsidRDefault="0065359E" w:rsidP="0065359E">
            <w:pPr>
              <w:spacing w:after="120"/>
              <w:jc w:val="both"/>
              <w:cnfStyle w:val="000000000000" w:firstRow="0" w:lastRow="0" w:firstColumn="0" w:lastColumn="0" w:oddVBand="0" w:evenVBand="0" w:oddHBand="0" w:evenHBand="0" w:firstRowFirstColumn="0" w:firstRowLastColumn="0" w:lastRowFirstColumn="0" w:lastRowLastColumn="0"/>
              <w:rPr>
                <w:rStyle w:val="fontstyle01"/>
                <w:rFonts w:ascii="Times New Roman" w:hAnsi="Times New Roman" w:cs="Times New Roman"/>
                <w:color w:val="auto"/>
                <w:sz w:val="24"/>
                <w:szCs w:val="24"/>
              </w:rPr>
            </w:pPr>
            <w:r w:rsidRPr="00323358">
              <w:rPr>
                <w:rStyle w:val="fontstyle01"/>
                <w:rFonts w:ascii="Times New Roman" w:hAnsi="Times New Roman" w:cs="Times New Roman"/>
                <w:color w:val="auto"/>
                <w:sz w:val="24"/>
                <w:szCs w:val="24"/>
              </w:rPr>
              <w:t>33</w:t>
            </w:r>
          </w:p>
        </w:tc>
        <w:tc>
          <w:tcPr>
            <w:tcW w:w="725" w:type="dxa"/>
          </w:tcPr>
          <w:p w:rsidR="0065359E" w:rsidRPr="00323358" w:rsidRDefault="0065359E" w:rsidP="0065359E">
            <w:pPr>
              <w:spacing w:after="120"/>
              <w:jc w:val="both"/>
              <w:cnfStyle w:val="000000000000" w:firstRow="0" w:lastRow="0" w:firstColumn="0" w:lastColumn="0" w:oddVBand="0" w:evenVBand="0" w:oddHBand="0" w:evenHBand="0" w:firstRowFirstColumn="0" w:firstRowLastColumn="0" w:lastRowFirstColumn="0" w:lastRowLastColumn="0"/>
              <w:rPr>
                <w:rStyle w:val="fontstyle01"/>
                <w:rFonts w:ascii="Times New Roman" w:hAnsi="Times New Roman" w:cs="Times New Roman"/>
                <w:color w:val="auto"/>
                <w:sz w:val="24"/>
                <w:szCs w:val="24"/>
              </w:rPr>
            </w:pPr>
            <w:r w:rsidRPr="00323358">
              <w:rPr>
                <w:rStyle w:val="fontstyle01"/>
                <w:rFonts w:ascii="Times New Roman" w:hAnsi="Times New Roman" w:cs="Times New Roman"/>
                <w:color w:val="auto"/>
                <w:sz w:val="24"/>
                <w:szCs w:val="24"/>
              </w:rPr>
              <w:t xml:space="preserve">  31</w:t>
            </w:r>
          </w:p>
        </w:tc>
        <w:tc>
          <w:tcPr>
            <w:tcW w:w="805" w:type="dxa"/>
          </w:tcPr>
          <w:p w:rsidR="0065359E" w:rsidRPr="00323358" w:rsidRDefault="0065359E" w:rsidP="0065359E">
            <w:pPr>
              <w:spacing w:after="120"/>
              <w:jc w:val="both"/>
              <w:cnfStyle w:val="000000000000" w:firstRow="0" w:lastRow="0" w:firstColumn="0" w:lastColumn="0" w:oddVBand="0" w:evenVBand="0" w:oddHBand="0" w:evenHBand="0" w:firstRowFirstColumn="0" w:firstRowLastColumn="0" w:lastRowFirstColumn="0" w:lastRowLastColumn="0"/>
              <w:rPr>
                <w:rStyle w:val="fontstyle01"/>
                <w:rFonts w:ascii="Times New Roman" w:hAnsi="Times New Roman" w:cs="Times New Roman"/>
                <w:b/>
                <w:color w:val="auto"/>
                <w:sz w:val="24"/>
                <w:szCs w:val="24"/>
              </w:rPr>
            </w:pPr>
            <w:r w:rsidRPr="00323358">
              <w:rPr>
                <w:rStyle w:val="fontstyle01"/>
                <w:rFonts w:ascii="Times New Roman" w:hAnsi="Times New Roman" w:cs="Times New Roman"/>
                <w:b/>
                <w:color w:val="auto"/>
                <w:sz w:val="24"/>
                <w:szCs w:val="24"/>
              </w:rPr>
              <w:t>340</w:t>
            </w:r>
          </w:p>
        </w:tc>
        <w:tc>
          <w:tcPr>
            <w:tcW w:w="1080" w:type="dxa"/>
          </w:tcPr>
          <w:p w:rsidR="0065359E" w:rsidRPr="00323358" w:rsidRDefault="0065359E" w:rsidP="0065359E">
            <w:pPr>
              <w:spacing w:after="120"/>
              <w:jc w:val="both"/>
              <w:cnfStyle w:val="000000000000" w:firstRow="0" w:lastRow="0" w:firstColumn="0" w:lastColumn="0" w:oddVBand="0" w:evenVBand="0" w:oddHBand="0" w:evenHBand="0" w:firstRowFirstColumn="0" w:firstRowLastColumn="0" w:lastRowFirstColumn="0" w:lastRowLastColumn="0"/>
              <w:rPr>
                <w:rStyle w:val="fontstyle01"/>
                <w:rFonts w:ascii="Times New Roman" w:hAnsi="Times New Roman" w:cs="Times New Roman"/>
                <w:color w:val="auto"/>
                <w:sz w:val="24"/>
                <w:szCs w:val="24"/>
              </w:rPr>
            </w:pPr>
          </w:p>
        </w:tc>
      </w:tr>
      <w:tr w:rsidR="0065359E" w:rsidRPr="00323358" w:rsidTr="0065359E">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900" w:type="dxa"/>
          </w:tcPr>
          <w:p w:rsidR="0065359E" w:rsidRPr="00323358" w:rsidRDefault="0065359E" w:rsidP="0065359E">
            <w:pPr>
              <w:spacing w:after="120"/>
              <w:jc w:val="both"/>
              <w:rPr>
                <w:rStyle w:val="fontstyle01"/>
                <w:rFonts w:ascii="Times New Roman" w:hAnsi="Times New Roman" w:cs="Times New Roman"/>
                <w:b w:val="0"/>
                <w:color w:val="auto"/>
                <w:sz w:val="24"/>
                <w:szCs w:val="24"/>
              </w:rPr>
            </w:pPr>
            <w:r w:rsidRPr="00323358">
              <w:rPr>
                <w:rStyle w:val="fontstyle01"/>
                <w:rFonts w:ascii="Times New Roman" w:hAnsi="Times New Roman" w:cs="Times New Roman"/>
                <w:color w:val="auto"/>
                <w:sz w:val="24"/>
                <w:szCs w:val="24"/>
              </w:rPr>
              <w:t>Prod. accu(%)</w:t>
            </w:r>
          </w:p>
        </w:tc>
        <w:tc>
          <w:tcPr>
            <w:tcW w:w="900" w:type="dxa"/>
          </w:tcPr>
          <w:p w:rsidR="0065359E" w:rsidRPr="00323358" w:rsidRDefault="0065359E" w:rsidP="0065359E">
            <w:pPr>
              <w:spacing w:after="120"/>
              <w:jc w:val="both"/>
              <w:cnfStyle w:val="000000100000" w:firstRow="0" w:lastRow="0" w:firstColumn="0" w:lastColumn="0" w:oddVBand="0" w:evenVBand="0" w:oddHBand="1" w:evenHBand="0" w:firstRowFirstColumn="0" w:firstRowLastColumn="0" w:lastRowFirstColumn="0" w:lastRowLastColumn="0"/>
              <w:rPr>
                <w:rStyle w:val="fontstyle01"/>
                <w:rFonts w:ascii="Times New Roman" w:hAnsi="Times New Roman" w:cs="Times New Roman"/>
                <w:color w:val="auto"/>
                <w:sz w:val="24"/>
                <w:szCs w:val="24"/>
              </w:rPr>
            </w:pPr>
            <w:r w:rsidRPr="00323358">
              <w:rPr>
                <w:rStyle w:val="fontstyle01"/>
                <w:rFonts w:ascii="Times New Roman" w:hAnsi="Times New Roman" w:cs="Times New Roman"/>
                <w:color w:val="auto"/>
                <w:sz w:val="24"/>
                <w:szCs w:val="24"/>
              </w:rPr>
              <w:t>100.00</w:t>
            </w:r>
          </w:p>
        </w:tc>
        <w:tc>
          <w:tcPr>
            <w:tcW w:w="810" w:type="dxa"/>
          </w:tcPr>
          <w:p w:rsidR="0065359E" w:rsidRPr="00323358" w:rsidRDefault="0065359E" w:rsidP="0065359E">
            <w:pPr>
              <w:spacing w:after="120"/>
              <w:jc w:val="both"/>
              <w:cnfStyle w:val="000000100000" w:firstRow="0" w:lastRow="0" w:firstColumn="0" w:lastColumn="0" w:oddVBand="0" w:evenVBand="0" w:oddHBand="1" w:evenHBand="0" w:firstRowFirstColumn="0" w:firstRowLastColumn="0" w:lastRowFirstColumn="0" w:lastRowLastColumn="0"/>
              <w:rPr>
                <w:rStyle w:val="fontstyle01"/>
                <w:rFonts w:ascii="Times New Roman" w:hAnsi="Times New Roman" w:cs="Times New Roman"/>
                <w:color w:val="auto"/>
                <w:sz w:val="24"/>
                <w:szCs w:val="24"/>
              </w:rPr>
            </w:pPr>
            <w:r w:rsidRPr="00323358">
              <w:rPr>
                <w:rStyle w:val="fontstyle01"/>
                <w:rFonts w:ascii="Times New Roman" w:hAnsi="Times New Roman" w:cs="Times New Roman"/>
                <w:color w:val="auto"/>
                <w:sz w:val="24"/>
                <w:szCs w:val="24"/>
              </w:rPr>
              <w:t>96.15</w:t>
            </w:r>
          </w:p>
        </w:tc>
        <w:tc>
          <w:tcPr>
            <w:tcW w:w="805" w:type="dxa"/>
          </w:tcPr>
          <w:p w:rsidR="0065359E" w:rsidRPr="00323358" w:rsidRDefault="0065359E" w:rsidP="0065359E">
            <w:pPr>
              <w:spacing w:after="120"/>
              <w:jc w:val="both"/>
              <w:cnfStyle w:val="000000100000" w:firstRow="0" w:lastRow="0" w:firstColumn="0" w:lastColumn="0" w:oddVBand="0" w:evenVBand="0" w:oddHBand="1" w:evenHBand="0" w:firstRowFirstColumn="0" w:firstRowLastColumn="0" w:lastRowFirstColumn="0" w:lastRowLastColumn="0"/>
              <w:rPr>
                <w:rStyle w:val="fontstyle01"/>
                <w:rFonts w:ascii="Times New Roman" w:hAnsi="Times New Roman" w:cs="Times New Roman"/>
                <w:color w:val="auto"/>
                <w:sz w:val="24"/>
                <w:szCs w:val="24"/>
              </w:rPr>
            </w:pPr>
            <w:r w:rsidRPr="00323358">
              <w:rPr>
                <w:rStyle w:val="fontstyle01"/>
                <w:rFonts w:ascii="Times New Roman" w:hAnsi="Times New Roman" w:cs="Times New Roman"/>
                <w:color w:val="auto"/>
                <w:sz w:val="24"/>
                <w:szCs w:val="24"/>
              </w:rPr>
              <w:t>92.16</w:t>
            </w:r>
          </w:p>
        </w:tc>
        <w:tc>
          <w:tcPr>
            <w:tcW w:w="905" w:type="dxa"/>
          </w:tcPr>
          <w:p w:rsidR="0065359E" w:rsidRPr="00323358" w:rsidRDefault="0065359E" w:rsidP="0065359E">
            <w:pPr>
              <w:spacing w:after="120"/>
              <w:jc w:val="both"/>
              <w:cnfStyle w:val="000000100000" w:firstRow="0" w:lastRow="0" w:firstColumn="0" w:lastColumn="0" w:oddVBand="0" w:evenVBand="0" w:oddHBand="1" w:evenHBand="0" w:firstRowFirstColumn="0" w:firstRowLastColumn="0" w:lastRowFirstColumn="0" w:lastRowLastColumn="0"/>
              <w:rPr>
                <w:rStyle w:val="fontstyle01"/>
                <w:rFonts w:ascii="Times New Roman" w:hAnsi="Times New Roman" w:cs="Times New Roman"/>
                <w:color w:val="auto"/>
                <w:sz w:val="24"/>
                <w:szCs w:val="24"/>
              </w:rPr>
            </w:pPr>
            <w:r w:rsidRPr="00323358">
              <w:rPr>
                <w:rStyle w:val="fontstyle01"/>
                <w:rFonts w:ascii="Times New Roman" w:hAnsi="Times New Roman" w:cs="Times New Roman"/>
                <w:color w:val="auto"/>
                <w:sz w:val="24"/>
                <w:szCs w:val="24"/>
              </w:rPr>
              <w:t>100.00</w:t>
            </w:r>
          </w:p>
        </w:tc>
        <w:tc>
          <w:tcPr>
            <w:tcW w:w="900" w:type="dxa"/>
          </w:tcPr>
          <w:p w:rsidR="0065359E" w:rsidRPr="00323358" w:rsidRDefault="0065359E" w:rsidP="0065359E">
            <w:pPr>
              <w:spacing w:after="120"/>
              <w:jc w:val="both"/>
              <w:cnfStyle w:val="000000100000" w:firstRow="0" w:lastRow="0" w:firstColumn="0" w:lastColumn="0" w:oddVBand="0" w:evenVBand="0" w:oddHBand="1" w:evenHBand="0" w:firstRowFirstColumn="0" w:firstRowLastColumn="0" w:lastRowFirstColumn="0" w:lastRowLastColumn="0"/>
              <w:rPr>
                <w:rStyle w:val="fontstyle01"/>
                <w:rFonts w:ascii="Times New Roman" w:hAnsi="Times New Roman" w:cs="Times New Roman"/>
                <w:color w:val="auto"/>
                <w:sz w:val="24"/>
                <w:szCs w:val="24"/>
              </w:rPr>
            </w:pPr>
            <w:r w:rsidRPr="00323358">
              <w:rPr>
                <w:rStyle w:val="fontstyle01"/>
                <w:rFonts w:ascii="Times New Roman" w:hAnsi="Times New Roman" w:cs="Times New Roman"/>
                <w:color w:val="auto"/>
                <w:sz w:val="24"/>
                <w:szCs w:val="24"/>
              </w:rPr>
              <w:t>100.00</w:t>
            </w:r>
          </w:p>
        </w:tc>
        <w:tc>
          <w:tcPr>
            <w:tcW w:w="795" w:type="dxa"/>
          </w:tcPr>
          <w:p w:rsidR="0065359E" w:rsidRPr="00323358" w:rsidRDefault="0065359E" w:rsidP="0065359E">
            <w:pPr>
              <w:spacing w:after="120"/>
              <w:jc w:val="both"/>
              <w:cnfStyle w:val="000000100000" w:firstRow="0" w:lastRow="0" w:firstColumn="0" w:lastColumn="0" w:oddVBand="0" w:evenVBand="0" w:oddHBand="1" w:evenHBand="0" w:firstRowFirstColumn="0" w:firstRowLastColumn="0" w:lastRowFirstColumn="0" w:lastRowLastColumn="0"/>
              <w:rPr>
                <w:rStyle w:val="fontstyle01"/>
                <w:rFonts w:ascii="Times New Roman" w:hAnsi="Times New Roman" w:cs="Times New Roman"/>
                <w:color w:val="auto"/>
                <w:sz w:val="24"/>
                <w:szCs w:val="24"/>
              </w:rPr>
            </w:pPr>
            <w:r w:rsidRPr="00323358">
              <w:rPr>
                <w:rStyle w:val="fontstyle01"/>
                <w:rFonts w:ascii="Times New Roman" w:hAnsi="Times New Roman" w:cs="Times New Roman"/>
                <w:color w:val="auto"/>
                <w:sz w:val="24"/>
                <w:szCs w:val="24"/>
              </w:rPr>
              <w:t>91.07</w:t>
            </w:r>
          </w:p>
        </w:tc>
        <w:tc>
          <w:tcPr>
            <w:tcW w:w="900" w:type="dxa"/>
          </w:tcPr>
          <w:p w:rsidR="0065359E" w:rsidRPr="00323358" w:rsidRDefault="0065359E" w:rsidP="0065359E">
            <w:pPr>
              <w:spacing w:after="120"/>
              <w:jc w:val="both"/>
              <w:cnfStyle w:val="000000100000" w:firstRow="0" w:lastRow="0" w:firstColumn="0" w:lastColumn="0" w:oddVBand="0" w:evenVBand="0" w:oddHBand="1" w:evenHBand="0" w:firstRowFirstColumn="0" w:firstRowLastColumn="0" w:lastRowFirstColumn="0" w:lastRowLastColumn="0"/>
              <w:rPr>
                <w:rStyle w:val="fontstyle01"/>
                <w:rFonts w:ascii="Times New Roman" w:hAnsi="Times New Roman" w:cs="Times New Roman"/>
                <w:color w:val="auto"/>
                <w:sz w:val="24"/>
                <w:szCs w:val="24"/>
              </w:rPr>
            </w:pPr>
            <w:r w:rsidRPr="00323358">
              <w:rPr>
                <w:rStyle w:val="fontstyle01"/>
                <w:rFonts w:ascii="Times New Roman" w:hAnsi="Times New Roman" w:cs="Times New Roman"/>
                <w:color w:val="auto"/>
                <w:sz w:val="24"/>
                <w:szCs w:val="24"/>
              </w:rPr>
              <w:t>100.00</w:t>
            </w:r>
          </w:p>
        </w:tc>
        <w:tc>
          <w:tcPr>
            <w:tcW w:w="725" w:type="dxa"/>
          </w:tcPr>
          <w:p w:rsidR="0065359E" w:rsidRPr="00323358" w:rsidRDefault="0065359E" w:rsidP="0065359E">
            <w:pPr>
              <w:spacing w:after="120"/>
              <w:jc w:val="both"/>
              <w:cnfStyle w:val="000000100000" w:firstRow="0" w:lastRow="0" w:firstColumn="0" w:lastColumn="0" w:oddVBand="0" w:evenVBand="0" w:oddHBand="1" w:evenHBand="0" w:firstRowFirstColumn="0" w:firstRowLastColumn="0" w:lastRowFirstColumn="0" w:lastRowLastColumn="0"/>
              <w:rPr>
                <w:rStyle w:val="fontstyle01"/>
                <w:rFonts w:ascii="Times New Roman" w:hAnsi="Times New Roman" w:cs="Times New Roman"/>
                <w:color w:val="auto"/>
                <w:sz w:val="24"/>
                <w:szCs w:val="24"/>
              </w:rPr>
            </w:pPr>
            <w:r w:rsidRPr="00323358">
              <w:rPr>
                <w:rStyle w:val="fontstyle01"/>
                <w:rFonts w:ascii="Times New Roman" w:hAnsi="Times New Roman" w:cs="Times New Roman"/>
                <w:color w:val="auto"/>
                <w:sz w:val="24"/>
                <w:szCs w:val="24"/>
              </w:rPr>
              <w:t>87.1</w:t>
            </w:r>
          </w:p>
        </w:tc>
        <w:tc>
          <w:tcPr>
            <w:tcW w:w="805" w:type="dxa"/>
          </w:tcPr>
          <w:p w:rsidR="0065359E" w:rsidRPr="00323358" w:rsidRDefault="0065359E" w:rsidP="0065359E">
            <w:pPr>
              <w:spacing w:after="120"/>
              <w:jc w:val="both"/>
              <w:cnfStyle w:val="000000100000" w:firstRow="0" w:lastRow="0" w:firstColumn="0" w:lastColumn="0" w:oddVBand="0" w:evenVBand="0" w:oddHBand="1" w:evenHBand="0" w:firstRowFirstColumn="0" w:firstRowLastColumn="0" w:lastRowFirstColumn="0" w:lastRowLastColumn="0"/>
              <w:rPr>
                <w:rStyle w:val="fontstyle01"/>
                <w:rFonts w:ascii="Times New Roman" w:hAnsi="Times New Roman" w:cs="Times New Roman"/>
                <w:color w:val="auto"/>
                <w:sz w:val="24"/>
                <w:szCs w:val="24"/>
              </w:rPr>
            </w:pPr>
          </w:p>
        </w:tc>
        <w:tc>
          <w:tcPr>
            <w:tcW w:w="1080" w:type="dxa"/>
          </w:tcPr>
          <w:p w:rsidR="0065359E" w:rsidRPr="00323358" w:rsidRDefault="0065359E" w:rsidP="0065359E">
            <w:pPr>
              <w:spacing w:after="120"/>
              <w:jc w:val="both"/>
              <w:cnfStyle w:val="000000100000" w:firstRow="0" w:lastRow="0" w:firstColumn="0" w:lastColumn="0" w:oddVBand="0" w:evenVBand="0" w:oddHBand="1" w:evenHBand="0" w:firstRowFirstColumn="0" w:firstRowLastColumn="0" w:lastRowFirstColumn="0" w:lastRowLastColumn="0"/>
              <w:rPr>
                <w:rStyle w:val="fontstyle01"/>
                <w:rFonts w:ascii="Times New Roman" w:hAnsi="Times New Roman" w:cs="Times New Roman"/>
                <w:color w:val="auto"/>
                <w:sz w:val="24"/>
                <w:szCs w:val="24"/>
              </w:rPr>
            </w:pPr>
          </w:p>
        </w:tc>
      </w:tr>
      <w:tr w:rsidR="0065359E" w:rsidRPr="00323358" w:rsidTr="0065359E">
        <w:trPr>
          <w:jc w:val="center"/>
        </w:trPr>
        <w:tc>
          <w:tcPr>
            <w:cnfStyle w:val="001000000000" w:firstRow="0" w:lastRow="0" w:firstColumn="1" w:lastColumn="0" w:oddVBand="0" w:evenVBand="0" w:oddHBand="0" w:evenHBand="0" w:firstRowFirstColumn="0" w:firstRowLastColumn="0" w:lastRowFirstColumn="0" w:lastRowLastColumn="0"/>
            <w:tcW w:w="10525" w:type="dxa"/>
            <w:gridSpan w:val="11"/>
          </w:tcPr>
          <w:p w:rsidR="0065359E" w:rsidRPr="00323358" w:rsidRDefault="0065359E" w:rsidP="0065359E">
            <w:pPr>
              <w:rPr>
                <w:rStyle w:val="fontstyle01"/>
                <w:rFonts w:ascii="Times New Roman" w:hAnsi="Times New Roman" w:cs="Times New Roman"/>
                <w:b w:val="0"/>
                <w:color w:val="auto"/>
                <w:sz w:val="24"/>
                <w:szCs w:val="24"/>
              </w:rPr>
            </w:pPr>
            <w:r w:rsidRPr="00323358">
              <w:rPr>
                <w:rStyle w:val="fontstyle01"/>
                <w:rFonts w:ascii="Times New Roman" w:hAnsi="Times New Roman" w:cs="Times New Roman"/>
                <w:b w:val="0"/>
                <w:color w:val="auto"/>
                <w:sz w:val="24"/>
                <w:szCs w:val="24"/>
              </w:rPr>
              <w:t xml:space="preserve">Overall classification accuracy=95.93% and   </w:t>
            </w:r>
            <w:r w:rsidRPr="00323358">
              <w:rPr>
                <w:rFonts w:ascii="Times New Roman" w:hAnsi="Times New Roman" w:cs="Times New Roman"/>
                <w:b w:val="0"/>
                <w:color w:val="auto"/>
                <w:sz w:val="24"/>
              </w:rPr>
              <w:t>overall  Kappa statistics   =0.9533</w:t>
            </w:r>
          </w:p>
        </w:tc>
      </w:tr>
    </w:tbl>
    <w:p w:rsidR="0065359E" w:rsidRPr="00323358" w:rsidRDefault="0065359E" w:rsidP="0065359E"/>
    <w:p w:rsidR="00E51258" w:rsidRPr="00323358" w:rsidRDefault="0065359E" w:rsidP="00323358">
      <w:pPr>
        <w:pStyle w:val="Heading2"/>
        <w:numPr>
          <w:ilvl w:val="1"/>
          <w:numId w:val="7"/>
        </w:numPr>
        <w:ind w:left="0"/>
      </w:pPr>
      <w:r w:rsidRPr="00323358">
        <w:lastRenderedPageBreak/>
        <w:t xml:space="preserve">  </w:t>
      </w:r>
      <w:bookmarkStart w:id="633" w:name="_Toc25228015"/>
      <w:r w:rsidR="00E51258" w:rsidRPr="00323358">
        <w:t xml:space="preserve">Stream </w:t>
      </w:r>
      <w:r w:rsidR="00BD45C2" w:rsidRPr="00323358">
        <w:t>Flow M</w:t>
      </w:r>
      <w:r w:rsidR="00E51258" w:rsidRPr="00323358">
        <w:t>odeling</w:t>
      </w:r>
      <w:bookmarkEnd w:id="617"/>
      <w:r w:rsidR="00E51258" w:rsidRPr="00323358">
        <w:t xml:space="preserve"> Using SWAT</w:t>
      </w:r>
      <w:bookmarkEnd w:id="633"/>
    </w:p>
    <w:p w:rsidR="009B4CDC" w:rsidRPr="00323358" w:rsidRDefault="009B4CDC" w:rsidP="00323358">
      <w:pPr>
        <w:spacing w:after="0" w:line="360" w:lineRule="auto"/>
        <w:jc w:val="both"/>
        <w:rPr>
          <w:rStyle w:val="fontstyle01"/>
          <w:rFonts w:ascii="Times New Roman" w:hAnsi="Times New Roman" w:cs="Times New Roman"/>
          <w:color w:val="auto"/>
          <w:sz w:val="4"/>
          <w:szCs w:val="24"/>
        </w:rPr>
      </w:pPr>
    </w:p>
    <w:p w:rsidR="009B4CDC" w:rsidRPr="00323358" w:rsidRDefault="009B6057" w:rsidP="00323358">
      <w:pPr>
        <w:pStyle w:val="Heading3"/>
        <w:numPr>
          <w:ilvl w:val="2"/>
          <w:numId w:val="7"/>
        </w:numPr>
        <w:tabs>
          <w:tab w:val="left" w:pos="90"/>
          <w:tab w:val="left" w:pos="360"/>
          <w:tab w:val="left" w:pos="900"/>
        </w:tabs>
        <w:ind w:left="0" w:hanging="450"/>
        <w:rPr>
          <w:rStyle w:val="fontstyle01"/>
          <w:rFonts w:ascii="Times New Roman" w:hAnsi="Times New Roman"/>
          <w:color w:val="auto"/>
          <w:sz w:val="32"/>
          <w:szCs w:val="24"/>
        </w:rPr>
      </w:pPr>
      <w:bookmarkStart w:id="634" w:name="_Toc1576154"/>
      <w:bookmarkStart w:id="635" w:name="_Toc25228016"/>
      <w:r w:rsidRPr="00323358">
        <w:rPr>
          <w:sz w:val="24"/>
        </w:rPr>
        <w:t>Sensitivity</w:t>
      </w:r>
      <w:r w:rsidRPr="00323358">
        <w:t xml:space="preserve"> </w:t>
      </w:r>
      <w:r w:rsidRPr="00323358">
        <w:rPr>
          <w:sz w:val="24"/>
        </w:rPr>
        <w:t>analysis</w:t>
      </w:r>
      <w:bookmarkEnd w:id="634"/>
      <w:bookmarkEnd w:id="635"/>
    </w:p>
    <w:p w:rsidR="007F09F4" w:rsidRPr="00323358" w:rsidRDefault="00A12AC1" w:rsidP="00323358">
      <w:pPr>
        <w:spacing w:after="0" w:line="360" w:lineRule="auto"/>
        <w:jc w:val="both"/>
        <w:rPr>
          <w:rFonts w:ascii="Times New Roman" w:hAnsi="Times New Roman" w:cs="Times New Roman"/>
          <w:sz w:val="24"/>
          <w:szCs w:val="24"/>
        </w:rPr>
      </w:pPr>
      <w:r w:rsidRPr="00323358">
        <w:rPr>
          <w:rFonts w:ascii="Times New Roman" w:hAnsi="Times New Roman" w:cs="Times New Roman"/>
          <w:sz w:val="24"/>
          <w:szCs w:val="24"/>
        </w:rPr>
        <w:t>Sensitivity analysis was carried out for stream flow to identify parameters that affect stream discharge from selected 15 (fifteen) parameters were reported as sensitive were selected.</w:t>
      </w:r>
    </w:p>
    <w:p w:rsidR="0003369B" w:rsidRPr="00323358" w:rsidRDefault="00726553" w:rsidP="00323358">
      <w:pPr>
        <w:spacing w:after="0" w:line="360" w:lineRule="auto"/>
        <w:jc w:val="both"/>
        <w:rPr>
          <w:rStyle w:val="fontstyle01"/>
          <w:rFonts w:ascii="Times New Roman" w:hAnsi="Times New Roman" w:cs="Times New Roman"/>
          <w:color w:val="auto"/>
          <w:sz w:val="24"/>
          <w:szCs w:val="24"/>
        </w:rPr>
      </w:pPr>
      <w:r w:rsidRPr="00323358">
        <w:rPr>
          <w:rFonts w:ascii="Times New Roman" w:hAnsi="Times New Roman" w:cs="Times New Roman"/>
          <w:sz w:val="24"/>
          <w:szCs w:val="24"/>
        </w:rPr>
        <w:t>Sensitivity analysis was carried out to identify which model parameter is most important or</w:t>
      </w:r>
      <w:r w:rsidRPr="00323358">
        <w:rPr>
          <w:rFonts w:ascii="Times New Roman" w:hAnsi="Times New Roman" w:cs="Times New Roman"/>
          <w:sz w:val="24"/>
          <w:szCs w:val="24"/>
        </w:rPr>
        <w:br/>
        <w:t>sensitive.</w:t>
      </w:r>
      <w:r w:rsidRPr="00323358">
        <w:rPr>
          <w:rStyle w:val="fontstyle01"/>
          <w:rFonts w:ascii="Times New Roman" w:hAnsi="Times New Roman" w:cs="Times New Roman"/>
          <w:color w:val="auto"/>
          <w:sz w:val="24"/>
          <w:szCs w:val="24"/>
        </w:rPr>
        <w:t xml:space="preserve"> </w:t>
      </w:r>
      <w:r w:rsidRPr="00323358">
        <w:rPr>
          <w:rFonts w:ascii="Times New Roman" w:hAnsi="Times New Roman" w:cs="Times New Roman"/>
          <w:sz w:val="24"/>
          <w:szCs w:val="24"/>
        </w:rPr>
        <w:t>Flow sensitivity analysis was</w:t>
      </w:r>
      <w:r w:rsidR="00286207" w:rsidRPr="00323358">
        <w:rPr>
          <w:rFonts w:ascii="Times New Roman" w:hAnsi="Times New Roman" w:cs="Times New Roman"/>
          <w:sz w:val="24"/>
          <w:szCs w:val="24"/>
        </w:rPr>
        <w:t xml:space="preserve"> carried out for a period of 13years, which</w:t>
      </w:r>
      <w:r w:rsidRPr="00323358">
        <w:rPr>
          <w:rFonts w:ascii="Times New Roman" w:hAnsi="Times New Roman" w:cs="Times New Roman"/>
          <w:sz w:val="24"/>
          <w:szCs w:val="24"/>
        </w:rPr>
        <w:br/>
        <w:t>the calibration period (from January 1, 1990 to December 31, 2002) .</w:t>
      </w:r>
      <w:r w:rsidR="00497B5D" w:rsidRPr="00323358">
        <w:rPr>
          <w:rFonts w:ascii="Times New Roman" w:hAnsi="Times New Roman" w:cs="Times New Roman"/>
          <w:sz w:val="24"/>
          <w:szCs w:val="24"/>
        </w:rPr>
        <w:t xml:space="preserve"> </w:t>
      </w:r>
      <w:r w:rsidRPr="00323358">
        <w:rPr>
          <w:rFonts w:ascii="Times New Roman" w:hAnsi="Times New Roman" w:cs="Times New Roman"/>
          <w:sz w:val="24"/>
          <w:szCs w:val="24"/>
        </w:rPr>
        <w:t xml:space="preserve">About </w:t>
      </w:r>
      <w:r w:rsidR="00CF03FF" w:rsidRPr="00323358">
        <w:rPr>
          <w:rFonts w:ascii="Times New Roman" w:hAnsi="Times New Roman" w:cs="Times New Roman"/>
          <w:sz w:val="24"/>
          <w:szCs w:val="24"/>
        </w:rPr>
        <w:t>a number of iterations</w:t>
      </w:r>
      <w:r w:rsidRPr="00323358">
        <w:rPr>
          <w:rFonts w:ascii="Times New Roman" w:hAnsi="Times New Roman" w:cs="Times New Roman"/>
          <w:sz w:val="24"/>
          <w:szCs w:val="24"/>
        </w:rPr>
        <w:t xml:space="preserve"> have been done by the model at the point where Baro gambella gauging station was found.</w:t>
      </w:r>
      <w:r w:rsidRPr="00323358">
        <w:rPr>
          <w:rStyle w:val="fontstyle01"/>
          <w:rFonts w:ascii="Times New Roman" w:hAnsi="Times New Roman" w:cs="Times New Roman"/>
          <w:color w:val="auto"/>
          <w:sz w:val="24"/>
          <w:szCs w:val="24"/>
        </w:rPr>
        <w:t xml:space="preserve"> </w:t>
      </w:r>
      <w:r w:rsidRPr="00323358">
        <w:rPr>
          <w:rFonts w:ascii="Times New Roman" w:hAnsi="Times New Roman" w:cs="Times New Roman"/>
          <w:sz w:val="24"/>
          <w:szCs w:val="24"/>
        </w:rPr>
        <w:t>From the sensitivity</w:t>
      </w:r>
      <w:r w:rsidRPr="00323358">
        <w:rPr>
          <w:rStyle w:val="fontstyle01"/>
          <w:rFonts w:ascii="Times New Roman" w:hAnsi="Times New Roman" w:cs="Times New Roman"/>
          <w:color w:val="auto"/>
          <w:sz w:val="24"/>
          <w:szCs w:val="24"/>
        </w:rPr>
        <w:t xml:space="preserve"> </w:t>
      </w:r>
      <w:r w:rsidRPr="00323358">
        <w:rPr>
          <w:rFonts w:ascii="Times New Roman" w:hAnsi="Times New Roman" w:cs="Times New Roman"/>
          <w:sz w:val="24"/>
          <w:szCs w:val="24"/>
        </w:rPr>
        <w:t>result about fifteen Parameters were taken as governing parameters which were believed to have effect on the simulated values are considered for calibration.</w:t>
      </w:r>
    </w:p>
    <w:p w:rsidR="0003369B" w:rsidRPr="00323358" w:rsidRDefault="0003369B" w:rsidP="0003369B">
      <w:pPr>
        <w:pStyle w:val="Caption"/>
        <w:rPr>
          <w:rFonts w:cs="Times New Roman"/>
          <w:szCs w:val="24"/>
        </w:rPr>
      </w:pPr>
      <w:bookmarkStart w:id="636" w:name="_Toc8274699"/>
      <w:bookmarkStart w:id="637" w:name="_Toc8598831"/>
      <w:bookmarkStart w:id="638" w:name="_Toc15602804"/>
      <w:bookmarkStart w:id="639" w:name="_Toc15699138"/>
      <w:bookmarkStart w:id="640" w:name="_Toc16672554"/>
      <w:bookmarkStart w:id="641" w:name="_Toc17629556"/>
      <w:bookmarkStart w:id="642" w:name="_Toc17631498"/>
      <w:bookmarkStart w:id="643" w:name="_Toc17631597"/>
      <w:bookmarkStart w:id="644" w:name="_Toc17631625"/>
      <w:bookmarkStart w:id="645" w:name="_Toc17635793"/>
      <w:bookmarkStart w:id="646" w:name="_Toc17635870"/>
      <w:bookmarkStart w:id="647" w:name="_Toc17647302"/>
      <w:bookmarkStart w:id="648" w:name="_Toc19016299"/>
      <w:bookmarkStart w:id="649" w:name="_Toc19511367"/>
      <w:bookmarkStart w:id="650" w:name="_Toc24266294"/>
      <w:bookmarkStart w:id="651" w:name="_Toc24266326"/>
      <w:bookmarkStart w:id="652" w:name="_Toc24441454"/>
      <w:r w:rsidRPr="00323358">
        <w:t xml:space="preserve">Table </w:t>
      </w:r>
      <w:r w:rsidR="00D908D8">
        <w:fldChar w:fldCharType="begin"/>
      </w:r>
      <w:r w:rsidR="004B1376">
        <w:instrText xml:space="preserve"> STYLEREF 1 \s </w:instrText>
      </w:r>
      <w:r w:rsidR="00D908D8">
        <w:fldChar w:fldCharType="separate"/>
      </w:r>
      <w:r w:rsidR="005152F8">
        <w:rPr>
          <w:noProof/>
        </w:rPr>
        <w:t>4</w:t>
      </w:r>
      <w:r w:rsidR="00D908D8">
        <w:rPr>
          <w:noProof/>
        </w:rPr>
        <w:fldChar w:fldCharType="end"/>
      </w:r>
      <w:r w:rsidR="0065359E" w:rsidRPr="00323358">
        <w:t>.</w:t>
      </w:r>
      <w:r w:rsidR="00D908D8">
        <w:fldChar w:fldCharType="begin"/>
      </w:r>
      <w:r w:rsidR="004B1376">
        <w:instrText xml:space="preserve"> SEQ Table \* ARABIC \s 1 </w:instrText>
      </w:r>
      <w:r w:rsidR="00D908D8">
        <w:fldChar w:fldCharType="separate"/>
      </w:r>
      <w:r w:rsidR="005152F8">
        <w:rPr>
          <w:noProof/>
        </w:rPr>
        <w:t>5</w:t>
      </w:r>
      <w:r w:rsidR="00D908D8">
        <w:rPr>
          <w:noProof/>
        </w:rPr>
        <w:fldChar w:fldCharType="end"/>
      </w:r>
      <w:r w:rsidRPr="00323358">
        <w:t>:</w:t>
      </w:r>
      <w:r w:rsidR="00412FC9" w:rsidRPr="00323358">
        <w:t xml:space="preserve"> </w:t>
      </w:r>
      <w:r w:rsidR="00726553" w:rsidRPr="00323358">
        <w:t xml:space="preserve">Result of </w:t>
      </w:r>
      <w:r w:rsidRPr="00323358">
        <w:rPr>
          <w:rFonts w:cs="Times New Roman"/>
          <w:szCs w:val="24"/>
        </w:rPr>
        <w:t xml:space="preserve"> Sensitivity</w:t>
      </w:r>
      <w:r w:rsidR="00726553" w:rsidRPr="00323358">
        <w:rPr>
          <w:rFonts w:cs="Times New Roman"/>
          <w:szCs w:val="24"/>
        </w:rPr>
        <w:t xml:space="preserve"> analysis of flow</w:t>
      </w:r>
      <w:r w:rsidRPr="00323358">
        <w:rPr>
          <w:rFonts w:cs="Times New Roman"/>
          <w:szCs w:val="24"/>
        </w:rPr>
        <w:t xml:space="preserve"> parameters of the study Upper Baro Basin</w:t>
      </w:r>
      <w:bookmarkEnd w:id="636"/>
      <w:bookmarkEnd w:id="637"/>
      <w:bookmarkEnd w:id="638"/>
      <w:bookmarkEnd w:id="639"/>
      <w:bookmarkEnd w:id="640"/>
      <w:bookmarkEnd w:id="641"/>
      <w:bookmarkEnd w:id="642"/>
      <w:bookmarkEnd w:id="643"/>
      <w:bookmarkEnd w:id="644"/>
      <w:bookmarkEnd w:id="645"/>
      <w:bookmarkEnd w:id="646"/>
      <w:bookmarkEnd w:id="647"/>
      <w:bookmarkEnd w:id="648"/>
      <w:bookmarkEnd w:id="649"/>
      <w:bookmarkEnd w:id="650"/>
      <w:bookmarkEnd w:id="651"/>
      <w:bookmarkEnd w:id="652"/>
      <w:r w:rsidRPr="00323358">
        <w:rPr>
          <w:rFonts w:cs="Times New Roman"/>
          <w:szCs w:val="24"/>
        </w:rPr>
        <w:t xml:space="preserve"> </w:t>
      </w:r>
    </w:p>
    <w:p w:rsidR="007F09F4" w:rsidRPr="00323358" w:rsidRDefault="0003369B" w:rsidP="0003369B">
      <w:pPr>
        <w:pStyle w:val="Caption"/>
        <w:rPr>
          <w:rFonts w:cs="Times New Roman"/>
          <w:szCs w:val="24"/>
        </w:rPr>
      </w:pPr>
      <w:r w:rsidRPr="00323358">
        <w:rPr>
          <w:rFonts w:cs="Times New Roman"/>
          <w:szCs w:val="24"/>
        </w:rPr>
        <w:t xml:space="preserve"> </w:t>
      </w:r>
    </w:p>
    <w:tbl>
      <w:tblPr>
        <w:tblStyle w:val="PlainTable21"/>
        <w:tblW w:w="9990" w:type="dxa"/>
        <w:tblLook w:val="04A0" w:firstRow="1" w:lastRow="0" w:firstColumn="1" w:lastColumn="0" w:noHBand="0" w:noVBand="1"/>
      </w:tblPr>
      <w:tblGrid>
        <w:gridCol w:w="2436"/>
        <w:gridCol w:w="4456"/>
        <w:gridCol w:w="848"/>
        <w:gridCol w:w="1082"/>
        <w:gridCol w:w="1168"/>
      </w:tblGrid>
      <w:tr w:rsidR="0003369B" w:rsidRPr="00323358" w:rsidTr="0038051B">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436" w:type="dxa"/>
          </w:tcPr>
          <w:p w:rsidR="00B27A1B" w:rsidRPr="00323358" w:rsidRDefault="00B27A1B" w:rsidP="0003369B">
            <w:pPr>
              <w:spacing w:line="360" w:lineRule="auto"/>
              <w:jc w:val="both"/>
              <w:rPr>
                <w:rFonts w:ascii="Times New Roman" w:hAnsi="Times New Roman" w:cs="Times New Roman"/>
                <w:sz w:val="24"/>
                <w:szCs w:val="24"/>
              </w:rPr>
            </w:pPr>
            <w:r w:rsidRPr="00323358">
              <w:rPr>
                <w:rFonts w:ascii="Times New Roman" w:hAnsi="Times New Roman" w:cs="Times New Roman"/>
                <w:sz w:val="24"/>
                <w:szCs w:val="24"/>
              </w:rPr>
              <w:t>Parameter Name</w:t>
            </w:r>
          </w:p>
        </w:tc>
        <w:tc>
          <w:tcPr>
            <w:tcW w:w="4456" w:type="dxa"/>
          </w:tcPr>
          <w:p w:rsidR="00B27A1B" w:rsidRPr="00323358" w:rsidRDefault="00B27A1B" w:rsidP="0003369B">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 xml:space="preserve">Description </w:t>
            </w:r>
          </w:p>
        </w:tc>
        <w:tc>
          <w:tcPr>
            <w:tcW w:w="848" w:type="dxa"/>
          </w:tcPr>
          <w:p w:rsidR="00B27A1B" w:rsidRPr="00323358" w:rsidRDefault="008C5155" w:rsidP="0003369B">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t-stat</w:t>
            </w:r>
          </w:p>
        </w:tc>
        <w:tc>
          <w:tcPr>
            <w:tcW w:w="1082" w:type="dxa"/>
          </w:tcPr>
          <w:p w:rsidR="00B27A1B" w:rsidRPr="00323358" w:rsidRDefault="008C5155" w:rsidP="0003369B">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P-Value</w:t>
            </w:r>
          </w:p>
        </w:tc>
        <w:tc>
          <w:tcPr>
            <w:tcW w:w="1168" w:type="dxa"/>
          </w:tcPr>
          <w:p w:rsidR="00B27A1B" w:rsidRPr="00323358" w:rsidRDefault="008C5155" w:rsidP="0003369B">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Rank</w:t>
            </w:r>
          </w:p>
        </w:tc>
      </w:tr>
      <w:tr w:rsidR="0003369B" w:rsidRPr="00323358" w:rsidTr="0038051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436" w:type="dxa"/>
          </w:tcPr>
          <w:p w:rsidR="00B27A1B" w:rsidRPr="00323358" w:rsidRDefault="008C5155" w:rsidP="0003369B">
            <w:pPr>
              <w:spacing w:line="360" w:lineRule="auto"/>
              <w:jc w:val="both"/>
              <w:rPr>
                <w:rFonts w:ascii="Times New Roman" w:hAnsi="Times New Roman" w:cs="Times New Roman"/>
                <w:b w:val="0"/>
                <w:sz w:val="24"/>
                <w:szCs w:val="24"/>
              </w:rPr>
            </w:pPr>
            <w:r w:rsidRPr="00323358">
              <w:rPr>
                <w:rFonts w:ascii="Times New Roman" w:hAnsi="Times New Roman" w:cs="Times New Roman"/>
                <w:b w:val="0"/>
                <w:sz w:val="24"/>
                <w:szCs w:val="24"/>
              </w:rPr>
              <w:t>1:R_CN.mgt</w:t>
            </w:r>
          </w:p>
        </w:tc>
        <w:tc>
          <w:tcPr>
            <w:tcW w:w="4456" w:type="dxa"/>
          </w:tcPr>
          <w:p w:rsidR="00B27A1B" w:rsidRPr="00323358" w:rsidRDefault="0067165F" w:rsidP="0003369B">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SCS runoff curve number</w:t>
            </w:r>
          </w:p>
        </w:tc>
        <w:tc>
          <w:tcPr>
            <w:tcW w:w="848" w:type="dxa"/>
          </w:tcPr>
          <w:p w:rsidR="00B27A1B" w:rsidRPr="00323358" w:rsidRDefault="00A60B54" w:rsidP="0003369B">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-28.38</w:t>
            </w:r>
          </w:p>
        </w:tc>
        <w:tc>
          <w:tcPr>
            <w:tcW w:w="1082" w:type="dxa"/>
          </w:tcPr>
          <w:p w:rsidR="00B27A1B" w:rsidRPr="00323358" w:rsidRDefault="00A60B54" w:rsidP="0003369B">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0</w:t>
            </w:r>
          </w:p>
        </w:tc>
        <w:tc>
          <w:tcPr>
            <w:tcW w:w="1168" w:type="dxa"/>
          </w:tcPr>
          <w:p w:rsidR="00B27A1B" w:rsidRPr="00323358" w:rsidRDefault="0003369B" w:rsidP="0003369B">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1</w:t>
            </w:r>
          </w:p>
        </w:tc>
      </w:tr>
      <w:tr w:rsidR="0003369B" w:rsidRPr="00323358" w:rsidTr="0038051B">
        <w:tc>
          <w:tcPr>
            <w:cnfStyle w:val="001000000000" w:firstRow="0" w:lastRow="0" w:firstColumn="1" w:lastColumn="0" w:oddVBand="0" w:evenVBand="0" w:oddHBand="0" w:evenHBand="0" w:firstRowFirstColumn="0" w:firstRowLastColumn="0" w:lastRowFirstColumn="0" w:lastRowLastColumn="0"/>
            <w:tcW w:w="2436" w:type="dxa"/>
          </w:tcPr>
          <w:p w:rsidR="00B27A1B" w:rsidRPr="00323358" w:rsidRDefault="008C5155" w:rsidP="0003369B">
            <w:pPr>
              <w:spacing w:line="360" w:lineRule="auto"/>
              <w:jc w:val="both"/>
              <w:rPr>
                <w:rFonts w:ascii="Times New Roman" w:hAnsi="Times New Roman" w:cs="Times New Roman"/>
                <w:b w:val="0"/>
                <w:sz w:val="24"/>
                <w:szCs w:val="24"/>
              </w:rPr>
            </w:pPr>
            <w:r w:rsidRPr="00323358">
              <w:rPr>
                <w:rFonts w:ascii="Times New Roman" w:hAnsi="Times New Roman" w:cs="Times New Roman"/>
                <w:b w:val="0"/>
                <w:sz w:val="24"/>
                <w:szCs w:val="24"/>
              </w:rPr>
              <w:t>5:R_SOL_AWC(..).sol</w:t>
            </w:r>
          </w:p>
        </w:tc>
        <w:tc>
          <w:tcPr>
            <w:tcW w:w="4456" w:type="dxa"/>
          </w:tcPr>
          <w:p w:rsidR="00B27A1B" w:rsidRPr="00323358" w:rsidRDefault="0067165F" w:rsidP="0003369B">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Available water capacity of the soil layer</w:t>
            </w:r>
          </w:p>
        </w:tc>
        <w:tc>
          <w:tcPr>
            <w:tcW w:w="848" w:type="dxa"/>
          </w:tcPr>
          <w:p w:rsidR="00B27A1B" w:rsidRPr="00323358" w:rsidRDefault="00A60B54" w:rsidP="0003369B">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6.63</w:t>
            </w:r>
          </w:p>
        </w:tc>
        <w:tc>
          <w:tcPr>
            <w:tcW w:w="1082" w:type="dxa"/>
          </w:tcPr>
          <w:p w:rsidR="00B27A1B" w:rsidRPr="00323358" w:rsidRDefault="00A60B54" w:rsidP="0003369B">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0</w:t>
            </w:r>
          </w:p>
        </w:tc>
        <w:tc>
          <w:tcPr>
            <w:tcW w:w="1168" w:type="dxa"/>
          </w:tcPr>
          <w:p w:rsidR="00B27A1B" w:rsidRPr="00323358" w:rsidRDefault="0003369B" w:rsidP="0003369B">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2</w:t>
            </w:r>
          </w:p>
        </w:tc>
      </w:tr>
      <w:tr w:rsidR="0003369B" w:rsidRPr="00323358" w:rsidTr="0038051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436" w:type="dxa"/>
          </w:tcPr>
          <w:p w:rsidR="00B27A1B" w:rsidRPr="00323358" w:rsidRDefault="008C5155" w:rsidP="0003369B">
            <w:pPr>
              <w:spacing w:line="360" w:lineRule="auto"/>
              <w:jc w:val="both"/>
              <w:rPr>
                <w:rFonts w:ascii="Times New Roman" w:hAnsi="Times New Roman" w:cs="Times New Roman"/>
                <w:b w:val="0"/>
                <w:sz w:val="24"/>
                <w:szCs w:val="24"/>
              </w:rPr>
            </w:pPr>
            <w:r w:rsidRPr="00323358">
              <w:rPr>
                <w:rFonts w:ascii="Times New Roman" w:hAnsi="Times New Roman" w:cs="Times New Roman"/>
                <w:b w:val="0"/>
                <w:sz w:val="24"/>
                <w:szCs w:val="24"/>
              </w:rPr>
              <w:t>7:V_ESCO.hru</w:t>
            </w:r>
          </w:p>
        </w:tc>
        <w:tc>
          <w:tcPr>
            <w:tcW w:w="4456" w:type="dxa"/>
          </w:tcPr>
          <w:p w:rsidR="00B27A1B" w:rsidRPr="00323358" w:rsidRDefault="0067165F" w:rsidP="0003369B">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 xml:space="preserve">soil evaporation composition factor </w:t>
            </w:r>
          </w:p>
        </w:tc>
        <w:tc>
          <w:tcPr>
            <w:tcW w:w="848" w:type="dxa"/>
          </w:tcPr>
          <w:p w:rsidR="00B27A1B" w:rsidRPr="00323358" w:rsidRDefault="00A60B54" w:rsidP="0003369B">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-5.11</w:t>
            </w:r>
          </w:p>
        </w:tc>
        <w:tc>
          <w:tcPr>
            <w:tcW w:w="1082" w:type="dxa"/>
          </w:tcPr>
          <w:p w:rsidR="00B27A1B" w:rsidRPr="00323358" w:rsidRDefault="00A60B54" w:rsidP="0003369B">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0</w:t>
            </w:r>
          </w:p>
        </w:tc>
        <w:tc>
          <w:tcPr>
            <w:tcW w:w="1168" w:type="dxa"/>
          </w:tcPr>
          <w:p w:rsidR="00B27A1B" w:rsidRPr="00323358" w:rsidRDefault="0003369B" w:rsidP="0003369B">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3</w:t>
            </w:r>
          </w:p>
        </w:tc>
      </w:tr>
      <w:tr w:rsidR="0067165F" w:rsidRPr="00323358" w:rsidTr="0038051B">
        <w:tc>
          <w:tcPr>
            <w:cnfStyle w:val="001000000000" w:firstRow="0" w:lastRow="0" w:firstColumn="1" w:lastColumn="0" w:oddVBand="0" w:evenVBand="0" w:oddHBand="0" w:evenHBand="0" w:firstRowFirstColumn="0" w:firstRowLastColumn="0" w:lastRowFirstColumn="0" w:lastRowLastColumn="0"/>
            <w:tcW w:w="2436" w:type="dxa"/>
          </w:tcPr>
          <w:p w:rsidR="008C5155" w:rsidRPr="00323358" w:rsidRDefault="008C5155" w:rsidP="0003369B">
            <w:pPr>
              <w:spacing w:line="360" w:lineRule="auto"/>
              <w:jc w:val="both"/>
              <w:rPr>
                <w:rFonts w:ascii="Times New Roman" w:hAnsi="Times New Roman" w:cs="Times New Roman"/>
                <w:b w:val="0"/>
                <w:sz w:val="24"/>
                <w:szCs w:val="24"/>
              </w:rPr>
            </w:pPr>
            <w:r w:rsidRPr="00323358">
              <w:rPr>
                <w:rFonts w:ascii="Times New Roman" w:hAnsi="Times New Roman" w:cs="Times New Roman"/>
                <w:b w:val="0"/>
                <w:sz w:val="24"/>
                <w:szCs w:val="24"/>
              </w:rPr>
              <w:t>10:</w:t>
            </w:r>
            <w:r w:rsidR="00D2385F" w:rsidRPr="00323358">
              <w:rPr>
                <w:rFonts w:ascii="Times New Roman" w:hAnsi="Times New Roman" w:cs="Times New Roman"/>
                <w:b w:val="0"/>
                <w:sz w:val="24"/>
                <w:szCs w:val="24"/>
              </w:rPr>
              <w:t>V_</w:t>
            </w:r>
            <w:r w:rsidRPr="00323358">
              <w:rPr>
                <w:rFonts w:ascii="Times New Roman" w:hAnsi="Times New Roman" w:cs="Times New Roman"/>
                <w:b w:val="0"/>
                <w:sz w:val="24"/>
                <w:szCs w:val="24"/>
              </w:rPr>
              <w:t>CH_N2.rte</w:t>
            </w:r>
          </w:p>
        </w:tc>
        <w:tc>
          <w:tcPr>
            <w:tcW w:w="4456" w:type="dxa"/>
          </w:tcPr>
          <w:p w:rsidR="008C5155" w:rsidRPr="00323358" w:rsidRDefault="0067165F" w:rsidP="0003369B">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Manning's "n" value for the main channel</w:t>
            </w:r>
          </w:p>
        </w:tc>
        <w:tc>
          <w:tcPr>
            <w:tcW w:w="848" w:type="dxa"/>
          </w:tcPr>
          <w:p w:rsidR="008C5155" w:rsidRPr="00323358" w:rsidRDefault="00A60B54" w:rsidP="0003369B">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3.75</w:t>
            </w:r>
          </w:p>
        </w:tc>
        <w:tc>
          <w:tcPr>
            <w:tcW w:w="1082" w:type="dxa"/>
          </w:tcPr>
          <w:p w:rsidR="008C5155" w:rsidRPr="00323358" w:rsidRDefault="00A60B54" w:rsidP="0003369B">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0</w:t>
            </w:r>
          </w:p>
        </w:tc>
        <w:tc>
          <w:tcPr>
            <w:tcW w:w="1168" w:type="dxa"/>
          </w:tcPr>
          <w:p w:rsidR="008C5155" w:rsidRPr="00323358" w:rsidRDefault="0003369B" w:rsidP="0003369B">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4</w:t>
            </w:r>
          </w:p>
        </w:tc>
      </w:tr>
      <w:tr w:rsidR="0067165F" w:rsidRPr="00323358" w:rsidTr="0038051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436" w:type="dxa"/>
          </w:tcPr>
          <w:p w:rsidR="008C5155" w:rsidRPr="00323358" w:rsidRDefault="008C5155" w:rsidP="0003369B">
            <w:pPr>
              <w:spacing w:line="360" w:lineRule="auto"/>
              <w:jc w:val="both"/>
              <w:rPr>
                <w:rFonts w:ascii="Times New Roman" w:hAnsi="Times New Roman" w:cs="Times New Roman"/>
                <w:b w:val="0"/>
                <w:sz w:val="24"/>
                <w:szCs w:val="24"/>
              </w:rPr>
            </w:pPr>
            <w:r w:rsidRPr="00323358">
              <w:rPr>
                <w:rFonts w:ascii="Times New Roman" w:hAnsi="Times New Roman" w:cs="Times New Roman"/>
                <w:b w:val="0"/>
                <w:sz w:val="24"/>
                <w:szCs w:val="24"/>
              </w:rPr>
              <w:t>6:</w:t>
            </w:r>
            <w:r w:rsidR="00D2385F" w:rsidRPr="00323358">
              <w:rPr>
                <w:rFonts w:ascii="Times New Roman" w:hAnsi="Times New Roman" w:cs="Times New Roman"/>
                <w:b w:val="0"/>
                <w:sz w:val="24"/>
                <w:szCs w:val="24"/>
              </w:rPr>
              <w:t>R_</w:t>
            </w:r>
            <w:r w:rsidRPr="00323358">
              <w:rPr>
                <w:rFonts w:ascii="Times New Roman" w:hAnsi="Times New Roman" w:cs="Times New Roman"/>
                <w:b w:val="0"/>
                <w:sz w:val="24"/>
                <w:szCs w:val="24"/>
              </w:rPr>
              <w:t>SOL_K(…).sol</w:t>
            </w:r>
          </w:p>
        </w:tc>
        <w:tc>
          <w:tcPr>
            <w:tcW w:w="4456" w:type="dxa"/>
          </w:tcPr>
          <w:p w:rsidR="008C5155" w:rsidRPr="00323358" w:rsidRDefault="0067165F" w:rsidP="0003369B">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 xml:space="preserve">Saturated hydraulic conductivity </w:t>
            </w:r>
          </w:p>
        </w:tc>
        <w:tc>
          <w:tcPr>
            <w:tcW w:w="848" w:type="dxa"/>
          </w:tcPr>
          <w:p w:rsidR="008C5155" w:rsidRPr="00323358" w:rsidRDefault="00A60B54" w:rsidP="0003369B">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-2.18</w:t>
            </w:r>
          </w:p>
        </w:tc>
        <w:tc>
          <w:tcPr>
            <w:tcW w:w="1082" w:type="dxa"/>
          </w:tcPr>
          <w:p w:rsidR="008C5155" w:rsidRPr="00323358" w:rsidRDefault="00A60B54" w:rsidP="0003369B">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0.29</w:t>
            </w:r>
          </w:p>
        </w:tc>
        <w:tc>
          <w:tcPr>
            <w:tcW w:w="1168" w:type="dxa"/>
          </w:tcPr>
          <w:p w:rsidR="008C5155" w:rsidRPr="00323358" w:rsidRDefault="0003369B" w:rsidP="0003369B">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5</w:t>
            </w:r>
          </w:p>
        </w:tc>
      </w:tr>
      <w:tr w:rsidR="0067165F" w:rsidRPr="00323358" w:rsidTr="0038051B">
        <w:tc>
          <w:tcPr>
            <w:cnfStyle w:val="001000000000" w:firstRow="0" w:lastRow="0" w:firstColumn="1" w:lastColumn="0" w:oddVBand="0" w:evenVBand="0" w:oddHBand="0" w:evenHBand="0" w:firstRowFirstColumn="0" w:firstRowLastColumn="0" w:lastRowFirstColumn="0" w:lastRowLastColumn="0"/>
            <w:tcW w:w="2436" w:type="dxa"/>
          </w:tcPr>
          <w:p w:rsidR="0067165F" w:rsidRPr="00323358" w:rsidRDefault="0067165F" w:rsidP="0003369B">
            <w:pPr>
              <w:spacing w:line="360" w:lineRule="auto"/>
              <w:jc w:val="both"/>
              <w:rPr>
                <w:rFonts w:ascii="Times New Roman" w:hAnsi="Times New Roman" w:cs="Times New Roman"/>
                <w:b w:val="0"/>
                <w:sz w:val="24"/>
                <w:szCs w:val="24"/>
              </w:rPr>
            </w:pPr>
            <w:r w:rsidRPr="00323358">
              <w:rPr>
                <w:rFonts w:ascii="Times New Roman" w:hAnsi="Times New Roman" w:cs="Times New Roman"/>
                <w:b w:val="0"/>
                <w:sz w:val="24"/>
                <w:szCs w:val="24"/>
              </w:rPr>
              <w:t>3:</w:t>
            </w:r>
            <w:r w:rsidR="00D2385F" w:rsidRPr="00323358">
              <w:rPr>
                <w:rFonts w:ascii="Times New Roman" w:hAnsi="Times New Roman" w:cs="Times New Roman"/>
                <w:b w:val="0"/>
                <w:sz w:val="24"/>
                <w:szCs w:val="24"/>
              </w:rPr>
              <w:t>V_</w:t>
            </w:r>
            <w:r w:rsidRPr="00323358">
              <w:rPr>
                <w:rFonts w:ascii="Times New Roman" w:hAnsi="Times New Roman" w:cs="Times New Roman"/>
                <w:b w:val="0"/>
                <w:sz w:val="24"/>
                <w:szCs w:val="24"/>
              </w:rPr>
              <w:t>GW_GELAY.gw</w:t>
            </w:r>
          </w:p>
        </w:tc>
        <w:tc>
          <w:tcPr>
            <w:tcW w:w="4456" w:type="dxa"/>
          </w:tcPr>
          <w:p w:rsidR="0067165F" w:rsidRPr="00323358" w:rsidRDefault="0067165F" w:rsidP="0003369B">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Groundwater delay (days)</w:t>
            </w:r>
          </w:p>
        </w:tc>
        <w:tc>
          <w:tcPr>
            <w:tcW w:w="848" w:type="dxa"/>
          </w:tcPr>
          <w:p w:rsidR="0067165F" w:rsidRPr="00323358" w:rsidRDefault="00A60B54" w:rsidP="0003369B">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-0.73</w:t>
            </w:r>
          </w:p>
        </w:tc>
        <w:tc>
          <w:tcPr>
            <w:tcW w:w="1082" w:type="dxa"/>
          </w:tcPr>
          <w:p w:rsidR="0067165F" w:rsidRPr="00323358" w:rsidRDefault="00A60B54" w:rsidP="0003369B">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0.45</w:t>
            </w:r>
          </w:p>
        </w:tc>
        <w:tc>
          <w:tcPr>
            <w:tcW w:w="1168" w:type="dxa"/>
          </w:tcPr>
          <w:p w:rsidR="0067165F" w:rsidRPr="00323358" w:rsidRDefault="0003369B" w:rsidP="0003369B">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6</w:t>
            </w:r>
          </w:p>
        </w:tc>
      </w:tr>
      <w:tr w:rsidR="0067165F" w:rsidRPr="00323358" w:rsidTr="0038051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436" w:type="dxa"/>
          </w:tcPr>
          <w:p w:rsidR="0067165F" w:rsidRPr="00323358" w:rsidRDefault="0067165F" w:rsidP="0003369B">
            <w:pPr>
              <w:spacing w:line="360" w:lineRule="auto"/>
              <w:jc w:val="both"/>
              <w:rPr>
                <w:rFonts w:ascii="Times New Roman" w:hAnsi="Times New Roman" w:cs="Times New Roman"/>
                <w:b w:val="0"/>
                <w:sz w:val="24"/>
                <w:szCs w:val="24"/>
              </w:rPr>
            </w:pPr>
            <w:r w:rsidRPr="00323358">
              <w:rPr>
                <w:rFonts w:ascii="Times New Roman" w:hAnsi="Times New Roman" w:cs="Times New Roman"/>
                <w:b w:val="0"/>
                <w:sz w:val="24"/>
                <w:szCs w:val="24"/>
              </w:rPr>
              <w:t>4:V_GWQMN.gw</w:t>
            </w:r>
          </w:p>
        </w:tc>
        <w:tc>
          <w:tcPr>
            <w:tcW w:w="4456" w:type="dxa"/>
          </w:tcPr>
          <w:p w:rsidR="0067165F" w:rsidRPr="00323358" w:rsidRDefault="00A60B54" w:rsidP="0003369B">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 xml:space="preserve">Threshold depth water in the shallow aquifer  for return flow to </w:t>
            </w:r>
            <w:r w:rsidR="00D2385F" w:rsidRPr="00323358">
              <w:rPr>
                <w:rFonts w:ascii="Times New Roman" w:hAnsi="Times New Roman" w:cs="Times New Roman"/>
                <w:sz w:val="24"/>
                <w:szCs w:val="24"/>
              </w:rPr>
              <w:t>occur</w:t>
            </w:r>
            <w:r w:rsidRPr="00323358">
              <w:rPr>
                <w:rFonts w:ascii="Times New Roman" w:hAnsi="Times New Roman" w:cs="Times New Roman"/>
                <w:sz w:val="24"/>
                <w:szCs w:val="24"/>
              </w:rPr>
              <w:t>.</w:t>
            </w:r>
          </w:p>
        </w:tc>
        <w:tc>
          <w:tcPr>
            <w:tcW w:w="848" w:type="dxa"/>
          </w:tcPr>
          <w:p w:rsidR="0067165F" w:rsidRPr="00323358" w:rsidRDefault="00A60B54" w:rsidP="0003369B">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-0.67</w:t>
            </w:r>
          </w:p>
        </w:tc>
        <w:tc>
          <w:tcPr>
            <w:tcW w:w="1082" w:type="dxa"/>
          </w:tcPr>
          <w:p w:rsidR="0067165F" w:rsidRPr="00323358" w:rsidRDefault="00A60B54" w:rsidP="0003369B">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0.50</w:t>
            </w:r>
          </w:p>
        </w:tc>
        <w:tc>
          <w:tcPr>
            <w:tcW w:w="1168" w:type="dxa"/>
          </w:tcPr>
          <w:p w:rsidR="0067165F" w:rsidRPr="00323358" w:rsidRDefault="0003369B" w:rsidP="0003369B">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7</w:t>
            </w:r>
          </w:p>
        </w:tc>
      </w:tr>
      <w:tr w:rsidR="0067165F" w:rsidRPr="00323358" w:rsidTr="0038051B">
        <w:tc>
          <w:tcPr>
            <w:cnfStyle w:val="001000000000" w:firstRow="0" w:lastRow="0" w:firstColumn="1" w:lastColumn="0" w:oddVBand="0" w:evenVBand="0" w:oddHBand="0" w:evenHBand="0" w:firstRowFirstColumn="0" w:firstRowLastColumn="0" w:lastRowFirstColumn="0" w:lastRowLastColumn="0"/>
            <w:tcW w:w="2436" w:type="dxa"/>
          </w:tcPr>
          <w:p w:rsidR="0067165F" w:rsidRPr="00323358" w:rsidRDefault="0067165F" w:rsidP="0003369B">
            <w:pPr>
              <w:spacing w:line="360" w:lineRule="auto"/>
              <w:jc w:val="both"/>
              <w:rPr>
                <w:rFonts w:ascii="Times New Roman" w:hAnsi="Times New Roman" w:cs="Times New Roman"/>
                <w:b w:val="0"/>
                <w:sz w:val="24"/>
                <w:szCs w:val="24"/>
              </w:rPr>
            </w:pPr>
            <w:r w:rsidRPr="00323358">
              <w:rPr>
                <w:rFonts w:ascii="Times New Roman" w:hAnsi="Times New Roman" w:cs="Times New Roman"/>
                <w:b w:val="0"/>
                <w:sz w:val="24"/>
                <w:szCs w:val="24"/>
              </w:rPr>
              <w:t>8:V_REVAPMN.gw</w:t>
            </w:r>
          </w:p>
        </w:tc>
        <w:tc>
          <w:tcPr>
            <w:tcW w:w="4456" w:type="dxa"/>
          </w:tcPr>
          <w:p w:rsidR="0067165F" w:rsidRPr="00323358" w:rsidRDefault="00A60B54" w:rsidP="0038051B">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 xml:space="preserve">Threshold depth of water at the aquifers </w:t>
            </w:r>
          </w:p>
        </w:tc>
        <w:tc>
          <w:tcPr>
            <w:tcW w:w="848" w:type="dxa"/>
          </w:tcPr>
          <w:p w:rsidR="0067165F" w:rsidRPr="00323358" w:rsidRDefault="00A60B54" w:rsidP="0003369B">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-0.49</w:t>
            </w:r>
          </w:p>
        </w:tc>
        <w:tc>
          <w:tcPr>
            <w:tcW w:w="1082" w:type="dxa"/>
          </w:tcPr>
          <w:p w:rsidR="0067165F" w:rsidRPr="00323358" w:rsidRDefault="00A60B54" w:rsidP="0003369B">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0.62</w:t>
            </w:r>
          </w:p>
        </w:tc>
        <w:tc>
          <w:tcPr>
            <w:tcW w:w="1168" w:type="dxa"/>
          </w:tcPr>
          <w:p w:rsidR="0067165F" w:rsidRPr="00323358" w:rsidRDefault="0003369B" w:rsidP="0003369B">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8</w:t>
            </w:r>
          </w:p>
        </w:tc>
      </w:tr>
      <w:tr w:rsidR="0067165F" w:rsidRPr="00323358" w:rsidTr="0038051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436" w:type="dxa"/>
          </w:tcPr>
          <w:p w:rsidR="0067165F" w:rsidRPr="00323358" w:rsidRDefault="0067165F" w:rsidP="0003369B">
            <w:pPr>
              <w:spacing w:line="360" w:lineRule="auto"/>
              <w:jc w:val="both"/>
              <w:rPr>
                <w:rFonts w:ascii="Times New Roman" w:hAnsi="Times New Roman" w:cs="Times New Roman"/>
                <w:b w:val="0"/>
                <w:sz w:val="24"/>
                <w:szCs w:val="24"/>
              </w:rPr>
            </w:pPr>
            <w:r w:rsidRPr="00323358">
              <w:rPr>
                <w:rFonts w:ascii="Times New Roman" w:hAnsi="Times New Roman" w:cs="Times New Roman"/>
                <w:b w:val="0"/>
                <w:sz w:val="24"/>
                <w:szCs w:val="24"/>
              </w:rPr>
              <w:t>9:V_GW_REVAP.gw</w:t>
            </w:r>
          </w:p>
        </w:tc>
        <w:tc>
          <w:tcPr>
            <w:tcW w:w="4456" w:type="dxa"/>
          </w:tcPr>
          <w:p w:rsidR="0067165F" w:rsidRPr="00323358" w:rsidRDefault="00A60B54" w:rsidP="0003369B">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 xml:space="preserve">Ground water “revap” coefficient </w:t>
            </w:r>
          </w:p>
        </w:tc>
        <w:tc>
          <w:tcPr>
            <w:tcW w:w="848" w:type="dxa"/>
          </w:tcPr>
          <w:p w:rsidR="0067165F" w:rsidRPr="00323358" w:rsidRDefault="0003369B" w:rsidP="0003369B">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-0.32</w:t>
            </w:r>
          </w:p>
        </w:tc>
        <w:tc>
          <w:tcPr>
            <w:tcW w:w="1082" w:type="dxa"/>
          </w:tcPr>
          <w:p w:rsidR="0067165F" w:rsidRPr="00323358" w:rsidRDefault="00A60B54" w:rsidP="0003369B">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0.96</w:t>
            </w:r>
          </w:p>
        </w:tc>
        <w:tc>
          <w:tcPr>
            <w:tcW w:w="1168" w:type="dxa"/>
          </w:tcPr>
          <w:p w:rsidR="0067165F" w:rsidRPr="00323358" w:rsidRDefault="0003369B" w:rsidP="0003369B">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9</w:t>
            </w:r>
          </w:p>
        </w:tc>
      </w:tr>
      <w:tr w:rsidR="00A60B54" w:rsidRPr="00323358" w:rsidTr="0038051B">
        <w:tc>
          <w:tcPr>
            <w:cnfStyle w:val="001000000000" w:firstRow="0" w:lastRow="0" w:firstColumn="1" w:lastColumn="0" w:oddVBand="0" w:evenVBand="0" w:oddHBand="0" w:evenHBand="0" w:firstRowFirstColumn="0" w:firstRowLastColumn="0" w:lastRowFirstColumn="0" w:lastRowLastColumn="0"/>
            <w:tcW w:w="2436" w:type="dxa"/>
          </w:tcPr>
          <w:p w:rsidR="00A60B54" w:rsidRPr="00323358" w:rsidRDefault="00A60B54" w:rsidP="0003369B">
            <w:pPr>
              <w:spacing w:line="360" w:lineRule="auto"/>
              <w:jc w:val="both"/>
              <w:rPr>
                <w:rFonts w:ascii="Times New Roman" w:hAnsi="Times New Roman" w:cs="Times New Roman"/>
                <w:b w:val="0"/>
                <w:sz w:val="24"/>
                <w:szCs w:val="24"/>
              </w:rPr>
            </w:pPr>
            <w:r w:rsidRPr="00323358">
              <w:rPr>
                <w:rFonts w:ascii="Times New Roman" w:hAnsi="Times New Roman" w:cs="Times New Roman"/>
                <w:b w:val="0"/>
                <w:sz w:val="24"/>
                <w:szCs w:val="24"/>
              </w:rPr>
              <w:t>2:V_ALPHA_BF.gw</w:t>
            </w:r>
          </w:p>
        </w:tc>
        <w:tc>
          <w:tcPr>
            <w:tcW w:w="4456" w:type="dxa"/>
          </w:tcPr>
          <w:p w:rsidR="00A60B54" w:rsidRPr="00323358" w:rsidRDefault="00A60B54" w:rsidP="0003369B">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Base flow alpha factor (days)</w:t>
            </w:r>
          </w:p>
        </w:tc>
        <w:tc>
          <w:tcPr>
            <w:tcW w:w="848" w:type="dxa"/>
          </w:tcPr>
          <w:p w:rsidR="00A60B54" w:rsidRPr="00323358" w:rsidRDefault="0003369B" w:rsidP="0003369B">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0.27</w:t>
            </w:r>
          </w:p>
        </w:tc>
        <w:tc>
          <w:tcPr>
            <w:tcW w:w="1082" w:type="dxa"/>
          </w:tcPr>
          <w:p w:rsidR="00A60B54" w:rsidRPr="00323358" w:rsidRDefault="0003369B" w:rsidP="0003369B">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0.99</w:t>
            </w:r>
          </w:p>
        </w:tc>
        <w:tc>
          <w:tcPr>
            <w:tcW w:w="1168" w:type="dxa"/>
          </w:tcPr>
          <w:p w:rsidR="00A60B54" w:rsidRPr="00323358" w:rsidRDefault="0003369B" w:rsidP="0003369B">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10</w:t>
            </w:r>
          </w:p>
        </w:tc>
      </w:tr>
      <w:tr w:rsidR="00A60B54" w:rsidRPr="00323358" w:rsidTr="0038051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436" w:type="dxa"/>
          </w:tcPr>
          <w:p w:rsidR="00A60B54" w:rsidRPr="00323358" w:rsidRDefault="00A60B54" w:rsidP="0003369B">
            <w:pPr>
              <w:spacing w:line="360" w:lineRule="auto"/>
              <w:jc w:val="both"/>
              <w:rPr>
                <w:rFonts w:ascii="Times New Roman" w:hAnsi="Times New Roman" w:cs="Times New Roman"/>
                <w:b w:val="0"/>
                <w:sz w:val="24"/>
                <w:szCs w:val="24"/>
              </w:rPr>
            </w:pPr>
            <w:r w:rsidRPr="00323358">
              <w:rPr>
                <w:rFonts w:ascii="Times New Roman" w:hAnsi="Times New Roman" w:cs="Times New Roman"/>
                <w:b w:val="0"/>
                <w:sz w:val="24"/>
                <w:szCs w:val="24"/>
              </w:rPr>
              <w:t>11:R_HRU_SLP.hru</w:t>
            </w:r>
          </w:p>
        </w:tc>
        <w:tc>
          <w:tcPr>
            <w:tcW w:w="4456" w:type="dxa"/>
          </w:tcPr>
          <w:p w:rsidR="00A60B54" w:rsidRPr="00323358" w:rsidRDefault="00A60B54" w:rsidP="0003369B">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Average slope steepness of hru</w:t>
            </w:r>
          </w:p>
        </w:tc>
        <w:tc>
          <w:tcPr>
            <w:tcW w:w="848" w:type="dxa"/>
          </w:tcPr>
          <w:p w:rsidR="00A60B54" w:rsidRPr="00323358" w:rsidRDefault="0003369B" w:rsidP="0003369B">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0.2</w:t>
            </w:r>
          </w:p>
        </w:tc>
        <w:tc>
          <w:tcPr>
            <w:tcW w:w="1082" w:type="dxa"/>
          </w:tcPr>
          <w:p w:rsidR="00A60B54" w:rsidRPr="00323358" w:rsidRDefault="0003369B" w:rsidP="0003369B">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0.28</w:t>
            </w:r>
          </w:p>
        </w:tc>
        <w:tc>
          <w:tcPr>
            <w:tcW w:w="1168" w:type="dxa"/>
          </w:tcPr>
          <w:p w:rsidR="00A60B54" w:rsidRPr="00323358" w:rsidRDefault="0003369B" w:rsidP="0003369B">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11</w:t>
            </w:r>
          </w:p>
        </w:tc>
      </w:tr>
      <w:tr w:rsidR="00A60B54" w:rsidRPr="00323358" w:rsidTr="0038051B">
        <w:tc>
          <w:tcPr>
            <w:cnfStyle w:val="001000000000" w:firstRow="0" w:lastRow="0" w:firstColumn="1" w:lastColumn="0" w:oddVBand="0" w:evenVBand="0" w:oddHBand="0" w:evenHBand="0" w:firstRowFirstColumn="0" w:firstRowLastColumn="0" w:lastRowFirstColumn="0" w:lastRowLastColumn="0"/>
            <w:tcW w:w="2436" w:type="dxa"/>
          </w:tcPr>
          <w:p w:rsidR="00A60B54" w:rsidRPr="00323358" w:rsidRDefault="00A60B54" w:rsidP="0003369B">
            <w:pPr>
              <w:spacing w:line="360" w:lineRule="auto"/>
              <w:jc w:val="both"/>
              <w:rPr>
                <w:rFonts w:ascii="Times New Roman" w:hAnsi="Times New Roman" w:cs="Times New Roman"/>
                <w:b w:val="0"/>
                <w:sz w:val="24"/>
                <w:szCs w:val="24"/>
              </w:rPr>
            </w:pPr>
            <w:r w:rsidRPr="00323358">
              <w:rPr>
                <w:rFonts w:ascii="Times New Roman" w:hAnsi="Times New Roman" w:cs="Times New Roman"/>
                <w:b w:val="0"/>
                <w:sz w:val="24"/>
                <w:szCs w:val="24"/>
              </w:rPr>
              <w:t>14:R_SOL_Z(…).sol</w:t>
            </w:r>
          </w:p>
        </w:tc>
        <w:tc>
          <w:tcPr>
            <w:tcW w:w="4456" w:type="dxa"/>
          </w:tcPr>
          <w:p w:rsidR="00A60B54" w:rsidRPr="00323358" w:rsidRDefault="00A60B54" w:rsidP="0003369B">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Total Soil depth (mm)</w:t>
            </w:r>
          </w:p>
        </w:tc>
        <w:tc>
          <w:tcPr>
            <w:tcW w:w="848" w:type="dxa"/>
          </w:tcPr>
          <w:p w:rsidR="00A60B54" w:rsidRPr="00323358" w:rsidRDefault="0003369B" w:rsidP="0003369B">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0.18</w:t>
            </w:r>
          </w:p>
        </w:tc>
        <w:tc>
          <w:tcPr>
            <w:tcW w:w="1082" w:type="dxa"/>
          </w:tcPr>
          <w:p w:rsidR="00A60B54" w:rsidRPr="00323358" w:rsidRDefault="0003369B" w:rsidP="0003369B">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0.30</w:t>
            </w:r>
          </w:p>
        </w:tc>
        <w:tc>
          <w:tcPr>
            <w:tcW w:w="1168" w:type="dxa"/>
          </w:tcPr>
          <w:p w:rsidR="00A60B54" w:rsidRPr="00323358" w:rsidRDefault="0003369B" w:rsidP="0003369B">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12</w:t>
            </w:r>
          </w:p>
        </w:tc>
      </w:tr>
      <w:tr w:rsidR="00A60B54" w:rsidRPr="00323358" w:rsidTr="0038051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436" w:type="dxa"/>
          </w:tcPr>
          <w:p w:rsidR="00A60B54" w:rsidRPr="00323358" w:rsidRDefault="00A60B54" w:rsidP="0003369B">
            <w:pPr>
              <w:spacing w:line="360" w:lineRule="auto"/>
              <w:jc w:val="both"/>
              <w:rPr>
                <w:rFonts w:ascii="Times New Roman" w:hAnsi="Times New Roman" w:cs="Times New Roman"/>
                <w:b w:val="0"/>
                <w:sz w:val="24"/>
                <w:szCs w:val="24"/>
              </w:rPr>
            </w:pPr>
            <w:r w:rsidRPr="00323358">
              <w:rPr>
                <w:rFonts w:ascii="Times New Roman" w:hAnsi="Times New Roman" w:cs="Times New Roman"/>
                <w:b w:val="0"/>
                <w:sz w:val="24"/>
                <w:szCs w:val="24"/>
              </w:rPr>
              <w:t>13:R_SOL_BD(..).sol</w:t>
            </w:r>
          </w:p>
        </w:tc>
        <w:tc>
          <w:tcPr>
            <w:tcW w:w="4456" w:type="dxa"/>
          </w:tcPr>
          <w:p w:rsidR="00A60B54" w:rsidRPr="00323358" w:rsidRDefault="00A60B54" w:rsidP="0003369B">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Moist bulk density</w:t>
            </w:r>
          </w:p>
        </w:tc>
        <w:tc>
          <w:tcPr>
            <w:tcW w:w="848" w:type="dxa"/>
          </w:tcPr>
          <w:p w:rsidR="00A60B54" w:rsidRPr="00323358" w:rsidRDefault="0003369B" w:rsidP="0003369B">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-0.1</w:t>
            </w:r>
          </w:p>
        </w:tc>
        <w:tc>
          <w:tcPr>
            <w:tcW w:w="1082" w:type="dxa"/>
          </w:tcPr>
          <w:p w:rsidR="00A60B54" w:rsidRPr="00323358" w:rsidRDefault="0003369B" w:rsidP="0003369B">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0.35</w:t>
            </w:r>
          </w:p>
        </w:tc>
        <w:tc>
          <w:tcPr>
            <w:tcW w:w="1168" w:type="dxa"/>
          </w:tcPr>
          <w:p w:rsidR="00A60B54" w:rsidRPr="00323358" w:rsidRDefault="0003369B" w:rsidP="0003369B">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13</w:t>
            </w:r>
          </w:p>
        </w:tc>
      </w:tr>
      <w:tr w:rsidR="00A60B54" w:rsidRPr="00323358" w:rsidTr="0038051B">
        <w:tc>
          <w:tcPr>
            <w:cnfStyle w:val="001000000000" w:firstRow="0" w:lastRow="0" w:firstColumn="1" w:lastColumn="0" w:oddVBand="0" w:evenVBand="0" w:oddHBand="0" w:evenHBand="0" w:firstRowFirstColumn="0" w:firstRowLastColumn="0" w:lastRowFirstColumn="0" w:lastRowLastColumn="0"/>
            <w:tcW w:w="2436" w:type="dxa"/>
          </w:tcPr>
          <w:p w:rsidR="00A60B54" w:rsidRPr="00323358" w:rsidRDefault="00A60B54" w:rsidP="0003369B">
            <w:pPr>
              <w:spacing w:line="360" w:lineRule="auto"/>
              <w:jc w:val="both"/>
              <w:rPr>
                <w:rFonts w:ascii="Times New Roman" w:hAnsi="Times New Roman" w:cs="Times New Roman"/>
                <w:b w:val="0"/>
                <w:sz w:val="24"/>
                <w:szCs w:val="24"/>
              </w:rPr>
            </w:pPr>
            <w:r w:rsidRPr="00323358">
              <w:rPr>
                <w:rFonts w:ascii="Times New Roman" w:hAnsi="Times New Roman" w:cs="Times New Roman"/>
                <w:b w:val="0"/>
                <w:sz w:val="24"/>
                <w:szCs w:val="24"/>
              </w:rPr>
              <w:t>12:R_OV_N.HRU</w:t>
            </w:r>
          </w:p>
        </w:tc>
        <w:tc>
          <w:tcPr>
            <w:tcW w:w="4456" w:type="dxa"/>
          </w:tcPr>
          <w:p w:rsidR="00A60B54" w:rsidRPr="00323358" w:rsidRDefault="00A60B54" w:rsidP="0003369B">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323358">
              <w:rPr>
                <w:rStyle w:val="fontstyle01"/>
                <w:rFonts w:ascii="Times New Roman" w:hAnsi="Times New Roman" w:cs="Times New Roman"/>
                <w:color w:val="auto"/>
                <w:sz w:val="24"/>
              </w:rPr>
              <w:t>Manning's n value for overland</w:t>
            </w:r>
            <w:r w:rsidRPr="00323358">
              <w:rPr>
                <w:rFonts w:ascii="Times New Roman" w:hAnsi="Times New Roman" w:cs="Times New Roman"/>
                <w:sz w:val="28"/>
              </w:rPr>
              <w:t xml:space="preserve"> </w:t>
            </w:r>
            <w:r w:rsidRPr="00323358">
              <w:rPr>
                <w:rStyle w:val="fontstyle01"/>
                <w:rFonts w:ascii="Times New Roman" w:hAnsi="Times New Roman" w:cs="Times New Roman"/>
                <w:color w:val="auto"/>
                <w:sz w:val="24"/>
              </w:rPr>
              <w:t>flow</w:t>
            </w:r>
          </w:p>
        </w:tc>
        <w:tc>
          <w:tcPr>
            <w:tcW w:w="848" w:type="dxa"/>
          </w:tcPr>
          <w:p w:rsidR="00A60B54" w:rsidRPr="00323358" w:rsidRDefault="0003369B" w:rsidP="0003369B">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0.09</w:t>
            </w:r>
          </w:p>
        </w:tc>
        <w:tc>
          <w:tcPr>
            <w:tcW w:w="1082" w:type="dxa"/>
          </w:tcPr>
          <w:p w:rsidR="00A60B54" w:rsidRPr="00323358" w:rsidRDefault="0003369B" w:rsidP="0003369B">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0.47</w:t>
            </w:r>
          </w:p>
        </w:tc>
        <w:tc>
          <w:tcPr>
            <w:tcW w:w="1168" w:type="dxa"/>
          </w:tcPr>
          <w:p w:rsidR="00A60B54" w:rsidRPr="00323358" w:rsidRDefault="0003369B" w:rsidP="0003369B">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14</w:t>
            </w:r>
          </w:p>
        </w:tc>
      </w:tr>
      <w:tr w:rsidR="00A60B54" w:rsidRPr="00323358" w:rsidTr="0038051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436" w:type="dxa"/>
          </w:tcPr>
          <w:p w:rsidR="00A60B54" w:rsidRPr="00323358" w:rsidRDefault="00A60B54" w:rsidP="0003369B">
            <w:pPr>
              <w:spacing w:line="360" w:lineRule="auto"/>
              <w:jc w:val="both"/>
              <w:rPr>
                <w:rFonts w:ascii="Times New Roman" w:hAnsi="Times New Roman" w:cs="Times New Roman"/>
                <w:b w:val="0"/>
                <w:sz w:val="24"/>
                <w:szCs w:val="24"/>
              </w:rPr>
            </w:pPr>
            <w:r w:rsidRPr="00323358">
              <w:rPr>
                <w:rFonts w:ascii="Times New Roman" w:hAnsi="Times New Roman" w:cs="Times New Roman"/>
                <w:b w:val="0"/>
                <w:sz w:val="24"/>
                <w:szCs w:val="24"/>
              </w:rPr>
              <w:t>15:R-CH_K2RTE</w:t>
            </w:r>
          </w:p>
        </w:tc>
        <w:tc>
          <w:tcPr>
            <w:tcW w:w="4456" w:type="dxa"/>
          </w:tcPr>
          <w:p w:rsidR="00A60B54" w:rsidRPr="00323358" w:rsidRDefault="00A60B54" w:rsidP="0003369B">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Effective hydraulic conductivity in main channel alluvium</w:t>
            </w:r>
          </w:p>
        </w:tc>
        <w:tc>
          <w:tcPr>
            <w:tcW w:w="848" w:type="dxa"/>
          </w:tcPr>
          <w:p w:rsidR="00A60B54" w:rsidRPr="00323358" w:rsidRDefault="0003369B" w:rsidP="0003369B">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0.06</w:t>
            </w:r>
          </w:p>
        </w:tc>
        <w:tc>
          <w:tcPr>
            <w:tcW w:w="1082" w:type="dxa"/>
          </w:tcPr>
          <w:p w:rsidR="00A60B54" w:rsidRPr="00323358" w:rsidRDefault="0003369B" w:rsidP="0003369B">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0.3</w:t>
            </w:r>
          </w:p>
        </w:tc>
        <w:tc>
          <w:tcPr>
            <w:tcW w:w="1168" w:type="dxa"/>
          </w:tcPr>
          <w:p w:rsidR="00A60B54" w:rsidRPr="00323358" w:rsidRDefault="0003369B" w:rsidP="0003369B">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15</w:t>
            </w:r>
          </w:p>
        </w:tc>
      </w:tr>
    </w:tbl>
    <w:p w:rsidR="00A12AC1" w:rsidRPr="00323358" w:rsidRDefault="00A12AC1" w:rsidP="000B3C92">
      <w:pPr>
        <w:spacing w:line="360" w:lineRule="auto"/>
        <w:jc w:val="both"/>
        <w:rPr>
          <w:rStyle w:val="fontstyle01"/>
          <w:rFonts w:ascii="Times New Roman" w:hAnsi="Times New Roman" w:cs="Times New Roman"/>
          <w:color w:val="auto"/>
          <w:sz w:val="10"/>
          <w:szCs w:val="24"/>
        </w:rPr>
      </w:pPr>
    </w:p>
    <w:p w:rsidR="00A12AC1" w:rsidRPr="00323358" w:rsidRDefault="00D2385F" w:rsidP="00323358">
      <w:pPr>
        <w:spacing w:after="0" w:line="360" w:lineRule="auto"/>
        <w:jc w:val="both"/>
        <w:rPr>
          <w:rFonts w:ascii="Times New Roman" w:hAnsi="Times New Roman" w:cs="Times New Roman"/>
          <w:sz w:val="24"/>
          <w:szCs w:val="24"/>
        </w:rPr>
      </w:pPr>
      <w:r w:rsidRPr="00323358">
        <w:rPr>
          <w:rFonts w:ascii="Times New Roman" w:hAnsi="Times New Roman" w:cs="Times New Roman"/>
          <w:sz w:val="24"/>
        </w:rPr>
        <w:lastRenderedPageBreak/>
        <w:t>The result shows that 10 parameters have a significant influence in controlling the streamflow in the watershed i.e. the hydrological process of the study watershed mainly depends on the action of these parameters.</w:t>
      </w:r>
      <w:r w:rsidRPr="00323358">
        <w:rPr>
          <w:rStyle w:val="fontstyle01"/>
          <w:rFonts w:ascii="Times New Roman" w:hAnsi="Times New Roman" w:cs="Times New Roman"/>
          <w:color w:val="auto"/>
          <w:sz w:val="28"/>
          <w:szCs w:val="24"/>
        </w:rPr>
        <w:t xml:space="preserve"> </w:t>
      </w:r>
      <w:r w:rsidRPr="00323358">
        <w:rPr>
          <w:rStyle w:val="fontstyle01"/>
          <w:rFonts w:ascii="Times New Roman" w:hAnsi="Times New Roman" w:cs="Times New Roman"/>
          <w:color w:val="auto"/>
          <w:sz w:val="24"/>
          <w:szCs w:val="24"/>
        </w:rPr>
        <w:t xml:space="preserve">Curve number (CN2), </w:t>
      </w:r>
      <w:r w:rsidRPr="00323358">
        <w:rPr>
          <w:rFonts w:ascii="Times New Roman" w:hAnsi="Times New Roman" w:cs="Times New Roman"/>
          <w:sz w:val="24"/>
          <w:szCs w:val="24"/>
        </w:rPr>
        <w:t>Available water capacity (SOL_AWC)</w:t>
      </w:r>
      <w:r w:rsidR="00CF03FF" w:rsidRPr="00323358">
        <w:rPr>
          <w:rFonts w:ascii="Times New Roman" w:hAnsi="Times New Roman" w:cs="Times New Roman"/>
          <w:sz w:val="24"/>
          <w:szCs w:val="24"/>
        </w:rPr>
        <w:t>,)</w:t>
      </w:r>
      <w:r w:rsidRPr="00323358">
        <w:rPr>
          <w:rFonts w:ascii="Times New Roman" w:hAnsi="Times New Roman" w:cs="Times New Roman"/>
          <w:sz w:val="24"/>
          <w:szCs w:val="24"/>
        </w:rPr>
        <w:t>, soil evaporation composition (ESCO</w:t>
      </w:r>
      <w:r w:rsidR="00CF03FF" w:rsidRPr="00323358">
        <w:rPr>
          <w:rFonts w:ascii="Times New Roman" w:hAnsi="Times New Roman" w:cs="Times New Roman"/>
          <w:sz w:val="24"/>
          <w:szCs w:val="24"/>
        </w:rPr>
        <w:t>),</w:t>
      </w:r>
      <w:r w:rsidRPr="00323358">
        <w:rPr>
          <w:rFonts w:ascii="Times New Roman" w:hAnsi="Times New Roman" w:cs="Times New Roman"/>
          <w:sz w:val="24"/>
          <w:szCs w:val="24"/>
        </w:rPr>
        <w:t xml:space="preserve"> Manning's "n" value for the main channel (CH_N2), Saturated hydraulic conductivity (SOL_K</w:t>
      </w:r>
      <w:r w:rsidR="00CF03FF" w:rsidRPr="00323358">
        <w:rPr>
          <w:rFonts w:ascii="Times New Roman" w:hAnsi="Times New Roman" w:cs="Times New Roman"/>
          <w:sz w:val="24"/>
          <w:szCs w:val="24"/>
        </w:rPr>
        <w:t>),</w:t>
      </w:r>
      <w:r w:rsidRPr="00323358">
        <w:rPr>
          <w:rFonts w:ascii="Times New Roman" w:hAnsi="Times New Roman" w:cs="Times New Roman"/>
          <w:sz w:val="24"/>
          <w:szCs w:val="24"/>
        </w:rPr>
        <w:t xml:space="preserve"> Groundwater delay (GW_GELAY), Threshold depth water in the shallow </w:t>
      </w:r>
      <w:r w:rsidR="00CF03FF" w:rsidRPr="00323358">
        <w:rPr>
          <w:rFonts w:ascii="Times New Roman" w:hAnsi="Times New Roman" w:cs="Times New Roman"/>
          <w:sz w:val="24"/>
          <w:szCs w:val="24"/>
        </w:rPr>
        <w:t>aquifer for</w:t>
      </w:r>
      <w:r w:rsidRPr="00323358">
        <w:rPr>
          <w:rFonts w:ascii="Times New Roman" w:hAnsi="Times New Roman" w:cs="Times New Roman"/>
          <w:sz w:val="24"/>
          <w:szCs w:val="24"/>
        </w:rPr>
        <w:t xml:space="preserve"> return flow to occur (GWQMN), Threshold depth of water at the shallow aquifers (REVAPMN)</w:t>
      </w:r>
      <w:r w:rsidR="000B3C92" w:rsidRPr="00323358">
        <w:rPr>
          <w:rFonts w:ascii="Times New Roman" w:hAnsi="Times New Roman" w:cs="Times New Roman"/>
          <w:sz w:val="24"/>
          <w:szCs w:val="24"/>
        </w:rPr>
        <w:t xml:space="preserve">, </w:t>
      </w:r>
      <w:r w:rsidRPr="00323358">
        <w:rPr>
          <w:rFonts w:ascii="Times New Roman" w:hAnsi="Times New Roman" w:cs="Times New Roman"/>
          <w:sz w:val="24"/>
        </w:rPr>
        <w:t xml:space="preserve">Ground water evaporation </w:t>
      </w:r>
      <w:r w:rsidR="000B3C92" w:rsidRPr="00323358">
        <w:rPr>
          <w:rFonts w:ascii="Times New Roman" w:hAnsi="Times New Roman" w:cs="Times New Roman"/>
          <w:sz w:val="24"/>
        </w:rPr>
        <w:t>coefficient (GW_REVAP).</w:t>
      </w:r>
    </w:p>
    <w:p w:rsidR="00B20445" w:rsidRPr="00323358" w:rsidRDefault="001162E6" w:rsidP="00AA533E">
      <w:pPr>
        <w:pStyle w:val="Heading3"/>
        <w:numPr>
          <w:ilvl w:val="2"/>
          <w:numId w:val="7"/>
        </w:numPr>
      </w:pPr>
      <w:bookmarkStart w:id="653" w:name="_Toc1576155"/>
      <w:bookmarkStart w:id="654" w:name="_Toc25228017"/>
      <w:r w:rsidRPr="00323358">
        <w:rPr>
          <w:sz w:val="24"/>
        </w:rPr>
        <w:t>SWAT m</w:t>
      </w:r>
      <w:r w:rsidR="000008D4" w:rsidRPr="00323358">
        <w:rPr>
          <w:sz w:val="24"/>
        </w:rPr>
        <w:t xml:space="preserve">odel </w:t>
      </w:r>
      <w:r w:rsidRPr="00323358">
        <w:rPr>
          <w:sz w:val="24"/>
        </w:rPr>
        <w:t>C</w:t>
      </w:r>
      <w:r w:rsidR="000008D4" w:rsidRPr="00323358">
        <w:rPr>
          <w:sz w:val="24"/>
        </w:rPr>
        <w:t>alibration</w:t>
      </w:r>
      <w:r w:rsidRPr="00323358">
        <w:rPr>
          <w:sz w:val="24"/>
        </w:rPr>
        <w:t xml:space="preserve"> and V</w:t>
      </w:r>
      <w:r w:rsidR="00B20445" w:rsidRPr="00323358">
        <w:rPr>
          <w:sz w:val="24"/>
        </w:rPr>
        <w:t>alidation</w:t>
      </w:r>
      <w:bookmarkEnd w:id="653"/>
      <w:bookmarkEnd w:id="654"/>
    </w:p>
    <w:p w:rsidR="000008D4" w:rsidRPr="00323358" w:rsidRDefault="000008D4" w:rsidP="00482C51">
      <w:pPr>
        <w:spacing w:before="120" w:after="120" w:line="360" w:lineRule="auto"/>
        <w:jc w:val="both"/>
        <w:rPr>
          <w:rFonts w:ascii="Times New Roman" w:hAnsi="Times New Roman" w:cs="Times New Roman"/>
          <w:sz w:val="24"/>
          <w:szCs w:val="24"/>
        </w:rPr>
      </w:pPr>
      <w:r w:rsidRPr="00323358">
        <w:rPr>
          <w:rFonts w:ascii="Times New Roman" w:hAnsi="Times New Roman" w:cs="Times New Roman"/>
          <w:sz w:val="24"/>
          <w:szCs w:val="24"/>
        </w:rPr>
        <w:t>The ca</w:t>
      </w:r>
      <w:r w:rsidR="00767E10" w:rsidRPr="00323358">
        <w:rPr>
          <w:rFonts w:ascii="Times New Roman" w:hAnsi="Times New Roman" w:cs="Times New Roman"/>
          <w:sz w:val="24"/>
          <w:szCs w:val="24"/>
        </w:rPr>
        <w:t>libration and validation model</w:t>
      </w:r>
      <w:r w:rsidRPr="00323358">
        <w:rPr>
          <w:rFonts w:ascii="Times New Roman" w:hAnsi="Times New Roman" w:cs="Times New Roman"/>
          <w:sz w:val="24"/>
          <w:szCs w:val="24"/>
        </w:rPr>
        <w:t xml:space="preserve"> were performed to improve the model performance at main gauging station. Ten parameter, which were the most influential of monthly observed stream flow simulation analysis were selected. The most sensitivity parameter responsible for the stream flow assessment of the Upper Baro </w:t>
      </w:r>
      <w:r w:rsidR="00902C11" w:rsidRPr="00323358">
        <w:rPr>
          <w:rFonts w:ascii="Times New Roman" w:hAnsi="Times New Roman" w:cs="Times New Roman"/>
          <w:sz w:val="24"/>
          <w:szCs w:val="24"/>
        </w:rPr>
        <w:t>Basin.</w:t>
      </w:r>
    </w:p>
    <w:p w:rsidR="0003369B" w:rsidRPr="00323358" w:rsidRDefault="0003369B" w:rsidP="00482C51">
      <w:pPr>
        <w:spacing w:before="120" w:after="120" w:line="360" w:lineRule="auto"/>
        <w:jc w:val="both"/>
        <w:rPr>
          <w:rFonts w:ascii="Times New Roman" w:hAnsi="Times New Roman" w:cs="Times New Roman"/>
          <w:sz w:val="24"/>
          <w:szCs w:val="24"/>
        </w:rPr>
      </w:pPr>
      <w:r w:rsidRPr="00323358">
        <w:rPr>
          <w:noProof/>
        </w:rPr>
        <w:drawing>
          <wp:inline distT="0" distB="0" distL="0" distR="0" wp14:anchorId="46BE5A33" wp14:editId="0F972A27">
            <wp:extent cx="5934075" cy="3048000"/>
            <wp:effectExtent l="19050" t="19050" r="28575" b="19050"/>
            <wp:docPr id="237" name="Picture 2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9" cstate="print"/>
                    <a:stretch>
                      <a:fillRect/>
                    </a:stretch>
                  </pic:blipFill>
                  <pic:spPr>
                    <a:xfrm>
                      <a:off x="0" y="0"/>
                      <a:ext cx="5960662" cy="3061656"/>
                    </a:xfrm>
                    <a:prstGeom prst="rect">
                      <a:avLst/>
                    </a:prstGeom>
                    <a:ln w="19050">
                      <a:solidFill>
                        <a:schemeClr val="tx1"/>
                      </a:solidFill>
                    </a:ln>
                  </pic:spPr>
                </pic:pic>
              </a:graphicData>
            </a:graphic>
          </wp:inline>
        </w:drawing>
      </w:r>
    </w:p>
    <w:p w:rsidR="001162E6" w:rsidRPr="00323358" w:rsidRDefault="001162E6" w:rsidP="001162E6">
      <w:pPr>
        <w:pStyle w:val="Caption"/>
        <w:rPr>
          <w:rFonts w:cs="Times New Roman"/>
        </w:rPr>
      </w:pPr>
      <w:bookmarkStart w:id="655" w:name="_Toc1576058"/>
      <w:bookmarkStart w:id="656" w:name="_Toc8274800"/>
      <w:bookmarkStart w:id="657" w:name="_Toc8598805"/>
      <w:bookmarkStart w:id="658" w:name="_Toc15603037"/>
      <w:bookmarkStart w:id="659" w:name="_Toc15603228"/>
      <w:bookmarkStart w:id="660" w:name="_Toc15603322"/>
      <w:bookmarkStart w:id="661" w:name="_Toc15699180"/>
      <w:bookmarkStart w:id="662" w:name="_Toc16672634"/>
      <w:bookmarkStart w:id="663" w:name="_Toc17631652"/>
      <w:bookmarkStart w:id="664" w:name="_Toc17631791"/>
      <w:bookmarkStart w:id="665" w:name="_Toc17632283"/>
      <w:bookmarkStart w:id="666" w:name="_Toc17632315"/>
      <w:bookmarkStart w:id="667" w:name="_Toc17635897"/>
      <w:bookmarkStart w:id="668" w:name="_Toc17636909"/>
      <w:bookmarkStart w:id="669" w:name="_Toc17647329"/>
      <w:bookmarkStart w:id="670" w:name="_Toc17647793"/>
      <w:bookmarkStart w:id="671" w:name="_Toc17647918"/>
      <w:bookmarkStart w:id="672" w:name="_Toc19016342"/>
      <w:bookmarkStart w:id="673" w:name="_Toc19511456"/>
      <w:bookmarkStart w:id="674" w:name="_Toc24266403"/>
      <w:bookmarkStart w:id="675" w:name="_Toc24441478"/>
      <w:r w:rsidRPr="00323358">
        <w:t xml:space="preserve">Figure </w:t>
      </w:r>
      <w:r w:rsidR="00D908D8">
        <w:fldChar w:fldCharType="begin"/>
      </w:r>
      <w:r w:rsidR="004B1376">
        <w:instrText xml:space="preserve"> STYLEREF 1 \s </w:instrText>
      </w:r>
      <w:r w:rsidR="00D908D8">
        <w:fldChar w:fldCharType="separate"/>
      </w:r>
      <w:r w:rsidR="005152F8">
        <w:rPr>
          <w:noProof/>
        </w:rPr>
        <w:t>4</w:t>
      </w:r>
      <w:r w:rsidR="00D908D8">
        <w:rPr>
          <w:noProof/>
        </w:rPr>
        <w:fldChar w:fldCharType="end"/>
      </w:r>
      <w:r w:rsidRPr="00323358">
        <w:t>.</w:t>
      </w:r>
      <w:r w:rsidR="00D908D8">
        <w:fldChar w:fldCharType="begin"/>
      </w:r>
      <w:r w:rsidR="004B1376">
        <w:instrText xml:space="preserve"> SEQ Figure \* ARABIC \s 1 </w:instrText>
      </w:r>
      <w:r w:rsidR="00D908D8">
        <w:fldChar w:fldCharType="separate"/>
      </w:r>
      <w:r w:rsidR="005152F8">
        <w:rPr>
          <w:noProof/>
        </w:rPr>
        <w:t>2</w:t>
      </w:r>
      <w:r w:rsidR="00D908D8">
        <w:rPr>
          <w:noProof/>
        </w:rPr>
        <w:fldChar w:fldCharType="end"/>
      </w:r>
      <w:r w:rsidRPr="00323358">
        <w:t>:</w:t>
      </w:r>
      <w:r w:rsidRPr="00323358">
        <w:rPr>
          <w:rFonts w:cs="Times New Roman"/>
          <w:b w:val="0"/>
        </w:rPr>
        <w:t>Global sensitivity analysis for stream flow.</w:t>
      </w:r>
      <w:bookmarkEnd w:id="655"/>
      <w:bookmarkEnd w:id="656"/>
      <w:bookmarkEnd w:id="657"/>
      <w:bookmarkEnd w:id="658"/>
      <w:bookmarkEnd w:id="659"/>
      <w:bookmarkEnd w:id="660"/>
      <w:bookmarkEnd w:id="661"/>
      <w:bookmarkEnd w:id="662"/>
      <w:bookmarkEnd w:id="663"/>
      <w:bookmarkEnd w:id="664"/>
      <w:bookmarkEnd w:id="665"/>
      <w:bookmarkEnd w:id="666"/>
      <w:bookmarkEnd w:id="667"/>
      <w:bookmarkEnd w:id="668"/>
      <w:bookmarkEnd w:id="669"/>
      <w:bookmarkEnd w:id="670"/>
      <w:bookmarkEnd w:id="671"/>
      <w:bookmarkEnd w:id="672"/>
      <w:bookmarkEnd w:id="673"/>
      <w:bookmarkEnd w:id="674"/>
      <w:bookmarkEnd w:id="675"/>
    </w:p>
    <w:p w:rsidR="00B20445" w:rsidRPr="00323358" w:rsidRDefault="00B20445" w:rsidP="00323358">
      <w:pPr>
        <w:spacing w:after="0" w:line="360" w:lineRule="auto"/>
        <w:jc w:val="both"/>
        <w:rPr>
          <w:rFonts w:ascii="Times New Roman" w:hAnsi="Times New Roman" w:cs="Times New Roman"/>
          <w:sz w:val="24"/>
          <w:szCs w:val="24"/>
        </w:rPr>
      </w:pPr>
      <w:r w:rsidRPr="00323358">
        <w:rPr>
          <w:rFonts w:ascii="Times New Roman" w:hAnsi="Times New Roman" w:cs="Times New Roman"/>
          <w:sz w:val="24"/>
          <w:szCs w:val="24"/>
        </w:rPr>
        <w:t>F</w:t>
      </w:r>
      <w:r w:rsidR="002E765F" w:rsidRPr="00323358">
        <w:rPr>
          <w:rFonts w:ascii="Times New Roman" w:hAnsi="Times New Roman" w:cs="Times New Roman"/>
          <w:sz w:val="24"/>
          <w:szCs w:val="24"/>
        </w:rPr>
        <w:t>or the calibration period of thirteen</w:t>
      </w:r>
      <w:r w:rsidRPr="00323358">
        <w:rPr>
          <w:rFonts w:ascii="Times New Roman" w:hAnsi="Times New Roman" w:cs="Times New Roman"/>
          <w:sz w:val="24"/>
          <w:szCs w:val="24"/>
        </w:rPr>
        <w:t xml:space="preserve"> years (199</w:t>
      </w:r>
      <w:r w:rsidR="000446B2" w:rsidRPr="00323358">
        <w:rPr>
          <w:rFonts w:ascii="Times New Roman" w:hAnsi="Times New Roman" w:cs="Times New Roman"/>
          <w:sz w:val="24"/>
          <w:szCs w:val="24"/>
        </w:rPr>
        <w:t>0 -2002</w:t>
      </w:r>
      <w:r w:rsidRPr="00323358">
        <w:rPr>
          <w:rFonts w:ascii="Times New Roman" w:hAnsi="Times New Roman" w:cs="Times New Roman"/>
          <w:sz w:val="24"/>
          <w:szCs w:val="24"/>
        </w:rPr>
        <w:t>) the simulated monthly flows s</w:t>
      </w:r>
      <w:r w:rsidR="002E765F" w:rsidRPr="00323358">
        <w:rPr>
          <w:rFonts w:ascii="Times New Roman" w:hAnsi="Times New Roman" w:cs="Times New Roman"/>
          <w:sz w:val="24"/>
          <w:szCs w:val="24"/>
        </w:rPr>
        <w:t>howed good agreement with</w:t>
      </w:r>
      <w:r w:rsidRPr="00323358">
        <w:rPr>
          <w:rFonts w:ascii="Times New Roman" w:hAnsi="Times New Roman" w:cs="Times New Roman"/>
          <w:sz w:val="24"/>
          <w:szCs w:val="24"/>
        </w:rPr>
        <w:t xml:space="preserve"> </w:t>
      </w:r>
      <w:r w:rsidR="002E765F" w:rsidRPr="00323358">
        <w:rPr>
          <w:rFonts w:ascii="Times New Roman" w:hAnsi="Times New Roman" w:cs="Times New Roman"/>
          <w:sz w:val="24"/>
          <w:szCs w:val="24"/>
        </w:rPr>
        <w:t xml:space="preserve">monthly </w:t>
      </w:r>
      <w:r w:rsidRPr="00323358">
        <w:rPr>
          <w:rFonts w:ascii="Times New Roman" w:hAnsi="Times New Roman" w:cs="Times New Roman"/>
          <w:sz w:val="24"/>
          <w:szCs w:val="24"/>
        </w:rPr>
        <w:t xml:space="preserve">observed discharge of Upper </w:t>
      </w:r>
      <w:r w:rsidR="00516B14" w:rsidRPr="00323358">
        <w:rPr>
          <w:rFonts w:ascii="Times New Roman" w:hAnsi="Times New Roman" w:cs="Times New Roman"/>
          <w:sz w:val="24"/>
          <w:szCs w:val="24"/>
        </w:rPr>
        <w:t>Baro basin</w:t>
      </w:r>
      <w:r w:rsidRPr="00323358">
        <w:rPr>
          <w:rFonts w:ascii="Times New Roman" w:hAnsi="Times New Roman" w:cs="Times New Roman"/>
          <w:sz w:val="24"/>
          <w:szCs w:val="24"/>
        </w:rPr>
        <w:t xml:space="preserve"> with</w:t>
      </w:r>
      <w:r w:rsidR="00CF03FF" w:rsidRPr="00323358">
        <w:rPr>
          <w:rFonts w:ascii="Times New Roman" w:hAnsi="Times New Roman" w:cs="Times New Roman"/>
          <w:sz w:val="24"/>
          <w:szCs w:val="24"/>
        </w:rPr>
        <w:t xml:space="preserve"> a coefficient of determination </w:t>
      </w:r>
      <w:r w:rsidRPr="00323358">
        <w:rPr>
          <w:rFonts w:ascii="Times New Roman" w:hAnsi="Times New Roman" w:cs="Times New Roman"/>
          <w:sz w:val="24"/>
          <w:szCs w:val="24"/>
        </w:rPr>
        <w:t>(R</w:t>
      </w:r>
      <w:r w:rsidRPr="00323358">
        <w:rPr>
          <w:rFonts w:ascii="Times New Roman" w:hAnsi="Times New Roman" w:cs="Times New Roman"/>
          <w:sz w:val="24"/>
          <w:szCs w:val="24"/>
          <w:vertAlign w:val="superscript"/>
        </w:rPr>
        <w:t>2</w:t>
      </w:r>
      <w:r w:rsidR="003C6E37" w:rsidRPr="00323358">
        <w:rPr>
          <w:rFonts w:ascii="Times New Roman" w:hAnsi="Times New Roman" w:cs="Times New Roman"/>
          <w:sz w:val="24"/>
          <w:szCs w:val="24"/>
        </w:rPr>
        <w:t xml:space="preserve"> = 0.87</w:t>
      </w:r>
      <w:r w:rsidRPr="00323358">
        <w:rPr>
          <w:rFonts w:ascii="Times New Roman" w:hAnsi="Times New Roman" w:cs="Times New Roman"/>
          <w:sz w:val="24"/>
          <w:szCs w:val="24"/>
        </w:rPr>
        <w:t xml:space="preserve">), Nash-Suttcliffe efficiency (NSE = </w:t>
      </w:r>
      <w:r w:rsidR="003C6E37" w:rsidRPr="00323358">
        <w:rPr>
          <w:rFonts w:ascii="Times New Roman" w:hAnsi="Times New Roman" w:cs="Times New Roman"/>
          <w:sz w:val="24"/>
          <w:szCs w:val="24"/>
        </w:rPr>
        <w:t>0.76</w:t>
      </w:r>
      <w:r w:rsidRPr="00323358">
        <w:rPr>
          <w:rFonts w:ascii="Times New Roman" w:hAnsi="Times New Roman" w:cs="Times New Roman"/>
          <w:sz w:val="24"/>
          <w:szCs w:val="24"/>
        </w:rPr>
        <w:t xml:space="preserve">), and percent bias (PBIAS = </w:t>
      </w:r>
      <w:r w:rsidR="003C6E37" w:rsidRPr="00323358">
        <w:rPr>
          <w:rFonts w:ascii="Times New Roman" w:hAnsi="Times New Roman" w:cs="Times New Roman"/>
          <w:sz w:val="24"/>
          <w:szCs w:val="24"/>
        </w:rPr>
        <w:t>-1</w:t>
      </w:r>
      <w:r w:rsidR="000446B2" w:rsidRPr="00323358">
        <w:rPr>
          <w:rFonts w:ascii="Times New Roman" w:hAnsi="Times New Roman" w:cs="Times New Roman"/>
          <w:sz w:val="24"/>
          <w:szCs w:val="24"/>
        </w:rPr>
        <w:t>7%</w:t>
      </w:r>
      <w:r w:rsidRPr="00323358">
        <w:rPr>
          <w:rFonts w:ascii="Times New Roman" w:hAnsi="Times New Roman" w:cs="Times New Roman"/>
          <w:sz w:val="24"/>
          <w:szCs w:val="24"/>
        </w:rPr>
        <w:t xml:space="preserve">). However, the model </w:t>
      </w:r>
      <w:r w:rsidR="000446B2" w:rsidRPr="00323358">
        <w:rPr>
          <w:rFonts w:ascii="Times New Roman" w:hAnsi="Times New Roman" w:cs="Times New Roman"/>
          <w:sz w:val="24"/>
          <w:szCs w:val="24"/>
        </w:rPr>
        <w:t>over</w:t>
      </w:r>
      <w:r w:rsidRPr="00323358">
        <w:rPr>
          <w:rFonts w:ascii="Times New Roman" w:hAnsi="Times New Roman" w:cs="Times New Roman"/>
          <w:sz w:val="24"/>
          <w:szCs w:val="24"/>
        </w:rPr>
        <w:t xml:space="preserve">estimated the peak monthly flow for some year in calibration period; it followed the trend of observed monthly </w:t>
      </w:r>
      <w:r w:rsidR="00516B14" w:rsidRPr="00323358">
        <w:rPr>
          <w:rFonts w:ascii="Times New Roman" w:hAnsi="Times New Roman" w:cs="Times New Roman"/>
          <w:sz w:val="24"/>
          <w:szCs w:val="24"/>
        </w:rPr>
        <w:t xml:space="preserve">Upper Baro basin </w:t>
      </w:r>
      <w:r w:rsidRPr="00323358">
        <w:rPr>
          <w:rFonts w:ascii="Times New Roman" w:hAnsi="Times New Roman" w:cs="Times New Roman"/>
          <w:sz w:val="24"/>
          <w:szCs w:val="24"/>
        </w:rPr>
        <w:t>discharge and gave a good response to extreme rainfall events, which resulted in high runoff volume</w:t>
      </w:r>
      <w:r w:rsidR="00482C51" w:rsidRPr="00323358">
        <w:rPr>
          <w:rFonts w:ascii="Times New Roman" w:hAnsi="Times New Roman" w:cs="Times New Roman"/>
          <w:sz w:val="24"/>
          <w:szCs w:val="24"/>
        </w:rPr>
        <w:t>.</w:t>
      </w:r>
    </w:p>
    <w:p w:rsidR="00482C51" w:rsidRPr="00323358" w:rsidRDefault="00482C51" w:rsidP="00323358">
      <w:pPr>
        <w:spacing w:after="0" w:line="360" w:lineRule="auto"/>
        <w:jc w:val="both"/>
        <w:rPr>
          <w:rFonts w:ascii="Times New Roman" w:eastAsia="Calibri" w:hAnsi="Times New Roman" w:cs="Times New Roman"/>
          <w:sz w:val="24"/>
          <w:szCs w:val="24"/>
        </w:rPr>
      </w:pPr>
      <w:r w:rsidRPr="00323358">
        <w:rPr>
          <w:rFonts w:ascii="Times New Roman" w:hAnsi="Times New Roman" w:cs="Times New Roman"/>
          <w:sz w:val="24"/>
          <w:szCs w:val="24"/>
        </w:rPr>
        <w:lastRenderedPageBreak/>
        <w:t>The SWAT model also successfully validated streamflow for an</w:t>
      </w:r>
      <w:r w:rsidR="00F3256A" w:rsidRPr="00323358">
        <w:rPr>
          <w:rFonts w:ascii="Times New Roman" w:hAnsi="Times New Roman" w:cs="Times New Roman"/>
          <w:sz w:val="24"/>
          <w:szCs w:val="24"/>
        </w:rPr>
        <w:t xml:space="preserve"> independent period (2003 – 2010</w:t>
      </w:r>
      <w:r w:rsidRPr="00323358">
        <w:rPr>
          <w:rFonts w:ascii="Times New Roman" w:hAnsi="Times New Roman" w:cs="Times New Roman"/>
          <w:sz w:val="24"/>
          <w:szCs w:val="24"/>
        </w:rPr>
        <w:t>) with R</w:t>
      </w:r>
      <w:r w:rsidRPr="00323358">
        <w:rPr>
          <w:rFonts w:ascii="Times New Roman" w:hAnsi="Times New Roman" w:cs="Times New Roman"/>
          <w:sz w:val="24"/>
          <w:szCs w:val="24"/>
          <w:vertAlign w:val="superscript"/>
        </w:rPr>
        <w:t>2</w:t>
      </w:r>
      <w:r w:rsidRPr="00323358">
        <w:rPr>
          <w:rFonts w:ascii="Times New Roman" w:hAnsi="Times New Roman" w:cs="Times New Roman"/>
          <w:sz w:val="24"/>
          <w:szCs w:val="24"/>
        </w:rPr>
        <w:t>=0.7</w:t>
      </w:r>
      <w:r w:rsidR="00FC744C" w:rsidRPr="00323358">
        <w:rPr>
          <w:rFonts w:ascii="Times New Roman" w:hAnsi="Times New Roman" w:cs="Times New Roman"/>
          <w:sz w:val="24"/>
          <w:szCs w:val="24"/>
        </w:rPr>
        <w:t>7</w:t>
      </w:r>
      <w:r w:rsidRPr="00323358">
        <w:rPr>
          <w:rFonts w:ascii="Times New Roman" w:hAnsi="Times New Roman" w:cs="Times New Roman"/>
          <w:sz w:val="24"/>
          <w:szCs w:val="24"/>
        </w:rPr>
        <w:t>, NS=0.7</w:t>
      </w:r>
      <w:r w:rsidR="00561AF1" w:rsidRPr="00323358">
        <w:rPr>
          <w:rFonts w:ascii="Times New Roman" w:hAnsi="Times New Roman" w:cs="Times New Roman"/>
          <w:sz w:val="24"/>
          <w:szCs w:val="24"/>
        </w:rPr>
        <w:t>2</w:t>
      </w:r>
      <w:r w:rsidRPr="00323358">
        <w:rPr>
          <w:rFonts w:ascii="Times New Roman" w:hAnsi="Times New Roman" w:cs="Times New Roman"/>
          <w:sz w:val="24"/>
          <w:szCs w:val="24"/>
        </w:rPr>
        <w:t xml:space="preserve"> and PBIAS = </w:t>
      </w:r>
      <w:r w:rsidR="00561AF1" w:rsidRPr="00323358">
        <w:rPr>
          <w:rFonts w:ascii="Times New Roman" w:hAnsi="Times New Roman" w:cs="Times New Roman"/>
          <w:sz w:val="24"/>
          <w:szCs w:val="24"/>
        </w:rPr>
        <w:t>-4.5</w:t>
      </w:r>
      <w:r w:rsidRPr="00323358">
        <w:rPr>
          <w:rFonts w:ascii="Times New Roman" w:hAnsi="Times New Roman" w:cs="Times New Roman"/>
          <w:sz w:val="24"/>
          <w:szCs w:val="24"/>
        </w:rPr>
        <w:t>% during validation period; the values fulfilled the statistical model performance criteria R² &gt; 0.6 and NSE &gt; 0.5 recommended by SWAT developer</w:t>
      </w:r>
      <w:r w:rsidR="00D908D8" w:rsidRPr="00323358">
        <w:rPr>
          <w:rFonts w:ascii="Times New Roman" w:hAnsi="Times New Roman" w:cs="Times New Roman"/>
          <w:sz w:val="24"/>
          <w:szCs w:val="24"/>
        </w:rPr>
        <w:fldChar w:fldCharType="begin"/>
      </w:r>
      <w:r w:rsidR="008446FE" w:rsidRPr="00323358">
        <w:rPr>
          <w:rFonts w:ascii="Times New Roman" w:hAnsi="Times New Roman" w:cs="Times New Roman"/>
          <w:sz w:val="24"/>
          <w:szCs w:val="24"/>
        </w:rPr>
        <w:instrText xml:space="preserve"> ADDIN EN.CITE &lt;EndNote&gt;&lt;Cite&gt;&lt;Author&gt;Santhi&lt;/Author&gt;&lt;Year&gt;2001&lt;/Year&gt;&lt;RecNum&gt;0&lt;/RecNum&gt;&lt;IDText&gt;Validation of the swat model on a large rwer basin with point and nonpoint sources. JAWRA Journal of the American Water Resources Association, 37, 1169-1188.&lt;/IDText&gt;&lt;DisplayText&gt;(Santhi et al., 2001a)&lt;/DisplayText&gt;&lt;record&gt;&lt;ref-type name="Journal Article"&gt;17&lt;/ref-type&gt;&lt;contributors&gt;&lt;authors&gt;&lt;author&gt;Santhi, C.&lt;/author&gt;&lt;author&gt;Arnold, J. G.&lt;/author&gt;&lt;author&gt;Williama, J. R.&lt;/author&gt;&lt;author&gt;Dugas, W. A.&lt;/author&gt;&lt;author&gt;Srinivasan, R.&lt;/author&gt;&lt;author&gt; Hauck, L. M.&lt;/author&gt;&lt;/authors&gt;&lt;/contributors&gt;&lt;titles&gt;&lt;title&gt;Validation of the swat model on a large rwer basin with point and nonpoint sources. JAWRA Journal of the American Water Resources Association, 37, 1169-1188.&lt;/title&gt;&lt;/titles&gt;&lt;dates&gt;&lt;year&gt;2001&lt;/year&gt;&lt;/dates&gt;&lt;/record&gt;&lt;/Cite&gt;&lt;/EndNote&gt;</w:instrText>
      </w:r>
      <w:r w:rsidR="00D908D8" w:rsidRPr="00323358">
        <w:rPr>
          <w:rFonts w:ascii="Times New Roman" w:hAnsi="Times New Roman" w:cs="Times New Roman"/>
          <w:sz w:val="24"/>
          <w:szCs w:val="24"/>
        </w:rPr>
        <w:fldChar w:fldCharType="separate"/>
      </w:r>
      <w:r w:rsidR="008446FE" w:rsidRPr="00323358">
        <w:rPr>
          <w:rFonts w:ascii="Times New Roman" w:hAnsi="Times New Roman" w:cs="Times New Roman"/>
          <w:noProof/>
          <w:sz w:val="24"/>
          <w:szCs w:val="24"/>
        </w:rPr>
        <w:t>(</w:t>
      </w:r>
      <w:hyperlink w:anchor="_ENREF_118" w:tooltip="Santhi, 2001" w:history="1">
        <w:r w:rsidR="00312DA0" w:rsidRPr="00323358">
          <w:rPr>
            <w:rFonts w:ascii="Times New Roman" w:hAnsi="Times New Roman" w:cs="Times New Roman"/>
            <w:noProof/>
            <w:sz w:val="24"/>
            <w:szCs w:val="24"/>
          </w:rPr>
          <w:t>Santhi et al., 2001a</w:t>
        </w:r>
      </w:hyperlink>
      <w:r w:rsidR="008446FE" w:rsidRPr="00323358">
        <w:rPr>
          <w:rFonts w:ascii="Times New Roman" w:hAnsi="Times New Roman" w:cs="Times New Roman"/>
          <w:noProof/>
          <w:sz w:val="24"/>
          <w:szCs w:val="24"/>
        </w:rPr>
        <w:t>)</w:t>
      </w:r>
      <w:r w:rsidR="00D908D8" w:rsidRPr="00323358">
        <w:rPr>
          <w:rFonts w:ascii="Times New Roman" w:hAnsi="Times New Roman" w:cs="Times New Roman"/>
          <w:sz w:val="24"/>
          <w:szCs w:val="24"/>
        </w:rPr>
        <w:fldChar w:fldCharType="end"/>
      </w:r>
      <w:r w:rsidRPr="00323358">
        <w:rPr>
          <w:rFonts w:ascii="Times New Roman" w:hAnsi="Times New Roman" w:cs="Times New Roman"/>
          <w:sz w:val="24"/>
          <w:szCs w:val="24"/>
        </w:rPr>
        <w:t>. The percent bias (PBAIS) values (</w:t>
      </w:r>
      <w:r w:rsidR="00561AF1" w:rsidRPr="00323358">
        <w:rPr>
          <w:rFonts w:ascii="Times New Roman" w:hAnsi="Times New Roman" w:cs="Times New Roman"/>
          <w:sz w:val="24"/>
          <w:szCs w:val="24"/>
        </w:rPr>
        <w:t>-</w:t>
      </w:r>
      <w:r w:rsidR="003C6E37" w:rsidRPr="00323358">
        <w:rPr>
          <w:rFonts w:ascii="Times New Roman" w:hAnsi="Times New Roman" w:cs="Times New Roman"/>
          <w:sz w:val="24"/>
          <w:szCs w:val="24"/>
        </w:rPr>
        <w:t>1</w:t>
      </w:r>
      <w:r w:rsidR="00561AF1" w:rsidRPr="00323358">
        <w:rPr>
          <w:rFonts w:ascii="Times New Roman" w:hAnsi="Times New Roman" w:cs="Times New Roman"/>
          <w:sz w:val="24"/>
          <w:szCs w:val="24"/>
        </w:rPr>
        <w:t>7% and 4.5</w:t>
      </w:r>
      <w:r w:rsidRPr="00323358">
        <w:rPr>
          <w:rFonts w:ascii="Times New Roman" w:hAnsi="Times New Roman" w:cs="Times New Roman"/>
          <w:sz w:val="24"/>
          <w:szCs w:val="24"/>
        </w:rPr>
        <w:t>%) during calibration and validation periods respectively also fulfilled the statistical model performance criteria PBAIS&gt;±15</w:t>
      </w:r>
      <w:r w:rsidR="00D908D8" w:rsidRPr="00323358">
        <w:rPr>
          <w:rFonts w:ascii="Times New Roman" w:hAnsi="Times New Roman" w:cs="Times New Roman"/>
          <w:sz w:val="24"/>
          <w:szCs w:val="24"/>
        </w:rPr>
        <w:fldChar w:fldCharType="begin"/>
      </w:r>
      <w:r w:rsidR="008446FE" w:rsidRPr="00323358">
        <w:rPr>
          <w:rFonts w:ascii="Times New Roman" w:hAnsi="Times New Roman" w:cs="Times New Roman"/>
          <w:sz w:val="24"/>
          <w:szCs w:val="24"/>
        </w:rPr>
        <w:instrText xml:space="preserve"> ADDIN EN.CITE &lt;EndNote&gt;&lt;Cite&gt;&lt;Author&gt;Moriasi&lt;/Author&gt;&lt;Year&gt;2007&lt;/Year&gt;&lt;RecNum&gt;0&lt;/RecNum&gt;&lt;IDText&gt;Model evalution guidline for systematic quanification of accuracy in watershed simulations. Trans. Asabe.&lt;/IDText&gt;&lt;DisplayText&gt;(Moriasi et al., 2007a)&lt;/DisplayText&gt;&lt;record&gt;&lt;ref-type name="Journal Article"&gt;17&lt;/ref-type&gt;&lt;contributors&gt;&lt;authors&gt;&lt;author&gt;Moriasi, D. N.&lt;/author&gt;&lt;author&gt;Arnold, , J. G.&lt;/author&gt;&lt;author&gt;Van Liew, M. W.&lt;/author&gt;&lt;author&gt;Bingner, R L&lt;/author&gt;&lt;author&gt;Harmel, R. D.&lt;/author&gt;&lt;author&gt;Veith, T. L.&lt;/author&gt;&lt;/authors&gt;&lt;/contributors&gt;&lt;titles&gt;&lt;title&gt;Model evalution guidline for systematic quanification of accuracy in watershed simulations. Trans. Asabe.&lt;/title&gt;&lt;/titles&gt;&lt;dates&gt;&lt;year&gt;2007&lt;/year&gt;&lt;/dates&gt;&lt;pages&gt;57,885-900&lt;/pages&gt;&lt;/record&gt;&lt;/Cite&gt;&lt;/EndNote&gt;</w:instrText>
      </w:r>
      <w:r w:rsidR="00D908D8" w:rsidRPr="00323358">
        <w:rPr>
          <w:rFonts w:ascii="Times New Roman" w:hAnsi="Times New Roman" w:cs="Times New Roman"/>
          <w:sz w:val="24"/>
          <w:szCs w:val="24"/>
        </w:rPr>
        <w:fldChar w:fldCharType="separate"/>
      </w:r>
      <w:r w:rsidR="008446FE" w:rsidRPr="00323358">
        <w:rPr>
          <w:rFonts w:ascii="Times New Roman" w:hAnsi="Times New Roman" w:cs="Times New Roman"/>
          <w:noProof/>
          <w:sz w:val="24"/>
          <w:szCs w:val="24"/>
        </w:rPr>
        <w:t>(</w:t>
      </w:r>
      <w:hyperlink w:anchor="_ENREF_94" w:tooltip="Moriasi, 2007" w:history="1">
        <w:r w:rsidR="00312DA0" w:rsidRPr="00323358">
          <w:rPr>
            <w:rFonts w:ascii="Times New Roman" w:hAnsi="Times New Roman" w:cs="Times New Roman"/>
            <w:noProof/>
            <w:sz w:val="24"/>
            <w:szCs w:val="24"/>
          </w:rPr>
          <w:t>Moriasi et al., 2007a</w:t>
        </w:r>
      </w:hyperlink>
      <w:r w:rsidR="008446FE" w:rsidRPr="00323358">
        <w:rPr>
          <w:rFonts w:ascii="Times New Roman" w:hAnsi="Times New Roman" w:cs="Times New Roman"/>
          <w:noProof/>
          <w:sz w:val="24"/>
          <w:szCs w:val="24"/>
        </w:rPr>
        <w:t>)</w:t>
      </w:r>
      <w:r w:rsidR="00D908D8" w:rsidRPr="00323358">
        <w:rPr>
          <w:rFonts w:ascii="Times New Roman" w:hAnsi="Times New Roman" w:cs="Times New Roman"/>
          <w:sz w:val="24"/>
          <w:szCs w:val="24"/>
        </w:rPr>
        <w:fldChar w:fldCharType="end"/>
      </w:r>
      <w:r w:rsidRPr="00323358">
        <w:rPr>
          <w:rFonts w:ascii="Times New Roman" w:hAnsi="Times New Roman" w:cs="Times New Roman"/>
          <w:sz w:val="24"/>
          <w:szCs w:val="24"/>
        </w:rPr>
        <w:t>.</w:t>
      </w:r>
      <w:r w:rsidRPr="00323358">
        <w:rPr>
          <w:rFonts w:ascii="Times New Roman" w:eastAsia="Calibri" w:hAnsi="Times New Roman" w:cs="Times New Roman"/>
          <w:sz w:val="24"/>
          <w:szCs w:val="24"/>
        </w:rPr>
        <w:t xml:space="preserve"> </w:t>
      </w:r>
    </w:p>
    <w:p w:rsidR="00482C51" w:rsidRPr="00323358" w:rsidRDefault="00482C51" w:rsidP="00323358">
      <w:pPr>
        <w:spacing w:after="0" w:line="360" w:lineRule="auto"/>
        <w:jc w:val="both"/>
        <w:rPr>
          <w:rFonts w:ascii="Times New Roman" w:eastAsia="Calibri" w:hAnsi="Times New Roman" w:cs="Times New Roman"/>
          <w:sz w:val="24"/>
          <w:szCs w:val="24"/>
        </w:rPr>
      </w:pPr>
      <w:r w:rsidRPr="00323358">
        <w:rPr>
          <w:rFonts w:ascii="Times New Roman" w:eastAsia="Calibri" w:hAnsi="Times New Roman" w:cs="Times New Roman"/>
          <w:sz w:val="24"/>
          <w:szCs w:val="24"/>
        </w:rPr>
        <w:t xml:space="preserve">The percentage of observations bracketed by the 95PPU was 75% for calibration and 72% for validation. The r- factor, which is the average thickness of the 95PPU band divided by the standard deviation of the measured data, was </w:t>
      </w:r>
      <w:r w:rsidR="000446B2" w:rsidRPr="00323358">
        <w:rPr>
          <w:rFonts w:ascii="Times New Roman" w:eastAsia="Calibri" w:hAnsi="Times New Roman" w:cs="Times New Roman"/>
          <w:sz w:val="24"/>
          <w:szCs w:val="24"/>
        </w:rPr>
        <w:t>1.08</w:t>
      </w:r>
      <w:r w:rsidRPr="00323358">
        <w:rPr>
          <w:rFonts w:ascii="Times New Roman" w:eastAsia="Calibri" w:hAnsi="Times New Roman" w:cs="Times New Roman"/>
          <w:sz w:val="24"/>
          <w:szCs w:val="24"/>
        </w:rPr>
        <w:t xml:space="preserve"> for calibration and 0.</w:t>
      </w:r>
      <w:r w:rsidR="00561AF1" w:rsidRPr="00323358">
        <w:rPr>
          <w:rFonts w:ascii="Times New Roman" w:eastAsia="Calibri" w:hAnsi="Times New Roman" w:cs="Times New Roman"/>
          <w:sz w:val="24"/>
          <w:szCs w:val="24"/>
        </w:rPr>
        <w:t xml:space="preserve">84 </w:t>
      </w:r>
      <w:r w:rsidRPr="00323358">
        <w:rPr>
          <w:rFonts w:ascii="Times New Roman" w:eastAsia="Calibri" w:hAnsi="Times New Roman" w:cs="Times New Roman"/>
          <w:sz w:val="24"/>
          <w:szCs w:val="24"/>
        </w:rPr>
        <w:t xml:space="preserve">for validation. </w:t>
      </w:r>
      <w:r w:rsidR="000446B2" w:rsidRPr="00323358">
        <w:rPr>
          <w:rFonts w:ascii="Times New Roman" w:eastAsia="Calibri" w:hAnsi="Times New Roman" w:cs="Times New Roman"/>
          <w:sz w:val="24"/>
          <w:szCs w:val="24"/>
        </w:rPr>
        <w:t xml:space="preserve">According to </w:t>
      </w:r>
      <w:r w:rsidR="00651FC9" w:rsidRPr="00323358">
        <w:rPr>
          <w:rFonts w:ascii="Times New Roman" w:eastAsia="Calibri" w:hAnsi="Times New Roman" w:cs="Times New Roman"/>
          <w:noProof/>
          <w:sz w:val="24"/>
          <w:szCs w:val="24"/>
        </w:rPr>
        <w:t xml:space="preserve">Abbaspour </w:t>
      </w:r>
      <w:r w:rsidRPr="00323358">
        <w:rPr>
          <w:rFonts w:ascii="Times New Roman" w:eastAsia="Calibri" w:hAnsi="Times New Roman" w:cs="Times New Roman"/>
          <w:noProof/>
          <w:sz w:val="24"/>
          <w:szCs w:val="24"/>
        </w:rPr>
        <w:t>(2015)</w:t>
      </w:r>
      <w:r w:rsidRPr="00323358">
        <w:rPr>
          <w:rFonts w:ascii="Times New Roman" w:eastAsia="Calibri" w:hAnsi="Times New Roman" w:cs="Times New Roman"/>
          <w:sz w:val="24"/>
          <w:szCs w:val="24"/>
        </w:rPr>
        <w:t xml:space="preserve"> suggested a p-factor greater than 0.70 and r- factor less than 1.5 show that the model is accurate in simulating streamflow. Thus, the results show that the model accurately simulated the biophysical processes influencing flow in the study area.</w:t>
      </w:r>
    </w:p>
    <w:p w:rsidR="00482C51" w:rsidRPr="00323358" w:rsidRDefault="00482C51" w:rsidP="00482C51">
      <w:pPr>
        <w:pStyle w:val="Caption"/>
        <w:spacing w:before="120" w:after="120" w:line="360" w:lineRule="auto"/>
        <w:jc w:val="center"/>
        <w:rPr>
          <w:rFonts w:cs="Times New Roman"/>
        </w:rPr>
      </w:pPr>
      <w:bookmarkStart w:id="676" w:name="_Toc1553818"/>
      <w:bookmarkStart w:id="677" w:name="_Toc8274700"/>
      <w:bookmarkStart w:id="678" w:name="_Toc8598832"/>
      <w:bookmarkStart w:id="679" w:name="_Toc15602805"/>
      <w:bookmarkStart w:id="680" w:name="_Toc15699139"/>
      <w:bookmarkStart w:id="681" w:name="_Toc16672555"/>
      <w:bookmarkStart w:id="682" w:name="_Toc17629557"/>
      <w:bookmarkStart w:id="683" w:name="_Toc17631499"/>
      <w:bookmarkStart w:id="684" w:name="_Toc17631598"/>
      <w:bookmarkStart w:id="685" w:name="_Toc17631626"/>
      <w:bookmarkStart w:id="686" w:name="_Toc17635794"/>
      <w:bookmarkStart w:id="687" w:name="_Toc17635871"/>
      <w:bookmarkStart w:id="688" w:name="_Toc17647303"/>
      <w:bookmarkStart w:id="689" w:name="_Toc19016300"/>
      <w:bookmarkStart w:id="690" w:name="_Toc19511368"/>
      <w:bookmarkStart w:id="691" w:name="_Toc24266295"/>
      <w:bookmarkStart w:id="692" w:name="_Toc24266327"/>
      <w:bookmarkStart w:id="693" w:name="_Toc24441455"/>
      <w:r w:rsidRPr="00323358">
        <w:rPr>
          <w:rFonts w:cs="Times New Roman"/>
        </w:rPr>
        <w:t xml:space="preserve">Table </w:t>
      </w:r>
      <w:r w:rsidR="00D908D8" w:rsidRPr="00323358">
        <w:rPr>
          <w:rFonts w:cs="Times New Roman"/>
        </w:rPr>
        <w:fldChar w:fldCharType="begin"/>
      </w:r>
      <w:r w:rsidR="0065359E" w:rsidRPr="00323358">
        <w:rPr>
          <w:rFonts w:cs="Times New Roman"/>
        </w:rPr>
        <w:instrText xml:space="preserve"> STYLEREF 1 \s </w:instrText>
      </w:r>
      <w:r w:rsidR="00D908D8" w:rsidRPr="00323358">
        <w:rPr>
          <w:rFonts w:cs="Times New Roman"/>
        </w:rPr>
        <w:fldChar w:fldCharType="separate"/>
      </w:r>
      <w:r w:rsidR="005152F8">
        <w:rPr>
          <w:rFonts w:cs="Times New Roman"/>
          <w:noProof/>
        </w:rPr>
        <w:t>4</w:t>
      </w:r>
      <w:r w:rsidR="00D908D8" w:rsidRPr="00323358">
        <w:rPr>
          <w:rFonts w:cs="Times New Roman"/>
        </w:rPr>
        <w:fldChar w:fldCharType="end"/>
      </w:r>
      <w:r w:rsidR="0065359E" w:rsidRPr="00323358">
        <w:rPr>
          <w:rFonts w:cs="Times New Roman"/>
        </w:rPr>
        <w:t>.</w:t>
      </w:r>
      <w:r w:rsidR="00D908D8" w:rsidRPr="00323358">
        <w:rPr>
          <w:rFonts w:cs="Times New Roman"/>
        </w:rPr>
        <w:fldChar w:fldCharType="begin"/>
      </w:r>
      <w:r w:rsidR="0065359E" w:rsidRPr="00323358">
        <w:rPr>
          <w:rFonts w:cs="Times New Roman"/>
        </w:rPr>
        <w:instrText xml:space="preserve"> SEQ Table \* ARABIC \s 1 </w:instrText>
      </w:r>
      <w:r w:rsidR="00D908D8" w:rsidRPr="00323358">
        <w:rPr>
          <w:rFonts w:cs="Times New Roman"/>
        </w:rPr>
        <w:fldChar w:fldCharType="separate"/>
      </w:r>
      <w:r w:rsidR="005152F8">
        <w:rPr>
          <w:rFonts w:cs="Times New Roman"/>
          <w:noProof/>
        </w:rPr>
        <w:t>6</w:t>
      </w:r>
      <w:r w:rsidR="00D908D8" w:rsidRPr="00323358">
        <w:rPr>
          <w:rFonts w:cs="Times New Roman"/>
        </w:rPr>
        <w:fldChar w:fldCharType="end"/>
      </w:r>
      <w:r w:rsidRPr="00323358">
        <w:rPr>
          <w:rFonts w:cs="Times New Roman"/>
        </w:rPr>
        <w:t>: Result of final calibrated flow parameters for upper Anger watershed</w:t>
      </w:r>
      <w:bookmarkEnd w:id="676"/>
      <w:bookmarkEnd w:id="677"/>
      <w:bookmarkEnd w:id="678"/>
      <w:bookmarkEnd w:id="679"/>
      <w:bookmarkEnd w:id="680"/>
      <w:bookmarkEnd w:id="681"/>
      <w:bookmarkEnd w:id="682"/>
      <w:bookmarkEnd w:id="683"/>
      <w:bookmarkEnd w:id="684"/>
      <w:bookmarkEnd w:id="685"/>
      <w:bookmarkEnd w:id="686"/>
      <w:bookmarkEnd w:id="687"/>
      <w:bookmarkEnd w:id="688"/>
      <w:bookmarkEnd w:id="689"/>
      <w:bookmarkEnd w:id="690"/>
      <w:bookmarkEnd w:id="691"/>
      <w:bookmarkEnd w:id="692"/>
      <w:bookmarkEnd w:id="693"/>
    </w:p>
    <w:tbl>
      <w:tblPr>
        <w:tblStyle w:val="TableGrid"/>
        <w:tblW w:w="4153" w:type="pct"/>
        <w:jc w:val="center"/>
        <w:tblLook w:val="04A0" w:firstRow="1" w:lastRow="0" w:firstColumn="1" w:lastColumn="0" w:noHBand="0" w:noVBand="1"/>
      </w:tblPr>
      <w:tblGrid>
        <w:gridCol w:w="3141"/>
        <w:gridCol w:w="2833"/>
        <w:gridCol w:w="2129"/>
      </w:tblGrid>
      <w:tr w:rsidR="00482C51" w:rsidRPr="00323358" w:rsidTr="00482C51">
        <w:trPr>
          <w:trHeight w:val="354"/>
          <w:jc w:val="center"/>
        </w:trPr>
        <w:tc>
          <w:tcPr>
            <w:tcW w:w="1938" w:type="pct"/>
            <w:tcBorders>
              <w:top w:val="single" w:sz="4" w:space="0" w:color="000000"/>
              <w:bottom w:val="single" w:sz="4" w:space="0" w:color="000000"/>
            </w:tcBorders>
            <w:noWrap/>
            <w:hideMark/>
          </w:tcPr>
          <w:p w:rsidR="00482C51" w:rsidRPr="00323358" w:rsidRDefault="00482C51" w:rsidP="00482C51">
            <w:pPr>
              <w:spacing w:after="120"/>
              <w:rPr>
                <w:rFonts w:ascii="Times New Roman" w:hAnsi="Times New Roman" w:cs="Times New Roman"/>
                <w:sz w:val="24"/>
                <w:szCs w:val="24"/>
              </w:rPr>
            </w:pPr>
            <w:r w:rsidRPr="00323358">
              <w:rPr>
                <w:rFonts w:ascii="Times New Roman" w:hAnsi="Times New Roman" w:cs="Times New Roman"/>
                <w:sz w:val="24"/>
                <w:szCs w:val="24"/>
              </w:rPr>
              <w:t>Parameter Name</w:t>
            </w:r>
          </w:p>
        </w:tc>
        <w:tc>
          <w:tcPr>
            <w:tcW w:w="1748" w:type="pct"/>
            <w:tcBorders>
              <w:top w:val="single" w:sz="4" w:space="0" w:color="000000"/>
              <w:bottom w:val="single" w:sz="4" w:space="0" w:color="000000"/>
            </w:tcBorders>
            <w:noWrap/>
            <w:hideMark/>
          </w:tcPr>
          <w:p w:rsidR="00482C51" w:rsidRPr="00323358" w:rsidRDefault="00482C51" w:rsidP="00482C51">
            <w:pPr>
              <w:spacing w:after="120"/>
              <w:jc w:val="center"/>
              <w:rPr>
                <w:rFonts w:ascii="Times New Roman" w:hAnsi="Times New Roman" w:cs="Times New Roman"/>
                <w:sz w:val="24"/>
                <w:szCs w:val="24"/>
              </w:rPr>
            </w:pPr>
            <w:r w:rsidRPr="00323358">
              <w:rPr>
                <w:rFonts w:ascii="Times New Roman" w:hAnsi="Times New Roman" w:cs="Times New Roman"/>
                <w:sz w:val="24"/>
                <w:szCs w:val="24"/>
              </w:rPr>
              <w:t>Fitted Value</w:t>
            </w:r>
          </w:p>
        </w:tc>
        <w:tc>
          <w:tcPr>
            <w:tcW w:w="1314" w:type="pct"/>
            <w:tcBorders>
              <w:top w:val="single" w:sz="4" w:space="0" w:color="000000"/>
              <w:bottom w:val="single" w:sz="4" w:space="0" w:color="000000"/>
            </w:tcBorders>
            <w:noWrap/>
          </w:tcPr>
          <w:p w:rsidR="00482C51" w:rsidRPr="00323358" w:rsidRDefault="00482C51" w:rsidP="00482C51">
            <w:pPr>
              <w:spacing w:after="120"/>
              <w:jc w:val="center"/>
              <w:rPr>
                <w:rFonts w:ascii="Times New Roman" w:hAnsi="Times New Roman" w:cs="Times New Roman"/>
                <w:sz w:val="24"/>
                <w:szCs w:val="24"/>
              </w:rPr>
            </w:pPr>
            <w:r w:rsidRPr="00323358">
              <w:rPr>
                <w:rFonts w:ascii="Times New Roman" w:hAnsi="Times New Roman" w:cs="Times New Roman"/>
                <w:sz w:val="24"/>
                <w:szCs w:val="24"/>
              </w:rPr>
              <w:t>Range</w:t>
            </w:r>
          </w:p>
        </w:tc>
      </w:tr>
      <w:tr w:rsidR="00482C51" w:rsidRPr="00323358" w:rsidTr="00482C51">
        <w:trPr>
          <w:trHeight w:val="354"/>
          <w:jc w:val="center"/>
        </w:trPr>
        <w:tc>
          <w:tcPr>
            <w:tcW w:w="1938" w:type="pct"/>
            <w:tcBorders>
              <w:top w:val="single" w:sz="4" w:space="0" w:color="000000"/>
            </w:tcBorders>
            <w:noWrap/>
            <w:hideMark/>
          </w:tcPr>
          <w:p w:rsidR="00482C51" w:rsidRPr="00323358" w:rsidRDefault="00C9049C" w:rsidP="00482C51">
            <w:pPr>
              <w:spacing w:after="120"/>
              <w:rPr>
                <w:rFonts w:ascii="Times New Roman" w:hAnsi="Times New Roman" w:cs="Times New Roman"/>
                <w:sz w:val="24"/>
                <w:szCs w:val="24"/>
              </w:rPr>
            </w:pPr>
            <w:r w:rsidRPr="00323358">
              <w:rPr>
                <w:rFonts w:ascii="Times New Roman" w:hAnsi="Times New Roman" w:cs="Times New Roman"/>
                <w:sz w:val="24"/>
                <w:szCs w:val="24"/>
              </w:rPr>
              <w:t>R_</w:t>
            </w:r>
            <w:r w:rsidR="00482C51" w:rsidRPr="00323358">
              <w:rPr>
                <w:rFonts w:ascii="Times New Roman" w:hAnsi="Times New Roman" w:cs="Times New Roman"/>
                <w:sz w:val="24"/>
                <w:szCs w:val="24"/>
              </w:rPr>
              <w:t>CN2</w:t>
            </w:r>
          </w:p>
        </w:tc>
        <w:tc>
          <w:tcPr>
            <w:tcW w:w="1748" w:type="pct"/>
            <w:tcBorders>
              <w:top w:val="single" w:sz="4" w:space="0" w:color="000000"/>
            </w:tcBorders>
            <w:noWrap/>
            <w:hideMark/>
          </w:tcPr>
          <w:p w:rsidR="00482C51" w:rsidRPr="00323358" w:rsidRDefault="00482C51" w:rsidP="000446B2">
            <w:pPr>
              <w:spacing w:after="120"/>
              <w:jc w:val="center"/>
              <w:rPr>
                <w:rFonts w:ascii="Times New Roman" w:hAnsi="Times New Roman" w:cs="Times New Roman"/>
                <w:sz w:val="24"/>
                <w:szCs w:val="24"/>
              </w:rPr>
            </w:pPr>
            <w:r w:rsidRPr="00323358">
              <w:rPr>
                <w:rFonts w:ascii="Times New Roman" w:hAnsi="Times New Roman" w:cs="Times New Roman"/>
                <w:sz w:val="24"/>
                <w:szCs w:val="24"/>
              </w:rPr>
              <w:t>-0.2</w:t>
            </w:r>
            <w:r w:rsidR="000446B2" w:rsidRPr="00323358">
              <w:rPr>
                <w:rFonts w:ascii="Times New Roman" w:hAnsi="Times New Roman" w:cs="Times New Roman"/>
                <w:sz w:val="24"/>
                <w:szCs w:val="24"/>
              </w:rPr>
              <w:t>30</w:t>
            </w:r>
          </w:p>
        </w:tc>
        <w:tc>
          <w:tcPr>
            <w:tcW w:w="1314" w:type="pct"/>
            <w:tcBorders>
              <w:top w:val="single" w:sz="4" w:space="0" w:color="000000"/>
            </w:tcBorders>
            <w:noWrap/>
          </w:tcPr>
          <w:p w:rsidR="00482C51" w:rsidRPr="00323358" w:rsidRDefault="00482C51" w:rsidP="00482C51">
            <w:pPr>
              <w:spacing w:after="120"/>
              <w:jc w:val="center"/>
              <w:rPr>
                <w:rFonts w:ascii="Times New Roman" w:hAnsi="Times New Roman" w:cs="Times New Roman"/>
                <w:sz w:val="24"/>
                <w:szCs w:val="24"/>
              </w:rPr>
            </w:pPr>
            <w:r w:rsidRPr="00323358">
              <w:rPr>
                <w:rFonts w:ascii="Times New Roman" w:hAnsi="Times New Roman" w:cs="Times New Roman"/>
                <w:sz w:val="24"/>
                <w:szCs w:val="24"/>
              </w:rPr>
              <w:t>± 0.25</w:t>
            </w:r>
          </w:p>
        </w:tc>
      </w:tr>
      <w:tr w:rsidR="00482C51" w:rsidRPr="00323358" w:rsidTr="00482C51">
        <w:trPr>
          <w:trHeight w:val="354"/>
          <w:jc w:val="center"/>
        </w:trPr>
        <w:tc>
          <w:tcPr>
            <w:tcW w:w="1938" w:type="pct"/>
            <w:noWrap/>
            <w:hideMark/>
          </w:tcPr>
          <w:p w:rsidR="00482C51" w:rsidRPr="00323358" w:rsidRDefault="00C9049C" w:rsidP="00482C51">
            <w:pPr>
              <w:spacing w:after="120"/>
              <w:rPr>
                <w:rFonts w:ascii="Times New Roman" w:hAnsi="Times New Roman" w:cs="Times New Roman"/>
                <w:sz w:val="24"/>
                <w:szCs w:val="24"/>
              </w:rPr>
            </w:pPr>
            <w:r w:rsidRPr="00323358">
              <w:rPr>
                <w:rFonts w:ascii="Times New Roman" w:hAnsi="Times New Roman" w:cs="Times New Roman"/>
                <w:sz w:val="24"/>
                <w:szCs w:val="24"/>
              </w:rPr>
              <w:t>V_</w:t>
            </w:r>
            <w:r w:rsidR="00482C51" w:rsidRPr="00323358">
              <w:rPr>
                <w:rFonts w:ascii="Times New Roman" w:hAnsi="Times New Roman" w:cs="Times New Roman"/>
                <w:sz w:val="24"/>
                <w:szCs w:val="24"/>
              </w:rPr>
              <w:t>ALPHA_BF</w:t>
            </w:r>
          </w:p>
        </w:tc>
        <w:tc>
          <w:tcPr>
            <w:tcW w:w="1748" w:type="pct"/>
            <w:noWrap/>
            <w:hideMark/>
          </w:tcPr>
          <w:p w:rsidR="00482C51" w:rsidRPr="00323358" w:rsidRDefault="00482C51" w:rsidP="00C9049C">
            <w:pPr>
              <w:spacing w:after="120"/>
              <w:jc w:val="center"/>
              <w:rPr>
                <w:rFonts w:ascii="Times New Roman" w:hAnsi="Times New Roman" w:cs="Times New Roman"/>
                <w:sz w:val="24"/>
                <w:szCs w:val="24"/>
              </w:rPr>
            </w:pPr>
            <w:r w:rsidRPr="00323358">
              <w:rPr>
                <w:rFonts w:ascii="Times New Roman" w:hAnsi="Times New Roman" w:cs="Times New Roman"/>
                <w:sz w:val="24"/>
                <w:szCs w:val="24"/>
              </w:rPr>
              <w:t>0.0</w:t>
            </w:r>
            <w:r w:rsidR="00C9049C" w:rsidRPr="00323358">
              <w:rPr>
                <w:rFonts w:ascii="Times New Roman" w:hAnsi="Times New Roman" w:cs="Times New Roman"/>
                <w:sz w:val="24"/>
                <w:szCs w:val="24"/>
              </w:rPr>
              <w:t>53</w:t>
            </w:r>
          </w:p>
        </w:tc>
        <w:tc>
          <w:tcPr>
            <w:tcW w:w="1314" w:type="pct"/>
            <w:noWrap/>
          </w:tcPr>
          <w:p w:rsidR="00482C51" w:rsidRPr="00323358" w:rsidRDefault="00482C51" w:rsidP="00482C51">
            <w:pPr>
              <w:spacing w:after="120"/>
              <w:jc w:val="center"/>
              <w:rPr>
                <w:rFonts w:ascii="Times New Roman" w:hAnsi="Times New Roman" w:cs="Times New Roman"/>
                <w:sz w:val="24"/>
                <w:szCs w:val="24"/>
              </w:rPr>
            </w:pPr>
            <w:r w:rsidRPr="00323358">
              <w:rPr>
                <w:rFonts w:ascii="Times New Roman" w:hAnsi="Times New Roman" w:cs="Times New Roman"/>
                <w:sz w:val="24"/>
                <w:szCs w:val="24"/>
              </w:rPr>
              <w:t>0-1</w:t>
            </w:r>
          </w:p>
        </w:tc>
      </w:tr>
      <w:tr w:rsidR="00482C51" w:rsidRPr="00323358" w:rsidTr="00482C51">
        <w:trPr>
          <w:trHeight w:val="354"/>
          <w:jc w:val="center"/>
        </w:trPr>
        <w:tc>
          <w:tcPr>
            <w:tcW w:w="1938" w:type="pct"/>
            <w:noWrap/>
            <w:hideMark/>
          </w:tcPr>
          <w:p w:rsidR="00482C51" w:rsidRPr="00323358" w:rsidRDefault="00C9049C" w:rsidP="00482C51">
            <w:pPr>
              <w:spacing w:after="120"/>
              <w:rPr>
                <w:rFonts w:ascii="Times New Roman" w:hAnsi="Times New Roman" w:cs="Times New Roman"/>
                <w:sz w:val="24"/>
                <w:szCs w:val="24"/>
              </w:rPr>
            </w:pPr>
            <w:r w:rsidRPr="00323358">
              <w:rPr>
                <w:rFonts w:ascii="Times New Roman" w:hAnsi="Times New Roman" w:cs="Times New Roman"/>
                <w:sz w:val="24"/>
                <w:szCs w:val="24"/>
              </w:rPr>
              <w:t>V_</w:t>
            </w:r>
            <w:r w:rsidR="00482C51" w:rsidRPr="00323358">
              <w:rPr>
                <w:rFonts w:ascii="Times New Roman" w:hAnsi="Times New Roman" w:cs="Times New Roman"/>
                <w:sz w:val="24"/>
                <w:szCs w:val="24"/>
              </w:rPr>
              <w:t>GW_DELAY</w:t>
            </w:r>
          </w:p>
        </w:tc>
        <w:tc>
          <w:tcPr>
            <w:tcW w:w="1748" w:type="pct"/>
            <w:noWrap/>
            <w:hideMark/>
          </w:tcPr>
          <w:p w:rsidR="00482C51" w:rsidRPr="00323358" w:rsidRDefault="00C9049C" w:rsidP="00482C51">
            <w:pPr>
              <w:spacing w:after="120"/>
              <w:jc w:val="center"/>
              <w:rPr>
                <w:rFonts w:ascii="Times New Roman" w:hAnsi="Times New Roman" w:cs="Times New Roman"/>
                <w:sz w:val="24"/>
                <w:szCs w:val="24"/>
              </w:rPr>
            </w:pPr>
            <w:r w:rsidRPr="00323358">
              <w:rPr>
                <w:rFonts w:ascii="Times New Roman" w:hAnsi="Times New Roman" w:cs="Times New Roman"/>
                <w:sz w:val="24"/>
                <w:szCs w:val="24"/>
              </w:rPr>
              <w:t>113.50</w:t>
            </w:r>
          </w:p>
        </w:tc>
        <w:tc>
          <w:tcPr>
            <w:tcW w:w="1314" w:type="pct"/>
            <w:noWrap/>
          </w:tcPr>
          <w:p w:rsidR="00482C51" w:rsidRPr="00323358" w:rsidRDefault="00482C51" w:rsidP="00482C51">
            <w:pPr>
              <w:spacing w:after="120"/>
              <w:jc w:val="center"/>
              <w:rPr>
                <w:rFonts w:ascii="Times New Roman" w:hAnsi="Times New Roman" w:cs="Times New Roman"/>
                <w:sz w:val="24"/>
                <w:szCs w:val="24"/>
              </w:rPr>
            </w:pPr>
            <w:r w:rsidRPr="00323358">
              <w:rPr>
                <w:rFonts w:ascii="Times New Roman" w:hAnsi="Times New Roman" w:cs="Times New Roman"/>
                <w:sz w:val="24"/>
                <w:szCs w:val="24"/>
              </w:rPr>
              <w:t>0-500</w:t>
            </w:r>
          </w:p>
        </w:tc>
      </w:tr>
      <w:tr w:rsidR="00482C51" w:rsidRPr="00323358" w:rsidTr="00482C51">
        <w:trPr>
          <w:trHeight w:val="354"/>
          <w:jc w:val="center"/>
        </w:trPr>
        <w:tc>
          <w:tcPr>
            <w:tcW w:w="1938" w:type="pct"/>
            <w:noWrap/>
            <w:hideMark/>
          </w:tcPr>
          <w:p w:rsidR="00482C51" w:rsidRPr="00323358" w:rsidRDefault="006241ED" w:rsidP="00482C51">
            <w:pPr>
              <w:spacing w:after="120"/>
              <w:rPr>
                <w:rFonts w:ascii="Times New Roman" w:hAnsi="Times New Roman" w:cs="Times New Roman"/>
                <w:sz w:val="24"/>
                <w:szCs w:val="24"/>
              </w:rPr>
            </w:pPr>
            <w:r w:rsidRPr="00323358">
              <w:rPr>
                <w:rFonts w:ascii="Times New Roman" w:hAnsi="Times New Roman" w:cs="Times New Roman"/>
                <w:sz w:val="24"/>
                <w:szCs w:val="24"/>
              </w:rPr>
              <w:t>V_</w:t>
            </w:r>
            <w:r w:rsidR="00482C51" w:rsidRPr="00323358">
              <w:rPr>
                <w:rFonts w:ascii="Times New Roman" w:hAnsi="Times New Roman" w:cs="Times New Roman"/>
                <w:sz w:val="24"/>
                <w:szCs w:val="24"/>
              </w:rPr>
              <w:t>GW_REVAP</w:t>
            </w:r>
          </w:p>
        </w:tc>
        <w:tc>
          <w:tcPr>
            <w:tcW w:w="1748" w:type="pct"/>
            <w:noWrap/>
            <w:hideMark/>
          </w:tcPr>
          <w:p w:rsidR="00482C51" w:rsidRPr="00323358" w:rsidRDefault="00C9049C" w:rsidP="00482C51">
            <w:pPr>
              <w:spacing w:after="120"/>
              <w:jc w:val="center"/>
              <w:rPr>
                <w:rFonts w:ascii="Times New Roman" w:hAnsi="Times New Roman" w:cs="Times New Roman"/>
                <w:sz w:val="24"/>
                <w:szCs w:val="24"/>
              </w:rPr>
            </w:pPr>
            <w:r w:rsidRPr="00323358">
              <w:rPr>
                <w:rFonts w:ascii="Times New Roman" w:hAnsi="Times New Roman" w:cs="Times New Roman"/>
                <w:sz w:val="24"/>
                <w:szCs w:val="24"/>
              </w:rPr>
              <w:t>0.1343</w:t>
            </w:r>
          </w:p>
        </w:tc>
        <w:tc>
          <w:tcPr>
            <w:tcW w:w="1314" w:type="pct"/>
            <w:noWrap/>
          </w:tcPr>
          <w:p w:rsidR="00482C51" w:rsidRPr="00323358" w:rsidRDefault="00482C51" w:rsidP="00482C51">
            <w:pPr>
              <w:spacing w:after="120"/>
              <w:jc w:val="center"/>
              <w:rPr>
                <w:rFonts w:ascii="Times New Roman" w:hAnsi="Times New Roman" w:cs="Times New Roman"/>
                <w:sz w:val="24"/>
                <w:szCs w:val="24"/>
              </w:rPr>
            </w:pPr>
            <w:r w:rsidRPr="00323358">
              <w:rPr>
                <w:rFonts w:ascii="Times New Roman" w:hAnsi="Times New Roman" w:cs="Times New Roman"/>
                <w:sz w:val="24"/>
                <w:szCs w:val="24"/>
              </w:rPr>
              <w:t>0.02-0.2</w:t>
            </w:r>
          </w:p>
        </w:tc>
      </w:tr>
      <w:tr w:rsidR="00482C51" w:rsidRPr="00323358" w:rsidTr="00482C51">
        <w:trPr>
          <w:trHeight w:val="354"/>
          <w:jc w:val="center"/>
        </w:trPr>
        <w:tc>
          <w:tcPr>
            <w:tcW w:w="1938" w:type="pct"/>
            <w:noWrap/>
            <w:hideMark/>
          </w:tcPr>
          <w:p w:rsidR="00482C51" w:rsidRPr="00323358" w:rsidRDefault="006241ED" w:rsidP="00482C51">
            <w:pPr>
              <w:spacing w:after="120"/>
              <w:rPr>
                <w:rFonts w:ascii="Times New Roman" w:hAnsi="Times New Roman" w:cs="Times New Roman"/>
                <w:sz w:val="24"/>
                <w:szCs w:val="24"/>
              </w:rPr>
            </w:pPr>
            <w:r w:rsidRPr="00323358">
              <w:rPr>
                <w:rFonts w:ascii="Times New Roman" w:hAnsi="Times New Roman" w:cs="Times New Roman"/>
                <w:sz w:val="24"/>
                <w:szCs w:val="24"/>
              </w:rPr>
              <w:t>V_</w:t>
            </w:r>
            <w:r w:rsidR="00482C51" w:rsidRPr="00323358">
              <w:rPr>
                <w:rFonts w:ascii="Times New Roman" w:hAnsi="Times New Roman" w:cs="Times New Roman"/>
                <w:sz w:val="24"/>
                <w:szCs w:val="24"/>
              </w:rPr>
              <w:t>CH_N2</w:t>
            </w:r>
          </w:p>
        </w:tc>
        <w:tc>
          <w:tcPr>
            <w:tcW w:w="1748" w:type="pct"/>
            <w:noWrap/>
            <w:hideMark/>
          </w:tcPr>
          <w:p w:rsidR="00482C51" w:rsidRPr="00323358" w:rsidRDefault="00C9049C" w:rsidP="00482C51">
            <w:pPr>
              <w:spacing w:after="120"/>
              <w:jc w:val="center"/>
              <w:rPr>
                <w:rFonts w:ascii="Times New Roman" w:hAnsi="Times New Roman" w:cs="Times New Roman"/>
                <w:sz w:val="24"/>
                <w:szCs w:val="24"/>
              </w:rPr>
            </w:pPr>
            <w:r w:rsidRPr="00323358">
              <w:rPr>
                <w:rFonts w:ascii="Times New Roman" w:hAnsi="Times New Roman" w:cs="Times New Roman"/>
                <w:sz w:val="24"/>
                <w:szCs w:val="24"/>
              </w:rPr>
              <w:t>0.3436</w:t>
            </w:r>
          </w:p>
        </w:tc>
        <w:tc>
          <w:tcPr>
            <w:tcW w:w="1314" w:type="pct"/>
            <w:noWrap/>
          </w:tcPr>
          <w:p w:rsidR="00482C51" w:rsidRPr="00323358" w:rsidRDefault="006241ED" w:rsidP="00482C51">
            <w:pPr>
              <w:spacing w:after="120"/>
              <w:jc w:val="center"/>
              <w:rPr>
                <w:rFonts w:ascii="Times New Roman" w:hAnsi="Times New Roman" w:cs="Times New Roman"/>
                <w:sz w:val="24"/>
                <w:szCs w:val="24"/>
              </w:rPr>
            </w:pPr>
            <w:r w:rsidRPr="00323358">
              <w:rPr>
                <w:rFonts w:ascii="Times New Roman" w:hAnsi="Times New Roman" w:cs="Times New Roman"/>
                <w:sz w:val="24"/>
                <w:szCs w:val="24"/>
              </w:rPr>
              <w:t>0.01-1</w:t>
            </w:r>
          </w:p>
        </w:tc>
      </w:tr>
      <w:tr w:rsidR="00482C51" w:rsidRPr="00323358" w:rsidTr="00482C51">
        <w:trPr>
          <w:trHeight w:val="354"/>
          <w:jc w:val="center"/>
        </w:trPr>
        <w:tc>
          <w:tcPr>
            <w:tcW w:w="1938" w:type="pct"/>
            <w:noWrap/>
            <w:hideMark/>
          </w:tcPr>
          <w:p w:rsidR="00482C51" w:rsidRPr="00323358" w:rsidRDefault="006241ED" w:rsidP="00482C51">
            <w:pPr>
              <w:spacing w:after="120"/>
              <w:rPr>
                <w:rFonts w:ascii="Times New Roman" w:hAnsi="Times New Roman" w:cs="Times New Roman"/>
                <w:sz w:val="24"/>
                <w:szCs w:val="24"/>
              </w:rPr>
            </w:pPr>
            <w:r w:rsidRPr="00323358">
              <w:rPr>
                <w:rFonts w:ascii="Times New Roman" w:hAnsi="Times New Roman" w:cs="Times New Roman"/>
                <w:sz w:val="24"/>
                <w:szCs w:val="24"/>
              </w:rPr>
              <w:t>R_</w:t>
            </w:r>
            <w:r w:rsidR="00C9049C" w:rsidRPr="00323358">
              <w:rPr>
                <w:rFonts w:ascii="Times New Roman" w:hAnsi="Times New Roman" w:cs="Times New Roman"/>
                <w:sz w:val="24"/>
                <w:szCs w:val="24"/>
              </w:rPr>
              <w:t>SOL_K</w:t>
            </w:r>
          </w:p>
        </w:tc>
        <w:tc>
          <w:tcPr>
            <w:tcW w:w="1748" w:type="pct"/>
            <w:noWrap/>
            <w:hideMark/>
          </w:tcPr>
          <w:p w:rsidR="00482C51" w:rsidRPr="00323358" w:rsidRDefault="00C9049C" w:rsidP="00482C51">
            <w:pPr>
              <w:spacing w:after="120"/>
              <w:jc w:val="center"/>
              <w:rPr>
                <w:rFonts w:ascii="Times New Roman" w:hAnsi="Times New Roman" w:cs="Times New Roman"/>
                <w:sz w:val="24"/>
                <w:szCs w:val="24"/>
              </w:rPr>
            </w:pPr>
            <w:r w:rsidRPr="00323358">
              <w:rPr>
                <w:rFonts w:ascii="Times New Roman" w:hAnsi="Times New Roman" w:cs="Times New Roman"/>
                <w:sz w:val="24"/>
                <w:szCs w:val="24"/>
              </w:rPr>
              <w:t>0.5450</w:t>
            </w:r>
          </w:p>
        </w:tc>
        <w:tc>
          <w:tcPr>
            <w:tcW w:w="1314" w:type="pct"/>
            <w:noWrap/>
          </w:tcPr>
          <w:p w:rsidR="00482C51" w:rsidRPr="00323358" w:rsidRDefault="006241ED" w:rsidP="00482C51">
            <w:pPr>
              <w:spacing w:after="120"/>
              <w:jc w:val="center"/>
              <w:rPr>
                <w:rFonts w:ascii="Times New Roman" w:hAnsi="Times New Roman" w:cs="Times New Roman"/>
                <w:sz w:val="24"/>
                <w:szCs w:val="24"/>
              </w:rPr>
            </w:pPr>
            <w:r w:rsidRPr="00323358">
              <w:rPr>
                <w:rFonts w:ascii="Times New Roman" w:hAnsi="Times New Roman" w:cs="Times New Roman"/>
                <w:sz w:val="24"/>
                <w:szCs w:val="24"/>
              </w:rPr>
              <w:t>0-1</w:t>
            </w:r>
          </w:p>
        </w:tc>
      </w:tr>
      <w:tr w:rsidR="00482C51" w:rsidRPr="00323358" w:rsidTr="00482C51">
        <w:trPr>
          <w:trHeight w:val="354"/>
          <w:jc w:val="center"/>
        </w:trPr>
        <w:tc>
          <w:tcPr>
            <w:tcW w:w="1938" w:type="pct"/>
            <w:noWrap/>
            <w:hideMark/>
          </w:tcPr>
          <w:p w:rsidR="00482C51" w:rsidRPr="00323358" w:rsidRDefault="006241ED" w:rsidP="00482C51">
            <w:pPr>
              <w:spacing w:after="120"/>
              <w:rPr>
                <w:rFonts w:ascii="Times New Roman" w:hAnsi="Times New Roman" w:cs="Times New Roman"/>
                <w:sz w:val="24"/>
                <w:szCs w:val="24"/>
              </w:rPr>
            </w:pPr>
            <w:r w:rsidRPr="00323358">
              <w:rPr>
                <w:rFonts w:ascii="Times New Roman" w:hAnsi="Times New Roman" w:cs="Times New Roman"/>
                <w:sz w:val="24"/>
                <w:szCs w:val="24"/>
              </w:rPr>
              <w:t>R_</w:t>
            </w:r>
            <w:r w:rsidR="00482C51" w:rsidRPr="00323358">
              <w:rPr>
                <w:rFonts w:ascii="Times New Roman" w:hAnsi="Times New Roman" w:cs="Times New Roman"/>
                <w:sz w:val="24"/>
                <w:szCs w:val="24"/>
              </w:rPr>
              <w:t>SOL_AWC</w:t>
            </w:r>
          </w:p>
        </w:tc>
        <w:tc>
          <w:tcPr>
            <w:tcW w:w="1748" w:type="pct"/>
            <w:noWrap/>
            <w:hideMark/>
          </w:tcPr>
          <w:p w:rsidR="00482C51" w:rsidRPr="00323358" w:rsidRDefault="00C9049C" w:rsidP="00482C51">
            <w:pPr>
              <w:spacing w:after="120"/>
              <w:jc w:val="center"/>
              <w:rPr>
                <w:rFonts w:ascii="Times New Roman" w:hAnsi="Times New Roman" w:cs="Times New Roman"/>
                <w:sz w:val="24"/>
                <w:szCs w:val="24"/>
              </w:rPr>
            </w:pPr>
            <w:r w:rsidRPr="00323358">
              <w:rPr>
                <w:rFonts w:ascii="Times New Roman" w:hAnsi="Times New Roman" w:cs="Times New Roman"/>
                <w:sz w:val="24"/>
                <w:szCs w:val="24"/>
              </w:rPr>
              <w:t>0.755</w:t>
            </w:r>
          </w:p>
        </w:tc>
        <w:tc>
          <w:tcPr>
            <w:tcW w:w="1314" w:type="pct"/>
            <w:noWrap/>
          </w:tcPr>
          <w:p w:rsidR="00482C51" w:rsidRPr="00323358" w:rsidRDefault="00482C51" w:rsidP="00482C51">
            <w:pPr>
              <w:spacing w:after="120"/>
              <w:jc w:val="center"/>
              <w:rPr>
                <w:rFonts w:ascii="Times New Roman" w:hAnsi="Times New Roman" w:cs="Times New Roman"/>
                <w:sz w:val="24"/>
                <w:szCs w:val="24"/>
              </w:rPr>
            </w:pPr>
            <w:r w:rsidRPr="00323358">
              <w:rPr>
                <w:rFonts w:ascii="Times New Roman" w:hAnsi="Times New Roman" w:cs="Times New Roman"/>
                <w:sz w:val="24"/>
                <w:szCs w:val="24"/>
              </w:rPr>
              <w:t>0-1</w:t>
            </w:r>
          </w:p>
        </w:tc>
      </w:tr>
      <w:tr w:rsidR="00482C51" w:rsidRPr="00323358" w:rsidTr="00482C51">
        <w:trPr>
          <w:trHeight w:val="354"/>
          <w:jc w:val="center"/>
        </w:trPr>
        <w:tc>
          <w:tcPr>
            <w:tcW w:w="1938" w:type="pct"/>
            <w:noWrap/>
            <w:hideMark/>
          </w:tcPr>
          <w:p w:rsidR="00482C51" w:rsidRPr="00323358" w:rsidRDefault="006241ED" w:rsidP="00482C51">
            <w:pPr>
              <w:spacing w:after="120"/>
              <w:rPr>
                <w:rFonts w:ascii="Times New Roman" w:hAnsi="Times New Roman" w:cs="Times New Roman"/>
                <w:sz w:val="24"/>
                <w:szCs w:val="24"/>
              </w:rPr>
            </w:pPr>
            <w:r w:rsidRPr="00323358">
              <w:rPr>
                <w:rFonts w:ascii="Times New Roman" w:hAnsi="Times New Roman" w:cs="Times New Roman"/>
                <w:sz w:val="24"/>
                <w:szCs w:val="24"/>
              </w:rPr>
              <w:t>V_</w:t>
            </w:r>
            <w:r w:rsidR="00C9049C" w:rsidRPr="00323358">
              <w:rPr>
                <w:rFonts w:ascii="Times New Roman" w:hAnsi="Times New Roman" w:cs="Times New Roman"/>
                <w:sz w:val="24"/>
                <w:szCs w:val="24"/>
              </w:rPr>
              <w:t>ESCO.hru</w:t>
            </w:r>
          </w:p>
        </w:tc>
        <w:tc>
          <w:tcPr>
            <w:tcW w:w="1748" w:type="pct"/>
            <w:noWrap/>
            <w:hideMark/>
          </w:tcPr>
          <w:p w:rsidR="00482C51" w:rsidRPr="00323358" w:rsidRDefault="00C9049C" w:rsidP="00482C51">
            <w:pPr>
              <w:spacing w:after="120"/>
              <w:jc w:val="center"/>
              <w:rPr>
                <w:rFonts w:ascii="Times New Roman" w:hAnsi="Times New Roman" w:cs="Times New Roman"/>
                <w:sz w:val="24"/>
                <w:szCs w:val="24"/>
              </w:rPr>
            </w:pPr>
            <w:r w:rsidRPr="00323358">
              <w:rPr>
                <w:rFonts w:ascii="Times New Roman" w:hAnsi="Times New Roman" w:cs="Times New Roman"/>
                <w:sz w:val="24"/>
                <w:szCs w:val="24"/>
              </w:rPr>
              <w:t>0.2530</w:t>
            </w:r>
          </w:p>
        </w:tc>
        <w:tc>
          <w:tcPr>
            <w:tcW w:w="1314" w:type="pct"/>
            <w:noWrap/>
          </w:tcPr>
          <w:p w:rsidR="00482C51" w:rsidRPr="00323358" w:rsidRDefault="006241ED" w:rsidP="00482C51">
            <w:pPr>
              <w:spacing w:after="120"/>
              <w:jc w:val="center"/>
              <w:rPr>
                <w:rFonts w:ascii="Times New Roman" w:hAnsi="Times New Roman" w:cs="Times New Roman"/>
                <w:sz w:val="24"/>
                <w:szCs w:val="24"/>
              </w:rPr>
            </w:pPr>
            <w:r w:rsidRPr="00323358">
              <w:rPr>
                <w:rFonts w:ascii="Times New Roman" w:hAnsi="Times New Roman" w:cs="Times New Roman"/>
                <w:sz w:val="24"/>
                <w:szCs w:val="24"/>
              </w:rPr>
              <w:t>0-1</w:t>
            </w:r>
          </w:p>
        </w:tc>
      </w:tr>
      <w:tr w:rsidR="00482C51" w:rsidRPr="00323358" w:rsidTr="00482C51">
        <w:trPr>
          <w:trHeight w:val="354"/>
          <w:jc w:val="center"/>
        </w:trPr>
        <w:tc>
          <w:tcPr>
            <w:tcW w:w="1938" w:type="pct"/>
            <w:noWrap/>
            <w:hideMark/>
          </w:tcPr>
          <w:p w:rsidR="00482C51" w:rsidRPr="00323358" w:rsidRDefault="006241ED" w:rsidP="00482C51">
            <w:pPr>
              <w:spacing w:after="120"/>
              <w:rPr>
                <w:rFonts w:ascii="Times New Roman" w:hAnsi="Times New Roman" w:cs="Times New Roman"/>
                <w:sz w:val="24"/>
                <w:szCs w:val="24"/>
              </w:rPr>
            </w:pPr>
            <w:r w:rsidRPr="00323358">
              <w:rPr>
                <w:rFonts w:ascii="Times New Roman" w:hAnsi="Times New Roman" w:cs="Times New Roman"/>
                <w:sz w:val="24"/>
                <w:szCs w:val="24"/>
              </w:rPr>
              <w:t>V_</w:t>
            </w:r>
            <w:r w:rsidR="00C9049C" w:rsidRPr="00323358">
              <w:rPr>
                <w:rFonts w:ascii="Times New Roman" w:hAnsi="Times New Roman" w:cs="Times New Roman"/>
                <w:sz w:val="24"/>
                <w:szCs w:val="24"/>
              </w:rPr>
              <w:t>REVAPMN.gw</w:t>
            </w:r>
          </w:p>
        </w:tc>
        <w:tc>
          <w:tcPr>
            <w:tcW w:w="1748" w:type="pct"/>
            <w:noWrap/>
            <w:hideMark/>
          </w:tcPr>
          <w:p w:rsidR="00482C51" w:rsidRPr="00323358" w:rsidRDefault="00C9049C" w:rsidP="00482C51">
            <w:pPr>
              <w:spacing w:after="120"/>
              <w:jc w:val="center"/>
              <w:rPr>
                <w:rFonts w:ascii="Times New Roman" w:hAnsi="Times New Roman" w:cs="Times New Roman"/>
                <w:sz w:val="24"/>
                <w:szCs w:val="24"/>
              </w:rPr>
            </w:pPr>
            <w:r w:rsidRPr="00323358">
              <w:rPr>
                <w:rFonts w:ascii="Times New Roman" w:hAnsi="Times New Roman" w:cs="Times New Roman"/>
                <w:sz w:val="24"/>
                <w:szCs w:val="24"/>
              </w:rPr>
              <w:t>0.3700</w:t>
            </w:r>
          </w:p>
        </w:tc>
        <w:tc>
          <w:tcPr>
            <w:tcW w:w="1314" w:type="pct"/>
            <w:noWrap/>
          </w:tcPr>
          <w:p w:rsidR="00482C51" w:rsidRPr="00323358" w:rsidRDefault="006241ED" w:rsidP="00482C51">
            <w:pPr>
              <w:spacing w:after="120"/>
              <w:jc w:val="center"/>
              <w:rPr>
                <w:rFonts w:ascii="Times New Roman" w:hAnsi="Times New Roman" w:cs="Times New Roman"/>
                <w:sz w:val="24"/>
                <w:szCs w:val="24"/>
              </w:rPr>
            </w:pPr>
            <w:r w:rsidRPr="00323358">
              <w:rPr>
                <w:rFonts w:ascii="Times New Roman" w:hAnsi="Times New Roman" w:cs="Times New Roman"/>
                <w:sz w:val="24"/>
                <w:szCs w:val="24"/>
              </w:rPr>
              <w:t>0-10</w:t>
            </w:r>
          </w:p>
        </w:tc>
      </w:tr>
      <w:tr w:rsidR="00482C51" w:rsidRPr="00323358" w:rsidTr="00482C51">
        <w:trPr>
          <w:trHeight w:val="354"/>
          <w:jc w:val="center"/>
        </w:trPr>
        <w:tc>
          <w:tcPr>
            <w:tcW w:w="1938" w:type="pct"/>
            <w:tcBorders>
              <w:bottom w:val="single" w:sz="4" w:space="0" w:color="000000"/>
            </w:tcBorders>
            <w:noWrap/>
            <w:hideMark/>
          </w:tcPr>
          <w:p w:rsidR="00482C51" w:rsidRPr="00323358" w:rsidRDefault="006241ED" w:rsidP="00482C51">
            <w:pPr>
              <w:spacing w:after="120"/>
              <w:rPr>
                <w:rFonts w:ascii="Times New Roman" w:hAnsi="Times New Roman" w:cs="Times New Roman"/>
                <w:sz w:val="24"/>
                <w:szCs w:val="24"/>
              </w:rPr>
            </w:pPr>
            <w:r w:rsidRPr="00323358">
              <w:rPr>
                <w:rFonts w:ascii="Times New Roman" w:hAnsi="Times New Roman" w:cs="Times New Roman"/>
                <w:sz w:val="24"/>
                <w:szCs w:val="24"/>
              </w:rPr>
              <w:t>V_</w:t>
            </w:r>
            <w:r w:rsidR="00C9049C" w:rsidRPr="00323358">
              <w:rPr>
                <w:rFonts w:ascii="Times New Roman" w:hAnsi="Times New Roman" w:cs="Times New Roman"/>
                <w:sz w:val="24"/>
                <w:szCs w:val="24"/>
              </w:rPr>
              <w:t>GWQMN.gw</w:t>
            </w:r>
          </w:p>
        </w:tc>
        <w:tc>
          <w:tcPr>
            <w:tcW w:w="1748" w:type="pct"/>
            <w:tcBorders>
              <w:bottom w:val="single" w:sz="4" w:space="0" w:color="000000"/>
            </w:tcBorders>
            <w:noWrap/>
            <w:hideMark/>
          </w:tcPr>
          <w:p w:rsidR="00482C51" w:rsidRPr="00323358" w:rsidRDefault="00C9049C" w:rsidP="00482C51">
            <w:pPr>
              <w:spacing w:after="120"/>
              <w:jc w:val="center"/>
              <w:rPr>
                <w:rFonts w:ascii="Times New Roman" w:hAnsi="Times New Roman" w:cs="Times New Roman"/>
                <w:sz w:val="24"/>
                <w:szCs w:val="24"/>
              </w:rPr>
            </w:pPr>
            <w:r w:rsidRPr="00323358">
              <w:rPr>
                <w:rFonts w:ascii="Times New Roman" w:hAnsi="Times New Roman" w:cs="Times New Roman"/>
                <w:sz w:val="24"/>
                <w:szCs w:val="24"/>
              </w:rPr>
              <w:t>1.982</w:t>
            </w:r>
          </w:p>
        </w:tc>
        <w:tc>
          <w:tcPr>
            <w:tcW w:w="1314" w:type="pct"/>
            <w:tcBorders>
              <w:bottom w:val="single" w:sz="4" w:space="0" w:color="000000"/>
            </w:tcBorders>
            <w:noWrap/>
          </w:tcPr>
          <w:p w:rsidR="00482C51" w:rsidRPr="00323358" w:rsidRDefault="006241ED" w:rsidP="00482C51">
            <w:pPr>
              <w:spacing w:after="120"/>
              <w:jc w:val="center"/>
              <w:rPr>
                <w:rFonts w:ascii="Times New Roman" w:hAnsi="Times New Roman" w:cs="Times New Roman"/>
                <w:sz w:val="24"/>
                <w:szCs w:val="24"/>
              </w:rPr>
            </w:pPr>
            <w:r w:rsidRPr="00323358">
              <w:rPr>
                <w:rFonts w:ascii="Times New Roman" w:hAnsi="Times New Roman" w:cs="Times New Roman"/>
                <w:sz w:val="24"/>
                <w:szCs w:val="24"/>
              </w:rPr>
              <w:t>0-2</w:t>
            </w:r>
          </w:p>
        </w:tc>
      </w:tr>
    </w:tbl>
    <w:p w:rsidR="00482C51" w:rsidRPr="00323358" w:rsidRDefault="00482C51" w:rsidP="00323358">
      <w:pPr>
        <w:spacing w:after="0" w:line="360" w:lineRule="auto"/>
        <w:jc w:val="both"/>
        <w:rPr>
          <w:rFonts w:ascii="Times New Roman" w:hAnsi="Times New Roman" w:cs="Times New Roman"/>
          <w:sz w:val="24"/>
          <w:szCs w:val="24"/>
        </w:rPr>
      </w:pPr>
      <w:r w:rsidRPr="00323358">
        <w:rPr>
          <w:rFonts w:ascii="Times New Roman" w:eastAsia="Calibri" w:hAnsi="Times New Roman" w:cs="Times New Roman"/>
          <w:sz w:val="24"/>
          <w:szCs w:val="24"/>
        </w:rPr>
        <w:t>Generally, the above information showed that the performance of the model was better during the calibration period more than the validation period.</w:t>
      </w:r>
      <w:r w:rsidRPr="00323358">
        <w:rPr>
          <w:rFonts w:ascii="Times New Roman" w:hAnsi="Times New Roman" w:cs="Times New Roman"/>
          <w:sz w:val="24"/>
          <w:szCs w:val="24"/>
        </w:rPr>
        <w:t xml:space="preserve"> </w:t>
      </w:r>
    </w:p>
    <w:p w:rsidR="00482C51" w:rsidRPr="00323358" w:rsidRDefault="00482C51" w:rsidP="00323358">
      <w:pPr>
        <w:spacing w:after="0" w:line="360" w:lineRule="auto"/>
        <w:jc w:val="both"/>
        <w:rPr>
          <w:rFonts w:ascii="Times New Roman" w:hAnsi="Times New Roman" w:cs="Times New Roman"/>
          <w:sz w:val="24"/>
          <w:szCs w:val="24"/>
        </w:rPr>
      </w:pPr>
      <w:r w:rsidRPr="00323358">
        <w:rPr>
          <w:rFonts w:ascii="Times New Roman" w:hAnsi="Times New Roman" w:cs="Times New Roman"/>
          <w:sz w:val="24"/>
          <w:szCs w:val="24"/>
        </w:rPr>
        <w:t xml:space="preserve">The figure in calibration </w:t>
      </w:r>
      <w:r w:rsidR="00AB2F3D" w:rsidRPr="00323358">
        <w:rPr>
          <w:rFonts w:ascii="Times New Roman" w:hAnsi="Times New Roman" w:cs="Times New Roman"/>
          <w:sz w:val="24"/>
          <w:szCs w:val="24"/>
        </w:rPr>
        <w:t xml:space="preserve">and validation </w:t>
      </w:r>
      <w:r w:rsidRPr="00323358">
        <w:rPr>
          <w:rFonts w:ascii="Times New Roman" w:hAnsi="Times New Roman" w:cs="Times New Roman"/>
          <w:sz w:val="24"/>
          <w:szCs w:val="24"/>
        </w:rPr>
        <w:t xml:space="preserve">show that the model does not capture </w:t>
      </w:r>
      <w:r w:rsidR="00AB2F3D" w:rsidRPr="00323358">
        <w:rPr>
          <w:rFonts w:ascii="Times New Roman" w:hAnsi="Times New Roman" w:cs="Times New Roman"/>
          <w:sz w:val="24"/>
          <w:szCs w:val="24"/>
        </w:rPr>
        <w:t xml:space="preserve">fully and adulation </w:t>
      </w:r>
      <w:r w:rsidR="00721EDA" w:rsidRPr="00323358">
        <w:rPr>
          <w:rFonts w:ascii="Times New Roman" w:hAnsi="Times New Roman" w:cs="Times New Roman"/>
          <w:sz w:val="24"/>
          <w:szCs w:val="24"/>
        </w:rPr>
        <w:t>flow in</w:t>
      </w:r>
      <w:r w:rsidRPr="00323358">
        <w:rPr>
          <w:rFonts w:ascii="Times New Roman" w:hAnsi="Times New Roman" w:cs="Times New Roman"/>
          <w:sz w:val="24"/>
          <w:szCs w:val="24"/>
        </w:rPr>
        <w:t xml:space="preserve"> the o</w:t>
      </w:r>
      <w:r w:rsidR="00AB2F3D" w:rsidRPr="00323358">
        <w:rPr>
          <w:rFonts w:ascii="Times New Roman" w:hAnsi="Times New Roman" w:cs="Times New Roman"/>
          <w:sz w:val="24"/>
          <w:szCs w:val="24"/>
        </w:rPr>
        <w:t>bserved and simulated discharge.</w:t>
      </w:r>
      <w:r w:rsidRPr="00323358">
        <w:rPr>
          <w:rFonts w:ascii="Times New Roman" w:hAnsi="Times New Roman" w:cs="Times New Roman"/>
          <w:sz w:val="24"/>
          <w:szCs w:val="24"/>
        </w:rPr>
        <w:t xml:space="preserve"> Such kind of error and discrepancy occur by errors occurs during flow measurement, uncertainty in stream flow and the model by itself has limitation to capture the high flow values</w:t>
      </w:r>
      <w:r w:rsidR="00D908D8" w:rsidRPr="00323358">
        <w:rPr>
          <w:rFonts w:ascii="Times New Roman" w:hAnsi="Times New Roman" w:cs="Times New Roman"/>
          <w:sz w:val="24"/>
          <w:szCs w:val="24"/>
        </w:rPr>
        <w:fldChar w:fldCharType="begin"/>
      </w:r>
      <w:r w:rsidR="008446FE" w:rsidRPr="00323358">
        <w:rPr>
          <w:rFonts w:ascii="Times New Roman" w:hAnsi="Times New Roman" w:cs="Times New Roman"/>
          <w:sz w:val="24"/>
          <w:szCs w:val="24"/>
        </w:rPr>
        <w:instrText xml:space="preserve"> ADDIN EN.CITE &lt;EndNote&gt;&lt;Cite&gt;&lt;Author&gt;Tolson&lt;/Author&gt;&lt;Year&gt;2004&lt;/Year&gt;&lt;RecNum&gt;0&lt;/RecNum&gt;&lt;IDText&gt;Watershed Modeling of the Cannonsville Basin Using SWAT2000: Model Development, Calibration and Validation for the Prediction of Flow, Sediment and Phosphorus Transport to the Cannonsville Reservoir; Cornell University Library: Ithaca, NY, USA, &lt;/IDText&gt;&lt;DisplayText&gt;(Tolson and Shoemaker, 2004)&lt;/DisplayText&gt;&lt;record&gt;&lt;ref-type name="Journal Article"&gt;17&lt;/ref-type&gt;&lt;contributors&gt;&lt;authors&gt;&lt;author&gt;Tolson, B. A.&lt;/author&gt;&lt;author&gt;Shoemaker, C. A.&lt;/author&gt;&lt;/authors&gt;&lt;/contributors&gt;&lt;titles&gt;&lt;title&gt;Watershed Modeling of the Cannonsville Basin Using SWAT2000: Model Development, Calibration and Validation for the Prediction of Flow, Sediment and Phosphorus Transport to the Cannonsville Reservoir; Cornell University Library: Ithaca, NY, USA, &lt;/title&gt;&lt;/titles&gt;&lt;dates&gt;&lt;year&gt;2004&lt;/year&gt;&lt;/dates&gt;&lt;/record&gt;&lt;/Cite&gt;&lt;/EndNote&gt;</w:instrText>
      </w:r>
      <w:r w:rsidR="00D908D8" w:rsidRPr="00323358">
        <w:rPr>
          <w:rFonts w:ascii="Times New Roman" w:hAnsi="Times New Roman" w:cs="Times New Roman"/>
          <w:sz w:val="24"/>
          <w:szCs w:val="24"/>
        </w:rPr>
        <w:fldChar w:fldCharType="separate"/>
      </w:r>
      <w:r w:rsidR="008446FE" w:rsidRPr="00323358">
        <w:rPr>
          <w:rFonts w:ascii="Times New Roman" w:hAnsi="Times New Roman" w:cs="Times New Roman"/>
          <w:noProof/>
          <w:sz w:val="24"/>
          <w:szCs w:val="24"/>
        </w:rPr>
        <w:t>(</w:t>
      </w:r>
      <w:hyperlink w:anchor="_ENREF_146" w:tooltip="Tolson, 2004" w:history="1">
        <w:r w:rsidR="00312DA0" w:rsidRPr="00323358">
          <w:rPr>
            <w:rFonts w:ascii="Times New Roman" w:hAnsi="Times New Roman" w:cs="Times New Roman"/>
            <w:noProof/>
            <w:sz w:val="24"/>
            <w:szCs w:val="24"/>
          </w:rPr>
          <w:t>Tolson and Shoemaker, 2004</w:t>
        </w:r>
      </w:hyperlink>
      <w:r w:rsidR="008446FE" w:rsidRPr="00323358">
        <w:rPr>
          <w:rFonts w:ascii="Times New Roman" w:hAnsi="Times New Roman" w:cs="Times New Roman"/>
          <w:noProof/>
          <w:sz w:val="24"/>
          <w:szCs w:val="24"/>
        </w:rPr>
        <w:t>)</w:t>
      </w:r>
      <w:r w:rsidR="00D908D8" w:rsidRPr="00323358">
        <w:rPr>
          <w:rFonts w:ascii="Times New Roman" w:hAnsi="Times New Roman" w:cs="Times New Roman"/>
          <w:sz w:val="24"/>
          <w:szCs w:val="24"/>
        </w:rPr>
        <w:fldChar w:fldCharType="end"/>
      </w:r>
      <w:r w:rsidRPr="00323358">
        <w:rPr>
          <w:rFonts w:ascii="Times New Roman" w:hAnsi="Times New Roman" w:cs="Times New Roman"/>
          <w:sz w:val="24"/>
          <w:szCs w:val="24"/>
        </w:rPr>
        <w:t xml:space="preserve">. Though there were such gaps, the </w:t>
      </w:r>
      <w:r w:rsidRPr="00323358">
        <w:rPr>
          <w:rFonts w:ascii="Times New Roman" w:hAnsi="Times New Roman" w:cs="Times New Roman"/>
          <w:sz w:val="24"/>
          <w:szCs w:val="24"/>
        </w:rPr>
        <w:lastRenderedPageBreak/>
        <w:t xml:space="preserve">model shows good correlation with the measured flow in both calibration and validation period, and can be applicable for </w:t>
      </w:r>
      <w:r w:rsidR="00AB2F3D" w:rsidRPr="00323358">
        <w:rPr>
          <w:rFonts w:ascii="Times New Roman" w:hAnsi="Times New Roman" w:cs="Times New Roman"/>
          <w:sz w:val="24"/>
          <w:szCs w:val="24"/>
        </w:rPr>
        <w:t>Upper Baro Basin in</w:t>
      </w:r>
      <w:r w:rsidRPr="00323358">
        <w:rPr>
          <w:rFonts w:ascii="Times New Roman" w:hAnsi="Times New Roman" w:cs="Times New Roman"/>
          <w:sz w:val="24"/>
          <w:szCs w:val="24"/>
        </w:rPr>
        <w:t xml:space="preserve"> the characterization of the hydrological balance.</w:t>
      </w:r>
    </w:p>
    <w:p w:rsidR="00482C51" w:rsidRPr="00323358" w:rsidRDefault="00A04E10" w:rsidP="00323358">
      <w:pPr>
        <w:pStyle w:val="Caption"/>
        <w:spacing w:line="360" w:lineRule="auto"/>
        <w:rPr>
          <w:rFonts w:eastAsia="Calibri" w:cs="Times New Roman"/>
          <w:szCs w:val="24"/>
        </w:rPr>
      </w:pPr>
      <w:bookmarkStart w:id="694" w:name="_Toc1553819"/>
      <w:bookmarkStart w:id="695" w:name="_Toc8274701"/>
      <w:bookmarkStart w:id="696" w:name="_Toc8598833"/>
      <w:bookmarkStart w:id="697" w:name="_Toc15602806"/>
      <w:bookmarkStart w:id="698" w:name="_Toc15699140"/>
      <w:bookmarkStart w:id="699" w:name="_Toc16672556"/>
      <w:bookmarkStart w:id="700" w:name="_Toc17629558"/>
      <w:bookmarkStart w:id="701" w:name="_Toc17631500"/>
      <w:bookmarkStart w:id="702" w:name="_Toc17631599"/>
      <w:bookmarkStart w:id="703" w:name="_Toc17631627"/>
      <w:bookmarkStart w:id="704" w:name="_Toc17635795"/>
      <w:bookmarkStart w:id="705" w:name="_Toc17635872"/>
      <w:bookmarkStart w:id="706" w:name="_Toc17647304"/>
      <w:bookmarkStart w:id="707" w:name="_Toc19016301"/>
      <w:bookmarkStart w:id="708" w:name="_Toc19511369"/>
      <w:bookmarkStart w:id="709" w:name="_Toc24266296"/>
      <w:bookmarkStart w:id="710" w:name="_Toc24266328"/>
      <w:bookmarkStart w:id="711" w:name="_Toc24441456"/>
      <w:r w:rsidRPr="00323358">
        <w:t xml:space="preserve">Table </w:t>
      </w:r>
      <w:r w:rsidR="00D908D8">
        <w:fldChar w:fldCharType="begin"/>
      </w:r>
      <w:r w:rsidR="004B1376">
        <w:instrText xml:space="preserve"> STYLEREF 1 \s </w:instrText>
      </w:r>
      <w:r w:rsidR="00D908D8">
        <w:fldChar w:fldCharType="separate"/>
      </w:r>
      <w:r w:rsidR="005152F8">
        <w:rPr>
          <w:noProof/>
        </w:rPr>
        <w:t>4</w:t>
      </w:r>
      <w:r w:rsidR="00D908D8">
        <w:rPr>
          <w:noProof/>
        </w:rPr>
        <w:fldChar w:fldCharType="end"/>
      </w:r>
      <w:r w:rsidR="0065359E" w:rsidRPr="00323358">
        <w:t>.</w:t>
      </w:r>
      <w:r w:rsidR="00D908D8">
        <w:fldChar w:fldCharType="begin"/>
      </w:r>
      <w:r w:rsidR="004B1376">
        <w:instrText xml:space="preserve"> SEQ Table \* ARABIC \s 1 </w:instrText>
      </w:r>
      <w:r w:rsidR="00D908D8">
        <w:fldChar w:fldCharType="separate"/>
      </w:r>
      <w:r w:rsidR="005152F8">
        <w:rPr>
          <w:noProof/>
        </w:rPr>
        <w:t>7</w:t>
      </w:r>
      <w:r w:rsidR="00D908D8">
        <w:rPr>
          <w:noProof/>
        </w:rPr>
        <w:fldChar w:fldCharType="end"/>
      </w:r>
      <w:r w:rsidR="00482C51" w:rsidRPr="00323358">
        <w:rPr>
          <w:rFonts w:eastAsia="Calibri" w:cs="Times New Roman"/>
          <w:szCs w:val="24"/>
        </w:rPr>
        <w:t>:</w:t>
      </w:r>
      <w:r w:rsidR="00482C51" w:rsidRPr="00323358">
        <w:rPr>
          <w:rFonts w:eastAsia="Calibri" w:cs="Times New Roman"/>
          <w:szCs w:val="18"/>
        </w:rPr>
        <w:t xml:space="preserve"> Summary of model performance evaluation for calibration and validation period on monthly time steps</w:t>
      </w:r>
      <w:bookmarkEnd w:id="694"/>
      <w:bookmarkEnd w:id="695"/>
      <w:bookmarkEnd w:id="696"/>
      <w:bookmarkEnd w:id="697"/>
      <w:bookmarkEnd w:id="698"/>
      <w:bookmarkEnd w:id="699"/>
      <w:bookmarkEnd w:id="700"/>
      <w:bookmarkEnd w:id="701"/>
      <w:bookmarkEnd w:id="702"/>
      <w:bookmarkEnd w:id="703"/>
      <w:bookmarkEnd w:id="704"/>
      <w:bookmarkEnd w:id="705"/>
      <w:bookmarkEnd w:id="706"/>
      <w:bookmarkEnd w:id="707"/>
      <w:bookmarkEnd w:id="708"/>
      <w:bookmarkEnd w:id="709"/>
      <w:bookmarkEnd w:id="710"/>
      <w:bookmarkEnd w:id="711"/>
    </w:p>
    <w:tbl>
      <w:tblPr>
        <w:tblW w:w="5000"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380"/>
        <w:gridCol w:w="1569"/>
        <w:gridCol w:w="2244"/>
        <w:gridCol w:w="1026"/>
        <w:gridCol w:w="1629"/>
        <w:gridCol w:w="1908"/>
      </w:tblGrid>
      <w:tr w:rsidR="00482C51" w:rsidRPr="00323358" w:rsidTr="00482C51">
        <w:trPr>
          <w:trHeight w:val="383"/>
          <w:jc w:val="center"/>
        </w:trPr>
        <w:tc>
          <w:tcPr>
            <w:tcW w:w="707" w:type="pct"/>
            <w:tcBorders>
              <w:top w:val="single" w:sz="4" w:space="0" w:color="auto"/>
              <w:left w:val="nil"/>
              <w:bottom w:val="single" w:sz="4" w:space="0" w:color="auto"/>
              <w:right w:val="nil"/>
            </w:tcBorders>
            <w:noWrap/>
            <w:vAlign w:val="bottom"/>
            <w:hideMark/>
          </w:tcPr>
          <w:p w:rsidR="00482C51" w:rsidRPr="00323358" w:rsidRDefault="00482C51" w:rsidP="00323358">
            <w:pPr>
              <w:spacing w:after="0" w:line="360" w:lineRule="auto"/>
              <w:jc w:val="center"/>
              <w:rPr>
                <w:rFonts w:ascii="Times New Roman" w:eastAsia="Calibri" w:hAnsi="Times New Roman" w:cs="Times New Roman"/>
                <w:sz w:val="24"/>
                <w:szCs w:val="24"/>
              </w:rPr>
            </w:pPr>
            <w:r w:rsidRPr="00323358">
              <w:rPr>
                <w:rFonts w:ascii="Times New Roman" w:eastAsia="Calibri" w:hAnsi="Times New Roman" w:cs="Times New Roman"/>
                <w:sz w:val="24"/>
                <w:szCs w:val="24"/>
              </w:rPr>
              <w:t>Period</w:t>
            </w:r>
          </w:p>
        </w:tc>
        <w:tc>
          <w:tcPr>
            <w:tcW w:w="1954" w:type="pct"/>
            <w:gridSpan w:val="2"/>
            <w:tcBorders>
              <w:top w:val="single" w:sz="4" w:space="0" w:color="auto"/>
              <w:left w:val="nil"/>
              <w:bottom w:val="single" w:sz="4" w:space="0" w:color="auto"/>
              <w:right w:val="nil"/>
            </w:tcBorders>
            <w:noWrap/>
            <w:vAlign w:val="bottom"/>
            <w:hideMark/>
          </w:tcPr>
          <w:p w:rsidR="00482C51" w:rsidRPr="00323358" w:rsidRDefault="00482C51" w:rsidP="00323358">
            <w:pPr>
              <w:spacing w:after="0" w:line="360" w:lineRule="auto"/>
              <w:jc w:val="center"/>
              <w:rPr>
                <w:rFonts w:ascii="Times New Roman" w:eastAsia="Calibri" w:hAnsi="Times New Roman" w:cs="Times New Roman"/>
                <w:sz w:val="24"/>
                <w:szCs w:val="24"/>
              </w:rPr>
            </w:pPr>
            <w:r w:rsidRPr="00323358">
              <w:rPr>
                <w:rFonts w:ascii="Times New Roman" w:eastAsia="Calibri" w:hAnsi="Times New Roman" w:cs="Times New Roman"/>
                <w:sz w:val="24"/>
                <w:szCs w:val="24"/>
              </w:rPr>
              <w:t>Mean annual water yield (m</w:t>
            </w:r>
            <w:r w:rsidRPr="00323358">
              <w:rPr>
                <w:rFonts w:ascii="Times New Roman" w:eastAsia="Calibri" w:hAnsi="Times New Roman" w:cs="Times New Roman"/>
                <w:sz w:val="24"/>
                <w:szCs w:val="24"/>
                <w:vertAlign w:val="superscript"/>
              </w:rPr>
              <w:t>3</w:t>
            </w:r>
            <w:r w:rsidRPr="00323358">
              <w:rPr>
                <w:rFonts w:ascii="Times New Roman" w:eastAsia="Calibri" w:hAnsi="Times New Roman" w:cs="Times New Roman"/>
                <w:sz w:val="24"/>
                <w:szCs w:val="24"/>
              </w:rPr>
              <w:t>/s)</w:t>
            </w:r>
          </w:p>
        </w:tc>
        <w:tc>
          <w:tcPr>
            <w:tcW w:w="2339" w:type="pct"/>
            <w:gridSpan w:val="3"/>
            <w:tcBorders>
              <w:top w:val="single" w:sz="4" w:space="0" w:color="auto"/>
              <w:left w:val="nil"/>
              <w:bottom w:val="single" w:sz="4" w:space="0" w:color="auto"/>
              <w:right w:val="nil"/>
            </w:tcBorders>
            <w:noWrap/>
            <w:vAlign w:val="bottom"/>
            <w:hideMark/>
          </w:tcPr>
          <w:p w:rsidR="00482C51" w:rsidRPr="00323358" w:rsidRDefault="00482C51" w:rsidP="00323358">
            <w:pPr>
              <w:spacing w:after="0" w:line="360" w:lineRule="auto"/>
              <w:jc w:val="center"/>
              <w:rPr>
                <w:rFonts w:ascii="Times New Roman" w:eastAsia="Calibri" w:hAnsi="Times New Roman" w:cs="Times New Roman"/>
                <w:sz w:val="24"/>
                <w:szCs w:val="24"/>
              </w:rPr>
            </w:pPr>
            <w:r w:rsidRPr="00323358">
              <w:rPr>
                <w:rFonts w:ascii="Times New Roman" w:eastAsia="Calibri" w:hAnsi="Times New Roman" w:cs="Times New Roman"/>
                <w:sz w:val="24"/>
                <w:szCs w:val="24"/>
              </w:rPr>
              <w:t>Monthly model efficiency measures</w:t>
            </w:r>
          </w:p>
        </w:tc>
      </w:tr>
      <w:tr w:rsidR="00482C51" w:rsidRPr="00323358" w:rsidTr="00482C51">
        <w:trPr>
          <w:trHeight w:val="377"/>
          <w:jc w:val="center"/>
        </w:trPr>
        <w:tc>
          <w:tcPr>
            <w:tcW w:w="707" w:type="pct"/>
            <w:tcBorders>
              <w:top w:val="single" w:sz="4" w:space="0" w:color="auto"/>
              <w:left w:val="nil"/>
              <w:bottom w:val="nil"/>
              <w:right w:val="nil"/>
            </w:tcBorders>
            <w:vAlign w:val="bottom"/>
            <w:hideMark/>
          </w:tcPr>
          <w:p w:rsidR="00482C51" w:rsidRPr="00323358" w:rsidRDefault="00482C51" w:rsidP="00323358">
            <w:pPr>
              <w:spacing w:after="0" w:line="360" w:lineRule="auto"/>
              <w:jc w:val="center"/>
              <w:rPr>
                <w:rFonts w:ascii="Times New Roman" w:eastAsia="Calibri" w:hAnsi="Times New Roman" w:cs="Times New Roman"/>
                <w:sz w:val="24"/>
              </w:rPr>
            </w:pPr>
          </w:p>
        </w:tc>
        <w:tc>
          <w:tcPr>
            <w:tcW w:w="804" w:type="pct"/>
            <w:tcBorders>
              <w:top w:val="single" w:sz="4" w:space="0" w:color="auto"/>
              <w:left w:val="nil"/>
              <w:bottom w:val="nil"/>
              <w:right w:val="nil"/>
            </w:tcBorders>
            <w:noWrap/>
            <w:vAlign w:val="bottom"/>
            <w:hideMark/>
          </w:tcPr>
          <w:p w:rsidR="00482C51" w:rsidRPr="00323358" w:rsidRDefault="00482C51" w:rsidP="00323358">
            <w:pPr>
              <w:spacing w:after="0" w:line="360" w:lineRule="auto"/>
              <w:jc w:val="center"/>
              <w:rPr>
                <w:rFonts w:ascii="Times New Roman" w:eastAsia="Calibri" w:hAnsi="Times New Roman" w:cs="Times New Roman"/>
                <w:sz w:val="24"/>
                <w:szCs w:val="24"/>
              </w:rPr>
            </w:pPr>
            <w:r w:rsidRPr="00323358">
              <w:rPr>
                <w:rFonts w:ascii="Times New Roman" w:eastAsia="Calibri" w:hAnsi="Times New Roman" w:cs="Times New Roman"/>
                <w:sz w:val="24"/>
                <w:szCs w:val="24"/>
              </w:rPr>
              <w:t>Observed</w:t>
            </w:r>
          </w:p>
        </w:tc>
        <w:tc>
          <w:tcPr>
            <w:tcW w:w="1150" w:type="pct"/>
            <w:tcBorders>
              <w:top w:val="single" w:sz="4" w:space="0" w:color="auto"/>
              <w:left w:val="nil"/>
              <w:bottom w:val="nil"/>
              <w:right w:val="nil"/>
            </w:tcBorders>
            <w:noWrap/>
            <w:vAlign w:val="bottom"/>
            <w:hideMark/>
          </w:tcPr>
          <w:p w:rsidR="00482C51" w:rsidRPr="00323358" w:rsidRDefault="00482C51" w:rsidP="00323358">
            <w:pPr>
              <w:spacing w:after="0" w:line="360" w:lineRule="auto"/>
              <w:jc w:val="center"/>
              <w:rPr>
                <w:rFonts w:ascii="Times New Roman" w:eastAsia="Calibri" w:hAnsi="Times New Roman" w:cs="Times New Roman"/>
                <w:sz w:val="24"/>
                <w:szCs w:val="24"/>
              </w:rPr>
            </w:pPr>
            <w:r w:rsidRPr="00323358">
              <w:rPr>
                <w:rFonts w:ascii="Times New Roman" w:eastAsia="Calibri" w:hAnsi="Times New Roman" w:cs="Times New Roman"/>
                <w:sz w:val="24"/>
                <w:szCs w:val="24"/>
              </w:rPr>
              <w:t>Simulated</w:t>
            </w:r>
          </w:p>
        </w:tc>
        <w:tc>
          <w:tcPr>
            <w:tcW w:w="526" w:type="pct"/>
            <w:tcBorders>
              <w:top w:val="single" w:sz="4" w:space="0" w:color="auto"/>
              <w:left w:val="nil"/>
              <w:bottom w:val="nil"/>
              <w:right w:val="nil"/>
            </w:tcBorders>
            <w:noWrap/>
            <w:vAlign w:val="bottom"/>
            <w:hideMark/>
          </w:tcPr>
          <w:p w:rsidR="00482C51" w:rsidRPr="00323358" w:rsidRDefault="00482C51" w:rsidP="00323358">
            <w:pPr>
              <w:spacing w:after="0" w:line="360" w:lineRule="auto"/>
              <w:jc w:val="center"/>
              <w:rPr>
                <w:rFonts w:ascii="Times New Roman" w:eastAsia="Calibri" w:hAnsi="Times New Roman" w:cs="Times New Roman"/>
                <w:sz w:val="24"/>
                <w:szCs w:val="24"/>
              </w:rPr>
            </w:pPr>
            <w:r w:rsidRPr="00323358">
              <w:rPr>
                <w:rFonts w:ascii="Times New Roman" w:eastAsia="Calibri" w:hAnsi="Times New Roman" w:cs="Times New Roman"/>
                <w:sz w:val="24"/>
                <w:szCs w:val="24"/>
              </w:rPr>
              <w:t>R</w:t>
            </w:r>
            <w:r w:rsidRPr="00323358">
              <w:rPr>
                <w:rFonts w:ascii="Times New Roman" w:eastAsia="Calibri" w:hAnsi="Times New Roman" w:cs="Times New Roman"/>
                <w:sz w:val="24"/>
                <w:szCs w:val="24"/>
                <w:vertAlign w:val="superscript"/>
              </w:rPr>
              <w:t>2</w:t>
            </w:r>
          </w:p>
        </w:tc>
        <w:tc>
          <w:tcPr>
            <w:tcW w:w="835" w:type="pct"/>
            <w:tcBorders>
              <w:top w:val="single" w:sz="4" w:space="0" w:color="auto"/>
              <w:left w:val="nil"/>
              <w:bottom w:val="nil"/>
              <w:right w:val="nil"/>
            </w:tcBorders>
            <w:noWrap/>
            <w:vAlign w:val="bottom"/>
            <w:hideMark/>
          </w:tcPr>
          <w:p w:rsidR="00482C51" w:rsidRPr="00323358" w:rsidRDefault="00482C51" w:rsidP="00323358">
            <w:pPr>
              <w:spacing w:after="0" w:line="360" w:lineRule="auto"/>
              <w:jc w:val="center"/>
              <w:rPr>
                <w:rFonts w:ascii="Times New Roman" w:eastAsia="Calibri" w:hAnsi="Times New Roman" w:cs="Times New Roman"/>
                <w:sz w:val="24"/>
                <w:szCs w:val="24"/>
              </w:rPr>
            </w:pPr>
            <w:r w:rsidRPr="00323358">
              <w:rPr>
                <w:rFonts w:ascii="Times New Roman" w:eastAsia="Calibri" w:hAnsi="Times New Roman" w:cs="Times New Roman"/>
                <w:sz w:val="24"/>
                <w:szCs w:val="24"/>
              </w:rPr>
              <w:t>NSE</w:t>
            </w:r>
          </w:p>
        </w:tc>
        <w:tc>
          <w:tcPr>
            <w:tcW w:w="978" w:type="pct"/>
            <w:tcBorders>
              <w:top w:val="single" w:sz="4" w:space="0" w:color="auto"/>
              <w:left w:val="nil"/>
              <w:bottom w:val="nil"/>
              <w:right w:val="nil"/>
            </w:tcBorders>
            <w:noWrap/>
            <w:vAlign w:val="bottom"/>
            <w:hideMark/>
          </w:tcPr>
          <w:p w:rsidR="00482C51" w:rsidRPr="00323358" w:rsidRDefault="00482C51" w:rsidP="00323358">
            <w:pPr>
              <w:spacing w:after="0" w:line="360" w:lineRule="auto"/>
              <w:jc w:val="center"/>
              <w:rPr>
                <w:rFonts w:ascii="Times New Roman" w:eastAsia="Calibri" w:hAnsi="Times New Roman" w:cs="Times New Roman"/>
                <w:sz w:val="24"/>
                <w:szCs w:val="24"/>
              </w:rPr>
            </w:pPr>
            <w:r w:rsidRPr="00323358">
              <w:rPr>
                <w:rFonts w:ascii="Times New Roman" w:eastAsia="Calibri" w:hAnsi="Times New Roman" w:cs="Times New Roman"/>
                <w:sz w:val="24"/>
                <w:szCs w:val="24"/>
              </w:rPr>
              <w:t>PBAIS (%)</w:t>
            </w:r>
          </w:p>
        </w:tc>
      </w:tr>
      <w:tr w:rsidR="00482C51" w:rsidRPr="00323358" w:rsidTr="00482C51">
        <w:trPr>
          <w:trHeight w:val="350"/>
          <w:jc w:val="center"/>
        </w:trPr>
        <w:tc>
          <w:tcPr>
            <w:tcW w:w="707" w:type="pct"/>
            <w:tcBorders>
              <w:top w:val="nil"/>
              <w:left w:val="nil"/>
              <w:bottom w:val="nil"/>
              <w:right w:val="nil"/>
            </w:tcBorders>
            <w:noWrap/>
            <w:vAlign w:val="bottom"/>
            <w:hideMark/>
          </w:tcPr>
          <w:p w:rsidR="00482C51" w:rsidRPr="00323358" w:rsidRDefault="00482C51" w:rsidP="00323358">
            <w:pPr>
              <w:spacing w:after="0" w:line="360" w:lineRule="auto"/>
              <w:jc w:val="center"/>
              <w:rPr>
                <w:rFonts w:ascii="Times New Roman" w:eastAsia="Calibri" w:hAnsi="Times New Roman" w:cs="Times New Roman"/>
                <w:sz w:val="24"/>
                <w:szCs w:val="24"/>
              </w:rPr>
            </w:pPr>
            <w:r w:rsidRPr="00323358">
              <w:rPr>
                <w:rFonts w:ascii="Times New Roman" w:eastAsia="Calibri" w:hAnsi="Times New Roman" w:cs="Times New Roman"/>
                <w:sz w:val="24"/>
                <w:szCs w:val="24"/>
              </w:rPr>
              <w:t>Calibration</w:t>
            </w:r>
          </w:p>
        </w:tc>
        <w:tc>
          <w:tcPr>
            <w:tcW w:w="804" w:type="pct"/>
            <w:tcBorders>
              <w:top w:val="nil"/>
              <w:left w:val="nil"/>
              <w:bottom w:val="nil"/>
              <w:right w:val="nil"/>
            </w:tcBorders>
            <w:noWrap/>
            <w:vAlign w:val="bottom"/>
            <w:hideMark/>
          </w:tcPr>
          <w:p w:rsidR="00482C51" w:rsidRPr="00323358" w:rsidRDefault="006241ED" w:rsidP="00323358">
            <w:pPr>
              <w:spacing w:after="0" w:line="360" w:lineRule="auto"/>
              <w:jc w:val="center"/>
              <w:rPr>
                <w:rFonts w:ascii="Times New Roman" w:eastAsia="Calibri" w:hAnsi="Times New Roman" w:cs="Times New Roman"/>
                <w:sz w:val="24"/>
                <w:szCs w:val="24"/>
              </w:rPr>
            </w:pPr>
            <w:r w:rsidRPr="00323358">
              <w:rPr>
                <w:rFonts w:ascii="Times New Roman" w:eastAsia="Calibri" w:hAnsi="Times New Roman" w:cs="Times New Roman"/>
                <w:sz w:val="24"/>
                <w:szCs w:val="24"/>
              </w:rPr>
              <w:t>422.461</w:t>
            </w:r>
          </w:p>
        </w:tc>
        <w:tc>
          <w:tcPr>
            <w:tcW w:w="1150" w:type="pct"/>
            <w:tcBorders>
              <w:top w:val="nil"/>
              <w:left w:val="nil"/>
              <w:bottom w:val="nil"/>
              <w:right w:val="nil"/>
            </w:tcBorders>
            <w:noWrap/>
            <w:vAlign w:val="bottom"/>
            <w:hideMark/>
          </w:tcPr>
          <w:p w:rsidR="00482C51" w:rsidRPr="00323358" w:rsidRDefault="00EA476C" w:rsidP="00323358">
            <w:pPr>
              <w:spacing w:after="0" w:line="360" w:lineRule="auto"/>
              <w:jc w:val="center"/>
              <w:rPr>
                <w:rFonts w:ascii="Times New Roman" w:eastAsia="Calibri" w:hAnsi="Times New Roman" w:cs="Times New Roman"/>
                <w:sz w:val="24"/>
                <w:szCs w:val="24"/>
              </w:rPr>
            </w:pPr>
            <w:r w:rsidRPr="00323358">
              <w:rPr>
                <w:rFonts w:ascii="Times New Roman" w:eastAsia="Calibri" w:hAnsi="Times New Roman" w:cs="Times New Roman"/>
                <w:sz w:val="24"/>
                <w:szCs w:val="24"/>
              </w:rPr>
              <w:t>535.96</w:t>
            </w:r>
          </w:p>
        </w:tc>
        <w:tc>
          <w:tcPr>
            <w:tcW w:w="526" w:type="pct"/>
            <w:tcBorders>
              <w:top w:val="nil"/>
              <w:left w:val="nil"/>
              <w:bottom w:val="nil"/>
              <w:right w:val="nil"/>
            </w:tcBorders>
            <w:noWrap/>
            <w:vAlign w:val="bottom"/>
            <w:hideMark/>
          </w:tcPr>
          <w:p w:rsidR="00482C51" w:rsidRPr="00323358" w:rsidRDefault="00E27E55" w:rsidP="00323358">
            <w:pPr>
              <w:spacing w:after="0" w:line="360" w:lineRule="auto"/>
              <w:jc w:val="center"/>
              <w:rPr>
                <w:rFonts w:ascii="Times New Roman" w:eastAsia="Calibri" w:hAnsi="Times New Roman" w:cs="Times New Roman"/>
                <w:sz w:val="24"/>
                <w:szCs w:val="24"/>
              </w:rPr>
            </w:pPr>
            <w:r w:rsidRPr="00323358">
              <w:rPr>
                <w:rFonts w:ascii="Times New Roman" w:eastAsia="Calibri" w:hAnsi="Times New Roman" w:cs="Times New Roman"/>
                <w:sz w:val="24"/>
                <w:szCs w:val="24"/>
              </w:rPr>
              <w:t>0.87</w:t>
            </w:r>
          </w:p>
        </w:tc>
        <w:tc>
          <w:tcPr>
            <w:tcW w:w="835" w:type="pct"/>
            <w:tcBorders>
              <w:top w:val="nil"/>
              <w:left w:val="nil"/>
              <w:bottom w:val="nil"/>
              <w:right w:val="nil"/>
            </w:tcBorders>
            <w:noWrap/>
            <w:vAlign w:val="bottom"/>
            <w:hideMark/>
          </w:tcPr>
          <w:p w:rsidR="00482C51" w:rsidRPr="00323358" w:rsidRDefault="00E27E55" w:rsidP="00323358">
            <w:pPr>
              <w:spacing w:after="0" w:line="360" w:lineRule="auto"/>
              <w:jc w:val="center"/>
              <w:rPr>
                <w:rFonts w:ascii="Times New Roman" w:eastAsia="Calibri" w:hAnsi="Times New Roman" w:cs="Times New Roman"/>
                <w:sz w:val="24"/>
                <w:szCs w:val="24"/>
              </w:rPr>
            </w:pPr>
            <w:r w:rsidRPr="00323358">
              <w:rPr>
                <w:rFonts w:ascii="Times New Roman" w:eastAsia="Calibri" w:hAnsi="Times New Roman" w:cs="Times New Roman"/>
                <w:sz w:val="24"/>
                <w:szCs w:val="24"/>
              </w:rPr>
              <w:t>0.76</w:t>
            </w:r>
          </w:p>
        </w:tc>
        <w:tc>
          <w:tcPr>
            <w:tcW w:w="978" w:type="pct"/>
            <w:tcBorders>
              <w:top w:val="nil"/>
              <w:left w:val="nil"/>
              <w:bottom w:val="nil"/>
              <w:right w:val="nil"/>
            </w:tcBorders>
            <w:noWrap/>
            <w:vAlign w:val="bottom"/>
            <w:hideMark/>
          </w:tcPr>
          <w:p w:rsidR="00482C51" w:rsidRPr="00323358" w:rsidRDefault="006241ED" w:rsidP="00323358">
            <w:pPr>
              <w:spacing w:after="0" w:line="360" w:lineRule="auto"/>
              <w:jc w:val="center"/>
              <w:rPr>
                <w:rFonts w:ascii="Times New Roman" w:eastAsia="Calibri" w:hAnsi="Times New Roman" w:cs="Times New Roman"/>
                <w:sz w:val="24"/>
                <w:szCs w:val="24"/>
              </w:rPr>
            </w:pPr>
            <w:r w:rsidRPr="00323358">
              <w:rPr>
                <w:rFonts w:ascii="Times New Roman" w:eastAsia="Calibri" w:hAnsi="Times New Roman" w:cs="Times New Roman"/>
                <w:sz w:val="24"/>
                <w:szCs w:val="24"/>
              </w:rPr>
              <w:t>-</w:t>
            </w:r>
            <w:r w:rsidR="00673F8F" w:rsidRPr="00323358">
              <w:rPr>
                <w:rFonts w:ascii="Times New Roman" w:eastAsia="Calibri" w:hAnsi="Times New Roman" w:cs="Times New Roman"/>
                <w:sz w:val="24"/>
                <w:szCs w:val="24"/>
              </w:rPr>
              <w:t>17.4</w:t>
            </w:r>
          </w:p>
        </w:tc>
      </w:tr>
      <w:tr w:rsidR="00482C51" w:rsidRPr="00323358" w:rsidTr="00482C51">
        <w:trPr>
          <w:trHeight w:val="364"/>
          <w:jc w:val="center"/>
        </w:trPr>
        <w:tc>
          <w:tcPr>
            <w:tcW w:w="707" w:type="pct"/>
            <w:tcBorders>
              <w:top w:val="nil"/>
              <w:left w:val="nil"/>
              <w:bottom w:val="single" w:sz="4" w:space="0" w:color="auto"/>
              <w:right w:val="nil"/>
            </w:tcBorders>
            <w:noWrap/>
            <w:vAlign w:val="bottom"/>
            <w:hideMark/>
          </w:tcPr>
          <w:p w:rsidR="00482C51" w:rsidRPr="00323358" w:rsidRDefault="00482C51" w:rsidP="00323358">
            <w:pPr>
              <w:spacing w:after="0" w:line="360" w:lineRule="auto"/>
              <w:jc w:val="center"/>
              <w:rPr>
                <w:rFonts w:ascii="Times New Roman" w:eastAsia="Calibri" w:hAnsi="Times New Roman" w:cs="Times New Roman"/>
                <w:sz w:val="24"/>
                <w:szCs w:val="24"/>
              </w:rPr>
            </w:pPr>
            <w:r w:rsidRPr="00323358">
              <w:rPr>
                <w:rFonts w:ascii="Times New Roman" w:eastAsia="Calibri" w:hAnsi="Times New Roman" w:cs="Times New Roman"/>
                <w:sz w:val="24"/>
                <w:szCs w:val="24"/>
              </w:rPr>
              <w:t>Validation</w:t>
            </w:r>
          </w:p>
        </w:tc>
        <w:tc>
          <w:tcPr>
            <w:tcW w:w="804" w:type="pct"/>
            <w:tcBorders>
              <w:top w:val="nil"/>
              <w:left w:val="nil"/>
              <w:bottom w:val="single" w:sz="4" w:space="0" w:color="auto"/>
              <w:right w:val="nil"/>
            </w:tcBorders>
            <w:noWrap/>
            <w:vAlign w:val="bottom"/>
            <w:hideMark/>
          </w:tcPr>
          <w:p w:rsidR="00482C51" w:rsidRPr="00323358" w:rsidRDefault="008B20B0" w:rsidP="00323358">
            <w:pPr>
              <w:spacing w:after="0" w:line="360" w:lineRule="auto"/>
              <w:jc w:val="center"/>
              <w:rPr>
                <w:rFonts w:ascii="Times New Roman" w:eastAsia="Calibri" w:hAnsi="Times New Roman" w:cs="Times New Roman"/>
                <w:sz w:val="24"/>
                <w:szCs w:val="24"/>
              </w:rPr>
            </w:pPr>
            <w:r w:rsidRPr="00323358">
              <w:rPr>
                <w:rFonts w:ascii="Times New Roman" w:eastAsia="Calibri" w:hAnsi="Times New Roman" w:cs="Times New Roman"/>
                <w:sz w:val="24"/>
                <w:szCs w:val="24"/>
              </w:rPr>
              <w:t>374.42</w:t>
            </w:r>
          </w:p>
        </w:tc>
        <w:tc>
          <w:tcPr>
            <w:tcW w:w="1150" w:type="pct"/>
            <w:tcBorders>
              <w:top w:val="nil"/>
              <w:left w:val="nil"/>
              <w:bottom w:val="single" w:sz="4" w:space="0" w:color="auto"/>
              <w:right w:val="nil"/>
            </w:tcBorders>
            <w:noWrap/>
            <w:vAlign w:val="bottom"/>
            <w:hideMark/>
          </w:tcPr>
          <w:p w:rsidR="00482C51" w:rsidRPr="00323358" w:rsidRDefault="008B20B0" w:rsidP="00323358">
            <w:pPr>
              <w:spacing w:after="0" w:line="360" w:lineRule="auto"/>
              <w:jc w:val="center"/>
              <w:rPr>
                <w:rFonts w:ascii="Times New Roman" w:eastAsia="Calibri" w:hAnsi="Times New Roman" w:cs="Times New Roman"/>
                <w:sz w:val="24"/>
                <w:szCs w:val="24"/>
              </w:rPr>
            </w:pPr>
            <w:r w:rsidRPr="00323358">
              <w:rPr>
                <w:rFonts w:ascii="Times New Roman" w:eastAsia="Calibri" w:hAnsi="Times New Roman" w:cs="Times New Roman"/>
                <w:sz w:val="24"/>
                <w:szCs w:val="24"/>
              </w:rPr>
              <w:t>451.12</w:t>
            </w:r>
          </w:p>
        </w:tc>
        <w:tc>
          <w:tcPr>
            <w:tcW w:w="526" w:type="pct"/>
            <w:tcBorders>
              <w:top w:val="nil"/>
              <w:left w:val="nil"/>
              <w:bottom w:val="single" w:sz="4" w:space="0" w:color="auto"/>
              <w:right w:val="nil"/>
            </w:tcBorders>
            <w:noWrap/>
            <w:vAlign w:val="bottom"/>
            <w:hideMark/>
          </w:tcPr>
          <w:p w:rsidR="00482C51" w:rsidRPr="00323358" w:rsidRDefault="00FC744C" w:rsidP="00323358">
            <w:pPr>
              <w:spacing w:after="0" w:line="360" w:lineRule="auto"/>
              <w:jc w:val="center"/>
              <w:rPr>
                <w:rFonts w:ascii="Times New Roman" w:eastAsia="Calibri" w:hAnsi="Times New Roman" w:cs="Times New Roman"/>
                <w:sz w:val="24"/>
                <w:szCs w:val="24"/>
              </w:rPr>
            </w:pPr>
            <w:r w:rsidRPr="00323358">
              <w:rPr>
                <w:rFonts w:ascii="Times New Roman" w:eastAsia="Calibri" w:hAnsi="Times New Roman" w:cs="Times New Roman"/>
                <w:sz w:val="24"/>
                <w:szCs w:val="24"/>
              </w:rPr>
              <w:t>0.77</w:t>
            </w:r>
          </w:p>
        </w:tc>
        <w:tc>
          <w:tcPr>
            <w:tcW w:w="835" w:type="pct"/>
            <w:tcBorders>
              <w:top w:val="nil"/>
              <w:left w:val="nil"/>
              <w:bottom w:val="single" w:sz="4" w:space="0" w:color="auto"/>
              <w:right w:val="nil"/>
            </w:tcBorders>
            <w:noWrap/>
            <w:vAlign w:val="bottom"/>
            <w:hideMark/>
          </w:tcPr>
          <w:p w:rsidR="00482C51" w:rsidRPr="00323358" w:rsidRDefault="00482C51" w:rsidP="00323358">
            <w:pPr>
              <w:spacing w:after="0" w:line="360" w:lineRule="auto"/>
              <w:jc w:val="center"/>
              <w:rPr>
                <w:rFonts w:ascii="Times New Roman" w:eastAsia="Calibri" w:hAnsi="Times New Roman" w:cs="Times New Roman"/>
                <w:sz w:val="24"/>
                <w:szCs w:val="24"/>
              </w:rPr>
            </w:pPr>
            <w:r w:rsidRPr="00323358">
              <w:rPr>
                <w:rFonts w:ascii="Times New Roman" w:eastAsia="Calibri" w:hAnsi="Times New Roman" w:cs="Times New Roman"/>
                <w:sz w:val="24"/>
                <w:szCs w:val="24"/>
              </w:rPr>
              <w:t>0.7</w:t>
            </w:r>
            <w:r w:rsidR="008B20B0" w:rsidRPr="00323358">
              <w:rPr>
                <w:rFonts w:ascii="Times New Roman" w:eastAsia="Calibri" w:hAnsi="Times New Roman" w:cs="Times New Roman"/>
                <w:sz w:val="24"/>
                <w:szCs w:val="24"/>
              </w:rPr>
              <w:t>2</w:t>
            </w:r>
          </w:p>
        </w:tc>
        <w:tc>
          <w:tcPr>
            <w:tcW w:w="978" w:type="pct"/>
            <w:tcBorders>
              <w:top w:val="nil"/>
              <w:left w:val="nil"/>
              <w:bottom w:val="single" w:sz="4" w:space="0" w:color="auto"/>
              <w:right w:val="nil"/>
            </w:tcBorders>
            <w:noWrap/>
            <w:vAlign w:val="bottom"/>
            <w:hideMark/>
          </w:tcPr>
          <w:p w:rsidR="00482C51" w:rsidRPr="00323358" w:rsidRDefault="008B20B0" w:rsidP="00323358">
            <w:pPr>
              <w:spacing w:after="0" w:line="360" w:lineRule="auto"/>
              <w:jc w:val="center"/>
              <w:rPr>
                <w:rFonts w:ascii="Times New Roman" w:eastAsia="Calibri" w:hAnsi="Times New Roman" w:cs="Times New Roman"/>
                <w:sz w:val="24"/>
                <w:szCs w:val="24"/>
              </w:rPr>
            </w:pPr>
            <w:r w:rsidRPr="00323358">
              <w:rPr>
                <w:rFonts w:ascii="Times New Roman" w:eastAsia="Calibri" w:hAnsi="Times New Roman" w:cs="Times New Roman"/>
                <w:sz w:val="24"/>
                <w:szCs w:val="24"/>
              </w:rPr>
              <w:t>-4.5</w:t>
            </w:r>
          </w:p>
        </w:tc>
      </w:tr>
    </w:tbl>
    <w:p w:rsidR="00482C51" w:rsidRPr="00323358" w:rsidRDefault="00482C51" w:rsidP="00482C51">
      <w:pPr>
        <w:spacing w:before="120" w:after="120" w:line="360" w:lineRule="auto"/>
        <w:jc w:val="both"/>
        <w:rPr>
          <w:rFonts w:ascii="Times New Roman" w:hAnsi="Times New Roman" w:cs="Times New Roman"/>
          <w:sz w:val="12"/>
          <w:szCs w:val="24"/>
        </w:rPr>
      </w:pPr>
    </w:p>
    <w:p w:rsidR="00A04E10" w:rsidRPr="00323358" w:rsidRDefault="00EA476C" w:rsidP="00573E6B">
      <w:pPr>
        <w:spacing w:before="120" w:after="120" w:line="360" w:lineRule="auto"/>
        <w:jc w:val="center"/>
        <w:rPr>
          <w:rFonts w:ascii="Times New Roman" w:hAnsi="Times New Roman" w:cs="Times New Roman"/>
          <w:sz w:val="24"/>
          <w:szCs w:val="24"/>
        </w:rPr>
      </w:pPr>
      <w:r w:rsidRPr="00323358">
        <w:rPr>
          <w:noProof/>
        </w:rPr>
        <w:drawing>
          <wp:inline distT="0" distB="0" distL="0" distR="0" wp14:anchorId="3538C28E" wp14:editId="5D8C97C1">
            <wp:extent cx="6240780" cy="2362200"/>
            <wp:effectExtent l="0" t="0" r="7620" b="0"/>
            <wp:docPr id="251" name="Chart 251"/>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inline>
        </w:drawing>
      </w:r>
    </w:p>
    <w:p w:rsidR="00A04E10" w:rsidRPr="00323358" w:rsidRDefault="00A04E10" w:rsidP="00A04E10">
      <w:pPr>
        <w:pStyle w:val="Caption"/>
        <w:rPr>
          <w:rFonts w:cs="Times New Roman"/>
        </w:rPr>
      </w:pPr>
      <w:bookmarkStart w:id="712" w:name="_Toc1576060"/>
      <w:bookmarkStart w:id="713" w:name="_Toc8274801"/>
      <w:bookmarkStart w:id="714" w:name="_Toc8598806"/>
      <w:bookmarkStart w:id="715" w:name="_Toc15603038"/>
      <w:bookmarkStart w:id="716" w:name="_Toc15603229"/>
      <w:bookmarkStart w:id="717" w:name="_Toc15603323"/>
      <w:bookmarkStart w:id="718" w:name="_Toc15699181"/>
      <w:bookmarkStart w:id="719" w:name="_Toc16672635"/>
      <w:bookmarkStart w:id="720" w:name="_Toc17631653"/>
      <w:bookmarkStart w:id="721" w:name="_Toc17631792"/>
      <w:bookmarkStart w:id="722" w:name="_Toc17632284"/>
      <w:bookmarkStart w:id="723" w:name="_Toc17632316"/>
      <w:bookmarkStart w:id="724" w:name="_Toc17635898"/>
      <w:bookmarkStart w:id="725" w:name="_Toc17636910"/>
      <w:bookmarkStart w:id="726" w:name="_Toc17647330"/>
      <w:bookmarkStart w:id="727" w:name="_Toc17647794"/>
      <w:bookmarkStart w:id="728" w:name="_Toc17647919"/>
      <w:bookmarkStart w:id="729" w:name="_Toc19016343"/>
      <w:bookmarkStart w:id="730" w:name="_Toc19511457"/>
      <w:bookmarkStart w:id="731" w:name="_Toc24266404"/>
      <w:bookmarkStart w:id="732" w:name="_Toc24441479"/>
      <w:r w:rsidRPr="00323358">
        <w:t xml:space="preserve">Figure </w:t>
      </w:r>
      <w:r w:rsidR="00D908D8">
        <w:fldChar w:fldCharType="begin"/>
      </w:r>
      <w:r w:rsidR="004B1376">
        <w:instrText xml:space="preserve"> STYLEREF 1 \s </w:instrText>
      </w:r>
      <w:r w:rsidR="00D908D8">
        <w:fldChar w:fldCharType="separate"/>
      </w:r>
      <w:r w:rsidR="005152F8">
        <w:rPr>
          <w:noProof/>
        </w:rPr>
        <w:t>4</w:t>
      </w:r>
      <w:r w:rsidR="00D908D8">
        <w:rPr>
          <w:noProof/>
        </w:rPr>
        <w:fldChar w:fldCharType="end"/>
      </w:r>
      <w:r w:rsidR="001162E6" w:rsidRPr="00323358">
        <w:t>.</w:t>
      </w:r>
      <w:r w:rsidR="00D908D8">
        <w:fldChar w:fldCharType="begin"/>
      </w:r>
      <w:r w:rsidR="004B1376">
        <w:instrText xml:space="preserve"> SEQ Figure \* ARABIC \s 1 </w:instrText>
      </w:r>
      <w:r w:rsidR="00D908D8">
        <w:fldChar w:fldCharType="separate"/>
      </w:r>
      <w:r w:rsidR="005152F8">
        <w:rPr>
          <w:noProof/>
        </w:rPr>
        <w:t>3</w:t>
      </w:r>
      <w:r w:rsidR="00D908D8">
        <w:rPr>
          <w:noProof/>
        </w:rPr>
        <w:fldChar w:fldCharType="end"/>
      </w:r>
      <w:r w:rsidRPr="00323358">
        <w:t>:</w:t>
      </w:r>
      <w:r w:rsidRPr="00323358">
        <w:rPr>
          <w:rFonts w:cs="Times New Roman"/>
        </w:rPr>
        <w:t xml:space="preserve"> Calibration of average monthly observed and simulated flow (1990-2002)</w:t>
      </w:r>
      <w:bookmarkEnd w:id="712"/>
      <w:bookmarkEnd w:id="713"/>
      <w:bookmarkEnd w:id="714"/>
      <w:bookmarkEnd w:id="715"/>
      <w:bookmarkEnd w:id="716"/>
      <w:bookmarkEnd w:id="717"/>
      <w:bookmarkEnd w:id="718"/>
      <w:bookmarkEnd w:id="719"/>
      <w:bookmarkEnd w:id="720"/>
      <w:bookmarkEnd w:id="721"/>
      <w:bookmarkEnd w:id="722"/>
      <w:bookmarkEnd w:id="723"/>
      <w:bookmarkEnd w:id="724"/>
      <w:bookmarkEnd w:id="725"/>
      <w:bookmarkEnd w:id="726"/>
      <w:bookmarkEnd w:id="727"/>
      <w:bookmarkEnd w:id="728"/>
      <w:bookmarkEnd w:id="729"/>
      <w:bookmarkEnd w:id="730"/>
      <w:bookmarkEnd w:id="731"/>
      <w:bookmarkEnd w:id="732"/>
    </w:p>
    <w:p w:rsidR="00482C51" w:rsidRPr="00323358" w:rsidRDefault="00482C51" w:rsidP="00561AF1">
      <w:pPr>
        <w:spacing w:before="120" w:after="120" w:line="360" w:lineRule="auto"/>
        <w:jc w:val="center"/>
        <w:rPr>
          <w:rFonts w:ascii="Times New Roman" w:hAnsi="Times New Roman" w:cs="Times New Roman"/>
          <w:sz w:val="4"/>
          <w:szCs w:val="24"/>
        </w:rPr>
      </w:pPr>
    </w:p>
    <w:p w:rsidR="008B20B0" w:rsidRPr="00323358" w:rsidRDefault="005B0A19" w:rsidP="008B20B0">
      <w:pPr>
        <w:rPr>
          <w:lang w:bidi="th-TH"/>
        </w:rPr>
      </w:pPr>
      <w:r w:rsidRPr="00323358">
        <w:rPr>
          <w:noProof/>
        </w:rPr>
        <w:drawing>
          <wp:inline distT="0" distB="0" distL="0" distR="0" wp14:anchorId="75A69C9A" wp14:editId="13D2C9D1">
            <wp:extent cx="6305550" cy="2266950"/>
            <wp:effectExtent l="0" t="0" r="0" b="0"/>
            <wp:docPr id="254" name="Chart 254"/>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inline>
        </w:drawing>
      </w:r>
    </w:p>
    <w:p w:rsidR="00482C51" w:rsidRDefault="00561AF1" w:rsidP="00561AF1">
      <w:pPr>
        <w:pStyle w:val="Caption"/>
        <w:rPr>
          <w:rFonts w:cs="Times New Roman"/>
        </w:rPr>
      </w:pPr>
      <w:bookmarkStart w:id="733" w:name="_Toc8274803"/>
      <w:bookmarkStart w:id="734" w:name="_Toc8598808"/>
      <w:bookmarkStart w:id="735" w:name="_Toc15603040"/>
      <w:bookmarkStart w:id="736" w:name="_Toc15603231"/>
      <w:bookmarkStart w:id="737" w:name="_Toc15603325"/>
      <w:bookmarkStart w:id="738" w:name="_Toc15699182"/>
      <w:bookmarkStart w:id="739" w:name="_Toc16672636"/>
      <w:bookmarkStart w:id="740" w:name="_Toc17631654"/>
      <w:bookmarkStart w:id="741" w:name="_Toc17631793"/>
      <w:bookmarkStart w:id="742" w:name="_Toc17632285"/>
      <w:bookmarkStart w:id="743" w:name="_Toc17632317"/>
      <w:bookmarkStart w:id="744" w:name="_Toc17635899"/>
      <w:bookmarkStart w:id="745" w:name="_Toc17636911"/>
      <w:bookmarkStart w:id="746" w:name="_Toc17647331"/>
      <w:bookmarkStart w:id="747" w:name="_Toc17647795"/>
      <w:bookmarkStart w:id="748" w:name="_Toc17647920"/>
      <w:bookmarkStart w:id="749" w:name="_Toc19016344"/>
      <w:bookmarkStart w:id="750" w:name="_Toc19511458"/>
      <w:bookmarkStart w:id="751" w:name="_Toc24266405"/>
      <w:bookmarkStart w:id="752" w:name="_Toc24441480"/>
      <w:r w:rsidRPr="00323358">
        <w:t xml:space="preserve">Figure </w:t>
      </w:r>
      <w:r w:rsidR="00D908D8">
        <w:fldChar w:fldCharType="begin"/>
      </w:r>
      <w:r w:rsidR="004B1376">
        <w:instrText xml:space="preserve"> STYLEREF 1 \s </w:instrText>
      </w:r>
      <w:r w:rsidR="00D908D8">
        <w:fldChar w:fldCharType="separate"/>
      </w:r>
      <w:r w:rsidR="005152F8">
        <w:rPr>
          <w:noProof/>
        </w:rPr>
        <w:t>4</w:t>
      </w:r>
      <w:r w:rsidR="00D908D8">
        <w:rPr>
          <w:noProof/>
        </w:rPr>
        <w:fldChar w:fldCharType="end"/>
      </w:r>
      <w:r w:rsidR="001162E6" w:rsidRPr="00323358">
        <w:t>.</w:t>
      </w:r>
      <w:r w:rsidR="00D908D8">
        <w:fldChar w:fldCharType="begin"/>
      </w:r>
      <w:r w:rsidR="004B1376">
        <w:instrText xml:space="preserve"> SEQ Figure \* ARABIC \s 1 </w:instrText>
      </w:r>
      <w:r w:rsidR="00D908D8">
        <w:fldChar w:fldCharType="separate"/>
      </w:r>
      <w:r w:rsidR="005152F8">
        <w:rPr>
          <w:noProof/>
        </w:rPr>
        <w:t>4</w:t>
      </w:r>
      <w:r w:rsidR="00D908D8">
        <w:rPr>
          <w:noProof/>
        </w:rPr>
        <w:fldChar w:fldCharType="end"/>
      </w:r>
      <w:r w:rsidRPr="00323358">
        <w:t xml:space="preserve">: </w:t>
      </w:r>
      <w:r w:rsidRPr="00323358">
        <w:rPr>
          <w:rFonts w:cs="Times New Roman"/>
          <w:szCs w:val="24"/>
        </w:rPr>
        <w:t xml:space="preserve">Validation of average monthly observed and simulated flow </w:t>
      </w:r>
      <w:r w:rsidR="00797C92">
        <w:rPr>
          <w:rFonts w:cs="Times New Roman"/>
        </w:rPr>
        <w:t>(2003-2010</w:t>
      </w:r>
      <w:r w:rsidRPr="00323358">
        <w:rPr>
          <w:rFonts w:cs="Times New Roman"/>
        </w:rPr>
        <w:t>)</w:t>
      </w:r>
      <w:bookmarkEnd w:id="733"/>
      <w:bookmarkEnd w:id="734"/>
      <w:bookmarkEnd w:id="735"/>
      <w:bookmarkEnd w:id="736"/>
      <w:bookmarkEnd w:id="737"/>
      <w:bookmarkEnd w:id="738"/>
      <w:bookmarkEnd w:id="739"/>
      <w:bookmarkEnd w:id="740"/>
      <w:bookmarkEnd w:id="741"/>
      <w:bookmarkEnd w:id="742"/>
      <w:bookmarkEnd w:id="743"/>
      <w:bookmarkEnd w:id="744"/>
      <w:bookmarkEnd w:id="745"/>
      <w:bookmarkEnd w:id="746"/>
      <w:bookmarkEnd w:id="747"/>
      <w:bookmarkEnd w:id="748"/>
      <w:bookmarkEnd w:id="749"/>
      <w:bookmarkEnd w:id="750"/>
      <w:r w:rsidR="00811DE6" w:rsidRPr="00323358">
        <w:rPr>
          <w:rFonts w:cs="Times New Roman"/>
        </w:rPr>
        <w:t>.</w:t>
      </w:r>
      <w:bookmarkEnd w:id="751"/>
      <w:bookmarkEnd w:id="752"/>
    </w:p>
    <w:p w:rsidR="00811DE6" w:rsidRDefault="00811DE6" w:rsidP="00811DE6">
      <w:pPr>
        <w:rPr>
          <w:lang w:bidi="th-TH"/>
        </w:rPr>
      </w:pPr>
    </w:p>
    <w:p w:rsidR="00323358" w:rsidRPr="00323358" w:rsidRDefault="00323358" w:rsidP="00811DE6">
      <w:pPr>
        <w:rPr>
          <w:sz w:val="2"/>
          <w:lang w:bidi="th-TH"/>
        </w:rPr>
      </w:pPr>
    </w:p>
    <w:p w:rsidR="00A00601" w:rsidRPr="00323358" w:rsidRDefault="00E53981" w:rsidP="00AA533E">
      <w:pPr>
        <w:pStyle w:val="Heading2"/>
        <w:numPr>
          <w:ilvl w:val="1"/>
          <w:numId w:val="7"/>
        </w:numPr>
        <w:rPr>
          <w:rStyle w:val="fontstyle01"/>
          <w:rFonts w:ascii="Times New Roman" w:hAnsi="Times New Roman"/>
          <w:color w:val="auto"/>
          <w:sz w:val="24"/>
          <w:szCs w:val="24"/>
        </w:rPr>
      </w:pPr>
      <w:bookmarkStart w:id="753" w:name="_Toc25228018"/>
      <w:r w:rsidRPr="00323358">
        <w:rPr>
          <w:rStyle w:val="fontstyle01"/>
          <w:rFonts w:ascii="Times New Roman" w:hAnsi="Times New Roman"/>
          <w:color w:val="auto"/>
          <w:sz w:val="24"/>
          <w:szCs w:val="24"/>
        </w:rPr>
        <w:t>Landuse/</w:t>
      </w:r>
      <w:r w:rsidR="00A00601" w:rsidRPr="00323358">
        <w:rPr>
          <w:rStyle w:val="fontstyle01"/>
          <w:rFonts w:ascii="Times New Roman" w:hAnsi="Times New Roman"/>
          <w:color w:val="auto"/>
          <w:sz w:val="24"/>
          <w:szCs w:val="24"/>
        </w:rPr>
        <w:t>land cov</w:t>
      </w:r>
      <w:r w:rsidR="00CA360C" w:rsidRPr="00323358">
        <w:rPr>
          <w:rStyle w:val="fontstyle01"/>
          <w:rFonts w:ascii="Times New Roman" w:hAnsi="Times New Roman"/>
          <w:color w:val="auto"/>
          <w:sz w:val="24"/>
          <w:szCs w:val="24"/>
        </w:rPr>
        <w:t>er change response to hydrological process</w:t>
      </w:r>
      <w:bookmarkEnd w:id="753"/>
      <w:r w:rsidR="00CA360C" w:rsidRPr="00323358">
        <w:rPr>
          <w:rStyle w:val="fontstyle01"/>
          <w:rFonts w:ascii="Times New Roman" w:hAnsi="Times New Roman"/>
          <w:color w:val="auto"/>
          <w:sz w:val="24"/>
          <w:szCs w:val="24"/>
        </w:rPr>
        <w:t xml:space="preserve"> </w:t>
      </w:r>
    </w:p>
    <w:p w:rsidR="008A2903" w:rsidRPr="00323358" w:rsidRDefault="00590B3B">
      <w:pPr>
        <w:spacing w:after="0" w:line="360" w:lineRule="auto"/>
        <w:jc w:val="both"/>
        <w:rPr>
          <w:rFonts w:ascii="Times New Roman" w:hAnsi="Times New Roman" w:cs="Times New Roman"/>
          <w:sz w:val="24"/>
          <w:szCs w:val="24"/>
        </w:rPr>
      </w:pPr>
      <w:r w:rsidRPr="00323358">
        <w:rPr>
          <w:rFonts w:ascii="Times New Roman" w:hAnsi="Times New Roman" w:cs="Times New Roman"/>
          <w:sz w:val="24"/>
        </w:rPr>
        <w:t>To evaluate the effects of landuse</w:t>
      </w:r>
      <w:r w:rsidR="00CB28F1" w:rsidRPr="00323358">
        <w:rPr>
          <w:rFonts w:ascii="Times New Roman" w:hAnsi="Times New Roman" w:cs="Times New Roman"/>
          <w:sz w:val="24"/>
        </w:rPr>
        <w:t xml:space="preserve">/land </w:t>
      </w:r>
      <w:r w:rsidRPr="00323358">
        <w:rPr>
          <w:rFonts w:ascii="Times New Roman" w:hAnsi="Times New Roman" w:cs="Times New Roman"/>
          <w:sz w:val="24"/>
        </w:rPr>
        <w:t>cover change</w:t>
      </w:r>
      <w:r w:rsidR="00CB28F1" w:rsidRPr="00323358">
        <w:rPr>
          <w:rFonts w:ascii="Times New Roman" w:hAnsi="Times New Roman" w:cs="Times New Roman"/>
          <w:sz w:val="24"/>
        </w:rPr>
        <w:t xml:space="preserve"> on the hydrology</w:t>
      </w:r>
      <w:r w:rsidRPr="00323358">
        <w:rPr>
          <w:rFonts w:ascii="Times New Roman" w:hAnsi="Times New Roman" w:cs="Times New Roman"/>
          <w:sz w:val="24"/>
          <w:szCs w:val="24"/>
        </w:rPr>
        <w:t>,</w:t>
      </w:r>
      <w:r w:rsidR="00CB28F1" w:rsidRPr="00323358">
        <w:rPr>
          <w:rFonts w:ascii="Times New Roman" w:hAnsi="Times New Roman" w:cs="Times New Roman"/>
          <w:sz w:val="24"/>
          <w:szCs w:val="24"/>
        </w:rPr>
        <w:t xml:space="preserve"> Scenario simulation is a common method of using a model to study the hydrological responses of LULC changes.</w:t>
      </w:r>
      <w:r w:rsidR="00F93CF7" w:rsidRPr="00323358">
        <w:rPr>
          <w:rFonts w:ascii="Times New Roman" w:hAnsi="Times New Roman" w:cs="Times New Roman"/>
          <w:sz w:val="24"/>
          <w:szCs w:val="24"/>
        </w:rPr>
        <w:t xml:space="preserve"> </w:t>
      </w:r>
      <w:r w:rsidR="00C74E61" w:rsidRPr="00323358">
        <w:rPr>
          <w:rFonts w:ascii="Times New Roman" w:hAnsi="Times New Roman" w:cs="Times New Roman"/>
          <w:sz w:val="24"/>
          <w:szCs w:val="24"/>
        </w:rPr>
        <w:t>Landuse</w:t>
      </w:r>
      <w:r w:rsidR="0050416B" w:rsidRPr="00323358">
        <w:rPr>
          <w:rFonts w:ascii="Times New Roman" w:hAnsi="Times New Roman" w:cs="Times New Roman"/>
          <w:sz w:val="24"/>
          <w:szCs w:val="24"/>
        </w:rPr>
        <w:t>/</w:t>
      </w:r>
      <w:r w:rsidR="00C74E61" w:rsidRPr="00323358">
        <w:rPr>
          <w:rFonts w:ascii="Times New Roman" w:hAnsi="Times New Roman" w:cs="Times New Roman"/>
          <w:sz w:val="24"/>
          <w:szCs w:val="24"/>
        </w:rPr>
        <w:t xml:space="preserve">land cover </w:t>
      </w:r>
      <w:r w:rsidR="00513C11" w:rsidRPr="00323358">
        <w:rPr>
          <w:rFonts w:ascii="Times New Roman" w:hAnsi="Times New Roman" w:cs="Times New Roman"/>
          <w:sz w:val="24"/>
          <w:szCs w:val="24"/>
        </w:rPr>
        <w:t>of three</w:t>
      </w:r>
      <w:r w:rsidR="00C74E61" w:rsidRPr="00323358">
        <w:rPr>
          <w:rFonts w:ascii="Times New Roman" w:hAnsi="Times New Roman" w:cs="Times New Roman"/>
          <w:sz w:val="24"/>
          <w:szCs w:val="24"/>
        </w:rPr>
        <w:t xml:space="preserve"> different </w:t>
      </w:r>
      <w:r w:rsidR="00513C11" w:rsidRPr="00323358">
        <w:rPr>
          <w:rFonts w:ascii="Times New Roman" w:hAnsi="Times New Roman" w:cs="Times New Roman"/>
          <w:sz w:val="24"/>
          <w:szCs w:val="24"/>
        </w:rPr>
        <w:t>years 1987</w:t>
      </w:r>
      <w:r w:rsidRPr="00323358">
        <w:rPr>
          <w:rFonts w:ascii="Times New Roman" w:hAnsi="Times New Roman" w:cs="Times New Roman"/>
          <w:sz w:val="24"/>
          <w:szCs w:val="24"/>
        </w:rPr>
        <w:t>,2002 and 2017 wer</w:t>
      </w:r>
      <w:r w:rsidR="00F93CF7" w:rsidRPr="00323358">
        <w:rPr>
          <w:rFonts w:ascii="Times New Roman" w:hAnsi="Times New Roman" w:cs="Times New Roman"/>
          <w:sz w:val="24"/>
          <w:szCs w:val="24"/>
        </w:rPr>
        <w:t>e used as input variables in SWAT</w:t>
      </w:r>
      <w:r w:rsidRPr="00323358">
        <w:rPr>
          <w:rFonts w:ascii="Times New Roman" w:hAnsi="Times New Roman" w:cs="Times New Roman"/>
          <w:sz w:val="24"/>
          <w:szCs w:val="24"/>
        </w:rPr>
        <w:t xml:space="preserve"> model in order to compare output as a result of their differences in </w:t>
      </w:r>
      <w:r w:rsidR="00F93CF7" w:rsidRPr="00323358">
        <w:rPr>
          <w:rFonts w:ascii="Times New Roman" w:hAnsi="Times New Roman" w:cs="Times New Roman"/>
          <w:sz w:val="24"/>
          <w:szCs w:val="24"/>
        </w:rPr>
        <w:t>LULC</w:t>
      </w:r>
      <w:r w:rsidRPr="00323358">
        <w:rPr>
          <w:rFonts w:ascii="Times New Roman" w:hAnsi="Times New Roman" w:cs="Times New Roman"/>
          <w:sz w:val="24"/>
          <w:szCs w:val="24"/>
        </w:rPr>
        <w:t>. The simulated results of the Upper Baro Basin under different landuse</w:t>
      </w:r>
      <w:r w:rsidR="008A2903" w:rsidRPr="00323358">
        <w:rPr>
          <w:rFonts w:ascii="Times New Roman" w:hAnsi="Times New Roman" w:cs="Times New Roman"/>
          <w:sz w:val="24"/>
          <w:szCs w:val="24"/>
        </w:rPr>
        <w:t>/</w:t>
      </w:r>
      <w:r w:rsidRPr="00323358">
        <w:rPr>
          <w:rFonts w:ascii="Times New Roman" w:hAnsi="Times New Roman" w:cs="Times New Roman"/>
          <w:sz w:val="24"/>
          <w:szCs w:val="24"/>
        </w:rPr>
        <w:t xml:space="preserve">land cover scenarios shown in Table4.8. </w:t>
      </w:r>
    </w:p>
    <w:p w:rsidR="008A2903" w:rsidRPr="00323358" w:rsidRDefault="008A2903" w:rsidP="008A2903">
      <w:pPr>
        <w:pStyle w:val="Caption"/>
        <w:rPr>
          <w:rStyle w:val="fontstyle01"/>
          <w:rFonts w:ascii="Times New Roman" w:hAnsi="Times New Roman" w:cs="Times New Roman"/>
          <w:color w:val="auto"/>
          <w:sz w:val="32"/>
          <w:szCs w:val="24"/>
        </w:rPr>
      </w:pPr>
      <w:bookmarkStart w:id="754" w:name="_Toc17629559"/>
      <w:bookmarkStart w:id="755" w:name="_Toc17631501"/>
      <w:bookmarkStart w:id="756" w:name="_Toc17631600"/>
      <w:bookmarkStart w:id="757" w:name="_Toc17631628"/>
      <w:bookmarkStart w:id="758" w:name="_Toc17635796"/>
      <w:bookmarkStart w:id="759" w:name="_Toc17635873"/>
      <w:bookmarkStart w:id="760" w:name="_Toc17647305"/>
      <w:bookmarkStart w:id="761" w:name="_Toc19016302"/>
      <w:bookmarkStart w:id="762" w:name="_Toc19511370"/>
      <w:bookmarkStart w:id="763" w:name="_Toc24266297"/>
      <w:bookmarkStart w:id="764" w:name="_Toc24266329"/>
      <w:bookmarkStart w:id="765" w:name="_Toc24441457"/>
      <w:r w:rsidRPr="00323358">
        <w:t xml:space="preserve">Table </w:t>
      </w:r>
      <w:r w:rsidR="00D908D8">
        <w:fldChar w:fldCharType="begin"/>
      </w:r>
      <w:r w:rsidR="004B1376">
        <w:instrText xml:space="preserve"> STYLEREF 1 \s </w:instrText>
      </w:r>
      <w:r w:rsidR="00D908D8">
        <w:fldChar w:fldCharType="separate"/>
      </w:r>
      <w:r w:rsidR="005152F8">
        <w:rPr>
          <w:noProof/>
        </w:rPr>
        <w:t>4</w:t>
      </w:r>
      <w:r w:rsidR="00D908D8">
        <w:rPr>
          <w:noProof/>
        </w:rPr>
        <w:fldChar w:fldCharType="end"/>
      </w:r>
      <w:r w:rsidR="0065359E" w:rsidRPr="00323358">
        <w:t>.</w:t>
      </w:r>
      <w:r w:rsidR="00D908D8">
        <w:fldChar w:fldCharType="begin"/>
      </w:r>
      <w:r w:rsidR="004B1376">
        <w:instrText xml:space="preserve"> SEQ Table \* ARABIC \s 1 </w:instrText>
      </w:r>
      <w:r w:rsidR="00D908D8">
        <w:fldChar w:fldCharType="separate"/>
      </w:r>
      <w:r w:rsidR="005152F8">
        <w:rPr>
          <w:noProof/>
        </w:rPr>
        <w:t>8</w:t>
      </w:r>
      <w:r w:rsidR="00D908D8">
        <w:rPr>
          <w:noProof/>
        </w:rPr>
        <w:fldChar w:fldCharType="end"/>
      </w:r>
      <w:r w:rsidR="00025CB7" w:rsidRPr="00323358">
        <w:rPr>
          <w:noProof/>
        </w:rPr>
        <w:t>:</w:t>
      </w:r>
      <w:r w:rsidRPr="00323358">
        <w:rPr>
          <w:rStyle w:val="fontstyle01"/>
          <w:rFonts w:ascii="Times New Roman" w:hAnsi="Times New Roman" w:cs="Times New Roman"/>
          <w:color w:val="auto"/>
          <w:sz w:val="24"/>
        </w:rPr>
        <w:t xml:space="preserve"> </w:t>
      </w:r>
      <w:r w:rsidR="00025CB7" w:rsidRPr="00323358">
        <w:t>A</w:t>
      </w:r>
      <w:r w:rsidR="003D06EA" w:rsidRPr="00323358">
        <w:t xml:space="preserve">verage  annual hydrological summaries </w:t>
      </w:r>
      <w:r w:rsidRPr="00323358">
        <w:t xml:space="preserve"> under different LULC</w:t>
      </w:r>
      <w:bookmarkEnd w:id="754"/>
      <w:bookmarkEnd w:id="755"/>
      <w:bookmarkEnd w:id="756"/>
      <w:bookmarkEnd w:id="757"/>
      <w:bookmarkEnd w:id="758"/>
      <w:bookmarkEnd w:id="759"/>
      <w:bookmarkEnd w:id="760"/>
      <w:bookmarkEnd w:id="761"/>
      <w:bookmarkEnd w:id="762"/>
      <w:bookmarkEnd w:id="763"/>
      <w:bookmarkEnd w:id="764"/>
      <w:bookmarkEnd w:id="765"/>
    </w:p>
    <w:tbl>
      <w:tblPr>
        <w:tblStyle w:val="TableGrid1"/>
        <w:tblW w:w="9325" w:type="dxa"/>
        <w:jc w:val="center"/>
        <w:tblLook w:val="04A0" w:firstRow="1" w:lastRow="0" w:firstColumn="1" w:lastColumn="0" w:noHBand="0" w:noVBand="1"/>
      </w:tblPr>
      <w:tblGrid>
        <w:gridCol w:w="1510"/>
        <w:gridCol w:w="1275"/>
        <w:gridCol w:w="1244"/>
        <w:gridCol w:w="1276"/>
        <w:gridCol w:w="1440"/>
        <w:gridCol w:w="1260"/>
        <w:gridCol w:w="1320"/>
      </w:tblGrid>
      <w:tr w:rsidR="000E04FE" w:rsidRPr="00323358" w:rsidTr="00C07A1F">
        <w:trPr>
          <w:trHeight w:val="219"/>
          <w:jc w:val="center"/>
        </w:trPr>
        <w:tc>
          <w:tcPr>
            <w:tcW w:w="1510" w:type="dxa"/>
            <w:vMerge w:val="restart"/>
            <w:noWrap/>
            <w:hideMark/>
          </w:tcPr>
          <w:p w:rsidR="008A2903" w:rsidRPr="00323358" w:rsidRDefault="00651FC9" w:rsidP="00C07A1F">
            <w:pPr>
              <w:jc w:val="center"/>
              <w:rPr>
                <w:rFonts w:ascii="Times New Roman" w:eastAsia="Times New Roman" w:hAnsi="Times New Roman" w:cs="Times New Roman"/>
                <w:sz w:val="24"/>
                <w:szCs w:val="24"/>
              </w:rPr>
            </w:pPr>
            <w:r w:rsidRPr="00323358">
              <w:rPr>
                <w:rFonts w:ascii="Times New Roman" w:hAnsi="Times New Roman" w:cs="Times New Roman"/>
                <w:sz w:val="24"/>
                <w:szCs w:val="24"/>
              </w:rPr>
              <w:t>Parameter</w:t>
            </w:r>
          </w:p>
        </w:tc>
        <w:tc>
          <w:tcPr>
            <w:tcW w:w="1275" w:type="dxa"/>
            <w:vMerge w:val="restart"/>
            <w:noWrap/>
            <w:hideMark/>
          </w:tcPr>
          <w:p w:rsidR="000E04FE" w:rsidRPr="00323358" w:rsidRDefault="008A2903" w:rsidP="00CE1254">
            <w:pPr>
              <w:jc w:val="center"/>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 xml:space="preserve">LULC </w:t>
            </w:r>
          </w:p>
          <w:p w:rsidR="008A2903" w:rsidRPr="00323358" w:rsidRDefault="008A2903">
            <w:pPr>
              <w:jc w:val="center"/>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1987(mm)</w:t>
            </w:r>
          </w:p>
        </w:tc>
        <w:tc>
          <w:tcPr>
            <w:tcW w:w="1244" w:type="dxa"/>
            <w:vMerge w:val="restart"/>
            <w:noWrap/>
            <w:hideMark/>
          </w:tcPr>
          <w:p w:rsidR="000E04FE" w:rsidRPr="00323358" w:rsidRDefault="008A2903" w:rsidP="00CE1254">
            <w:pPr>
              <w:jc w:val="center"/>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 xml:space="preserve">LULC </w:t>
            </w:r>
          </w:p>
          <w:p w:rsidR="008A2903" w:rsidRPr="00323358" w:rsidRDefault="008A2903">
            <w:pPr>
              <w:jc w:val="center"/>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2002(mm)</w:t>
            </w:r>
          </w:p>
        </w:tc>
        <w:tc>
          <w:tcPr>
            <w:tcW w:w="1276" w:type="dxa"/>
            <w:vMerge w:val="restart"/>
            <w:noWrap/>
            <w:hideMark/>
          </w:tcPr>
          <w:p w:rsidR="000E04FE" w:rsidRPr="00323358" w:rsidRDefault="008A2903" w:rsidP="00CE1254">
            <w:pPr>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 xml:space="preserve">LULC </w:t>
            </w:r>
          </w:p>
          <w:p w:rsidR="008A2903" w:rsidRPr="00323358" w:rsidRDefault="008A2903" w:rsidP="00CE1254">
            <w:pPr>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2017(mm)</w:t>
            </w:r>
          </w:p>
        </w:tc>
        <w:tc>
          <w:tcPr>
            <w:tcW w:w="4020" w:type="dxa"/>
            <w:gridSpan w:val="3"/>
            <w:noWrap/>
            <w:hideMark/>
          </w:tcPr>
          <w:p w:rsidR="008A2903" w:rsidRPr="00323358" w:rsidRDefault="008A2903" w:rsidP="00CE1254">
            <w:pPr>
              <w:jc w:val="center"/>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Change Detection</w:t>
            </w:r>
          </w:p>
        </w:tc>
      </w:tr>
      <w:tr w:rsidR="000E04FE" w:rsidRPr="00323358" w:rsidTr="00C07A1F">
        <w:trPr>
          <w:trHeight w:val="301"/>
          <w:jc w:val="center"/>
        </w:trPr>
        <w:tc>
          <w:tcPr>
            <w:tcW w:w="1510" w:type="dxa"/>
            <w:vMerge/>
            <w:noWrap/>
          </w:tcPr>
          <w:p w:rsidR="008A2903" w:rsidRPr="00323358" w:rsidRDefault="008A2903" w:rsidP="00CE1254">
            <w:pPr>
              <w:rPr>
                <w:rFonts w:ascii="Times New Roman" w:eastAsia="Times New Roman" w:hAnsi="Times New Roman" w:cs="Times New Roman"/>
                <w:sz w:val="24"/>
                <w:szCs w:val="24"/>
              </w:rPr>
            </w:pPr>
          </w:p>
        </w:tc>
        <w:tc>
          <w:tcPr>
            <w:tcW w:w="1275" w:type="dxa"/>
            <w:vMerge/>
            <w:noWrap/>
          </w:tcPr>
          <w:p w:rsidR="008A2903" w:rsidRPr="00323358" w:rsidRDefault="008A2903" w:rsidP="00CE1254">
            <w:pPr>
              <w:rPr>
                <w:rFonts w:ascii="Times New Roman" w:eastAsia="Times New Roman" w:hAnsi="Times New Roman" w:cs="Times New Roman"/>
                <w:sz w:val="24"/>
                <w:szCs w:val="24"/>
              </w:rPr>
            </w:pPr>
          </w:p>
        </w:tc>
        <w:tc>
          <w:tcPr>
            <w:tcW w:w="1244" w:type="dxa"/>
            <w:vMerge/>
            <w:noWrap/>
          </w:tcPr>
          <w:p w:rsidR="008A2903" w:rsidRPr="00323358" w:rsidRDefault="008A2903" w:rsidP="00CE1254">
            <w:pPr>
              <w:rPr>
                <w:rFonts w:ascii="Times New Roman" w:eastAsia="Times New Roman" w:hAnsi="Times New Roman" w:cs="Times New Roman"/>
                <w:sz w:val="24"/>
                <w:szCs w:val="24"/>
              </w:rPr>
            </w:pPr>
          </w:p>
        </w:tc>
        <w:tc>
          <w:tcPr>
            <w:tcW w:w="1276" w:type="dxa"/>
            <w:vMerge/>
            <w:noWrap/>
          </w:tcPr>
          <w:p w:rsidR="008A2903" w:rsidRPr="00323358" w:rsidRDefault="008A2903" w:rsidP="00CE1254">
            <w:pPr>
              <w:rPr>
                <w:rFonts w:ascii="Times New Roman" w:eastAsia="Times New Roman" w:hAnsi="Times New Roman" w:cs="Times New Roman"/>
                <w:sz w:val="24"/>
                <w:szCs w:val="24"/>
              </w:rPr>
            </w:pPr>
          </w:p>
        </w:tc>
        <w:tc>
          <w:tcPr>
            <w:tcW w:w="1440" w:type="dxa"/>
            <w:noWrap/>
          </w:tcPr>
          <w:p w:rsidR="008A2903" w:rsidRPr="00323358" w:rsidRDefault="008A2903" w:rsidP="00CE1254">
            <w:pPr>
              <w:jc w:val="center"/>
              <w:rPr>
                <w:rFonts w:ascii="Times New Roman" w:eastAsia="Times New Roman" w:hAnsi="Times New Roman" w:cs="Times New Roman"/>
                <w:b/>
                <w:sz w:val="24"/>
                <w:szCs w:val="24"/>
              </w:rPr>
            </w:pPr>
            <w:r w:rsidRPr="00323358">
              <w:rPr>
                <w:rFonts w:ascii="Times New Roman" w:eastAsia="Times New Roman" w:hAnsi="Times New Roman" w:cs="Times New Roman"/>
                <w:b/>
                <w:sz w:val="24"/>
                <w:szCs w:val="24"/>
              </w:rPr>
              <w:t>1987-2002</w:t>
            </w:r>
          </w:p>
        </w:tc>
        <w:tc>
          <w:tcPr>
            <w:tcW w:w="1260" w:type="dxa"/>
            <w:noWrap/>
          </w:tcPr>
          <w:p w:rsidR="008A2903" w:rsidRPr="00323358" w:rsidRDefault="008A2903" w:rsidP="00CE1254">
            <w:pPr>
              <w:jc w:val="center"/>
              <w:rPr>
                <w:rFonts w:ascii="Times New Roman" w:eastAsia="Times New Roman" w:hAnsi="Times New Roman" w:cs="Times New Roman"/>
                <w:b/>
                <w:sz w:val="24"/>
                <w:szCs w:val="24"/>
              </w:rPr>
            </w:pPr>
            <w:r w:rsidRPr="00323358">
              <w:rPr>
                <w:rFonts w:ascii="Times New Roman" w:eastAsia="Times New Roman" w:hAnsi="Times New Roman" w:cs="Times New Roman"/>
                <w:b/>
                <w:sz w:val="24"/>
                <w:szCs w:val="24"/>
              </w:rPr>
              <w:t>2002-2017</w:t>
            </w:r>
          </w:p>
        </w:tc>
        <w:tc>
          <w:tcPr>
            <w:tcW w:w="1320" w:type="dxa"/>
            <w:noWrap/>
          </w:tcPr>
          <w:p w:rsidR="008A2903" w:rsidRPr="00323358" w:rsidRDefault="008A2903" w:rsidP="00CE1254">
            <w:pPr>
              <w:jc w:val="center"/>
              <w:rPr>
                <w:rFonts w:ascii="Times New Roman" w:eastAsia="Times New Roman" w:hAnsi="Times New Roman" w:cs="Times New Roman"/>
                <w:b/>
                <w:sz w:val="24"/>
                <w:szCs w:val="24"/>
              </w:rPr>
            </w:pPr>
            <w:r w:rsidRPr="00323358">
              <w:rPr>
                <w:rFonts w:ascii="Times New Roman" w:eastAsia="Times New Roman" w:hAnsi="Times New Roman" w:cs="Times New Roman"/>
                <w:b/>
                <w:sz w:val="24"/>
                <w:szCs w:val="24"/>
              </w:rPr>
              <w:t>1987-2017</w:t>
            </w:r>
          </w:p>
        </w:tc>
      </w:tr>
      <w:tr w:rsidR="000E04FE" w:rsidRPr="00323358" w:rsidTr="00C07A1F">
        <w:trPr>
          <w:trHeight w:val="300"/>
          <w:jc w:val="center"/>
        </w:trPr>
        <w:tc>
          <w:tcPr>
            <w:tcW w:w="1510" w:type="dxa"/>
            <w:noWrap/>
            <w:hideMark/>
          </w:tcPr>
          <w:p w:rsidR="008A2903" w:rsidRPr="00323358" w:rsidRDefault="008A2903" w:rsidP="00C07A1F">
            <w:pPr>
              <w:jc w:val="center"/>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SUR Q</w:t>
            </w:r>
          </w:p>
        </w:tc>
        <w:tc>
          <w:tcPr>
            <w:tcW w:w="1275" w:type="dxa"/>
            <w:noWrap/>
            <w:hideMark/>
          </w:tcPr>
          <w:p w:rsidR="008A2903" w:rsidRPr="00323358" w:rsidRDefault="009D2EFD" w:rsidP="00CE4825">
            <w:pPr>
              <w:jc w:val="center"/>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773.</w:t>
            </w:r>
          </w:p>
        </w:tc>
        <w:tc>
          <w:tcPr>
            <w:tcW w:w="1244" w:type="dxa"/>
            <w:noWrap/>
            <w:hideMark/>
          </w:tcPr>
          <w:p w:rsidR="008A2903" w:rsidRPr="00323358" w:rsidRDefault="009D2EFD" w:rsidP="00C07A1F">
            <w:pPr>
              <w:jc w:val="center"/>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793.05</w:t>
            </w:r>
          </w:p>
        </w:tc>
        <w:tc>
          <w:tcPr>
            <w:tcW w:w="1276" w:type="dxa"/>
            <w:noWrap/>
            <w:hideMark/>
          </w:tcPr>
          <w:p w:rsidR="008A2903" w:rsidRPr="00323358" w:rsidRDefault="009D2EFD" w:rsidP="00C07A1F">
            <w:pPr>
              <w:jc w:val="center"/>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816.53</w:t>
            </w:r>
          </w:p>
        </w:tc>
        <w:tc>
          <w:tcPr>
            <w:tcW w:w="1440" w:type="dxa"/>
            <w:noWrap/>
            <w:hideMark/>
          </w:tcPr>
          <w:p w:rsidR="008A2903" w:rsidRPr="00323358" w:rsidRDefault="00CE4825">
            <w:pPr>
              <w:jc w:val="center"/>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20.05</w:t>
            </w:r>
          </w:p>
        </w:tc>
        <w:tc>
          <w:tcPr>
            <w:tcW w:w="1260" w:type="dxa"/>
            <w:noWrap/>
            <w:hideMark/>
          </w:tcPr>
          <w:p w:rsidR="008A2903" w:rsidRPr="00323358" w:rsidRDefault="00CE4825">
            <w:pPr>
              <w:jc w:val="center"/>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23.48</w:t>
            </w:r>
          </w:p>
        </w:tc>
        <w:tc>
          <w:tcPr>
            <w:tcW w:w="1320" w:type="dxa"/>
            <w:noWrap/>
            <w:hideMark/>
          </w:tcPr>
          <w:p w:rsidR="008A2903" w:rsidRPr="00323358" w:rsidRDefault="00CE4825">
            <w:pPr>
              <w:jc w:val="center"/>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43.53</w:t>
            </w:r>
          </w:p>
        </w:tc>
      </w:tr>
      <w:tr w:rsidR="000E04FE" w:rsidRPr="00323358" w:rsidTr="00C07A1F">
        <w:trPr>
          <w:trHeight w:val="300"/>
          <w:jc w:val="center"/>
        </w:trPr>
        <w:tc>
          <w:tcPr>
            <w:tcW w:w="1510" w:type="dxa"/>
            <w:noWrap/>
            <w:hideMark/>
          </w:tcPr>
          <w:p w:rsidR="008A2903" w:rsidRPr="00323358" w:rsidRDefault="008A2903" w:rsidP="00C07A1F">
            <w:pPr>
              <w:jc w:val="center"/>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GW Q</w:t>
            </w:r>
          </w:p>
        </w:tc>
        <w:tc>
          <w:tcPr>
            <w:tcW w:w="1275" w:type="dxa"/>
            <w:noWrap/>
            <w:hideMark/>
          </w:tcPr>
          <w:p w:rsidR="008A2903" w:rsidRPr="00323358" w:rsidRDefault="009D2EFD" w:rsidP="00C07A1F">
            <w:pPr>
              <w:jc w:val="center"/>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270.8</w:t>
            </w:r>
          </w:p>
        </w:tc>
        <w:tc>
          <w:tcPr>
            <w:tcW w:w="1244" w:type="dxa"/>
            <w:noWrap/>
            <w:hideMark/>
          </w:tcPr>
          <w:p w:rsidR="008A2903" w:rsidRPr="00323358" w:rsidRDefault="009D2EFD" w:rsidP="00C07A1F">
            <w:pPr>
              <w:jc w:val="center"/>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259.29</w:t>
            </w:r>
          </w:p>
        </w:tc>
        <w:tc>
          <w:tcPr>
            <w:tcW w:w="1276" w:type="dxa"/>
            <w:noWrap/>
            <w:hideMark/>
          </w:tcPr>
          <w:p w:rsidR="008A2903" w:rsidRPr="00323358" w:rsidRDefault="009D2EFD" w:rsidP="00C07A1F">
            <w:pPr>
              <w:jc w:val="center"/>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243.22</w:t>
            </w:r>
          </w:p>
        </w:tc>
        <w:tc>
          <w:tcPr>
            <w:tcW w:w="1440" w:type="dxa"/>
            <w:noWrap/>
            <w:hideMark/>
          </w:tcPr>
          <w:p w:rsidR="008A2903" w:rsidRPr="00323358" w:rsidRDefault="00CE4825">
            <w:pPr>
              <w:jc w:val="center"/>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-11.08</w:t>
            </w:r>
          </w:p>
        </w:tc>
        <w:tc>
          <w:tcPr>
            <w:tcW w:w="1260" w:type="dxa"/>
            <w:noWrap/>
            <w:hideMark/>
          </w:tcPr>
          <w:p w:rsidR="008A2903" w:rsidRPr="00323358" w:rsidRDefault="00CE4825">
            <w:pPr>
              <w:jc w:val="center"/>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-16.07</w:t>
            </w:r>
          </w:p>
        </w:tc>
        <w:tc>
          <w:tcPr>
            <w:tcW w:w="1320" w:type="dxa"/>
            <w:noWrap/>
            <w:hideMark/>
          </w:tcPr>
          <w:p w:rsidR="008A2903" w:rsidRPr="00323358" w:rsidRDefault="00CE4825">
            <w:pPr>
              <w:jc w:val="center"/>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-27.58</w:t>
            </w:r>
          </w:p>
        </w:tc>
      </w:tr>
      <w:tr w:rsidR="000E04FE" w:rsidRPr="00323358" w:rsidTr="00C07A1F">
        <w:trPr>
          <w:trHeight w:val="300"/>
          <w:jc w:val="center"/>
        </w:trPr>
        <w:tc>
          <w:tcPr>
            <w:tcW w:w="1510" w:type="dxa"/>
            <w:noWrap/>
            <w:hideMark/>
          </w:tcPr>
          <w:p w:rsidR="008A2903" w:rsidRPr="00323358" w:rsidRDefault="008A2903" w:rsidP="00C07A1F">
            <w:pPr>
              <w:jc w:val="center"/>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LAT Q</w:t>
            </w:r>
          </w:p>
        </w:tc>
        <w:tc>
          <w:tcPr>
            <w:tcW w:w="1275" w:type="dxa"/>
            <w:noWrap/>
            <w:hideMark/>
          </w:tcPr>
          <w:p w:rsidR="008A2903" w:rsidRPr="00323358" w:rsidRDefault="009D2EFD" w:rsidP="00C07A1F">
            <w:pPr>
              <w:jc w:val="center"/>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87.37</w:t>
            </w:r>
          </w:p>
        </w:tc>
        <w:tc>
          <w:tcPr>
            <w:tcW w:w="1244" w:type="dxa"/>
            <w:noWrap/>
            <w:hideMark/>
          </w:tcPr>
          <w:p w:rsidR="008A2903" w:rsidRPr="00323358" w:rsidRDefault="009D2EFD" w:rsidP="00C07A1F">
            <w:pPr>
              <w:jc w:val="center"/>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85.49</w:t>
            </w:r>
          </w:p>
        </w:tc>
        <w:tc>
          <w:tcPr>
            <w:tcW w:w="1276" w:type="dxa"/>
            <w:noWrap/>
            <w:hideMark/>
          </w:tcPr>
          <w:p w:rsidR="008A2903" w:rsidRPr="00323358" w:rsidRDefault="009D2EFD" w:rsidP="00C07A1F">
            <w:pPr>
              <w:jc w:val="center"/>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81.74</w:t>
            </w:r>
          </w:p>
        </w:tc>
        <w:tc>
          <w:tcPr>
            <w:tcW w:w="1440" w:type="dxa"/>
            <w:noWrap/>
            <w:hideMark/>
          </w:tcPr>
          <w:p w:rsidR="008A2903" w:rsidRPr="00323358" w:rsidRDefault="00CE4825">
            <w:pPr>
              <w:jc w:val="center"/>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-1.88</w:t>
            </w:r>
          </w:p>
        </w:tc>
        <w:tc>
          <w:tcPr>
            <w:tcW w:w="1260" w:type="dxa"/>
            <w:noWrap/>
            <w:hideMark/>
          </w:tcPr>
          <w:p w:rsidR="008A2903" w:rsidRPr="00323358" w:rsidRDefault="00CE4825">
            <w:pPr>
              <w:jc w:val="center"/>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-3.75</w:t>
            </w:r>
          </w:p>
        </w:tc>
        <w:tc>
          <w:tcPr>
            <w:tcW w:w="1320" w:type="dxa"/>
            <w:noWrap/>
            <w:hideMark/>
          </w:tcPr>
          <w:p w:rsidR="008A2903" w:rsidRPr="00323358" w:rsidRDefault="00CE4825">
            <w:pPr>
              <w:jc w:val="center"/>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-5.63</w:t>
            </w:r>
          </w:p>
        </w:tc>
      </w:tr>
      <w:tr w:rsidR="000E04FE" w:rsidRPr="00323358" w:rsidTr="00C07A1F">
        <w:trPr>
          <w:trHeight w:val="300"/>
          <w:jc w:val="center"/>
        </w:trPr>
        <w:tc>
          <w:tcPr>
            <w:tcW w:w="1510" w:type="dxa"/>
            <w:noWrap/>
            <w:hideMark/>
          </w:tcPr>
          <w:p w:rsidR="008A2903" w:rsidRPr="00323358" w:rsidRDefault="008A2903" w:rsidP="00C07A1F">
            <w:pPr>
              <w:jc w:val="center"/>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WYLD</w:t>
            </w:r>
          </w:p>
        </w:tc>
        <w:tc>
          <w:tcPr>
            <w:tcW w:w="1275" w:type="dxa"/>
            <w:noWrap/>
            <w:hideMark/>
          </w:tcPr>
          <w:p w:rsidR="008A2903" w:rsidRPr="00323358" w:rsidRDefault="009D2EFD" w:rsidP="00C07A1F">
            <w:pPr>
              <w:jc w:val="center"/>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1131.71</w:t>
            </w:r>
          </w:p>
        </w:tc>
        <w:tc>
          <w:tcPr>
            <w:tcW w:w="1244" w:type="dxa"/>
            <w:noWrap/>
            <w:hideMark/>
          </w:tcPr>
          <w:p w:rsidR="008A2903" w:rsidRPr="00323358" w:rsidRDefault="009D2EFD" w:rsidP="00C07A1F">
            <w:pPr>
              <w:jc w:val="center"/>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1137.83</w:t>
            </w:r>
          </w:p>
        </w:tc>
        <w:tc>
          <w:tcPr>
            <w:tcW w:w="1276" w:type="dxa"/>
            <w:noWrap/>
            <w:hideMark/>
          </w:tcPr>
          <w:p w:rsidR="008A2903" w:rsidRPr="00323358" w:rsidRDefault="009D2EFD" w:rsidP="00C07A1F">
            <w:pPr>
              <w:jc w:val="center"/>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1141.49</w:t>
            </w:r>
          </w:p>
        </w:tc>
        <w:tc>
          <w:tcPr>
            <w:tcW w:w="1440" w:type="dxa"/>
            <w:noWrap/>
            <w:hideMark/>
          </w:tcPr>
          <w:p w:rsidR="008A2903" w:rsidRPr="00323358" w:rsidRDefault="00CE4825">
            <w:pPr>
              <w:jc w:val="center"/>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6.12</w:t>
            </w:r>
          </w:p>
        </w:tc>
        <w:tc>
          <w:tcPr>
            <w:tcW w:w="1260" w:type="dxa"/>
            <w:noWrap/>
            <w:hideMark/>
          </w:tcPr>
          <w:p w:rsidR="008A2903" w:rsidRPr="00323358" w:rsidRDefault="00CE4825">
            <w:pPr>
              <w:jc w:val="center"/>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3.66</w:t>
            </w:r>
          </w:p>
        </w:tc>
        <w:tc>
          <w:tcPr>
            <w:tcW w:w="1320" w:type="dxa"/>
            <w:noWrap/>
            <w:hideMark/>
          </w:tcPr>
          <w:p w:rsidR="008A2903" w:rsidRPr="00323358" w:rsidRDefault="00CE4825">
            <w:pPr>
              <w:jc w:val="center"/>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9.78</w:t>
            </w:r>
          </w:p>
        </w:tc>
      </w:tr>
      <w:tr w:rsidR="000E04FE" w:rsidRPr="00323358" w:rsidTr="00C07A1F">
        <w:trPr>
          <w:trHeight w:val="300"/>
          <w:jc w:val="center"/>
        </w:trPr>
        <w:tc>
          <w:tcPr>
            <w:tcW w:w="1510" w:type="dxa"/>
            <w:noWrap/>
          </w:tcPr>
          <w:p w:rsidR="008A2903" w:rsidRPr="00323358" w:rsidRDefault="009D2EFD" w:rsidP="00C07A1F">
            <w:pPr>
              <w:jc w:val="center"/>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PERC</w:t>
            </w:r>
          </w:p>
        </w:tc>
        <w:tc>
          <w:tcPr>
            <w:tcW w:w="1275" w:type="dxa"/>
            <w:noWrap/>
          </w:tcPr>
          <w:p w:rsidR="008A2903" w:rsidRPr="00323358" w:rsidRDefault="009D2EFD" w:rsidP="00C07A1F">
            <w:pPr>
              <w:jc w:val="center"/>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302.62</w:t>
            </w:r>
          </w:p>
        </w:tc>
        <w:tc>
          <w:tcPr>
            <w:tcW w:w="1244" w:type="dxa"/>
            <w:noWrap/>
          </w:tcPr>
          <w:p w:rsidR="008A2903" w:rsidRPr="00323358" w:rsidRDefault="009D2EFD" w:rsidP="00C07A1F">
            <w:pPr>
              <w:jc w:val="center"/>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291.17</w:t>
            </w:r>
          </w:p>
        </w:tc>
        <w:tc>
          <w:tcPr>
            <w:tcW w:w="1276" w:type="dxa"/>
            <w:noWrap/>
          </w:tcPr>
          <w:p w:rsidR="008A2903" w:rsidRPr="00323358" w:rsidRDefault="009D2EFD" w:rsidP="00C07A1F">
            <w:pPr>
              <w:jc w:val="center"/>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2</w:t>
            </w:r>
            <w:r w:rsidR="00CE4825" w:rsidRPr="00323358">
              <w:rPr>
                <w:rFonts w:ascii="Times New Roman" w:eastAsia="Times New Roman" w:hAnsi="Times New Roman" w:cs="Times New Roman"/>
                <w:sz w:val="24"/>
                <w:szCs w:val="24"/>
              </w:rPr>
              <w:t>75.00</w:t>
            </w:r>
          </w:p>
        </w:tc>
        <w:tc>
          <w:tcPr>
            <w:tcW w:w="1440" w:type="dxa"/>
            <w:noWrap/>
          </w:tcPr>
          <w:p w:rsidR="008A2903" w:rsidRPr="00323358" w:rsidRDefault="00CE4825">
            <w:pPr>
              <w:jc w:val="center"/>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-11.45</w:t>
            </w:r>
          </w:p>
        </w:tc>
        <w:tc>
          <w:tcPr>
            <w:tcW w:w="1260" w:type="dxa"/>
            <w:noWrap/>
          </w:tcPr>
          <w:p w:rsidR="008A2903" w:rsidRPr="00323358" w:rsidRDefault="00CE4825">
            <w:pPr>
              <w:jc w:val="center"/>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-16.17</w:t>
            </w:r>
          </w:p>
        </w:tc>
        <w:tc>
          <w:tcPr>
            <w:tcW w:w="1320" w:type="dxa"/>
            <w:noWrap/>
          </w:tcPr>
          <w:p w:rsidR="008A2903" w:rsidRPr="00323358" w:rsidRDefault="00CE4825">
            <w:pPr>
              <w:jc w:val="center"/>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-27.62</w:t>
            </w:r>
          </w:p>
        </w:tc>
      </w:tr>
      <w:tr w:rsidR="009D2EFD" w:rsidRPr="00323358" w:rsidTr="00C07A1F">
        <w:trPr>
          <w:trHeight w:val="300"/>
          <w:jc w:val="center"/>
        </w:trPr>
        <w:tc>
          <w:tcPr>
            <w:tcW w:w="1510" w:type="dxa"/>
            <w:noWrap/>
          </w:tcPr>
          <w:p w:rsidR="009D2EFD" w:rsidRPr="00323358" w:rsidRDefault="009D2EFD" w:rsidP="009D2EFD">
            <w:pPr>
              <w:jc w:val="center"/>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ET</w:t>
            </w:r>
          </w:p>
        </w:tc>
        <w:tc>
          <w:tcPr>
            <w:tcW w:w="1275" w:type="dxa"/>
            <w:noWrap/>
          </w:tcPr>
          <w:p w:rsidR="009D2EFD" w:rsidRPr="00323358" w:rsidRDefault="00CE4825" w:rsidP="009D2EFD">
            <w:pPr>
              <w:jc w:val="center"/>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807.1</w:t>
            </w:r>
          </w:p>
        </w:tc>
        <w:tc>
          <w:tcPr>
            <w:tcW w:w="1244" w:type="dxa"/>
            <w:noWrap/>
          </w:tcPr>
          <w:p w:rsidR="009D2EFD" w:rsidRPr="00323358" w:rsidRDefault="00CE4825" w:rsidP="009D2EFD">
            <w:pPr>
              <w:jc w:val="center"/>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800.4</w:t>
            </w:r>
          </w:p>
        </w:tc>
        <w:tc>
          <w:tcPr>
            <w:tcW w:w="1276" w:type="dxa"/>
            <w:noWrap/>
          </w:tcPr>
          <w:p w:rsidR="009D2EFD" w:rsidRPr="00323358" w:rsidRDefault="00CE4825" w:rsidP="009D2EFD">
            <w:pPr>
              <w:jc w:val="center"/>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797</w:t>
            </w:r>
          </w:p>
        </w:tc>
        <w:tc>
          <w:tcPr>
            <w:tcW w:w="1440" w:type="dxa"/>
            <w:noWrap/>
          </w:tcPr>
          <w:p w:rsidR="009D2EFD" w:rsidRPr="00323358" w:rsidRDefault="00CE4825" w:rsidP="009D2EFD">
            <w:pPr>
              <w:jc w:val="center"/>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-6.7</w:t>
            </w:r>
          </w:p>
        </w:tc>
        <w:tc>
          <w:tcPr>
            <w:tcW w:w="1260" w:type="dxa"/>
            <w:noWrap/>
          </w:tcPr>
          <w:p w:rsidR="009D2EFD" w:rsidRPr="00323358" w:rsidRDefault="00CE4825" w:rsidP="009D2EFD">
            <w:pPr>
              <w:jc w:val="center"/>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-3.4</w:t>
            </w:r>
          </w:p>
        </w:tc>
        <w:tc>
          <w:tcPr>
            <w:tcW w:w="1320" w:type="dxa"/>
            <w:noWrap/>
          </w:tcPr>
          <w:p w:rsidR="009D2EFD" w:rsidRPr="00323358" w:rsidRDefault="00CE4825" w:rsidP="009D2EFD">
            <w:pPr>
              <w:jc w:val="center"/>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-10.1</w:t>
            </w:r>
          </w:p>
        </w:tc>
      </w:tr>
      <w:tr w:rsidR="009D2EFD" w:rsidRPr="00323358" w:rsidTr="00C07A1F">
        <w:trPr>
          <w:trHeight w:val="300"/>
          <w:jc w:val="center"/>
        </w:trPr>
        <w:tc>
          <w:tcPr>
            <w:tcW w:w="1510" w:type="dxa"/>
            <w:noWrap/>
          </w:tcPr>
          <w:p w:rsidR="009D2EFD" w:rsidRPr="00323358" w:rsidRDefault="009D2EFD" w:rsidP="009D2EFD">
            <w:pPr>
              <w:jc w:val="center"/>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SEDI</w:t>
            </w:r>
          </w:p>
        </w:tc>
        <w:tc>
          <w:tcPr>
            <w:tcW w:w="1275" w:type="dxa"/>
            <w:noWrap/>
          </w:tcPr>
          <w:p w:rsidR="009D2EFD" w:rsidRPr="00323358" w:rsidRDefault="00CE4825" w:rsidP="009D2EFD">
            <w:pPr>
              <w:jc w:val="center"/>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62.72</w:t>
            </w:r>
          </w:p>
        </w:tc>
        <w:tc>
          <w:tcPr>
            <w:tcW w:w="1244" w:type="dxa"/>
            <w:noWrap/>
          </w:tcPr>
          <w:p w:rsidR="009D2EFD" w:rsidRPr="00323358" w:rsidRDefault="00CE4825" w:rsidP="009D2EFD">
            <w:pPr>
              <w:jc w:val="center"/>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106.02</w:t>
            </w:r>
          </w:p>
        </w:tc>
        <w:tc>
          <w:tcPr>
            <w:tcW w:w="1276" w:type="dxa"/>
            <w:noWrap/>
          </w:tcPr>
          <w:p w:rsidR="009D2EFD" w:rsidRPr="00323358" w:rsidRDefault="00CE4825" w:rsidP="009D2EFD">
            <w:pPr>
              <w:jc w:val="center"/>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124.49</w:t>
            </w:r>
          </w:p>
        </w:tc>
        <w:tc>
          <w:tcPr>
            <w:tcW w:w="1440" w:type="dxa"/>
            <w:noWrap/>
          </w:tcPr>
          <w:p w:rsidR="009D2EFD" w:rsidRPr="00323358" w:rsidRDefault="00CE4825" w:rsidP="009D2EFD">
            <w:pPr>
              <w:jc w:val="center"/>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43.3</w:t>
            </w:r>
          </w:p>
        </w:tc>
        <w:tc>
          <w:tcPr>
            <w:tcW w:w="1260" w:type="dxa"/>
            <w:noWrap/>
          </w:tcPr>
          <w:p w:rsidR="009D2EFD" w:rsidRPr="00323358" w:rsidRDefault="00376228" w:rsidP="009D2EFD">
            <w:pPr>
              <w:jc w:val="center"/>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18.47</w:t>
            </w:r>
          </w:p>
        </w:tc>
        <w:tc>
          <w:tcPr>
            <w:tcW w:w="1320" w:type="dxa"/>
            <w:noWrap/>
          </w:tcPr>
          <w:p w:rsidR="009D2EFD" w:rsidRPr="00323358" w:rsidRDefault="00376228" w:rsidP="009D2EFD">
            <w:pPr>
              <w:jc w:val="center"/>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61.77</w:t>
            </w:r>
          </w:p>
        </w:tc>
      </w:tr>
      <w:tr w:rsidR="009D2EFD" w:rsidRPr="00323358" w:rsidTr="00C07A1F">
        <w:trPr>
          <w:trHeight w:val="300"/>
          <w:jc w:val="center"/>
        </w:trPr>
        <w:tc>
          <w:tcPr>
            <w:tcW w:w="1510" w:type="dxa"/>
            <w:noWrap/>
          </w:tcPr>
          <w:p w:rsidR="009D2EFD" w:rsidRPr="00323358" w:rsidRDefault="009D2EFD" w:rsidP="009D2EFD">
            <w:pPr>
              <w:jc w:val="center"/>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CN</w:t>
            </w:r>
          </w:p>
        </w:tc>
        <w:tc>
          <w:tcPr>
            <w:tcW w:w="1275" w:type="dxa"/>
            <w:noWrap/>
          </w:tcPr>
          <w:p w:rsidR="009D2EFD" w:rsidRPr="00323358" w:rsidRDefault="009D2EFD" w:rsidP="009D2EFD">
            <w:pPr>
              <w:jc w:val="center"/>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76.89</w:t>
            </w:r>
          </w:p>
        </w:tc>
        <w:tc>
          <w:tcPr>
            <w:tcW w:w="1244" w:type="dxa"/>
            <w:noWrap/>
          </w:tcPr>
          <w:p w:rsidR="009D2EFD" w:rsidRPr="00323358" w:rsidRDefault="009D2EFD" w:rsidP="009D2EFD">
            <w:pPr>
              <w:jc w:val="center"/>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77.83</w:t>
            </w:r>
          </w:p>
        </w:tc>
        <w:tc>
          <w:tcPr>
            <w:tcW w:w="1276" w:type="dxa"/>
            <w:noWrap/>
          </w:tcPr>
          <w:p w:rsidR="009D2EFD" w:rsidRPr="00323358" w:rsidRDefault="009D2EFD" w:rsidP="009D2EFD">
            <w:pPr>
              <w:jc w:val="center"/>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78.82</w:t>
            </w:r>
          </w:p>
        </w:tc>
        <w:tc>
          <w:tcPr>
            <w:tcW w:w="1440" w:type="dxa"/>
            <w:noWrap/>
          </w:tcPr>
          <w:p w:rsidR="009D2EFD" w:rsidRPr="00323358" w:rsidRDefault="009D2EFD" w:rsidP="009D2EFD">
            <w:pPr>
              <w:jc w:val="center"/>
              <w:rPr>
                <w:rFonts w:ascii="Times New Roman" w:eastAsia="Times New Roman" w:hAnsi="Times New Roman" w:cs="Times New Roman"/>
                <w:sz w:val="24"/>
                <w:szCs w:val="24"/>
              </w:rPr>
            </w:pPr>
          </w:p>
        </w:tc>
        <w:tc>
          <w:tcPr>
            <w:tcW w:w="1260" w:type="dxa"/>
            <w:noWrap/>
          </w:tcPr>
          <w:p w:rsidR="009D2EFD" w:rsidRPr="00323358" w:rsidRDefault="009D2EFD" w:rsidP="009D2EFD">
            <w:pPr>
              <w:jc w:val="center"/>
              <w:rPr>
                <w:rFonts w:ascii="Times New Roman" w:eastAsia="Times New Roman" w:hAnsi="Times New Roman" w:cs="Times New Roman"/>
                <w:sz w:val="24"/>
                <w:szCs w:val="24"/>
              </w:rPr>
            </w:pPr>
          </w:p>
        </w:tc>
        <w:tc>
          <w:tcPr>
            <w:tcW w:w="1320" w:type="dxa"/>
            <w:noWrap/>
          </w:tcPr>
          <w:p w:rsidR="009D2EFD" w:rsidRPr="00323358" w:rsidRDefault="009D2EFD" w:rsidP="009D2EFD">
            <w:pPr>
              <w:jc w:val="center"/>
              <w:rPr>
                <w:rFonts w:ascii="Times New Roman" w:eastAsia="Times New Roman" w:hAnsi="Times New Roman" w:cs="Times New Roman"/>
                <w:sz w:val="24"/>
                <w:szCs w:val="24"/>
              </w:rPr>
            </w:pPr>
          </w:p>
        </w:tc>
      </w:tr>
    </w:tbl>
    <w:p w:rsidR="00811DE6" w:rsidRPr="00323358" w:rsidRDefault="00811DE6" w:rsidP="00026C77">
      <w:pPr>
        <w:rPr>
          <w:sz w:val="2"/>
          <w:highlight w:val="yellow"/>
          <w:lang w:bidi="th-TH"/>
        </w:rPr>
      </w:pPr>
    </w:p>
    <w:p w:rsidR="00811DE6" w:rsidRPr="00323358" w:rsidRDefault="00202EFA" w:rsidP="00260557">
      <w:pPr>
        <w:spacing w:after="0" w:line="360" w:lineRule="auto"/>
        <w:jc w:val="both"/>
        <w:rPr>
          <w:rFonts w:ascii="Times New Roman" w:hAnsi="Times New Roman" w:cs="Times New Roman"/>
          <w:sz w:val="24"/>
          <w:szCs w:val="24"/>
          <w:highlight w:val="yellow"/>
          <w:lang w:bidi="th-TH"/>
        </w:rPr>
      </w:pPr>
      <w:r>
        <w:rPr>
          <w:rStyle w:val="fontstyle01"/>
          <w:rFonts w:ascii="Times New Roman" w:hAnsi="Times New Roman" w:cs="Times New Roman"/>
          <w:color w:val="auto"/>
          <w:sz w:val="24"/>
          <w:szCs w:val="24"/>
        </w:rPr>
        <w:t>According r</w:t>
      </w:r>
      <w:r w:rsidR="00260557" w:rsidRPr="00323358">
        <w:rPr>
          <w:rStyle w:val="fontstyle01"/>
          <w:rFonts w:ascii="Times New Roman" w:hAnsi="Times New Roman" w:cs="Times New Roman"/>
          <w:color w:val="auto"/>
          <w:sz w:val="24"/>
          <w:szCs w:val="24"/>
        </w:rPr>
        <w:t>esults (Table 4.8) indicate that land use/land cover change between 1987 and 2017</w:t>
      </w:r>
      <w:r w:rsidR="00260557" w:rsidRPr="00323358">
        <w:rPr>
          <w:rFonts w:ascii="Times New Roman" w:hAnsi="Times New Roman" w:cs="Times New Roman"/>
          <w:sz w:val="24"/>
          <w:szCs w:val="24"/>
        </w:rPr>
        <w:br/>
      </w:r>
      <w:r w:rsidR="00260557" w:rsidRPr="00323358">
        <w:rPr>
          <w:rStyle w:val="fontstyle01"/>
          <w:rFonts w:ascii="Times New Roman" w:hAnsi="Times New Roman" w:cs="Times New Roman"/>
          <w:color w:val="auto"/>
          <w:sz w:val="24"/>
          <w:szCs w:val="24"/>
        </w:rPr>
        <w:t>has contributed to the increase in annual surface runoff by 43.53mm and decrease in annual</w:t>
      </w:r>
      <w:r w:rsidR="00260557" w:rsidRPr="00323358">
        <w:rPr>
          <w:rFonts w:ascii="Times New Roman" w:hAnsi="Times New Roman" w:cs="Times New Roman"/>
          <w:sz w:val="24"/>
          <w:szCs w:val="24"/>
        </w:rPr>
        <w:br/>
      </w:r>
      <w:r w:rsidR="00260557" w:rsidRPr="00323358">
        <w:rPr>
          <w:rStyle w:val="fontstyle01"/>
          <w:rFonts w:ascii="Times New Roman" w:hAnsi="Times New Roman" w:cs="Times New Roman"/>
          <w:color w:val="auto"/>
          <w:sz w:val="24"/>
          <w:szCs w:val="24"/>
        </w:rPr>
        <w:t>base flow by 27.58mm. Evapotranspiration  10.1mm decreased by</w:t>
      </w:r>
      <w:r w:rsidR="00260557" w:rsidRPr="00323358">
        <w:rPr>
          <w:rFonts w:ascii="Times New Roman" w:hAnsi="Times New Roman" w:cs="Times New Roman"/>
          <w:sz w:val="24"/>
          <w:szCs w:val="24"/>
        </w:rPr>
        <w:t xml:space="preserve">. </w:t>
      </w:r>
      <w:r w:rsidR="00260557" w:rsidRPr="00323358">
        <w:rPr>
          <w:rStyle w:val="fontstyle01"/>
          <w:rFonts w:ascii="Times New Roman" w:hAnsi="Times New Roman" w:cs="Times New Roman"/>
          <w:color w:val="auto"/>
          <w:sz w:val="24"/>
          <w:szCs w:val="24"/>
        </w:rPr>
        <w:t xml:space="preserve">As explained by </w:t>
      </w:r>
      <w:r w:rsidR="00260557" w:rsidRPr="0080163A">
        <w:rPr>
          <w:rStyle w:val="fontstyle01"/>
          <w:rFonts w:ascii="Times New Roman" w:hAnsi="Times New Roman" w:cs="Times New Roman"/>
          <w:color w:val="auto"/>
          <w:sz w:val="24"/>
          <w:szCs w:val="24"/>
        </w:rPr>
        <w:t>(Kashaigili 2008)</w:t>
      </w:r>
      <w:r w:rsidR="00260557" w:rsidRPr="00323358">
        <w:rPr>
          <w:rStyle w:val="fontstyle01"/>
          <w:rFonts w:ascii="Times New Roman" w:hAnsi="Times New Roman" w:cs="Times New Roman"/>
          <w:color w:val="auto"/>
          <w:sz w:val="24"/>
          <w:szCs w:val="24"/>
        </w:rPr>
        <w:t xml:space="preserve"> that decrease in</w:t>
      </w:r>
      <w:r w:rsidR="00260557" w:rsidRPr="00323358">
        <w:rPr>
          <w:rFonts w:ascii="Times New Roman" w:hAnsi="Times New Roman" w:cs="Times New Roman"/>
          <w:sz w:val="24"/>
          <w:szCs w:val="24"/>
        </w:rPr>
        <w:t xml:space="preserve"> </w:t>
      </w:r>
      <w:r w:rsidR="00260557" w:rsidRPr="00323358">
        <w:rPr>
          <w:rStyle w:val="fontstyle01"/>
          <w:rFonts w:ascii="Times New Roman" w:hAnsi="Times New Roman" w:cs="Times New Roman"/>
          <w:color w:val="auto"/>
          <w:sz w:val="24"/>
          <w:szCs w:val="24"/>
        </w:rPr>
        <w:t>forest cover influence the increase in surface flow by decreasing opportunity of</w:t>
      </w:r>
      <w:r w:rsidR="00260557" w:rsidRPr="00323358">
        <w:rPr>
          <w:rFonts w:ascii="Times New Roman" w:hAnsi="Times New Roman" w:cs="Times New Roman"/>
          <w:sz w:val="24"/>
          <w:szCs w:val="24"/>
        </w:rPr>
        <w:t xml:space="preserve"> </w:t>
      </w:r>
      <w:r w:rsidR="00260557" w:rsidRPr="00323358">
        <w:rPr>
          <w:rStyle w:val="fontstyle01"/>
          <w:rFonts w:ascii="Times New Roman" w:hAnsi="Times New Roman" w:cs="Times New Roman"/>
          <w:color w:val="auto"/>
          <w:sz w:val="24"/>
          <w:szCs w:val="24"/>
        </w:rPr>
        <w:t>infiltration which in turn impact water yield. The annual water yield</w:t>
      </w:r>
      <w:r w:rsidR="00260557" w:rsidRPr="00323358">
        <w:rPr>
          <w:rFonts w:ascii="Times New Roman" w:hAnsi="Times New Roman" w:cs="Times New Roman"/>
          <w:sz w:val="24"/>
          <w:szCs w:val="24"/>
        </w:rPr>
        <w:t xml:space="preserve"> </w:t>
      </w:r>
      <w:r w:rsidR="00260557" w:rsidRPr="00323358">
        <w:rPr>
          <w:rStyle w:val="fontstyle01"/>
          <w:rFonts w:ascii="Times New Roman" w:hAnsi="Times New Roman" w:cs="Times New Roman"/>
          <w:color w:val="auto"/>
          <w:sz w:val="24"/>
          <w:szCs w:val="24"/>
        </w:rPr>
        <w:t>has increased by 9.78mm.</w:t>
      </w:r>
    </w:p>
    <w:p w:rsidR="00202EFA" w:rsidRPr="00202EFA" w:rsidRDefault="003E7C4E" w:rsidP="00FD46DE">
      <w:pPr>
        <w:pStyle w:val="Heading3"/>
        <w:numPr>
          <w:ilvl w:val="2"/>
          <w:numId w:val="7"/>
        </w:numPr>
        <w:ind w:left="907"/>
        <w:jc w:val="both"/>
        <w:rPr>
          <w:rStyle w:val="fontstyle01"/>
          <w:rFonts w:ascii="Times New Roman" w:hAnsi="Times New Roman"/>
          <w:color w:val="auto"/>
          <w:sz w:val="28"/>
          <w:szCs w:val="24"/>
        </w:rPr>
      </w:pPr>
      <w:bookmarkStart w:id="766" w:name="_Toc25228019"/>
      <w:r w:rsidRPr="00202EFA">
        <w:rPr>
          <w:rStyle w:val="fontstyle01"/>
          <w:rFonts w:ascii="Times New Roman" w:hAnsi="Times New Roman"/>
          <w:color w:val="auto"/>
          <w:sz w:val="24"/>
          <w:szCs w:val="24"/>
        </w:rPr>
        <w:t>Comparison of mean monthly surface runoff and groundwater</w:t>
      </w:r>
      <w:bookmarkEnd w:id="766"/>
      <w:r w:rsidRPr="00202EFA">
        <w:rPr>
          <w:rStyle w:val="fontstyle01"/>
          <w:rFonts w:ascii="Times New Roman" w:hAnsi="Times New Roman"/>
          <w:color w:val="auto"/>
          <w:sz w:val="24"/>
          <w:szCs w:val="24"/>
        </w:rPr>
        <w:t xml:space="preserve"> </w:t>
      </w:r>
    </w:p>
    <w:p w:rsidR="00260557" w:rsidRPr="00202EFA" w:rsidRDefault="00260557" w:rsidP="003B0426">
      <w:pPr>
        <w:spacing w:after="0" w:line="360" w:lineRule="auto"/>
        <w:jc w:val="both"/>
        <w:rPr>
          <w:b/>
          <w:sz w:val="28"/>
        </w:rPr>
      </w:pPr>
      <w:r w:rsidRPr="00202EFA">
        <w:rPr>
          <w:rStyle w:val="fontstyle01"/>
          <w:rFonts w:ascii="Times New Roman" w:hAnsi="Times New Roman"/>
          <w:color w:val="auto"/>
          <w:sz w:val="24"/>
        </w:rPr>
        <w:t xml:space="preserve"> </w:t>
      </w:r>
      <w:r w:rsidR="00202EFA">
        <w:rPr>
          <w:rStyle w:val="fontstyle01"/>
          <w:rFonts w:ascii="Times New Roman" w:hAnsi="Times New Roman"/>
          <w:color w:val="auto"/>
          <w:sz w:val="24"/>
        </w:rPr>
        <w:t>Decreases in base flow had</w:t>
      </w:r>
      <w:r w:rsidRPr="00202EFA">
        <w:rPr>
          <w:rStyle w:val="fontstyle01"/>
          <w:rFonts w:ascii="Times New Roman" w:hAnsi="Times New Roman"/>
          <w:color w:val="auto"/>
          <w:sz w:val="24"/>
        </w:rPr>
        <w:t xml:space="preserve"> a potential effect on the change</w:t>
      </w:r>
      <w:r w:rsidRPr="00202EFA">
        <w:rPr>
          <w:sz w:val="26"/>
        </w:rPr>
        <w:t xml:space="preserve"> </w:t>
      </w:r>
      <w:r w:rsidRPr="00202EFA">
        <w:rPr>
          <w:rStyle w:val="fontstyle01"/>
          <w:rFonts w:ascii="Times New Roman" w:hAnsi="Times New Roman"/>
          <w:color w:val="auto"/>
          <w:sz w:val="24"/>
        </w:rPr>
        <w:t>in annual river flow (Figure 4.7). Results from land use/land cover change scenarios</w:t>
      </w:r>
      <w:r w:rsidRPr="00202EFA">
        <w:rPr>
          <w:sz w:val="26"/>
        </w:rPr>
        <w:t xml:space="preserve"> </w:t>
      </w:r>
      <w:r w:rsidRPr="00202EFA">
        <w:rPr>
          <w:rStyle w:val="fontstyle01"/>
          <w:rFonts w:ascii="Times New Roman" w:hAnsi="Times New Roman"/>
          <w:color w:val="auto"/>
          <w:sz w:val="24"/>
        </w:rPr>
        <w:t>show</w:t>
      </w:r>
      <w:r w:rsidR="00202EFA">
        <w:rPr>
          <w:rStyle w:val="fontstyle01"/>
          <w:rFonts w:ascii="Times New Roman" w:hAnsi="Times New Roman"/>
          <w:color w:val="auto"/>
          <w:sz w:val="24"/>
        </w:rPr>
        <w:t xml:space="preserve"> Table 4.9</w:t>
      </w:r>
      <w:r w:rsidRPr="00202EFA">
        <w:rPr>
          <w:rStyle w:val="fontstyle01"/>
          <w:rFonts w:ascii="Times New Roman" w:hAnsi="Times New Roman"/>
          <w:color w:val="auto"/>
          <w:sz w:val="24"/>
        </w:rPr>
        <w:t xml:space="preserve">, the mean </w:t>
      </w:r>
      <w:r w:rsidR="008F7647" w:rsidRPr="00202EFA">
        <w:rPr>
          <w:rStyle w:val="fontstyle01"/>
          <w:rFonts w:ascii="Times New Roman" w:hAnsi="Times New Roman"/>
          <w:color w:val="auto"/>
          <w:sz w:val="24"/>
        </w:rPr>
        <w:t>monthly (</w:t>
      </w:r>
      <w:r w:rsidRPr="00202EFA">
        <w:rPr>
          <w:rStyle w:val="fontstyle01"/>
          <w:rFonts w:ascii="Times New Roman" w:hAnsi="Times New Roman"/>
          <w:color w:val="auto"/>
          <w:sz w:val="24"/>
        </w:rPr>
        <w:t xml:space="preserve">wet and dry) flow has increased from </w:t>
      </w:r>
      <w:r w:rsidR="008F7647" w:rsidRPr="00202EFA">
        <w:rPr>
          <w:rStyle w:val="fontstyle01"/>
          <w:rFonts w:ascii="Times New Roman" w:hAnsi="Times New Roman"/>
          <w:color w:val="auto"/>
          <w:sz w:val="24"/>
        </w:rPr>
        <w:t>82.9mm and decrease 20.54</w:t>
      </w:r>
      <w:r w:rsidRPr="00202EFA">
        <w:rPr>
          <w:rStyle w:val="fontstyle01"/>
          <w:rFonts w:ascii="Times New Roman" w:hAnsi="Times New Roman"/>
          <w:color w:val="auto"/>
          <w:sz w:val="24"/>
        </w:rPr>
        <w:t>mm with respect to the</w:t>
      </w:r>
      <w:r w:rsidRPr="00202EFA">
        <w:rPr>
          <w:sz w:val="26"/>
        </w:rPr>
        <w:t xml:space="preserve"> </w:t>
      </w:r>
      <w:r w:rsidRPr="00202EFA">
        <w:rPr>
          <w:rStyle w:val="fontstyle01"/>
          <w:rFonts w:ascii="Times New Roman" w:hAnsi="Times New Roman"/>
          <w:color w:val="auto"/>
          <w:sz w:val="24"/>
        </w:rPr>
        <w:t>change of la</w:t>
      </w:r>
      <w:r w:rsidR="008F7647" w:rsidRPr="00202EFA">
        <w:rPr>
          <w:rStyle w:val="fontstyle01"/>
          <w:rFonts w:ascii="Times New Roman" w:hAnsi="Times New Roman"/>
          <w:color w:val="auto"/>
          <w:sz w:val="24"/>
        </w:rPr>
        <w:t>nd use and land cover from 1987</w:t>
      </w:r>
      <w:r w:rsidR="00C52FF6" w:rsidRPr="00202EFA">
        <w:rPr>
          <w:rStyle w:val="fontstyle01"/>
          <w:rFonts w:ascii="Times New Roman" w:hAnsi="Times New Roman"/>
          <w:color w:val="auto"/>
          <w:sz w:val="24"/>
        </w:rPr>
        <w:t xml:space="preserve"> </w:t>
      </w:r>
      <w:r w:rsidR="008F7647" w:rsidRPr="00202EFA">
        <w:rPr>
          <w:rStyle w:val="fontstyle01"/>
          <w:rFonts w:ascii="Times New Roman" w:hAnsi="Times New Roman"/>
          <w:color w:val="auto"/>
          <w:sz w:val="24"/>
        </w:rPr>
        <w:t>to 2017</w:t>
      </w:r>
      <w:r w:rsidRPr="00202EFA">
        <w:rPr>
          <w:rStyle w:val="fontstyle01"/>
          <w:rFonts w:ascii="Times New Roman" w:hAnsi="Times New Roman"/>
          <w:color w:val="auto"/>
          <w:sz w:val="24"/>
        </w:rPr>
        <w:t>.</w:t>
      </w:r>
    </w:p>
    <w:p w:rsidR="00811DE6" w:rsidRPr="00323358" w:rsidRDefault="00811DE6" w:rsidP="00811DE6">
      <w:pPr>
        <w:rPr>
          <w:sz w:val="2"/>
          <w:highlight w:val="yellow"/>
          <w:lang w:bidi="th-TH"/>
        </w:rPr>
      </w:pPr>
    </w:p>
    <w:p w:rsidR="001B2E1B" w:rsidRPr="00323358" w:rsidRDefault="00610064" w:rsidP="009D321B">
      <w:pPr>
        <w:spacing w:after="0" w:line="360" w:lineRule="auto"/>
        <w:jc w:val="both"/>
        <w:rPr>
          <w:rStyle w:val="fontstyle01"/>
          <w:rFonts w:ascii="Times New Roman" w:hAnsi="Times New Roman" w:cs="Times New Roman"/>
          <w:color w:val="auto"/>
          <w:sz w:val="24"/>
          <w:szCs w:val="24"/>
        </w:rPr>
      </w:pPr>
      <w:r w:rsidRPr="00323358">
        <w:rPr>
          <w:noProof/>
        </w:rPr>
        <w:lastRenderedPageBreak/>
        <w:drawing>
          <wp:inline distT="0" distB="0" distL="0" distR="0" wp14:anchorId="189512CC" wp14:editId="29FED49B">
            <wp:extent cx="5753100" cy="2876550"/>
            <wp:effectExtent l="0" t="0" r="0" b="0"/>
            <wp:docPr id="249" name="Chart 249"/>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inline>
        </w:drawing>
      </w:r>
    </w:p>
    <w:p w:rsidR="00E7277E" w:rsidRPr="00323358" w:rsidRDefault="00E7277E" w:rsidP="00E7277E">
      <w:pPr>
        <w:pStyle w:val="Caption"/>
        <w:rPr>
          <w:rStyle w:val="fontstyle01"/>
          <w:rFonts w:ascii="Times New Roman" w:hAnsi="Times New Roman" w:cs="Times New Roman"/>
          <w:color w:val="auto"/>
          <w:sz w:val="24"/>
          <w:szCs w:val="24"/>
        </w:rPr>
      </w:pPr>
      <w:bookmarkStart w:id="767" w:name="_Toc8274805"/>
      <w:bookmarkStart w:id="768" w:name="_Toc8598810"/>
      <w:bookmarkStart w:id="769" w:name="_Toc15603042"/>
      <w:bookmarkStart w:id="770" w:name="_Toc15603233"/>
      <w:bookmarkStart w:id="771" w:name="_Toc15603327"/>
      <w:bookmarkStart w:id="772" w:name="_Toc15699183"/>
      <w:bookmarkStart w:id="773" w:name="_Toc16672637"/>
      <w:bookmarkStart w:id="774" w:name="_Toc17631655"/>
      <w:bookmarkStart w:id="775" w:name="_Toc17631794"/>
      <w:bookmarkStart w:id="776" w:name="_Toc17632286"/>
      <w:bookmarkStart w:id="777" w:name="_Toc17632318"/>
      <w:bookmarkStart w:id="778" w:name="_Toc17635900"/>
      <w:bookmarkStart w:id="779" w:name="_Toc17636912"/>
      <w:bookmarkStart w:id="780" w:name="_Toc17647332"/>
      <w:bookmarkStart w:id="781" w:name="_Toc17647796"/>
      <w:bookmarkStart w:id="782" w:name="_Toc17647921"/>
      <w:bookmarkStart w:id="783" w:name="_Toc19016345"/>
      <w:bookmarkStart w:id="784" w:name="_Toc19511459"/>
      <w:bookmarkStart w:id="785" w:name="_Toc24266406"/>
      <w:bookmarkStart w:id="786" w:name="_Toc24441481"/>
      <w:r w:rsidRPr="00323358">
        <w:rPr>
          <w:rFonts w:cs="Times New Roman"/>
          <w:szCs w:val="24"/>
        </w:rPr>
        <w:t xml:space="preserve">Figure </w:t>
      </w:r>
      <w:r w:rsidR="00D908D8" w:rsidRPr="00323358">
        <w:rPr>
          <w:rFonts w:cs="Times New Roman"/>
          <w:szCs w:val="24"/>
        </w:rPr>
        <w:fldChar w:fldCharType="begin"/>
      </w:r>
      <w:r w:rsidR="001162E6" w:rsidRPr="00323358">
        <w:rPr>
          <w:rFonts w:cs="Times New Roman"/>
          <w:szCs w:val="24"/>
        </w:rPr>
        <w:instrText xml:space="preserve"> STYLEREF 1 \s </w:instrText>
      </w:r>
      <w:r w:rsidR="00D908D8" w:rsidRPr="00323358">
        <w:rPr>
          <w:rFonts w:cs="Times New Roman"/>
          <w:szCs w:val="24"/>
        </w:rPr>
        <w:fldChar w:fldCharType="separate"/>
      </w:r>
      <w:r w:rsidR="005152F8">
        <w:rPr>
          <w:rFonts w:cs="Times New Roman"/>
          <w:noProof/>
          <w:szCs w:val="24"/>
        </w:rPr>
        <w:t>4</w:t>
      </w:r>
      <w:r w:rsidR="00D908D8" w:rsidRPr="00323358">
        <w:rPr>
          <w:rFonts w:cs="Times New Roman"/>
          <w:szCs w:val="24"/>
        </w:rPr>
        <w:fldChar w:fldCharType="end"/>
      </w:r>
      <w:r w:rsidR="001162E6" w:rsidRPr="00323358">
        <w:rPr>
          <w:rFonts w:cs="Times New Roman"/>
          <w:szCs w:val="24"/>
        </w:rPr>
        <w:t>.</w:t>
      </w:r>
      <w:r w:rsidR="00D908D8" w:rsidRPr="00323358">
        <w:rPr>
          <w:rFonts w:cs="Times New Roman"/>
          <w:szCs w:val="24"/>
        </w:rPr>
        <w:fldChar w:fldCharType="begin"/>
      </w:r>
      <w:r w:rsidR="001162E6" w:rsidRPr="00323358">
        <w:rPr>
          <w:rFonts w:cs="Times New Roman"/>
          <w:szCs w:val="24"/>
        </w:rPr>
        <w:instrText xml:space="preserve"> SEQ Figure \* ARABIC \s 1 </w:instrText>
      </w:r>
      <w:r w:rsidR="00D908D8" w:rsidRPr="00323358">
        <w:rPr>
          <w:rFonts w:cs="Times New Roman"/>
          <w:szCs w:val="24"/>
        </w:rPr>
        <w:fldChar w:fldCharType="separate"/>
      </w:r>
      <w:r w:rsidR="005152F8">
        <w:rPr>
          <w:rFonts w:cs="Times New Roman"/>
          <w:noProof/>
          <w:szCs w:val="24"/>
        </w:rPr>
        <w:t>5</w:t>
      </w:r>
      <w:r w:rsidR="00D908D8" w:rsidRPr="00323358">
        <w:rPr>
          <w:rFonts w:cs="Times New Roman"/>
          <w:szCs w:val="24"/>
        </w:rPr>
        <w:fldChar w:fldCharType="end"/>
      </w:r>
      <w:r w:rsidRPr="00323358">
        <w:rPr>
          <w:rFonts w:cs="Times New Roman"/>
          <w:szCs w:val="24"/>
        </w:rPr>
        <w:t xml:space="preserve">: </w:t>
      </w:r>
      <w:r w:rsidR="00632C1F" w:rsidRPr="00323358">
        <w:rPr>
          <w:rStyle w:val="fontstyle01"/>
          <w:rFonts w:ascii="Times New Roman" w:hAnsi="Times New Roman" w:cs="Times New Roman"/>
          <w:color w:val="auto"/>
          <w:sz w:val="24"/>
          <w:szCs w:val="24"/>
        </w:rPr>
        <w:t>M</w:t>
      </w:r>
      <w:r w:rsidRPr="00323358">
        <w:rPr>
          <w:rStyle w:val="fontstyle01"/>
          <w:rFonts w:ascii="Times New Roman" w:hAnsi="Times New Roman" w:cs="Times New Roman"/>
          <w:color w:val="auto"/>
          <w:sz w:val="24"/>
          <w:szCs w:val="24"/>
        </w:rPr>
        <w:t>ean monthly Surface Runoff(mm)</w:t>
      </w:r>
      <w:bookmarkEnd w:id="767"/>
      <w:bookmarkEnd w:id="768"/>
      <w:bookmarkEnd w:id="769"/>
      <w:bookmarkEnd w:id="770"/>
      <w:bookmarkEnd w:id="771"/>
      <w:bookmarkEnd w:id="772"/>
      <w:bookmarkEnd w:id="773"/>
      <w:bookmarkEnd w:id="774"/>
      <w:bookmarkEnd w:id="775"/>
      <w:bookmarkEnd w:id="776"/>
      <w:bookmarkEnd w:id="777"/>
      <w:bookmarkEnd w:id="778"/>
      <w:bookmarkEnd w:id="779"/>
      <w:bookmarkEnd w:id="780"/>
      <w:bookmarkEnd w:id="781"/>
      <w:bookmarkEnd w:id="782"/>
      <w:bookmarkEnd w:id="783"/>
      <w:bookmarkEnd w:id="784"/>
      <w:bookmarkEnd w:id="785"/>
      <w:bookmarkEnd w:id="786"/>
    </w:p>
    <w:p w:rsidR="00E7277E" w:rsidRPr="00323358" w:rsidRDefault="00E7277E" w:rsidP="009D321B">
      <w:pPr>
        <w:spacing w:after="0" w:line="360" w:lineRule="auto"/>
        <w:jc w:val="both"/>
        <w:rPr>
          <w:rStyle w:val="fontstyle01"/>
          <w:rFonts w:ascii="Times New Roman" w:hAnsi="Times New Roman" w:cs="Times New Roman"/>
          <w:color w:val="auto"/>
          <w:sz w:val="4"/>
          <w:szCs w:val="24"/>
        </w:rPr>
      </w:pPr>
    </w:p>
    <w:p w:rsidR="00571962" w:rsidRPr="00323358" w:rsidRDefault="00571962" w:rsidP="009D321B">
      <w:pPr>
        <w:spacing w:after="0" w:line="360" w:lineRule="auto"/>
        <w:jc w:val="both"/>
        <w:rPr>
          <w:rStyle w:val="fontstyle01"/>
          <w:rFonts w:ascii="Times New Roman" w:hAnsi="Times New Roman" w:cs="Times New Roman"/>
          <w:color w:val="auto"/>
          <w:sz w:val="4"/>
          <w:szCs w:val="24"/>
        </w:rPr>
      </w:pPr>
    </w:p>
    <w:p w:rsidR="00571962" w:rsidRPr="00323358" w:rsidRDefault="00571962" w:rsidP="009D321B">
      <w:pPr>
        <w:spacing w:after="0" w:line="360" w:lineRule="auto"/>
        <w:jc w:val="both"/>
        <w:rPr>
          <w:rStyle w:val="fontstyle01"/>
          <w:rFonts w:ascii="Times New Roman" w:hAnsi="Times New Roman" w:cs="Times New Roman"/>
          <w:color w:val="auto"/>
          <w:sz w:val="4"/>
          <w:szCs w:val="24"/>
        </w:rPr>
      </w:pPr>
    </w:p>
    <w:p w:rsidR="00571962" w:rsidRPr="00323358" w:rsidRDefault="00571962" w:rsidP="009D321B">
      <w:pPr>
        <w:spacing w:after="0" w:line="360" w:lineRule="auto"/>
        <w:jc w:val="both"/>
        <w:rPr>
          <w:rStyle w:val="fontstyle01"/>
          <w:rFonts w:ascii="Times New Roman" w:hAnsi="Times New Roman" w:cs="Times New Roman"/>
          <w:color w:val="auto"/>
          <w:sz w:val="4"/>
          <w:szCs w:val="24"/>
        </w:rPr>
      </w:pPr>
    </w:p>
    <w:p w:rsidR="00610064" w:rsidRPr="00323358" w:rsidRDefault="00610064" w:rsidP="00610064">
      <w:pPr>
        <w:spacing w:after="0" w:line="360" w:lineRule="auto"/>
        <w:jc w:val="both"/>
        <w:rPr>
          <w:rStyle w:val="fontstyle01"/>
          <w:color w:val="auto"/>
          <w:highlight w:val="yellow"/>
        </w:rPr>
      </w:pPr>
      <w:r w:rsidRPr="00323358">
        <w:rPr>
          <w:noProof/>
        </w:rPr>
        <w:drawing>
          <wp:inline distT="0" distB="0" distL="0" distR="0" wp14:anchorId="302F1680" wp14:editId="197EFE53">
            <wp:extent cx="6076950" cy="3152775"/>
            <wp:effectExtent l="0" t="0" r="0" b="9525"/>
            <wp:docPr id="250" name="Chart 250"/>
            <wp:cNvGraphicFramePr/>
            <a:graphic xmlns:a="http://schemas.openxmlformats.org/drawingml/2006/main">
              <a:graphicData uri="http://schemas.openxmlformats.org/drawingml/2006/chart">
                <c:chart xmlns:c="http://schemas.openxmlformats.org/drawingml/2006/chart" xmlns:r="http://schemas.openxmlformats.org/officeDocument/2006/relationships" r:id="rId33"/>
              </a:graphicData>
            </a:graphic>
          </wp:inline>
        </w:drawing>
      </w:r>
    </w:p>
    <w:p w:rsidR="00610064" w:rsidRPr="00323358" w:rsidRDefault="00E7277E" w:rsidP="00E7277E">
      <w:pPr>
        <w:pStyle w:val="Caption"/>
        <w:rPr>
          <w:rStyle w:val="fontstyle01"/>
          <w:rFonts w:ascii="Times New Roman" w:hAnsi="Times New Roman" w:cs="Times New Roman"/>
          <w:color w:val="auto"/>
          <w:sz w:val="24"/>
          <w:szCs w:val="24"/>
        </w:rPr>
      </w:pPr>
      <w:bookmarkStart w:id="787" w:name="_Toc8274806"/>
      <w:bookmarkStart w:id="788" w:name="_Toc8598812"/>
      <w:bookmarkStart w:id="789" w:name="_Toc15603044"/>
      <w:bookmarkStart w:id="790" w:name="_Toc15603235"/>
      <w:bookmarkStart w:id="791" w:name="_Toc15603329"/>
      <w:bookmarkStart w:id="792" w:name="_Toc15699184"/>
      <w:bookmarkStart w:id="793" w:name="_Toc16672638"/>
      <w:bookmarkStart w:id="794" w:name="_Toc17631656"/>
      <w:bookmarkStart w:id="795" w:name="_Toc17631795"/>
      <w:bookmarkStart w:id="796" w:name="_Toc17632287"/>
      <w:bookmarkStart w:id="797" w:name="_Toc17632319"/>
      <w:bookmarkStart w:id="798" w:name="_Toc17635901"/>
      <w:bookmarkStart w:id="799" w:name="_Toc17636913"/>
      <w:bookmarkStart w:id="800" w:name="_Toc17647333"/>
      <w:bookmarkStart w:id="801" w:name="_Toc17647797"/>
      <w:bookmarkStart w:id="802" w:name="_Toc17647922"/>
      <w:bookmarkStart w:id="803" w:name="_Toc19016346"/>
      <w:bookmarkStart w:id="804" w:name="_Toc19511460"/>
      <w:bookmarkStart w:id="805" w:name="_Toc24266407"/>
      <w:bookmarkStart w:id="806" w:name="_Toc24441482"/>
      <w:r w:rsidRPr="00323358">
        <w:t xml:space="preserve">Figure </w:t>
      </w:r>
      <w:r w:rsidR="00D908D8">
        <w:fldChar w:fldCharType="begin"/>
      </w:r>
      <w:r w:rsidR="004B1376">
        <w:instrText xml:space="preserve"> STYLEREF 1 \s </w:instrText>
      </w:r>
      <w:r w:rsidR="00D908D8">
        <w:fldChar w:fldCharType="separate"/>
      </w:r>
      <w:r w:rsidR="005152F8">
        <w:rPr>
          <w:noProof/>
        </w:rPr>
        <w:t>4</w:t>
      </w:r>
      <w:r w:rsidR="00D908D8">
        <w:rPr>
          <w:noProof/>
        </w:rPr>
        <w:fldChar w:fldCharType="end"/>
      </w:r>
      <w:r w:rsidR="001162E6" w:rsidRPr="00323358">
        <w:t>.</w:t>
      </w:r>
      <w:r w:rsidR="00D908D8">
        <w:fldChar w:fldCharType="begin"/>
      </w:r>
      <w:r w:rsidR="004B1376">
        <w:instrText xml:space="preserve"> SEQ Figure \* ARABIC \s 1 </w:instrText>
      </w:r>
      <w:r w:rsidR="00D908D8">
        <w:fldChar w:fldCharType="separate"/>
      </w:r>
      <w:r w:rsidR="005152F8">
        <w:rPr>
          <w:noProof/>
        </w:rPr>
        <w:t>6</w:t>
      </w:r>
      <w:r w:rsidR="00D908D8">
        <w:rPr>
          <w:noProof/>
        </w:rPr>
        <w:fldChar w:fldCharType="end"/>
      </w:r>
      <w:r w:rsidR="00610064" w:rsidRPr="00323358">
        <w:rPr>
          <w:rFonts w:cs="Times New Roman"/>
          <w:szCs w:val="24"/>
        </w:rPr>
        <w:t xml:space="preserve">: </w:t>
      </w:r>
      <w:r w:rsidR="00632C1F" w:rsidRPr="00323358">
        <w:rPr>
          <w:rStyle w:val="fontstyle01"/>
          <w:rFonts w:ascii="Times New Roman" w:hAnsi="Times New Roman" w:cs="Times New Roman"/>
          <w:color w:val="auto"/>
          <w:sz w:val="24"/>
          <w:szCs w:val="24"/>
        </w:rPr>
        <w:t>M</w:t>
      </w:r>
      <w:r w:rsidR="00610064" w:rsidRPr="00323358">
        <w:rPr>
          <w:rStyle w:val="fontstyle01"/>
          <w:rFonts w:ascii="Times New Roman" w:hAnsi="Times New Roman" w:cs="Times New Roman"/>
          <w:color w:val="auto"/>
          <w:sz w:val="24"/>
          <w:szCs w:val="24"/>
        </w:rPr>
        <w:t>ean monthly Groundwater</w:t>
      </w:r>
      <w:r w:rsidR="00C30E8C">
        <w:rPr>
          <w:rStyle w:val="fontstyle01"/>
          <w:rFonts w:ascii="Times New Roman" w:hAnsi="Times New Roman" w:cs="Times New Roman"/>
          <w:color w:val="auto"/>
          <w:sz w:val="24"/>
          <w:szCs w:val="24"/>
        </w:rPr>
        <w:t xml:space="preserve"> Recharge</w:t>
      </w:r>
      <w:bookmarkStart w:id="807" w:name="_GoBack"/>
      <w:bookmarkEnd w:id="807"/>
      <w:r w:rsidR="00610064" w:rsidRPr="00323358">
        <w:rPr>
          <w:rStyle w:val="fontstyle01"/>
          <w:rFonts w:ascii="Times New Roman" w:hAnsi="Times New Roman" w:cs="Times New Roman"/>
          <w:color w:val="auto"/>
          <w:sz w:val="24"/>
          <w:szCs w:val="24"/>
        </w:rPr>
        <w:t>(mm)</w:t>
      </w:r>
      <w:bookmarkEnd w:id="787"/>
      <w:bookmarkEnd w:id="788"/>
      <w:bookmarkEnd w:id="789"/>
      <w:bookmarkEnd w:id="790"/>
      <w:bookmarkEnd w:id="791"/>
      <w:bookmarkEnd w:id="792"/>
      <w:bookmarkEnd w:id="793"/>
      <w:bookmarkEnd w:id="794"/>
      <w:bookmarkEnd w:id="795"/>
      <w:bookmarkEnd w:id="796"/>
      <w:bookmarkEnd w:id="797"/>
      <w:bookmarkEnd w:id="798"/>
      <w:bookmarkEnd w:id="799"/>
      <w:bookmarkEnd w:id="800"/>
      <w:bookmarkEnd w:id="801"/>
      <w:bookmarkEnd w:id="802"/>
      <w:bookmarkEnd w:id="803"/>
      <w:bookmarkEnd w:id="804"/>
      <w:bookmarkEnd w:id="805"/>
      <w:bookmarkEnd w:id="806"/>
      <w:r w:rsidR="00323358">
        <w:rPr>
          <w:rStyle w:val="fontstyle01"/>
          <w:rFonts w:ascii="Times New Roman" w:hAnsi="Times New Roman" w:cs="Times New Roman"/>
          <w:color w:val="auto"/>
          <w:sz w:val="24"/>
          <w:szCs w:val="24"/>
        </w:rPr>
        <w:t>.</w:t>
      </w:r>
    </w:p>
    <w:p w:rsidR="00571962" w:rsidRPr="00323358" w:rsidRDefault="00571962" w:rsidP="0080521A">
      <w:pPr>
        <w:rPr>
          <w:sz w:val="2"/>
          <w:lang w:bidi="th-TH"/>
        </w:rPr>
      </w:pPr>
    </w:p>
    <w:p w:rsidR="00571962" w:rsidRPr="00323358" w:rsidRDefault="0023638A" w:rsidP="00AA533E">
      <w:pPr>
        <w:pStyle w:val="Heading3"/>
        <w:numPr>
          <w:ilvl w:val="2"/>
          <w:numId w:val="7"/>
        </w:numPr>
        <w:rPr>
          <w:sz w:val="24"/>
        </w:rPr>
      </w:pPr>
      <w:bookmarkStart w:id="808" w:name="_Toc25228020"/>
      <w:r w:rsidRPr="00323358">
        <w:rPr>
          <w:sz w:val="24"/>
        </w:rPr>
        <w:t>S</w:t>
      </w:r>
      <w:r w:rsidR="00571962" w:rsidRPr="00323358">
        <w:rPr>
          <w:sz w:val="24"/>
        </w:rPr>
        <w:t>patial variability of surface runoff over sub-basin</w:t>
      </w:r>
      <w:bookmarkEnd w:id="808"/>
    </w:p>
    <w:p w:rsidR="00571962" w:rsidRPr="00323358" w:rsidRDefault="00571962" w:rsidP="00571962">
      <w:pPr>
        <w:spacing w:after="0" w:line="360" w:lineRule="auto"/>
        <w:jc w:val="both"/>
      </w:pPr>
      <w:r w:rsidRPr="00323358">
        <w:rPr>
          <w:rFonts w:ascii="Times New Roman" w:hAnsi="Times New Roman" w:cs="Times New Roman"/>
          <w:sz w:val="24"/>
          <w:szCs w:val="24"/>
        </w:rPr>
        <w:t>Spatial variability of surface runoff</w:t>
      </w:r>
      <w:r w:rsidR="00BA2B09" w:rsidRPr="00323358">
        <w:rPr>
          <w:rFonts w:ascii="Times New Roman" w:hAnsi="Times New Roman" w:cs="Times New Roman"/>
          <w:sz w:val="24"/>
          <w:szCs w:val="24"/>
        </w:rPr>
        <w:t xml:space="preserve"> </w:t>
      </w:r>
      <w:r w:rsidRPr="00323358">
        <w:rPr>
          <w:rFonts w:ascii="Times New Roman" w:hAnsi="Times New Roman" w:cs="Times New Roman"/>
          <w:sz w:val="24"/>
        </w:rPr>
        <w:t>in figure 4.8 show</w:t>
      </w:r>
      <w:r w:rsidR="00BA2B09" w:rsidRPr="00323358">
        <w:rPr>
          <w:rFonts w:ascii="Times New Roman" w:hAnsi="Times New Roman" w:cs="Times New Roman"/>
          <w:sz w:val="24"/>
        </w:rPr>
        <w:t xml:space="preserve"> that</w:t>
      </w:r>
      <w:r w:rsidR="00501A29">
        <w:rPr>
          <w:rFonts w:ascii="Times New Roman" w:hAnsi="Times New Roman" w:cs="Times New Roman"/>
          <w:sz w:val="24"/>
        </w:rPr>
        <w:t xml:space="preserve"> </w:t>
      </w:r>
      <w:r w:rsidR="00501A29" w:rsidRPr="00323358">
        <w:rPr>
          <w:rFonts w:ascii="Times New Roman" w:hAnsi="Times New Roman" w:cs="Times New Roman"/>
          <w:sz w:val="24"/>
        </w:rPr>
        <w:t>surface runoff is highly sensitive to the change from LULCC</w:t>
      </w:r>
      <w:r w:rsidR="00501A29">
        <w:rPr>
          <w:rFonts w:ascii="Times New Roman" w:hAnsi="Times New Roman" w:cs="Times New Roman"/>
          <w:sz w:val="24"/>
        </w:rPr>
        <w:t xml:space="preserve"> over sub-watersheds in the </w:t>
      </w:r>
      <w:r w:rsidR="00BA2B09" w:rsidRPr="00323358">
        <w:rPr>
          <w:rFonts w:ascii="Times New Roman" w:hAnsi="Times New Roman" w:cs="Times New Roman"/>
          <w:sz w:val="24"/>
        </w:rPr>
        <w:t xml:space="preserve">period </w:t>
      </w:r>
      <w:r w:rsidR="008F7647" w:rsidRPr="00323358">
        <w:rPr>
          <w:rFonts w:ascii="Times New Roman" w:hAnsi="Times New Roman" w:cs="Times New Roman"/>
          <w:sz w:val="24"/>
        </w:rPr>
        <w:t>of 1987</w:t>
      </w:r>
      <w:r w:rsidRPr="00323358">
        <w:rPr>
          <w:rFonts w:ascii="Times New Roman" w:hAnsi="Times New Roman" w:cs="Times New Roman"/>
          <w:sz w:val="24"/>
        </w:rPr>
        <w:t>,2002 and 2017</w:t>
      </w:r>
      <w:r w:rsidR="00501A29">
        <w:rPr>
          <w:rFonts w:ascii="Times New Roman" w:hAnsi="Times New Roman" w:cs="Times New Roman"/>
          <w:sz w:val="24"/>
        </w:rPr>
        <w:t>.</w:t>
      </w:r>
    </w:p>
    <w:p w:rsidR="008264A2" w:rsidRPr="00323358" w:rsidRDefault="0080521A" w:rsidP="00FD43E9">
      <w:pPr>
        <w:spacing w:after="0" w:line="360" w:lineRule="auto"/>
        <w:jc w:val="both"/>
        <w:rPr>
          <w:rFonts w:ascii="Times New Roman" w:hAnsi="Times New Roman" w:cs="Times New Roman"/>
          <w:sz w:val="24"/>
          <w:szCs w:val="24"/>
        </w:rPr>
      </w:pPr>
      <w:r w:rsidRPr="00323358">
        <w:rPr>
          <w:rStyle w:val="fontstyle01"/>
          <w:rFonts w:ascii="Times New Roman" w:hAnsi="Times New Roman" w:cs="Times New Roman"/>
          <w:noProof/>
          <w:color w:val="auto"/>
          <w:sz w:val="24"/>
        </w:rPr>
        <w:lastRenderedPageBreak/>
        <w:drawing>
          <wp:inline distT="0" distB="0" distL="0" distR="0" wp14:anchorId="37EF771E" wp14:editId="78B97FE1">
            <wp:extent cx="5942560" cy="4067175"/>
            <wp:effectExtent l="19050" t="19050" r="20320" b="9525"/>
            <wp:docPr id="247" name="Picture 247" descr="C:\Users\soza\Desktop\spatial\SURQ-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oza\Desktop\spatial\SURQ-1.jpg"/>
                    <pic:cNvPicPr>
                      <a:picLocks noChangeAspect="1" noChangeArrowheads="1"/>
                    </pic:cNvPicPr>
                  </pic:nvPicPr>
                  <pic:blipFill>
                    <a:blip r:embed="rId34" cstate="print">
                      <a:extLst>
                        <a:ext uri="{28A0092B-C50C-407E-A947-70E740481C1C}">
                          <a14:useLocalDpi xmlns:a14="http://schemas.microsoft.com/office/drawing/2010/main" val="0"/>
                        </a:ext>
                      </a:extLst>
                    </a:blip>
                    <a:srcRect/>
                    <a:stretch>
                      <a:fillRect/>
                    </a:stretch>
                  </pic:blipFill>
                  <pic:spPr bwMode="auto">
                    <a:xfrm>
                      <a:off x="0" y="0"/>
                      <a:ext cx="5956312" cy="4076587"/>
                    </a:xfrm>
                    <a:prstGeom prst="rect">
                      <a:avLst/>
                    </a:prstGeom>
                    <a:noFill/>
                    <a:ln w="12700">
                      <a:solidFill>
                        <a:schemeClr val="tx1"/>
                      </a:solidFill>
                    </a:ln>
                  </pic:spPr>
                </pic:pic>
              </a:graphicData>
            </a:graphic>
          </wp:inline>
        </w:drawing>
      </w:r>
    </w:p>
    <w:p w:rsidR="008264A2" w:rsidRPr="00323358" w:rsidRDefault="008264A2" w:rsidP="00AF2F9A">
      <w:pPr>
        <w:spacing w:after="0" w:line="360" w:lineRule="auto"/>
        <w:jc w:val="both"/>
        <w:rPr>
          <w:rStyle w:val="fontstyle01"/>
          <w:rFonts w:ascii="Times New Roman" w:hAnsi="Times New Roman" w:cs="Times New Roman"/>
          <w:color w:val="auto"/>
          <w:sz w:val="8"/>
        </w:rPr>
      </w:pPr>
    </w:p>
    <w:p w:rsidR="008264A2" w:rsidRPr="00323358" w:rsidRDefault="00C25A44" w:rsidP="00234CDC">
      <w:pPr>
        <w:pStyle w:val="Caption"/>
        <w:rPr>
          <w:rStyle w:val="fontstyle01"/>
          <w:rFonts w:ascii="Times New Roman" w:hAnsi="Times New Roman" w:cs="Times New Roman"/>
          <w:b w:val="0"/>
          <w:color w:val="auto"/>
          <w:sz w:val="24"/>
          <w:szCs w:val="24"/>
        </w:rPr>
      </w:pPr>
      <w:bookmarkStart w:id="809" w:name="_Toc8274807"/>
      <w:bookmarkStart w:id="810" w:name="_Toc8598813"/>
      <w:bookmarkStart w:id="811" w:name="_Toc15603045"/>
      <w:bookmarkStart w:id="812" w:name="_Toc15603236"/>
      <w:bookmarkStart w:id="813" w:name="_Toc15603330"/>
      <w:bookmarkStart w:id="814" w:name="_Toc15699185"/>
      <w:bookmarkStart w:id="815" w:name="_Toc16672639"/>
      <w:bookmarkStart w:id="816" w:name="_Toc17631657"/>
      <w:bookmarkStart w:id="817" w:name="_Toc17631796"/>
      <w:bookmarkStart w:id="818" w:name="_Toc17632288"/>
      <w:bookmarkStart w:id="819" w:name="_Toc17632320"/>
      <w:bookmarkStart w:id="820" w:name="_Toc17635902"/>
      <w:bookmarkStart w:id="821" w:name="_Toc17636914"/>
      <w:bookmarkStart w:id="822" w:name="_Toc17647334"/>
      <w:bookmarkStart w:id="823" w:name="_Toc17647798"/>
      <w:bookmarkStart w:id="824" w:name="_Toc17647923"/>
      <w:bookmarkStart w:id="825" w:name="_Toc19016347"/>
      <w:bookmarkStart w:id="826" w:name="_Toc19511461"/>
      <w:bookmarkStart w:id="827" w:name="_Toc24266408"/>
      <w:bookmarkStart w:id="828" w:name="_Toc24441483"/>
      <w:r w:rsidRPr="00323358">
        <w:t xml:space="preserve">Figure </w:t>
      </w:r>
      <w:r w:rsidR="00D908D8">
        <w:fldChar w:fldCharType="begin"/>
      </w:r>
      <w:r w:rsidR="004B1376">
        <w:instrText xml:space="preserve"> STYLEREF 1 \s </w:instrText>
      </w:r>
      <w:r w:rsidR="00D908D8">
        <w:fldChar w:fldCharType="separate"/>
      </w:r>
      <w:r w:rsidR="005152F8">
        <w:rPr>
          <w:noProof/>
        </w:rPr>
        <w:t>4</w:t>
      </w:r>
      <w:r w:rsidR="00D908D8">
        <w:rPr>
          <w:noProof/>
        </w:rPr>
        <w:fldChar w:fldCharType="end"/>
      </w:r>
      <w:r w:rsidR="001162E6" w:rsidRPr="00323358">
        <w:t>.</w:t>
      </w:r>
      <w:r w:rsidR="00D908D8">
        <w:fldChar w:fldCharType="begin"/>
      </w:r>
      <w:r w:rsidR="004B1376">
        <w:instrText xml:space="preserve"> SEQ Figure \* ARABIC \s 1 </w:instrText>
      </w:r>
      <w:r w:rsidR="00D908D8">
        <w:fldChar w:fldCharType="separate"/>
      </w:r>
      <w:r w:rsidR="005152F8">
        <w:rPr>
          <w:noProof/>
        </w:rPr>
        <w:t>7</w:t>
      </w:r>
      <w:r w:rsidR="00D908D8">
        <w:rPr>
          <w:noProof/>
        </w:rPr>
        <w:fldChar w:fldCharType="end"/>
      </w:r>
      <w:r w:rsidR="008264A2" w:rsidRPr="00323358">
        <w:rPr>
          <w:rFonts w:cs="Times New Roman"/>
          <w:b w:val="0"/>
          <w:szCs w:val="24"/>
        </w:rPr>
        <w:t xml:space="preserve">: </w:t>
      </w:r>
      <w:r w:rsidR="008264A2" w:rsidRPr="00323358">
        <w:rPr>
          <w:rStyle w:val="fontstyle01"/>
          <w:rFonts w:ascii="Times New Roman" w:hAnsi="Times New Roman" w:cs="Times New Roman"/>
          <w:b w:val="0"/>
          <w:color w:val="auto"/>
          <w:sz w:val="24"/>
          <w:szCs w:val="24"/>
        </w:rPr>
        <w:t>Spatial distribution predicted annual surface runoff (SURQ) (mm) for  different LULC conditions.</w:t>
      </w:r>
      <w:bookmarkEnd w:id="809"/>
      <w:bookmarkEnd w:id="810"/>
      <w:bookmarkEnd w:id="811"/>
      <w:bookmarkEnd w:id="812"/>
      <w:bookmarkEnd w:id="813"/>
      <w:bookmarkEnd w:id="814"/>
      <w:bookmarkEnd w:id="815"/>
      <w:bookmarkEnd w:id="816"/>
      <w:bookmarkEnd w:id="817"/>
      <w:bookmarkEnd w:id="818"/>
      <w:bookmarkEnd w:id="819"/>
      <w:bookmarkEnd w:id="820"/>
      <w:bookmarkEnd w:id="821"/>
      <w:bookmarkEnd w:id="822"/>
      <w:bookmarkEnd w:id="823"/>
      <w:bookmarkEnd w:id="824"/>
      <w:bookmarkEnd w:id="825"/>
      <w:bookmarkEnd w:id="826"/>
      <w:bookmarkEnd w:id="827"/>
      <w:bookmarkEnd w:id="828"/>
    </w:p>
    <w:p w:rsidR="00234CDC" w:rsidRPr="00323358" w:rsidRDefault="00234CDC" w:rsidP="00234CDC">
      <w:pPr>
        <w:rPr>
          <w:sz w:val="4"/>
          <w:lang w:bidi="th-TH"/>
        </w:rPr>
      </w:pPr>
    </w:p>
    <w:p w:rsidR="00726564" w:rsidRPr="00323358" w:rsidRDefault="00571962" w:rsidP="00AA533E">
      <w:pPr>
        <w:pStyle w:val="Heading3"/>
        <w:numPr>
          <w:ilvl w:val="2"/>
          <w:numId w:val="7"/>
        </w:numPr>
        <w:rPr>
          <w:sz w:val="14"/>
        </w:rPr>
      </w:pPr>
      <w:bookmarkStart w:id="829" w:name="_Toc25228021"/>
      <w:r w:rsidRPr="00323358">
        <w:rPr>
          <w:rStyle w:val="fontstyle01"/>
          <w:rFonts w:ascii="Times New Roman" w:hAnsi="Times New Roman"/>
          <w:color w:val="auto"/>
          <w:sz w:val="24"/>
        </w:rPr>
        <w:t>Mean monthly wet and dry month streamflow simulation and their variability</w:t>
      </w:r>
      <w:bookmarkEnd w:id="829"/>
    </w:p>
    <w:p w:rsidR="00726564" w:rsidRPr="00323358" w:rsidRDefault="001B2E1B" w:rsidP="00632C1F">
      <w:pPr>
        <w:spacing w:after="0" w:line="360" w:lineRule="auto"/>
        <w:jc w:val="both"/>
        <w:rPr>
          <w:rFonts w:ascii="Times New Roman" w:hAnsi="Times New Roman" w:cs="Times New Roman"/>
          <w:sz w:val="24"/>
          <w:highlight w:val="yellow"/>
        </w:rPr>
      </w:pPr>
      <w:r w:rsidRPr="00323358">
        <w:rPr>
          <w:rFonts w:ascii="Times New Roman" w:hAnsi="Times New Roman" w:cs="Times New Roman"/>
          <w:sz w:val="24"/>
        </w:rPr>
        <w:t>Months July, August, and September were considered as</w:t>
      </w:r>
      <w:r w:rsidR="00B05E77" w:rsidRPr="00323358">
        <w:rPr>
          <w:rFonts w:ascii="Times New Roman" w:hAnsi="Times New Roman" w:cs="Times New Roman"/>
          <w:sz w:val="24"/>
        </w:rPr>
        <w:t xml:space="preserve"> wet </w:t>
      </w:r>
      <w:r w:rsidRPr="00323358">
        <w:rPr>
          <w:rFonts w:ascii="Times New Roman" w:hAnsi="Times New Roman" w:cs="Times New Roman"/>
          <w:sz w:val="24"/>
        </w:rPr>
        <w:t>period</w:t>
      </w:r>
      <w:r w:rsidR="00BA2B09" w:rsidRPr="00323358">
        <w:rPr>
          <w:rFonts w:ascii="Times New Roman" w:hAnsi="Times New Roman" w:cs="Times New Roman"/>
          <w:sz w:val="24"/>
        </w:rPr>
        <w:t xml:space="preserve"> and dry (Jan, Feb, and March) months</w:t>
      </w:r>
      <w:r w:rsidRPr="00323358">
        <w:rPr>
          <w:rFonts w:ascii="Times New Roman" w:hAnsi="Times New Roman" w:cs="Times New Roman"/>
          <w:sz w:val="24"/>
        </w:rPr>
        <w:t>, these seasonal variability of streamflow was evaluated.</w:t>
      </w:r>
      <w:r w:rsidRPr="00323358">
        <w:rPr>
          <w:rStyle w:val="fontstyle01"/>
          <w:rFonts w:ascii="Times New Roman" w:hAnsi="Times New Roman" w:cs="Times New Roman"/>
          <w:color w:val="auto"/>
          <w:sz w:val="28"/>
          <w:szCs w:val="24"/>
        </w:rPr>
        <w:t xml:space="preserve"> </w:t>
      </w:r>
      <w:r w:rsidR="00BA2B09" w:rsidRPr="00323358">
        <w:rPr>
          <w:rStyle w:val="fontstyle01"/>
          <w:rFonts w:ascii="Times New Roman" w:hAnsi="Times New Roman" w:cs="Times New Roman"/>
          <w:color w:val="auto"/>
          <w:sz w:val="28"/>
          <w:szCs w:val="24"/>
        </w:rPr>
        <w:t xml:space="preserve"> </w:t>
      </w:r>
    </w:p>
    <w:p w:rsidR="00726564" w:rsidRPr="00323358" w:rsidRDefault="00726564">
      <w:pPr>
        <w:spacing w:after="0" w:line="360" w:lineRule="auto"/>
        <w:jc w:val="both"/>
        <w:rPr>
          <w:rStyle w:val="fontstyle01"/>
          <w:rFonts w:ascii="Times New Roman" w:hAnsi="Times New Roman" w:cs="Times New Roman"/>
          <w:color w:val="auto"/>
          <w:sz w:val="8"/>
          <w:szCs w:val="24"/>
          <w:highlight w:val="yellow"/>
        </w:rPr>
      </w:pPr>
    </w:p>
    <w:p w:rsidR="004C1FA1" w:rsidRPr="00323358" w:rsidRDefault="004C1FA1" w:rsidP="004C1FA1">
      <w:pPr>
        <w:pStyle w:val="Caption"/>
        <w:rPr>
          <w:rStyle w:val="fontstyle01"/>
          <w:rFonts w:ascii="Times New Roman" w:hAnsi="Times New Roman" w:cs="Times New Roman"/>
          <w:color w:val="auto"/>
        </w:rPr>
      </w:pPr>
      <w:bookmarkStart w:id="830" w:name="_Toc8274703"/>
      <w:bookmarkStart w:id="831" w:name="_Toc8598835"/>
      <w:bookmarkStart w:id="832" w:name="_Toc15602808"/>
      <w:bookmarkStart w:id="833" w:name="_Toc15699142"/>
      <w:bookmarkStart w:id="834" w:name="_Toc16672558"/>
      <w:bookmarkStart w:id="835" w:name="_Toc17629560"/>
      <w:bookmarkStart w:id="836" w:name="_Toc17631502"/>
      <w:bookmarkStart w:id="837" w:name="_Toc17631601"/>
      <w:bookmarkStart w:id="838" w:name="_Toc17631629"/>
      <w:bookmarkStart w:id="839" w:name="_Toc17635797"/>
      <w:bookmarkStart w:id="840" w:name="_Toc17635874"/>
      <w:bookmarkStart w:id="841" w:name="_Toc17647306"/>
      <w:bookmarkStart w:id="842" w:name="_Toc19016303"/>
      <w:bookmarkStart w:id="843" w:name="_Toc19511371"/>
      <w:bookmarkStart w:id="844" w:name="_Toc24266298"/>
      <w:bookmarkStart w:id="845" w:name="_Toc24266330"/>
      <w:bookmarkStart w:id="846" w:name="_Toc24441458"/>
      <w:r w:rsidRPr="00323358">
        <w:rPr>
          <w:rFonts w:cs="Times New Roman"/>
        </w:rPr>
        <w:t xml:space="preserve">Table </w:t>
      </w:r>
      <w:r w:rsidR="00D908D8" w:rsidRPr="00323358">
        <w:rPr>
          <w:rFonts w:cs="Times New Roman"/>
        </w:rPr>
        <w:fldChar w:fldCharType="begin"/>
      </w:r>
      <w:r w:rsidR="0065359E" w:rsidRPr="00323358">
        <w:rPr>
          <w:rFonts w:cs="Times New Roman"/>
        </w:rPr>
        <w:instrText xml:space="preserve"> STYLEREF 1 \s </w:instrText>
      </w:r>
      <w:r w:rsidR="00D908D8" w:rsidRPr="00323358">
        <w:rPr>
          <w:rFonts w:cs="Times New Roman"/>
        </w:rPr>
        <w:fldChar w:fldCharType="separate"/>
      </w:r>
      <w:r w:rsidR="005152F8">
        <w:rPr>
          <w:rFonts w:cs="Times New Roman"/>
          <w:noProof/>
        </w:rPr>
        <w:t>4</w:t>
      </w:r>
      <w:r w:rsidR="00D908D8" w:rsidRPr="00323358">
        <w:rPr>
          <w:rFonts w:cs="Times New Roman"/>
        </w:rPr>
        <w:fldChar w:fldCharType="end"/>
      </w:r>
      <w:r w:rsidR="0065359E" w:rsidRPr="00323358">
        <w:rPr>
          <w:rFonts w:cs="Times New Roman"/>
        </w:rPr>
        <w:t>.</w:t>
      </w:r>
      <w:r w:rsidR="00D908D8" w:rsidRPr="00323358">
        <w:rPr>
          <w:rFonts w:cs="Times New Roman"/>
        </w:rPr>
        <w:fldChar w:fldCharType="begin"/>
      </w:r>
      <w:r w:rsidR="0065359E" w:rsidRPr="00323358">
        <w:rPr>
          <w:rFonts w:cs="Times New Roman"/>
        </w:rPr>
        <w:instrText xml:space="preserve"> SEQ Table \* ARABIC \s 1 </w:instrText>
      </w:r>
      <w:r w:rsidR="00D908D8" w:rsidRPr="00323358">
        <w:rPr>
          <w:rFonts w:cs="Times New Roman"/>
        </w:rPr>
        <w:fldChar w:fldCharType="separate"/>
      </w:r>
      <w:r w:rsidR="005152F8">
        <w:rPr>
          <w:rFonts w:cs="Times New Roman"/>
          <w:noProof/>
        </w:rPr>
        <w:t>9</w:t>
      </w:r>
      <w:r w:rsidR="00D908D8" w:rsidRPr="00323358">
        <w:rPr>
          <w:rFonts w:cs="Times New Roman"/>
        </w:rPr>
        <w:fldChar w:fldCharType="end"/>
      </w:r>
      <w:r w:rsidR="00F93CF7" w:rsidRPr="00323358">
        <w:rPr>
          <w:rFonts w:cs="Times New Roman"/>
        </w:rPr>
        <w:t>:</w:t>
      </w:r>
      <w:r w:rsidRPr="00323358">
        <w:rPr>
          <w:rStyle w:val="fontstyle01"/>
          <w:rFonts w:ascii="Times New Roman" w:hAnsi="Times New Roman" w:cs="Times New Roman"/>
          <w:color w:val="auto"/>
        </w:rPr>
        <w:t xml:space="preserve"> </w:t>
      </w:r>
      <w:r w:rsidRPr="00323358">
        <w:t>Mean monthly wet and dry month streamflow simulation and their variability</w:t>
      </w:r>
      <w:bookmarkEnd w:id="830"/>
      <w:bookmarkEnd w:id="831"/>
      <w:bookmarkEnd w:id="832"/>
      <w:bookmarkEnd w:id="833"/>
      <w:bookmarkEnd w:id="834"/>
      <w:bookmarkEnd w:id="835"/>
      <w:bookmarkEnd w:id="836"/>
      <w:bookmarkEnd w:id="837"/>
      <w:bookmarkEnd w:id="838"/>
      <w:bookmarkEnd w:id="839"/>
      <w:bookmarkEnd w:id="840"/>
      <w:bookmarkEnd w:id="841"/>
      <w:bookmarkEnd w:id="842"/>
      <w:bookmarkEnd w:id="843"/>
      <w:bookmarkEnd w:id="844"/>
      <w:bookmarkEnd w:id="845"/>
      <w:bookmarkEnd w:id="846"/>
    </w:p>
    <w:tbl>
      <w:tblPr>
        <w:tblStyle w:val="TableGrid1"/>
        <w:tblW w:w="0" w:type="auto"/>
        <w:tblLook w:val="04A0" w:firstRow="1" w:lastRow="0" w:firstColumn="1" w:lastColumn="0" w:noHBand="0" w:noVBand="1"/>
      </w:tblPr>
      <w:tblGrid>
        <w:gridCol w:w="721"/>
        <w:gridCol w:w="760"/>
        <w:gridCol w:w="756"/>
        <w:gridCol w:w="679"/>
        <w:gridCol w:w="756"/>
        <w:gridCol w:w="756"/>
        <w:gridCol w:w="977"/>
        <w:gridCol w:w="774"/>
        <w:gridCol w:w="756"/>
        <w:gridCol w:w="772"/>
        <w:gridCol w:w="865"/>
        <w:gridCol w:w="778"/>
      </w:tblGrid>
      <w:tr w:rsidR="0000317A" w:rsidRPr="00323358" w:rsidTr="0000317A">
        <w:trPr>
          <w:trHeight w:val="431"/>
        </w:trPr>
        <w:tc>
          <w:tcPr>
            <w:tcW w:w="4428" w:type="dxa"/>
            <w:gridSpan w:val="6"/>
          </w:tcPr>
          <w:p w:rsidR="0000317A" w:rsidRPr="00323358" w:rsidRDefault="0000317A" w:rsidP="007E18B5">
            <w:pPr>
              <w:spacing w:line="360" w:lineRule="auto"/>
              <w:jc w:val="center"/>
              <w:rPr>
                <w:rStyle w:val="fontstyle01"/>
                <w:rFonts w:ascii="Times New Roman" w:hAnsi="Times New Roman" w:cs="Times New Roman"/>
                <w:color w:val="auto"/>
                <w:sz w:val="24"/>
                <w:szCs w:val="24"/>
              </w:rPr>
            </w:pPr>
            <w:r w:rsidRPr="00323358">
              <w:rPr>
                <w:rFonts w:ascii="Times New Roman" w:hAnsi="Times New Roman" w:cs="Times New Roman"/>
                <w:sz w:val="24"/>
                <w:szCs w:val="24"/>
              </w:rPr>
              <w:t>Mean monthly streamflow (m</w:t>
            </w:r>
            <w:r w:rsidRPr="00323358">
              <w:rPr>
                <w:rFonts w:ascii="Times New Roman" w:hAnsi="Times New Roman" w:cs="Times New Roman"/>
                <w:sz w:val="24"/>
                <w:szCs w:val="24"/>
                <w:vertAlign w:val="superscript"/>
              </w:rPr>
              <w:t>3</w:t>
            </w:r>
            <w:r w:rsidRPr="00323358">
              <w:rPr>
                <w:rFonts w:ascii="Times New Roman" w:hAnsi="Times New Roman" w:cs="Times New Roman"/>
                <w:sz w:val="24"/>
                <w:szCs w:val="24"/>
              </w:rPr>
              <w:t>/s)</w:t>
            </w:r>
          </w:p>
        </w:tc>
        <w:tc>
          <w:tcPr>
            <w:tcW w:w="4922" w:type="dxa"/>
            <w:gridSpan w:val="6"/>
          </w:tcPr>
          <w:p w:rsidR="0000317A" w:rsidRPr="00323358" w:rsidRDefault="0000317A" w:rsidP="007E18B5">
            <w:pPr>
              <w:spacing w:line="360" w:lineRule="auto"/>
              <w:jc w:val="center"/>
              <w:rPr>
                <w:rStyle w:val="fontstyle01"/>
                <w:rFonts w:ascii="Times New Roman" w:hAnsi="Times New Roman" w:cs="Times New Roman"/>
                <w:color w:val="auto"/>
                <w:sz w:val="24"/>
                <w:szCs w:val="24"/>
              </w:rPr>
            </w:pPr>
            <w:r w:rsidRPr="00323358">
              <w:rPr>
                <w:rFonts w:ascii="Times New Roman" w:hAnsi="Times New Roman" w:cs="Times New Roman"/>
                <w:sz w:val="24"/>
                <w:szCs w:val="24"/>
              </w:rPr>
              <w:t>Mean monthly streamflow change</w:t>
            </w:r>
          </w:p>
        </w:tc>
      </w:tr>
      <w:tr w:rsidR="00F60377" w:rsidRPr="00323358" w:rsidTr="0000317A">
        <w:tc>
          <w:tcPr>
            <w:tcW w:w="1481" w:type="dxa"/>
            <w:gridSpan w:val="2"/>
          </w:tcPr>
          <w:p w:rsidR="004C1FA1" w:rsidRPr="00323358" w:rsidRDefault="004C1FA1" w:rsidP="00605DFB">
            <w:pPr>
              <w:spacing w:line="360" w:lineRule="auto"/>
              <w:jc w:val="center"/>
              <w:rPr>
                <w:rStyle w:val="fontstyle01"/>
                <w:rFonts w:ascii="Times New Roman" w:hAnsi="Times New Roman" w:cs="Times New Roman"/>
                <w:color w:val="auto"/>
                <w:sz w:val="24"/>
                <w:szCs w:val="24"/>
              </w:rPr>
            </w:pPr>
            <w:r w:rsidRPr="00323358">
              <w:rPr>
                <w:rStyle w:val="fontstyle01"/>
                <w:rFonts w:ascii="Times New Roman" w:hAnsi="Times New Roman" w:cs="Times New Roman"/>
                <w:color w:val="auto"/>
                <w:sz w:val="24"/>
                <w:szCs w:val="24"/>
              </w:rPr>
              <w:t>1987</w:t>
            </w:r>
          </w:p>
        </w:tc>
        <w:tc>
          <w:tcPr>
            <w:tcW w:w="1435" w:type="dxa"/>
            <w:gridSpan w:val="2"/>
          </w:tcPr>
          <w:p w:rsidR="004C1FA1" w:rsidRPr="00323358" w:rsidRDefault="004C1FA1" w:rsidP="00605DFB">
            <w:pPr>
              <w:spacing w:line="360" w:lineRule="auto"/>
              <w:jc w:val="center"/>
              <w:rPr>
                <w:rStyle w:val="fontstyle01"/>
                <w:rFonts w:ascii="Times New Roman" w:hAnsi="Times New Roman" w:cs="Times New Roman"/>
                <w:color w:val="auto"/>
                <w:sz w:val="24"/>
                <w:szCs w:val="24"/>
              </w:rPr>
            </w:pPr>
            <w:r w:rsidRPr="00323358">
              <w:rPr>
                <w:rStyle w:val="fontstyle01"/>
                <w:rFonts w:ascii="Times New Roman" w:hAnsi="Times New Roman" w:cs="Times New Roman"/>
                <w:color w:val="auto"/>
                <w:sz w:val="24"/>
                <w:szCs w:val="24"/>
              </w:rPr>
              <w:t>2002</w:t>
            </w:r>
          </w:p>
        </w:tc>
        <w:tc>
          <w:tcPr>
            <w:tcW w:w="1512" w:type="dxa"/>
            <w:gridSpan w:val="2"/>
          </w:tcPr>
          <w:p w:rsidR="004C1FA1" w:rsidRPr="00323358" w:rsidRDefault="004C1FA1" w:rsidP="00605DFB">
            <w:pPr>
              <w:spacing w:line="360" w:lineRule="auto"/>
              <w:jc w:val="center"/>
              <w:rPr>
                <w:rStyle w:val="fontstyle01"/>
                <w:rFonts w:ascii="Times New Roman" w:hAnsi="Times New Roman" w:cs="Times New Roman"/>
                <w:color w:val="auto"/>
                <w:sz w:val="24"/>
                <w:szCs w:val="24"/>
              </w:rPr>
            </w:pPr>
            <w:r w:rsidRPr="00323358">
              <w:rPr>
                <w:rStyle w:val="fontstyle01"/>
                <w:rFonts w:ascii="Times New Roman" w:hAnsi="Times New Roman" w:cs="Times New Roman"/>
                <w:color w:val="auto"/>
                <w:sz w:val="24"/>
                <w:szCs w:val="24"/>
              </w:rPr>
              <w:t>2017</w:t>
            </w:r>
          </w:p>
        </w:tc>
        <w:tc>
          <w:tcPr>
            <w:tcW w:w="1751" w:type="dxa"/>
            <w:gridSpan w:val="2"/>
          </w:tcPr>
          <w:p w:rsidR="004C1FA1" w:rsidRPr="00323358" w:rsidRDefault="004C1FA1" w:rsidP="001B2E1B">
            <w:pPr>
              <w:spacing w:line="360" w:lineRule="auto"/>
              <w:jc w:val="both"/>
              <w:rPr>
                <w:rStyle w:val="fontstyle01"/>
                <w:rFonts w:ascii="Times New Roman" w:hAnsi="Times New Roman" w:cs="Times New Roman"/>
                <w:color w:val="auto"/>
                <w:sz w:val="24"/>
                <w:szCs w:val="24"/>
              </w:rPr>
            </w:pPr>
            <w:r w:rsidRPr="00323358">
              <w:rPr>
                <w:rStyle w:val="fontstyle01"/>
                <w:rFonts w:ascii="Times New Roman" w:hAnsi="Times New Roman" w:cs="Times New Roman"/>
                <w:color w:val="auto"/>
                <w:sz w:val="24"/>
                <w:szCs w:val="24"/>
              </w:rPr>
              <w:t>2002-1987</w:t>
            </w:r>
          </w:p>
        </w:tc>
        <w:tc>
          <w:tcPr>
            <w:tcW w:w="1528" w:type="dxa"/>
            <w:gridSpan w:val="2"/>
          </w:tcPr>
          <w:p w:rsidR="004C1FA1" w:rsidRPr="00323358" w:rsidRDefault="004C1FA1" w:rsidP="001B2E1B">
            <w:pPr>
              <w:spacing w:line="360" w:lineRule="auto"/>
              <w:jc w:val="both"/>
              <w:rPr>
                <w:rStyle w:val="fontstyle01"/>
                <w:rFonts w:ascii="Times New Roman" w:hAnsi="Times New Roman" w:cs="Times New Roman"/>
                <w:color w:val="auto"/>
                <w:sz w:val="24"/>
                <w:szCs w:val="24"/>
              </w:rPr>
            </w:pPr>
            <w:r w:rsidRPr="00323358">
              <w:rPr>
                <w:rStyle w:val="fontstyle01"/>
                <w:rFonts w:ascii="Times New Roman" w:hAnsi="Times New Roman" w:cs="Times New Roman"/>
                <w:color w:val="auto"/>
                <w:sz w:val="24"/>
                <w:szCs w:val="24"/>
              </w:rPr>
              <w:t>2017-2002</w:t>
            </w:r>
          </w:p>
        </w:tc>
        <w:tc>
          <w:tcPr>
            <w:tcW w:w="1643" w:type="dxa"/>
            <w:gridSpan w:val="2"/>
          </w:tcPr>
          <w:p w:rsidR="004C1FA1" w:rsidRPr="00323358" w:rsidRDefault="004C1FA1" w:rsidP="001B2E1B">
            <w:pPr>
              <w:spacing w:line="360" w:lineRule="auto"/>
              <w:jc w:val="both"/>
              <w:rPr>
                <w:rStyle w:val="fontstyle01"/>
                <w:rFonts w:ascii="Times New Roman" w:hAnsi="Times New Roman" w:cs="Times New Roman"/>
                <w:color w:val="auto"/>
                <w:sz w:val="24"/>
                <w:szCs w:val="24"/>
              </w:rPr>
            </w:pPr>
            <w:r w:rsidRPr="00323358">
              <w:rPr>
                <w:rStyle w:val="fontstyle01"/>
                <w:rFonts w:ascii="Times New Roman" w:hAnsi="Times New Roman" w:cs="Times New Roman"/>
                <w:color w:val="auto"/>
                <w:sz w:val="24"/>
                <w:szCs w:val="24"/>
              </w:rPr>
              <w:t>2017-1987</w:t>
            </w:r>
          </w:p>
        </w:tc>
      </w:tr>
      <w:tr w:rsidR="0000317A" w:rsidRPr="00323358" w:rsidTr="0000317A">
        <w:tc>
          <w:tcPr>
            <w:tcW w:w="721" w:type="dxa"/>
            <w:tcBorders>
              <w:right w:val="single" w:sz="4" w:space="0" w:color="auto"/>
            </w:tcBorders>
          </w:tcPr>
          <w:p w:rsidR="00993698" w:rsidRPr="00323358" w:rsidRDefault="00993698" w:rsidP="00993698">
            <w:pPr>
              <w:spacing w:line="360" w:lineRule="auto"/>
              <w:rPr>
                <w:rStyle w:val="fontstyle01"/>
                <w:rFonts w:ascii="Times New Roman" w:hAnsi="Times New Roman" w:cs="Times New Roman"/>
                <w:color w:val="auto"/>
                <w:sz w:val="24"/>
                <w:szCs w:val="24"/>
              </w:rPr>
            </w:pPr>
            <w:r w:rsidRPr="00323358">
              <w:rPr>
                <w:rStyle w:val="fontstyle01"/>
                <w:rFonts w:ascii="Times New Roman" w:hAnsi="Times New Roman" w:cs="Times New Roman"/>
                <w:color w:val="auto"/>
                <w:sz w:val="24"/>
                <w:szCs w:val="24"/>
              </w:rPr>
              <w:t>Dry</w:t>
            </w:r>
          </w:p>
        </w:tc>
        <w:tc>
          <w:tcPr>
            <w:tcW w:w="760" w:type="dxa"/>
            <w:tcBorders>
              <w:left w:val="single" w:sz="4" w:space="0" w:color="auto"/>
            </w:tcBorders>
          </w:tcPr>
          <w:p w:rsidR="00993698" w:rsidRPr="00323358" w:rsidRDefault="00993698" w:rsidP="00993698">
            <w:pPr>
              <w:spacing w:line="360" w:lineRule="auto"/>
              <w:jc w:val="center"/>
              <w:rPr>
                <w:rStyle w:val="fontstyle01"/>
                <w:rFonts w:ascii="Times New Roman" w:hAnsi="Times New Roman" w:cs="Times New Roman"/>
                <w:color w:val="auto"/>
                <w:sz w:val="24"/>
                <w:szCs w:val="24"/>
              </w:rPr>
            </w:pPr>
            <w:r w:rsidRPr="00323358">
              <w:rPr>
                <w:rStyle w:val="fontstyle01"/>
                <w:rFonts w:ascii="Times New Roman" w:hAnsi="Times New Roman" w:cs="Times New Roman"/>
                <w:color w:val="auto"/>
                <w:sz w:val="24"/>
                <w:szCs w:val="24"/>
              </w:rPr>
              <w:t>Wet</w:t>
            </w:r>
          </w:p>
        </w:tc>
        <w:tc>
          <w:tcPr>
            <w:tcW w:w="756" w:type="dxa"/>
            <w:tcBorders>
              <w:right w:val="single" w:sz="4" w:space="0" w:color="auto"/>
            </w:tcBorders>
          </w:tcPr>
          <w:p w:rsidR="00993698" w:rsidRPr="00323358" w:rsidRDefault="00993698" w:rsidP="00993698">
            <w:pPr>
              <w:spacing w:line="360" w:lineRule="auto"/>
              <w:jc w:val="center"/>
              <w:rPr>
                <w:rStyle w:val="fontstyle01"/>
                <w:rFonts w:ascii="Times New Roman" w:hAnsi="Times New Roman" w:cs="Times New Roman"/>
                <w:color w:val="auto"/>
                <w:sz w:val="24"/>
                <w:szCs w:val="24"/>
              </w:rPr>
            </w:pPr>
            <w:r w:rsidRPr="00323358">
              <w:rPr>
                <w:rStyle w:val="fontstyle01"/>
                <w:rFonts w:ascii="Times New Roman" w:hAnsi="Times New Roman" w:cs="Times New Roman"/>
                <w:color w:val="auto"/>
                <w:sz w:val="24"/>
                <w:szCs w:val="24"/>
              </w:rPr>
              <w:t>Dry</w:t>
            </w:r>
          </w:p>
        </w:tc>
        <w:tc>
          <w:tcPr>
            <w:tcW w:w="679" w:type="dxa"/>
            <w:tcBorders>
              <w:left w:val="single" w:sz="4" w:space="0" w:color="auto"/>
            </w:tcBorders>
          </w:tcPr>
          <w:p w:rsidR="00993698" w:rsidRPr="00323358" w:rsidRDefault="00993698" w:rsidP="00993698">
            <w:pPr>
              <w:spacing w:line="360" w:lineRule="auto"/>
              <w:jc w:val="center"/>
              <w:rPr>
                <w:rStyle w:val="fontstyle01"/>
                <w:rFonts w:ascii="Times New Roman" w:hAnsi="Times New Roman" w:cs="Times New Roman"/>
                <w:color w:val="auto"/>
                <w:sz w:val="24"/>
                <w:szCs w:val="24"/>
              </w:rPr>
            </w:pPr>
            <w:r w:rsidRPr="00323358">
              <w:rPr>
                <w:rStyle w:val="fontstyle01"/>
                <w:rFonts w:ascii="Times New Roman" w:hAnsi="Times New Roman" w:cs="Times New Roman"/>
                <w:color w:val="auto"/>
                <w:sz w:val="24"/>
                <w:szCs w:val="24"/>
              </w:rPr>
              <w:t>Wet</w:t>
            </w:r>
          </w:p>
        </w:tc>
        <w:tc>
          <w:tcPr>
            <w:tcW w:w="756" w:type="dxa"/>
            <w:tcBorders>
              <w:right w:val="single" w:sz="4" w:space="0" w:color="auto"/>
            </w:tcBorders>
          </w:tcPr>
          <w:p w:rsidR="00993698" w:rsidRPr="00323358" w:rsidRDefault="00993698" w:rsidP="00993698">
            <w:pPr>
              <w:spacing w:line="360" w:lineRule="auto"/>
              <w:jc w:val="center"/>
              <w:rPr>
                <w:rStyle w:val="fontstyle01"/>
                <w:rFonts w:ascii="Times New Roman" w:hAnsi="Times New Roman" w:cs="Times New Roman"/>
                <w:color w:val="auto"/>
                <w:sz w:val="24"/>
                <w:szCs w:val="24"/>
              </w:rPr>
            </w:pPr>
            <w:r w:rsidRPr="00323358">
              <w:rPr>
                <w:rStyle w:val="fontstyle01"/>
                <w:rFonts w:ascii="Times New Roman" w:hAnsi="Times New Roman" w:cs="Times New Roman"/>
                <w:color w:val="auto"/>
                <w:sz w:val="24"/>
                <w:szCs w:val="24"/>
              </w:rPr>
              <w:t>Dry</w:t>
            </w:r>
          </w:p>
        </w:tc>
        <w:tc>
          <w:tcPr>
            <w:tcW w:w="756" w:type="dxa"/>
            <w:tcBorders>
              <w:left w:val="single" w:sz="4" w:space="0" w:color="auto"/>
            </w:tcBorders>
          </w:tcPr>
          <w:p w:rsidR="00993698" w:rsidRPr="00323358" w:rsidRDefault="00993698" w:rsidP="00993698">
            <w:pPr>
              <w:spacing w:line="360" w:lineRule="auto"/>
              <w:jc w:val="center"/>
              <w:rPr>
                <w:rStyle w:val="fontstyle01"/>
                <w:rFonts w:ascii="Times New Roman" w:hAnsi="Times New Roman" w:cs="Times New Roman"/>
                <w:color w:val="auto"/>
                <w:sz w:val="24"/>
                <w:szCs w:val="24"/>
              </w:rPr>
            </w:pPr>
            <w:r w:rsidRPr="00323358">
              <w:rPr>
                <w:rStyle w:val="fontstyle01"/>
                <w:rFonts w:ascii="Times New Roman" w:hAnsi="Times New Roman" w:cs="Times New Roman"/>
                <w:color w:val="auto"/>
                <w:sz w:val="24"/>
                <w:szCs w:val="24"/>
              </w:rPr>
              <w:t>Wet</w:t>
            </w:r>
          </w:p>
        </w:tc>
        <w:tc>
          <w:tcPr>
            <w:tcW w:w="977" w:type="dxa"/>
            <w:tcBorders>
              <w:right w:val="single" w:sz="4" w:space="0" w:color="auto"/>
            </w:tcBorders>
          </w:tcPr>
          <w:p w:rsidR="00993698" w:rsidRPr="00323358" w:rsidRDefault="00993698" w:rsidP="00993698">
            <w:pPr>
              <w:spacing w:line="360" w:lineRule="auto"/>
              <w:jc w:val="both"/>
              <w:rPr>
                <w:rStyle w:val="fontstyle01"/>
                <w:rFonts w:ascii="Times New Roman" w:hAnsi="Times New Roman" w:cs="Times New Roman"/>
                <w:color w:val="auto"/>
                <w:sz w:val="24"/>
                <w:szCs w:val="24"/>
              </w:rPr>
            </w:pPr>
            <w:r w:rsidRPr="00323358">
              <w:rPr>
                <w:rStyle w:val="fontstyle01"/>
                <w:rFonts w:ascii="Times New Roman" w:hAnsi="Times New Roman" w:cs="Times New Roman"/>
                <w:color w:val="auto"/>
                <w:sz w:val="24"/>
                <w:szCs w:val="24"/>
              </w:rPr>
              <w:t>Dry</w:t>
            </w:r>
          </w:p>
        </w:tc>
        <w:tc>
          <w:tcPr>
            <w:tcW w:w="774" w:type="dxa"/>
            <w:tcBorders>
              <w:left w:val="single" w:sz="4" w:space="0" w:color="auto"/>
            </w:tcBorders>
          </w:tcPr>
          <w:p w:rsidR="00993698" w:rsidRPr="00323358" w:rsidRDefault="00993698" w:rsidP="00993698">
            <w:pPr>
              <w:spacing w:line="360" w:lineRule="auto"/>
              <w:jc w:val="both"/>
              <w:rPr>
                <w:rStyle w:val="fontstyle01"/>
                <w:rFonts w:ascii="Times New Roman" w:hAnsi="Times New Roman" w:cs="Times New Roman"/>
                <w:color w:val="auto"/>
                <w:sz w:val="24"/>
                <w:szCs w:val="24"/>
              </w:rPr>
            </w:pPr>
            <w:r w:rsidRPr="00323358">
              <w:rPr>
                <w:rStyle w:val="fontstyle01"/>
                <w:rFonts w:ascii="Times New Roman" w:hAnsi="Times New Roman" w:cs="Times New Roman"/>
                <w:color w:val="auto"/>
                <w:sz w:val="24"/>
                <w:szCs w:val="24"/>
              </w:rPr>
              <w:t>Wet</w:t>
            </w:r>
          </w:p>
        </w:tc>
        <w:tc>
          <w:tcPr>
            <w:tcW w:w="756" w:type="dxa"/>
            <w:tcBorders>
              <w:right w:val="single" w:sz="4" w:space="0" w:color="auto"/>
            </w:tcBorders>
          </w:tcPr>
          <w:p w:rsidR="00993698" w:rsidRPr="00323358" w:rsidRDefault="00993698" w:rsidP="00993698">
            <w:pPr>
              <w:spacing w:line="360" w:lineRule="auto"/>
              <w:jc w:val="both"/>
              <w:rPr>
                <w:rStyle w:val="fontstyle01"/>
                <w:rFonts w:ascii="Times New Roman" w:hAnsi="Times New Roman" w:cs="Times New Roman"/>
                <w:color w:val="auto"/>
                <w:sz w:val="24"/>
                <w:szCs w:val="24"/>
              </w:rPr>
            </w:pPr>
            <w:r w:rsidRPr="00323358">
              <w:rPr>
                <w:rStyle w:val="fontstyle01"/>
                <w:rFonts w:ascii="Times New Roman" w:hAnsi="Times New Roman" w:cs="Times New Roman"/>
                <w:color w:val="auto"/>
                <w:sz w:val="24"/>
                <w:szCs w:val="24"/>
              </w:rPr>
              <w:t>Dry</w:t>
            </w:r>
          </w:p>
        </w:tc>
        <w:tc>
          <w:tcPr>
            <w:tcW w:w="772" w:type="dxa"/>
            <w:tcBorders>
              <w:left w:val="single" w:sz="4" w:space="0" w:color="auto"/>
            </w:tcBorders>
          </w:tcPr>
          <w:p w:rsidR="00993698" w:rsidRPr="00323358" w:rsidRDefault="00993698" w:rsidP="00993698">
            <w:pPr>
              <w:spacing w:line="360" w:lineRule="auto"/>
              <w:jc w:val="both"/>
              <w:rPr>
                <w:rStyle w:val="fontstyle01"/>
                <w:rFonts w:ascii="Times New Roman" w:hAnsi="Times New Roman" w:cs="Times New Roman"/>
                <w:color w:val="auto"/>
                <w:sz w:val="24"/>
                <w:szCs w:val="24"/>
              </w:rPr>
            </w:pPr>
            <w:r w:rsidRPr="00323358">
              <w:rPr>
                <w:rStyle w:val="fontstyle01"/>
                <w:rFonts w:ascii="Times New Roman" w:hAnsi="Times New Roman" w:cs="Times New Roman"/>
                <w:color w:val="auto"/>
                <w:sz w:val="24"/>
                <w:szCs w:val="24"/>
              </w:rPr>
              <w:t>Wet</w:t>
            </w:r>
          </w:p>
        </w:tc>
        <w:tc>
          <w:tcPr>
            <w:tcW w:w="865" w:type="dxa"/>
            <w:tcBorders>
              <w:right w:val="single" w:sz="4" w:space="0" w:color="auto"/>
            </w:tcBorders>
          </w:tcPr>
          <w:p w:rsidR="00993698" w:rsidRPr="00323358" w:rsidRDefault="00993698" w:rsidP="00993698">
            <w:pPr>
              <w:spacing w:line="360" w:lineRule="auto"/>
              <w:jc w:val="both"/>
              <w:rPr>
                <w:rStyle w:val="fontstyle01"/>
                <w:rFonts w:ascii="Times New Roman" w:hAnsi="Times New Roman" w:cs="Times New Roman"/>
                <w:color w:val="auto"/>
                <w:sz w:val="24"/>
                <w:szCs w:val="24"/>
              </w:rPr>
            </w:pPr>
            <w:r w:rsidRPr="00323358">
              <w:rPr>
                <w:rStyle w:val="fontstyle01"/>
                <w:rFonts w:ascii="Times New Roman" w:hAnsi="Times New Roman" w:cs="Times New Roman"/>
                <w:color w:val="auto"/>
                <w:sz w:val="24"/>
                <w:szCs w:val="24"/>
              </w:rPr>
              <w:t>Dry</w:t>
            </w:r>
          </w:p>
        </w:tc>
        <w:tc>
          <w:tcPr>
            <w:tcW w:w="778" w:type="dxa"/>
            <w:tcBorders>
              <w:left w:val="single" w:sz="4" w:space="0" w:color="auto"/>
            </w:tcBorders>
          </w:tcPr>
          <w:p w:rsidR="00993698" w:rsidRPr="00323358" w:rsidRDefault="00993698" w:rsidP="00993698">
            <w:pPr>
              <w:spacing w:line="360" w:lineRule="auto"/>
              <w:jc w:val="both"/>
              <w:rPr>
                <w:rStyle w:val="fontstyle01"/>
                <w:rFonts w:ascii="Times New Roman" w:hAnsi="Times New Roman" w:cs="Times New Roman"/>
                <w:color w:val="auto"/>
                <w:sz w:val="24"/>
                <w:szCs w:val="24"/>
              </w:rPr>
            </w:pPr>
            <w:r w:rsidRPr="00323358">
              <w:rPr>
                <w:rStyle w:val="fontstyle01"/>
                <w:rFonts w:ascii="Times New Roman" w:hAnsi="Times New Roman" w:cs="Times New Roman"/>
                <w:color w:val="auto"/>
                <w:sz w:val="24"/>
                <w:szCs w:val="24"/>
              </w:rPr>
              <w:t>Wet</w:t>
            </w:r>
          </w:p>
        </w:tc>
      </w:tr>
      <w:tr w:rsidR="0000317A" w:rsidRPr="00323358" w:rsidTr="0000317A">
        <w:tc>
          <w:tcPr>
            <w:tcW w:w="721" w:type="dxa"/>
            <w:tcBorders>
              <w:right w:val="single" w:sz="4" w:space="0" w:color="auto"/>
            </w:tcBorders>
          </w:tcPr>
          <w:p w:rsidR="00F60377" w:rsidRPr="00323358" w:rsidRDefault="00F60377" w:rsidP="00F60377">
            <w:pPr>
              <w:spacing w:line="360" w:lineRule="auto"/>
              <w:jc w:val="both"/>
              <w:rPr>
                <w:rStyle w:val="fontstyle01"/>
                <w:rFonts w:ascii="Times New Roman" w:hAnsi="Times New Roman" w:cs="Times New Roman"/>
                <w:color w:val="auto"/>
                <w:sz w:val="24"/>
                <w:szCs w:val="24"/>
              </w:rPr>
            </w:pPr>
            <w:r w:rsidRPr="00323358">
              <w:rPr>
                <w:rStyle w:val="fontstyle01"/>
                <w:rFonts w:ascii="Times New Roman" w:hAnsi="Times New Roman" w:cs="Times New Roman"/>
                <w:color w:val="auto"/>
                <w:sz w:val="24"/>
                <w:szCs w:val="24"/>
              </w:rPr>
              <w:t>84.2</w:t>
            </w:r>
          </w:p>
        </w:tc>
        <w:tc>
          <w:tcPr>
            <w:tcW w:w="760" w:type="dxa"/>
            <w:tcBorders>
              <w:left w:val="single" w:sz="4" w:space="0" w:color="auto"/>
            </w:tcBorders>
          </w:tcPr>
          <w:p w:rsidR="00F60377" w:rsidRPr="00323358" w:rsidRDefault="00F60377" w:rsidP="00F60377">
            <w:pPr>
              <w:spacing w:line="360" w:lineRule="auto"/>
              <w:jc w:val="both"/>
              <w:rPr>
                <w:rStyle w:val="fontstyle01"/>
                <w:rFonts w:ascii="Times New Roman" w:hAnsi="Times New Roman" w:cs="Times New Roman"/>
                <w:color w:val="auto"/>
                <w:sz w:val="24"/>
                <w:szCs w:val="24"/>
              </w:rPr>
            </w:pPr>
            <w:r w:rsidRPr="00323358">
              <w:rPr>
                <w:rStyle w:val="fontstyle01"/>
                <w:rFonts w:ascii="Times New Roman" w:hAnsi="Times New Roman" w:cs="Times New Roman"/>
                <w:color w:val="auto"/>
                <w:sz w:val="24"/>
                <w:szCs w:val="24"/>
              </w:rPr>
              <w:t>871.2</w:t>
            </w:r>
          </w:p>
        </w:tc>
        <w:tc>
          <w:tcPr>
            <w:tcW w:w="756" w:type="dxa"/>
            <w:tcBorders>
              <w:right w:val="single" w:sz="4" w:space="0" w:color="auto"/>
            </w:tcBorders>
          </w:tcPr>
          <w:p w:rsidR="00F60377" w:rsidRPr="00323358" w:rsidRDefault="00F60377" w:rsidP="00F60377">
            <w:pPr>
              <w:spacing w:line="360" w:lineRule="auto"/>
              <w:jc w:val="both"/>
              <w:rPr>
                <w:rStyle w:val="fontstyle01"/>
                <w:rFonts w:ascii="Times New Roman" w:hAnsi="Times New Roman" w:cs="Times New Roman"/>
                <w:color w:val="auto"/>
                <w:sz w:val="24"/>
                <w:szCs w:val="24"/>
              </w:rPr>
            </w:pPr>
            <w:r w:rsidRPr="00323358">
              <w:rPr>
                <w:rStyle w:val="fontstyle01"/>
                <w:rFonts w:ascii="Times New Roman" w:hAnsi="Times New Roman" w:cs="Times New Roman"/>
                <w:color w:val="auto"/>
                <w:sz w:val="24"/>
                <w:szCs w:val="24"/>
              </w:rPr>
              <w:t>72.15</w:t>
            </w:r>
          </w:p>
        </w:tc>
        <w:tc>
          <w:tcPr>
            <w:tcW w:w="679" w:type="dxa"/>
            <w:tcBorders>
              <w:left w:val="single" w:sz="4" w:space="0" w:color="auto"/>
            </w:tcBorders>
          </w:tcPr>
          <w:p w:rsidR="00F60377" w:rsidRPr="00323358" w:rsidRDefault="00F60377" w:rsidP="00F60377">
            <w:pPr>
              <w:spacing w:line="360" w:lineRule="auto"/>
              <w:jc w:val="both"/>
              <w:rPr>
                <w:rStyle w:val="fontstyle01"/>
                <w:rFonts w:ascii="Times New Roman" w:hAnsi="Times New Roman" w:cs="Times New Roman"/>
                <w:color w:val="auto"/>
                <w:sz w:val="24"/>
                <w:szCs w:val="24"/>
              </w:rPr>
            </w:pPr>
            <w:r w:rsidRPr="00323358">
              <w:rPr>
                <w:rStyle w:val="fontstyle01"/>
                <w:rFonts w:ascii="Times New Roman" w:hAnsi="Times New Roman" w:cs="Times New Roman"/>
                <w:color w:val="auto"/>
                <w:sz w:val="24"/>
                <w:szCs w:val="24"/>
              </w:rPr>
              <w:t>907</w:t>
            </w:r>
          </w:p>
        </w:tc>
        <w:tc>
          <w:tcPr>
            <w:tcW w:w="756" w:type="dxa"/>
            <w:tcBorders>
              <w:right w:val="single" w:sz="4" w:space="0" w:color="auto"/>
            </w:tcBorders>
          </w:tcPr>
          <w:p w:rsidR="00F60377" w:rsidRPr="00323358" w:rsidRDefault="00376228" w:rsidP="00376228">
            <w:pPr>
              <w:spacing w:line="360" w:lineRule="auto"/>
              <w:jc w:val="both"/>
              <w:rPr>
                <w:rStyle w:val="fontstyle01"/>
                <w:rFonts w:ascii="Times New Roman" w:hAnsi="Times New Roman" w:cs="Times New Roman"/>
                <w:color w:val="auto"/>
                <w:sz w:val="24"/>
                <w:szCs w:val="24"/>
              </w:rPr>
            </w:pPr>
            <w:r w:rsidRPr="00323358">
              <w:rPr>
                <w:rStyle w:val="fontstyle01"/>
                <w:rFonts w:ascii="Times New Roman" w:hAnsi="Times New Roman" w:cs="Times New Roman"/>
                <w:color w:val="auto"/>
                <w:sz w:val="24"/>
                <w:szCs w:val="24"/>
              </w:rPr>
              <w:t>63</w:t>
            </w:r>
            <w:r w:rsidR="00F60377" w:rsidRPr="00323358">
              <w:rPr>
                <w:rStyle w:val="fontstyle01"/>
                <w:rFonts w:ascii="Times New Roman" w:hAnsi="Times New Roman" w:cs="Times New Roman"/>
                <w:color w:val="auto"/>
                <w:sz w:val="24"/>
                <w:szCs w:val="24"/>
              </w:rPr>
              <w:t>.66</w:t>
            </w:r>
          </w:p>
        </w:tc>
        <w:tc>
          <w:tcPr>
            <w:tcW w:w="756" w:type="dxa"/>
            <w:tcBorders>
              <w:left w:val="single" w:sz="4" w:space="0" w:color="auto"/>
            </w:tcBorders>
          </w:tcPr>
          <w:p w:rsidR="00F60377" w:rsidRPr="00323358" w:rsidRDefault="00F60377" w:rsidP="00F60377">
            <w:pPr>
              <w:spacing w:line="360" w:lineRule="auto"/>
              <w:jc w:val="both"/>
              <w:rPr>
                <w:rStyle w:val="fontstyle01"/>
                <w:rFonts w:ascii="Times New Roman" w:hAnsi="Times New Roman" w:cs="Times New Roman"/>
                <w:color w:val="auto"/>
                <w:sz w:val="24"/>
                <w:szCs w:val="24"/>
              </w:rPr>
            </w:pPr>
            <w:r w:rsidRPr="00323358">
              <w:rPr>
                <w:rStyle w:val="fontstyle01"/>
                <w:rFonts w:ascii="Times New Roman" w:hAnsi="Times New Roman" w:cs="Times New Roman"/>
                <w:color w:val="auto"/>
                <w:sz w:val="24"/>
                <w:szCs w:val="24"/>
              </w:rPr>
              <w:t>954.1</w:t>
            </w:r>
          </w:p>
        </w:tc>
        <w:tc>
          <w:tcPr>
            <w:tcW w:w="977" w:type="dxa"/>
            <w:tcBorders>
              <w:right w:val="single" w:sz="4" w:space="0" w:color="auto"/>
            </w:tcBorders>
          </w:tcPr>
          <w:p w:rsidR="00F60377" w:rsidRPr="00323358" w:rsidRDefault="00F60377" w:rsidP="00F60377">
            <w:pPr>
              <w:spacing w:line="360" w:lineRule="auto"/>
              <w:jc w:val="both"/>
              <w:rPr>
                <w:rStyle w:val="fontstyle01"/>
                <w:rFonts w:ascii="Times New Roman" w:hAnsi="Times New Roman" w:cs="Times New Roman"/>
                <w:color w:val="auto"/>
                <w:sz w:val="24"/>
                <w:szCs w:val="24"/>
              </w:rPr>
            </w:pPr>
            <w:r w:rsidRPr="00323358">
              <w:rPr>
                <w:rStyle w:val="fontstyle01"/>
                <w:rFonts w:ascii="Times New Roman" w:hAnsi="Times New Roman" w:cs="Times New Roman"/>
                <w:color w:val="auto"/>
                <w:sz w:val="24"/>
                <w:szCs w:val="24"/>
              </w:rPr>
              <w:t>-12.05</w:t>
            </w:r>
          </w:p>
        </w:tc>
        <w:tc>
          <w:tcPr>
            <w:tcW w:w="774" w:type="dxa"/>
            <w:tcBorders>
              <w:left w:val="single" w:sz="4" w:space="0" w:color="auto"/>
            </w:tcBorders>
          </w:tcPr>
          <w:p w:rsidR="00F60377" w:rsidRPr="00323358" w:rsidRDefault="00F60377" w:rsidP="00F60377">
            <w:pPr>
              <w:spacing w:line="360" w:lineRule="auto"/>
              <w:jc w:val="both"/>
              <w:rPr>
                <w:rStyle w:val="fontstyle01"/>
                <w:rFonts w:ascii="Times New Roman" w:hAnsi="Times New Roman" w:cs="Times New Roman"/>
                <w:color w:val="auto"/>
                <w:sz w:val="24"/>
                <w:szCs w:val="24"/>
              </w:rPr>
            </w:pPr>
            <w:r w:rsidRPr="00323358">
              <w:rPr>
                <w:rStyle w:val="fontstyle01"/>
                <w:rFonts w:ascii="Times New Roman" w:hAnsi="Times New Roman" w:cs="Times New Roman"/>
                <w:color w:val="auto"/>
                <w:sz w:val="24"/>
                <w:szCs w:val="24"/>
              </w:rPr>
              <w:t>+35.8</w:t>
            </w:r>
          </w:p>
        </w:tc>
        <w:tc>
          <w:tcPr>
            <w:tcW w:w="756" w:type="dxa"/>
            <w:tcBorders>
              <w:right w:val="single" w:sz="4" w:space="0" w:color="auto"/>
            </w:tcBorders>
          </w:tcPr>
          <w:p w:rsidR="00F60377" w:rsidRPr="00323358" w:rsidRDefault="00376228" w:rsidP="00F60377">
            <w:pPr>
              <w:spacing w:line="360" w:lineRule="auto"/>
              <w:jc w:val="both"/>
              <w:rPr>
                <w:rStyle w:val="fontstyle01"/>
                <w:rFonts w:ascii="Times New Roman" w:hAnsi="Times New Roman" w:cs="Times New Roman"/>
                <w:color w:val="auto"/>
                <w:sz w:val="24"/>
                <w:szCs w:val="24"/>
              </w:rPr>
            </w:pPr>
            <w:r w:rsidRPr="00323358">
              <w:rPr>
                <w:rStyle w:val="fontstyle01"/>
                <w:rFonts w:ascii="Times New Roman" w:hAnsi="Times New Roman" w:cs="Times New Roman"/>
                <w:color w:val="auto"/>
                <w:sz w:val="24"/>
                <w:szCs w:val="24"/>
              </w:rPr>
              <w:t>-8</w:t>
            </w:r>
            <w:r w:rsidR="00F60377" w:rsidRPr="00323358">
              <w:rPr>
                <w:rStyle w:val="fontstyle01"/>
                <w:rFonts w:ascii="Times New Roman" w:hAnsi="Times New Roman" w:cs="Times New Roman"/>
                <w:color w:val="auto"/>
                <w:sz w:val="24"/>
                <w:szCs w:val="24"/>
              </w:rPr>
              <w:t>.49</w:t>
            </w:r>
          </w:p>
        </w:tc>
        <w:tc>
          <w:tcPr>
            <w:tcW w:w="772" w:type="dxa"/>
            <w:tcBorders>
              <w:left w:val="single" w:sz="4" w:space="0" w:color="auto"/>
            </w:tcBorders>
          </w:tcPr>
          <w:p w:rsidR="00F60377" w:rsidRPr="00323358" w:rsidRDefault="00F60377" w:rsidP="00F60377">
            <w:pPr>
              <w:spacing w:line="360" w:lineRule="auto"/>
              <w:jc w:val="both"/>
              <w:rPr>
                <w:rStyle w:val="fontstyle01"/>
                <w:rFonts w:ascii="Times New Roman" w:hAnsi="Times New Roman" w:cs="Times New Roman"/>
                <w:color w:val="auto"/>
                <w:sz w:val="24"/>
                <w:szCs w:val="24"/>
              </w:rPr>
            </w:pPr>
            <w:r w:rsidRPr="00323358">
              <w:rPr>
                <w:rStyle w:val="fontstyle01"/>
                <w:rFonts w:ascii="Times New Roman" w:hAnsi="Times New Roman" w:cs="Times New Roman"/>
                <w:color w:val="auto"/>
                <w:sz w:val="24"/>
                <w:szCs w:val="24"/>
              </w:rPr>
              <w:t>+47.1</w:t>
            </w:r>
          </w:p>
        </w:tc>
        <w:tc>
          <w:tcPr>
            <w:tcW w:w="865" w:type="dxa"/>
            <w:tcBorders>
              <w:right w:val="single" w:sz="4" w:space="0" w:color="auto"/>
            </w:tcBorders>
          </w:tcPr>
          <w:p w:rsidR="00F60377" w:rsidRPr="00323358" w:rsidRDefault="00C747D4" w:rsidP="00376228">
            <w:pPr>
              <w:spacing w:line="360" w:lineRule="auto"/>
              <w:jc w:val="both"/>
              <w:rPr>
                <w:rStyle w:val="fontstyle01"/>
                <w:rFonts w:ascii="Times New Roman" w:hAnsi="Times New Roman" w:cs="Times New Roman"/>
                <w:color w:val="auto"/>
                <w:sz w:val="24"/>
                <w:szCs w:val="24"/>
              </w:rPr>
            </w:pPr>
            <w:r w:rsidRPr="00323358">
              <w:rPr>
                <w:rStyle w:val="fontstyle01"/>
                <w:rFonts w:ascii="Times New Roman" w:hAnsi="Times New Roman" w:cs="Times New Roman"/>
                <w:color w:val="auto"/>
                <w:sz w:val="24"/>
                <w:szCs w:val="24"/>
              </w:rPr>
              <w:t>-</w:t>
            </w:r>
            <w:r w:rsidR="00376228" w:rsidRPr="00323358">
              <w:rPr>
                <w:rStyle w:val="fontstyle01"/>
                <w:rFonts w:ascii="Times New Roman" w:hAnsi="Times New Roman" w:cs="Times New Roman"/>
                <w:color w:val="auto"/>
                <w:sz w:val="24"/>
                <w:szCs w:val="24"/>
              </w:rPr>
              <w:t>20.54</w:t>
            </w:r>
          </w:p>
        </w:tc>
        <w:tc>
          <w:tcPr>
            <w:tcW w:w="778" w:type="dxa"/>
            <w:tcBorders>
              <w:left w:val="single" w:sz="4" w:space="0" w:color="auto"/>
            </w:tcBorders>
          </w:tcPr>
          <w:p w:rsidR="00F60377" w:rsidRPr="00323358" w:rsidRDefault="00F60377" w:rsidP="00F60377">
            <w:pPr>
              <w:spacing w:line="360" w:lineRule="auto"/>
              <w:jc w:val="both"/>
              <w:rPr>
                <w:rStyle w:val="fontstyle01"/>
                <w:rFonts w:ascii="Times New Roman" w:hAnsi="Times New Roman" w:cs="Times New Roman"/>
                <w:color w:val="auto"/>
                <w:sz w:val="24"/>
                <w:szCs w:val="24"/>
              </w:rPr>
            </w:pPr>
            <w:r w:rsidRPr="00323358">
              <w:rPr>
                <w:rStyle w:val="fontstyle01"/>
                <w:rFonts w:ascii="Times New Roman" w:hAnsi="Times New Roman" w:cs="Times New Roman"/>
                <w:color w:val="auto"/>
                <w:sz w:val="24"/>
                <w:szCs w:val="24"/>
              </w:rPr>
              <w:t>+82.9</w:t>
            </w:r>
          </w:p>
        </w:tc>
      </w:tr>
    </w:tbl>
    <w:p w:rsidR="004C1FA1" w:rsidRPr="00323358" w:rsidRDefault="004C1FA1" w:rsidP="001B2E1B">
      <w:pPr>
        <w:spacing w:after="0" w:line="360" w:lineRule="auto"/>
        <w:jc w:val="both"/>
        <w:rPr>
          <w:rStyle w:val="fontstyle01"/>
          <w:rFonts w:ascii="Times New Roman" w:hAnsi="Times New Roman" w:cs="Times New Roman"/>
          <w:color w:val="auto"/>
          <w:sz w:val="8"/>
          <w:szCs w:val="24"/>
        </w:rPr>
      </w:pPr>
    </w:p>
    <w:p w:rsidR="00571962" w:rsidRPr="00323358" w:rsidRDefault="00571962" w:rsidP="00F93CF7">
      <w:pPr>
        <w:spacing w:after="0" w:line="360" w:lineRule="auto"/>
        <w:jc w:val="both"/>
        <w:rPr>
          <w:rFonts w:ascii="Times New Roman" w:hAnsi="Times New Roman" w:cs="Times New Roman"/>
          <w:sz w:val="24"/>
        </w:rPr>
      </w:pPr>
      <w:r w:rsidRPr="00323358">
        <w:rPr>
          <w:rFonts w:ascii="Times New Roman" w:hAnsi="Times New Roman" w:cs="Times New Roman"/>
          <w:sz w:val="24"/>
        </w:rPr>
        <w:t>The wet and dry mean monthly streamflow of 1987, 2002 and 2017 LULC and its variability during the study period are presented in Table 12. The mean monthly streamflow of dry period was decrease by 12.05% and increase by 35.8% in wet period for the 2002 to 1987 and mean monthly of dry period decrease by 20.54 and increase 82.9 for the wet period of 2017 to 1987.</w:t>
      </w:r>
      <w:r w:rsidRPr="00323358">
        <w:rPr>
          <w:rStyle w:val="fontstyle01"/>
          <w:rFonts w:ascii="Times New Roman" w:hAnsi="Times New Roman" w:cs="Times New Roman"/>
          <w:color w:val="auto"/>
          <w:sz w:val="28"/>
          <w:szCs w:val="24"/>
        </w:rPr>
        <w:t xml:space="preserve"> </w:t>
      </w:r>
    </w:p>
    <w:p w:rsidR="000D425F" w:rsidRPr="00323358" w:rsidRDefault="000D425F" w:rsidP="008E7CC4">
      <w:pPr>
        <w:spacing w:after="0" w:line="360" w:lineRule="auto"/>
        <w:jc w:val="both"/>
        <w:rPr>
          <w:rStyle w:val="fontstyle01"/>
          <w:rFonts w:ascii="Times New Roman" w:hAnsi="Times New Roman" w:cs="Times New Roman"/>
          <w:color w:val="auto"/>
          <w:sz w:val="8"/>
          <w:szCs w:val="22"/>
        </w:rPr>
      </w:pPr>
    </w:p>
    <w:p w:rsidR="00B46888" w:rsidRPr="00323358" w:rsidRDefault="005B0A19" w:rsidP="00AA533E">
      <w:pPr>
        <w:pStyle w:val="Heading2"/>
        <w:numPr>
          <w:ilvl w:val="1"/>
          <w:numId w:val="7"/>
        </w:numPr>
      </w:pPr>
      <w:r w:rsidRPr="00323358">
        <w:lastRenderedPageBreak/>
        <w:t xml:space="preserve"> </w:t>
      </w:r>
      <w:bookmarkStart w:id="847" w:name="_Toc25228022"/>
      <w:r w:rsidR="006D0C9C" w:rsidRPr="00323358">
        <w:t xml:space="preserve">Impact of LULCC on </w:t>
      </w:r>
      <w:r w:rsidR="00B46888" w:rsidRPr="00323358">
        <w:t>Soil loss potential</w:t>
      </w:r>
      <w:bookmarkEnd w:id="847"/>
      <w:r w:rsidR="00B46888" w:rsidRPr="00323358">
        <w:t xml:space="preserve"> </w:t>
      </w:r>
    </w:p>
    <w:p w:rsidR="00DA6B2A" w:rsidRPr="00993324" w:rsidRDefault="003762B9" w:rsidP="00993324">
      <w:pPr>
        <w:pStyle w:val="Heading3"/>
        <w:numPr>
          <w:ilvl w:val="2"/>
          <w:numId w:val="7"/>
        </w:numPr>
        <w:rPr>
          <w:sz w:val="24"/>
        </w:rPr>
      </w:pPr>
      <w:bookmarkStart w:id="848" w:name="_Toc1576159"/>
      <w:bookmarkStart w:id="849" w:name="_Toc25228023"/>
      <w:r w:rsidRPr="00993324">
        <w:rPr>
          <w:sz w:val="24"/>
        </w:rPr>
        <w:t>Soil loss</w:t>
      </w:r>
      <w:r w:rsidR="00DA6B2A" w:rsidRPr="00993324">
        <w:rPr>
          <w:sz w:val="24"/>
        </w:rPr>
        <w:t xml:space="preserve"> areas identification</w:t>
      </w:r>
      <w:r w:rsidRPr="00993324">
        <w:rPr>
          <w:sz w:val="24"/>
        </w:rPr>
        <w:t xml:space="preserve"> </w:t>
      </w:r>
      <w:bookmarkEnd w:id="848"/>
      <w:r w:rsidRPr="00993324">
        <w:rPr>
          <w:sz w:val="24"/>
        </w:rPr>
        <w:t>and mapping</w:t>
      </w:r>
      <w:bookmarkEnd w:id="849"/>
      <w:r w:rsidRPr="00993324">
        <w:rPr>
          <w:sz w:val="24"/>
        </w:rPr>
        <w:t xml:space="preserve">  </w:t>
      </w:r>
    </w:p>
    <w:p w:rsidR="005B2484" w:rsidRPr="00323358" w:rsidRDefault="00F14DD5" w:rsidP="005B2484">
      <w:pPr>
        <w:autoSpaceDE w:val="0"/>
        <w:autoSpaceDN w:val="0"/>
        <w:adjustRightInd w:val="0"/>
        <w:spacing w:after="0" w:line="360" w:lineRule="auto"/>
        <w:jc w:val="both"/>
        <w:rPr>
          <w:rFonts w:cs="TimesNewRomanPSMT"/>
          <w:sz w:val="24"/>
          <w:szCs w:val="24"/>
        </w:rPr>
      </w:pPr>
      <w:r w:rsidRPr="00323358">
        <w:rPr>
          <w:rFonts w:ascii="Times New Roman" w:hAnsi="Times New Roman" w:cs="Times New Roman"/>
          <w:sz w:val="24"/>
          <w:szCs w:val="24"/>
        </w:rPr>
        <w:t>T</w:t>
      </w:r>
      <w:r w:rsidR="003B31FC" w:rsidRPr="00323358">
        <w:rPr>
          <w:rFonts w:ascii="Times New Roman" w:hAnsi="Times New Roman" w:cs="Times New Roman"/>
          <w:sz w:val="24"/>
          <w:szCs w:val="24"/>
        </w:rPr>
        <w:t>hree</w:t>
      </w:r>
      <w:r w:rsidR="00B46888" w:rsidRPr="00323358">
        <w:rPr>
          <w:rFonts w:ascii="Times New Roman" w:hAnsi="Times New Roman" w:cs="Times New Roman"/>
          <w:sz w:val="24"/>
          <w:szCs w:val="24"/>
        </w:rPr>
        <w:t xml:space="preserve"> soil erosion potential maps of the study area based on the InVEST model was obtained (Figure </w:t>
      </w:r>
      <w:r w:rsidR="00234CDC" w:rsidRPr="00323358">
        <w:rPr>
          <w:rFonts w:ascii="Times New Roman" w:hAnsi="Times New Roman" w:cs="Times New Roman"/>
          <w:sz w:val="24"/>
          <w:szCs w:val="24"/>
        </w:rPr>
        <w:t>4.9</w:t>
      </w:r>
      <w:r w:rsidR="00B46888" w:rsidRPr="00323358">
        <w:rPr>
          <w:rFonts w:ascii="Times New Roman" w:hAnsi="Times New Roman" w:cs="Times New Roman"/>
          <w:sz w:val="24"/>
          <w:szCs w:val="24"/>
        </w:rPr>
        <w:t>). The areas with mainly increasing of soil erosion are located in the central and western parts of the study area in the year of 1987 to 2002 and 2002 to 2017 due to characterized by high slope, continuous plowing, and some area no little change shown, this is due to characterized by low rainfall, low slope, and good plant coverage.</w:t>
      </w:r>
      <w:r w:rsidR="00726564" w:rsidRPr="00323358">
        <w:rPr>
          <w:rFonts w:ascii="Times New Roman" w:hAnsi="Times New Roman" w:cs="Times New Roman"/>
          <w:sz w:val="24"/>
          <w:szCs w:val="24"/>
        </w:rPr>
        <w:t xml:space="preserve"> According to result of </w:t>
      </w:r>
      <w:r w:rsidR="00B46888" w:rsidRPr="00323358">
        <w:rPr>
          <w:rFonts w:ascii="Times New Roman" w:hAnsi="Times New Roman" w:cs="Times New Roman"/>
          <w:sz w:val="24"/>
          <w:szCs w:val="24"/>
        </w:rPr>
        <w:t xml:space="preserve">2017 </w:t>
      </w:r>
      <w:r w:rsidR="00726564" w:rsidRPr="00323358">
        <w:rPr>
          <w:rFonts w:ascii="Times New Roman" w:hAnsi="Times New Roman" w:cs="Times New Roman"/>
          <w:sz w:val="24"/>
          <w:szCs w:val="24"/>
        </w:rPr>
        <w:t xml:space="preserve">LULC </w:t>
      </w:r>
      <w:r w:rsidR="00B46888" w:rsidRPr="00323358">
        <w:rPr>
          <w:rFonts w:ascii="Times New Roman" w:hAnsi="Times New Roman" w:cs="Times New Roman"/>
          <w:sz w:val="24"/>
          <w:szCs w:val="24"/>
        </w:rPr>
        <w:t xml:space="preserve">shows </w:t>
      </w:r>
      <w:r w:rsidR="005B2484" w:rsidRPr="00323358">
        <w:rPr>
          <w:rFonts w:ascii="Times New Roman" w:hAnsi="Times New Roman" w:cs="Times New Roman"/>
          <w:sz w:val="24"/>
          <w:szCs w:val="24"/>
        </w:rPr>
        <w:t xml:space="preserve">the soil loss rate in the study </w:t>
      </w:r>
      <w:r w:rsidR="00F93CF7" w:rsidRPr="00323358">
        <w:rPr>
          <w:rFonts w:ascii="Times New Roman" w:hAnsi="Times New Roman" w:cs="Times New Roman"/>
          <w:sz w:val="24"/>
          <w:szCs w:val="24"/>
        </w:rPr>
        <w:t>area were</w:t>
      </w:r>
      <w:r w:rsidR="005B2484" w:rsidRPr="00323358">
        <w:rPr>
          <w:rFonts w:ascii="Times New Roman" w:hAnsi="Times New Roman" w:cs="Times New Roman"/>
          <w:sz w:val="24"/>
          <w:szCs w:val="24"/>
        </w:rPr>
        <w:t xml:space="preserve"> increasing</w:t>
      </w:r>
      <w:r w:rsidR="00726564" w:rsidRPr="00323358">
        <w:rPr>
          <w:rFonts w:ascii="Times New Roman" w:hAnsi="Times New Roman" w:cs="Times New Roman"/>
          <w:sz w:val="24"/>
          <w:szCs w:val="24"/>
        </w:rPr>
        <w:t xml:space="preserve"> the leve</w:t>
      </w:r>
      <w:r w:rsidR="005B2484" w:rsidRPr="00323358">
        <w:rPr>
          <w:rFonts w:ascii="Times New Roman" w:hAnsi="Times New Roman" w:cs="Times New Roman"/>
          <w:sz w:val="24"/>
          <w:szCs w:val="24"/>
        </w:rPr>
        <w:t>l within 30 years</w:t>
      </w:r>
      <w:r w:rsidR="00726564" w:rsidRPr="00323358">
        <w:rPr>
          <w:rFonts w:ascii="Times New Roman" w:hAnsi="Times New Roman" w:cs="Times New Roman"/>
          <w:sz w:val="24"/>
          <w:szCs w:val="24"/>
        </w:rPr>
        <w:t xml:space="preserve"> these result indicate there were directly relationship with corresponding to LULC change.</w:t>
      </w:r>
      <w:r w:rsidR="0073563E" w:rsidRPr="00323358">
        <w:rPr>
          <w:rFonts w:ascii="Times New Roman" w:hAnsi="Times New Roman" w:cs="Times New Roman"/>
          <w:sz w:val="24"/>
          <w:szCs w:val="24"/>
        </w:rPr>
        <w:t xml:space="preserve"> The change of soil erosion between 1987 and 2017 is due to mainly the increase of agricultural land and changing of vegetation cover.</w:t>
      </w:r>
      <w:r w:rsidR="005B2484" w:rsidRPr="00323358">
        <w:rPr>
          <w:rFonts w:ascii="Times New Roman" w:hAnsi="Times New Roman" w:cs="Times New Roman"/>
          <w:sz w:val="24"/>
          <w:szCs w:val="24"/>
        </w:rPr>
        <w:t xml:space="preserve"> It was also found that the mean annual soil loss rate of the study basin was 67.77 t/ha/yr, 70.84 t/ha/yr and 103.64 t/ha/yr in 1987 ,2002 and 2017 respectively (table 10).</w:t>
      </w:r>
    </w:p>
    <w:p w:rsidR="005B2484" w:rsidRPr="00323358" w:rsidRDefault="005B2484" w:rsidP="005B2484">
      <w:pPr>
        <w:autoSpaceDE w:val="0"/>
        <w:autoSpaceDN w:val="0"/>
        <w:adjustRightInd w:val="0"/>
        <w:spacing w:after="0" w:line="360" w:lineRule="auto"/>
        <w:jc w:val="both"/>
        <w:rPr>
          <w:rFonts w:ascii="Times New Roman" w:hAnsi="Times New Roman" w:cs="Times New Roman"/>
          <w:sz w:val="6"/>
          <w:szCs w:val="24"/>
        </w:rPr>
      </w:pPr>
    </w:p>
    <w:p w:rsidR="005B2484" w:rsidRPr="00323358" w:rsidRDefault="005B2484" w:rsidP="005B2484">
      <w:pPr>
        <w:pStyle w:val="Caption"/>
        <w:rPr>
          <w:rFonts w:cs="Times New Roman"/>
          <w:szCs w:val="24"/>
        </w:rPr>
      </w:pPr>
      <w:bookmarkStart w:id="850" w:name="_Toc17629561"/>
      <w:bookmarkStart w:id="851" w:name="_Toc17631503"/>
      <w:bookmarkStart w:id="852" w:name="_Toc17631602"/>
      <w:bookmarkStart w:id="853" w:name="_Toc17631630"/>
      <w:bookmarkStart w:id="854" w:name="_Toc17635798"/>
      <w:bookmarkStart w:id="855" w:name="_Toc17635875"/>
      <w:bookmarkStart w:id="856" w:name="_Toc17647307"/>
      <w:bookmarkStart w:id="857" w:name="_Toc19016304"/>
      <w:bookmarkStart w:id="858" w:name="_Toc19511372"/>
      <w:bookmarkStart w:id="859" w:name="_Toc24266299"/>
      <w:bookmarkStart w:id="860" w:name="_Toc24266331"/>
      <w:bookmarkStart w:id="861" w:name="_Toc24441459"/>
      <w:r w:rsidRPr="00323358">
        <w:rPr>
          <w:rFonts w:cs="Times New Roman"/>
          <w:szCs w:val="24"/>
        </w:rPr>
        <w:t>Table</w:t>
      </w:r>
      <w:r w:rsidRPr="00323358">
        <w:t xml:space="preserve"> </w:t>
      </w:r>
      <w:r w:rsidR="00D908D8">
        <w:fldChar w:fldCharType="begin"/>
      </w:r>
      <w:r w:rsidR="004B1376">
        <w:instrText xml:space="preserve"> STYLEREF 1 \s </w:instrText>
      </w:r>
      <w:r w:rsidR="00D908D8">
        <w:fldChar w:fldCharType="separate"/>
      </w:r>
      <w:r w:rsidR="005152F8">
        <w:rPr>
          <w:noProof/>
        </w:rPr>
        <w:t>4</w:t>
      </w:r>
      <w:r w:rsidR="00D908D8">
        <w:rPr>
          <w:noProof/>
        </w:rPr>
        <w:fldChar w:fldCharType="end"/>
      </w:r>
      <w:r w:rsidR="0065359E" w:rsidRPr="00323358">
        <w:t>.</w:t>
      </w:r>
      <w:r w:rsidR="00D908D8">
        <w:fldChar w:fldCharType="begin"/>
      </w:r>
      <w:r w:rsidR="004B1376">
        <w:instrText xml:space="preserve"> SEQ Table \* ARABIC \s 1 </w:instrText>
      </w:r>
      <w:r w:rsidR="00D908D8">
        <w:fldChar w:fldCharType="separate"/>
      </w:r>
      <w:r w:rsidR="005152F8">
        <w:rPr>
          <w:noProof/>
        </w:rPr>
        <w:t>10</w:t>
      </w:r>
      <w:r w:rsidR="00D908D8">
        <w:rPr>
          <w:noProof/>
        </w:rPr>
        <w:fldChar w:fldCharType="end"/>
      </w:r>
      <w:r w:rsidRPr="00323358">
        <w:rPr>
          <w:rFonts w:cs="Times New Roman"/>
          <w:szCs w:val="24"/>
        </w:rPr>
        <w:t>: The mean annual soil losses per hectare for the three study years.</w:t>
      </w:r>
      <w:bookmarkEnd w:id="850"/>
      <w:bookmarkEnd w:id="851"/>
      <w:bookmarkEnd w:id="852"/>
      <w:bookmarkEnd w:id="853"/>
      <w:bookmarkEnd w:id="854"/>
      <w:bookmarkEnd w:id="855"/>
      <w:bookmarkEnd w:id="856"/>
      <w:bookmarkEnd w:id="857"/>
      <w:bookmarkEnd w:id="858"/>
      <w:bookmarkEnd w:id="859"/>
      <w:bookmarkEnd w:id="860"/>
      <w:bookmarkEnd w:id="861"/>
    </w:p>
    <w:tbl>
      <w:tblPr>
        <w:tblStyle w:val="PlainTable22"/>
        <w:tblW w:w="0" w:type="auto"/>
        <w:jc w:val="center"/>
        <w:tblLook w:val="04A0" w:firstRow="1" w:lastRow="0" w:firstColumn="1" w:lastColumn="0" w:noHBand="0" w:noVBand="1"/>
      </w:tblPr>
      <w:tblGrid>
        <w:gridCol w:w="1620"/>
        <w:gridCol w:w="2610"/>
        <w:gridCol w:w="2970"/>
      </w:tblGrid>
      <w:tr w:rsidR="005B2484" w:rsidRPr="00323358" w:rsidTr="0073563E">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620" w:type="dxa"/>
          </w:tcPr>
          <w:p w:rsidR="005B2484" w:rsidRPr="00323358" w:rsidRDefault="005B2484" w:rsidP="0073563E">
            <w:pPr>
              <w:autoSpaceDE w:val="0"/>
              <w:autoSpaceDN w:val="0"/>
              <w:adjustRightInd w:val="0"/>
              <w:spacing w:line="360" w:lineRule="auto"/>
              <w:jc w:val="both"/>
              <w:rPr>
                <w:rFonts w:ascii="Times New Roman" w:hAnsi="Times New Roman" w:cs="Times New Roman"/>
                <w:sz w:val="24"/>
                <w:szCs w:val="24"/>
              </w:rPr>
            </w:pPr>
            <w:r w:rsidRPr="00323358">
              <w:rPr>
                <w:rFonts w:ascii="Times New Roman" w:hAnsi="Times New Roman" w:cs="Times New Roman"/>
                <w:sz w:val="24"/>
                <w:szCs w:val="24"/>
              </w:rPr>
              <w:t>Year</w:t>
            </w:r>
          </w:p>
        </w:tc>
        <w:tc>
          <w:tcPr>
            <w:tcW w:w="2610" w:type="dxa"/>
          </w:tcPr>
          <w:p w:rsidR="005B2484" w:rsidRPr="00323358" w:rsidRDefault="005B2484" w:rsidP="0073563E">
            <w:pPr>
              <w:autoSpaceDE w:val="0"/>
              <w:autoSpaceDN w:val="0"/>
              <w:adjustRightInd w:val="0"/>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Mean soil loss(t/ha/yr</w:t>
            </w:r>
          </w:p>
        </w:tc>
        <w:tc>
          <w:tcPr>
            <w:tcW w:w="2970" w:type="dxa"/>
          </w:tcPr>
          <w:p w:rsidR="005B2484" w:rsidRPr="00323358" w:rsidRDefault="005B2484" w:rsidP="0073563E">
            <w:pPr>
              <w:autoSpaceDE w:val="0"/>
              <w:autoSpaceDN w:val="0"/>
              <w:adjustRightInd w:val="0"/>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Annual soil loss(t/yr)</w:t>
            </w:r>
          </w:p>
        </w:tc>
      </w:tr>
      <w:tr w:rsidR="005B2484" w:rsidRPr="00323358" w:rsidTr="0073563E">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620" w:type="dxa"/>
          </w:tcPr>
          <w:p w:rsidR="005B2484" w:rsidRPr="00323358" w:rsidRDefault="005B2484" w:rsidP="0073563E">
            <w:pPr>
              <w:autoSpaceDE w:val="0"/>
              <w:autoSpaceDN w:val="0"/>
              <w:adjustRightInd w:val="0"/>
              <w:spacing w:line="360" w:lineRule="auto"/>
              <w:jc w:val="both"/>
              <w:rPr>
                <w:rFonts w:ascii="Times New Roman" w:hAnsi="Times New Roman" w:cs="Times New Roman"/>
                <w:sz w:val="24"/>
                <w:szCs w:val="24"/>
              </w:rPr>
            </w:pPr>
            <w:r w:rsidRPr="00323358">
              <w:rPr>
                <w:rFonts w:ascii="Times New Roman" w:hAnsi="Times New Roman" w:cs="Times New Roman"/>
                <w:sz w:val="24"/>
                <w:szCs w:val="24"/>
              </w:rPr>
              <w:t>1987</w:t>
            </w:r>
          </w:p>
        </w:tc>
        <w:tc>
          <w:tcPr>
            <w:tcW w:w="2610" w:type="dxa"/>
          </w:tcPr>
          <w:p w:rsidR="005B2484" w:rsidRPr="00323358" w:rsidRDefault="005B2484" w:rsidP="0073563E">
            <w:pPr>
              <w:autoSpaceDE w:val="0"/>
              <w:autoSpaceDN w:val="0"/>
              <w:adjustRightInd w:val="0"/>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67.77</w:t>
            </w:r>
          </w:p>
        </w:tc>
        <w:tc>
          <w:tcPr>
            <w:tcW w:w="2970" w:type="dxa"/>
          </w:tcPr>
          <w:p w:rsidR="005B2484" w:rsidRPr="00323358" w:rsidRDefault="005B2484" w:rsidP="0073563E">
            <w:pPr>
              <w:autoSpaceDE w:val="0"/>
              <w:autoSpaceDN w:val="0"/>
              <w:adjustRightInd w:val="0"/>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276462.8</w:t>
            </w:r>
          </w:p>
        </w:tc>
      </w:tr>
      <w:tr w:rsidR="005B2484" w:rsidRPr="00323358" w:rsidTr="0073563E">
        <w:trPr>
          <w:jc w:val="center"/>
        </w:trPr>
        <w:tc>
          <w:tcPr>
            <w:cnfStyle w:val="001000000000" w:firstRow="0" w:lastRow="0" w:firstColumn="1" w:lastColumn="0" w:oddVBand="0" w:evenVBand="0" w:oddHBand="0" w:evenHBand="0" w:firstRowFirstColumn="0" w:firstRowLastColumn="0" w:lastRowFirstColumn="0" w:lastRowLastColumn="0"/>
            <w:tcW w:w="1620" w:type="dxa"/>
          </w:tcPr>
          <w:p w:rsidR="005B2484" w:rsidRPr="00323358" w:rsidRDefault="005B2484" w:rsidP="0073563E">
            <w:pPr>
              <w:autoSpaceDE w:val="0"/>
              <w:autoSpaceDN w:val="0"/>
              <w:adjustRightInd w:val="0"/>
              <w:spacing w:line="360" w:lineRule="auto"/>
              <w:jc w:val="both"/>
              <w:rPr>
                <w:rFonts w:ascii="Times New Roman" w:hAnsi="Times New Roman" w:cs="Times New Roman"/>
                <w:sz w:val="24"/>
                <w:szCs w:val="24"/>
              </w:rPr>
            </w:pPr>
            <w:r w:rsidRPr="00323358">
              <w:rPr>
                <w:rFonts w:ascii="Times New Roman" w:hAnsi="Times New Roman" w:cs="Times New Roman"/>
                <w:sz w:val="24"/>
                <w:szCs w:val="24"/>
              </w:rPr>
              <w:t>2002</w:t>
            </w:r>
          </w:p>
        </w:tc>
        <w:tc>
          <w:tcPr>
            <w:tcW w:w="2610" w:type="dxa"/>
          </w:tcPr>
          <w:p w:rsidR="005B2484" w:rsidRPr="00323358" w:rsidRDefault="005B2484" w:rsidP="0073563E">
            <w:pPr>
              <w:autoSpaceDE w:val="0"/>
              <w:autoSpaceDN w:val="0"/>
              <w:adjustRightInd w:val="0"/>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70.84</w:t>
            </w:r>
          </w:p>
        </w:tc>
        <w:tc>
          <w:tcPr>
            <w:tcW w:w="2970" w:type="dxa"/>
          </w:tcPr>
          <w:p w:rsidR="005B2484" w:rsidRPr="00323358" w:rsidRDefault="005B2484" w:rsidP="0073563E">
            <w:pPr>
              <w:autoSpaceDE w:val="0"/>
              <w:autoSpaceDN w:val="0"/>
              <w:adjustRightInd w:val="0"/>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305342</w:t>
            </w:r>
          </w:p>
        </w:tc>
      </w:tr>
      <w:tr w:rsidR="005B2484" w:rsidRPr="00323358" w:rsidTr="0073563E">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620" w:type="dxa"/>
          </w:tcPr>
          <w:p w:rsidR="005B2484" w:rsidRPr="00323358" w:rsidRDefault="005B2484" w:rsidP="0073563E">
            <w:pPr>
              <w:autoSpaceDE w:val="0"/>
              <w:autoSpaceDN w:val="0"/>
              <w:adjustRightInd w:val="0"/>
              <w:spacing w:line="360" w:lineRule="auto"/>
              <w:jc w:val="both"/>
              <w:rPr>
                <w:rFonts w:ascii="Times New Roman" w:hAnsi="Times New Roman" w:cs="Times New Roman"/>
                <w:sz w:val="24"/>
                <w:szCs w:val="24"/>
              </w:rPr>
            </w:pPr>
            <w:r w:rsidRPr="00323358">
              <w:rPr>
                <w:rFonts w:ascii="Times New Roman" w:hAnsi="Times New Roman" w:cs="Times New Roman"/>
                <w:sz w:val="24"/>
                <w:szCs w:val="24"/>
              </w:rPr>
              <w:t>2017</w:t>
            </w:r>
          </w:p>
        </w:tc>
        <w:tc>
          <w:tcPr>
            <w:tcW w:w="2610" w:type="dxa"/>
          </w:tcPr>
          <w:p w:rsidR="005B2484" w:rsidRPr="00323358" w:rsidRDefault="005B2484" w:rsidP="0073563E">
            <w:pPr>
              <w:autoSpaceDE w:val="0"/>
              <w:autoSpaceDN w:val="0"/>
              <w:adjustRightInd w:val="0"/>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103.64</w:t>
            </w:r>
          </w:p>
        </w:tc>
        <w:tc>
          <w:tcPr>
            <w:tcW w:w="2970" w:type="dxa"/>
          </w:tcPr>
          <w:p w:rsidR="005B2484" w:rsidRPr="00323358" w:rsidRDefault="005B2484" w:rsidP="0073563E">
            <w:pPr>
              <w:autoSpaceDE w:val="0"/>
              <w:autoSpaceDN w:val="0"/>
              <w:adjustRightInd w:val="0"/>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391741.2</w:t>
            </w:r>
          </w:p>
        </w:tc>
      </w:tr>
    </w:tbl>
    <w:p w:rsidR="00635559" w:rsidRPr="00323358" w:rsidRDefault="00635559" w:rsidP="00635559">
      <w:pPr>
        <w:spacing w:after="0" w:line="360" w:lineRule="auto"/>
        <w:jc w:val="both"/>
        <w:rPr>
          <w:rFonts w:ascii="Times New Roman" w:hAnsi="Times New Roman" w:cs="Times New Roman"/>
          <w:sz w:val="24"/>
        </w:rPr>
      </w:pPr>
    </w:p>
    <w:p w:rsidR="00635559" w:rsidRPr="00323358" w:rsidRDefault="00635559" w:rsidP="00635559">
      <w:pPr>
        <w:spacing w:after="0" w:line="360" w:lineRule="auto"/>
        <w:jc w:val="both"/>
        <w:rPr>
          <w:rFonts w:ascii="Times New Roman" w:hAnsi="Times New Roman" w:cs="Times New Roman"/>
          <w:sz w:val="32"/>
        </w:rPr>
      </w:pPr>
      <w:r w:rsidRPr="00323358">
        <w:rPr>
          <w:rFonts w:ascii="Times New Roman" w:hAnsi="Times New Roman" w:cs="Times New Roman"/>
          <w:sz w:val="24"/>
        </w:rPr>
        <w:t>Spatial analysis revealed that the disappearance of forest patches from relatively flat areas, increased in wasteland in steep slope, and intensification of cultivation practice in relatively more erosion-prone soil were the main factors contributing toward the increased soil erosion potential of the watershed during the study period.</w:t>
      </w:r>
    </w:p>
    <w:p w:rsidR="005B2484" w:rsidRPr="00323358" w:rsidRDefault="005B2484" w:rsidP="005B2484">
      <w:pPr>
        <w:autoSpaceDE w:val="0"/>
        <w:autoSpaceDN w:val="0"/>
        <w:adjustRightInd w:val="0"/>
        <w:spacing w:after="0" w:line="360" w:lineRule="auto"/>
        <w:jc w:val="both"/>
        <w:rPr>
          <w:rFonts w:ascii="Times New Roman" w:hAnsi="Times New Roman" w:cs="Times New Roman"/>
          <w:sz w:val="24"/>
          <w:szCs w:val="24"/>
        </w:rPr>
      </w:pPr>
    </w:p>
    <w:p w:rsidR="005B2484" w:rsidRPr="00323358" w:rsidRDefault="005B2484" w:rsidP="00C07A1F">
      <w:pPr>
        <w:rPr>
          <w:rFonts w:cs="TimesNewRomanPSMT"/>
          <w:sz w:val="24"/>
          <w:szCs w:val="24"/>
        </w:rPr>
      </w:pPr>
    </w:p>
    <w:p w:rsidR="00B46888" w:rsidRPr="00323358" w:rsidRDefault="00B46888" w:rsidP="00B46888">
      <w:r w:rsidRPr="00323358">
        <w:rPr>
          <w:noProof/>
        </w:rPr>
        <w:lastRenderedPageBreak/>
        <w:drawing>
          <wp:inline distT="0" distB="0" distL="0" distR="0" wp14:anchorId="7F6BCD9A" wp14:editId="65BB7851">
            <wp:extent cx="5943138" cy="7091916"/>
            <wp:effectExtent l="19050" t="19050" r="19685" b="13970"/>
            <wp:docPr id="252" name="Picture 252" descr="C:\Users\soza\Desktop\spatial\erooo99999999999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oza\Desktop\spatial\erooo999999999999.jpg"/>
                    <pic:cNvPicPr>
                      <a:picLocks noChangeAspect="1" noChangeArrowheads="1"/>
                    </pic:cNvPicPr>
                  </pic:nvPicPr>
                  <pic:blipFill>
                    <a:blip r:embed="rId35" cstate="print">
                      <a:extLst>
                        <a:ext uri="{28A0092B-C50C-407E-A947-70E740481C1C}">
                          <a14:useLocalDpi xmlns:a14="http://schemas.microsoft.com/office/drawing/2010/main" val="0"/>
                        </a:ext>
                      </a:extLst>
                    </a:blip>
                    <a:srcRect/>
                    <a:stretch>
                      <a:fillRect/>
                    </a:stretch>
                  </pic:blipFill>
                  <pic:spPr bwMode="auto">
                    <a:xfrm>
                      <a:off x="0" y="0"/>
                      <a:ext cx="5946285" cy="7095671"/>
                    </a:xfrm>
                    <a:prstGeom prst="rect">
                      <a:avLst/>
                    </a:prstGeom>
                    <a:noFill/>
                    <a:ln w="19050">
                      <a:solidFill>
                        <a:schemeClr val="tx1"/>
                      </a:solidFill>
                    </a:ln>
                  </pic:spPr>
                </pic:pic>
              </a:graphicData>
            </a:graphic>
          </wp:inline>
        </w:drawing>
      </w:r>
    </w:p>
    <w:p w:rsidR="00B46888" w:rsidRPr="00323358" w:rsidRDefault="00B46888" w:rsidP="00B46888">
      <w:pPr>
        <w:pStyle w:val="Caption"/>
        <w:rPr>
          <w:rFonts w:cs="Times New Roman"/>
          <w:b w:val="0"/>
          <w:szCs w:val="24"/>
        </w:rPr>
      </w:pPr>
      <w:bookmarkStart w:id="862" w:name="_Toc8598814"/>
      <w:bookmarkStart w:id="863" w:name="_Toc15603046"/>
      <w:bookmarkStart w:id="864" w:name="_Toc15603237"/>
      <w:bookmarkStart w:id="865" w:name="_Toc15603331"/>
      <w:bookmarkStart w:id="866" w:name="_Toc15699186"/>
      <w:bookmarkStart w:id="867" w:name="_Toc16672640"/>
      <w:bookmarkStart w:id="868" w:name="_Toc17631658"/>
      <w:bookmarkStart w:id="869" w:name="_Toc17631797"/>
      <w:bookmarkStart w:id="870" w:name="_Toc17632289"/>
      <w:bookmarkStart w:id="871" w:name="_Toc17632321"/>
      <w:bookmarkStart w:id="872" w:name="_Toc17635903"/>
      <w:bookmarkStart w:id="873" w:name="_Toc17636915"/>
      <w:bookmarkStart w:id="874" w:name="_Toc17647335"/>
      <w:bookmarkStart w:id="875" w:name="_Toc17647799"/>
      <w:bookmarkStart w:id="876" w:name="_Toc17647924"/>
      <w:bookmarkStart w:id="877" w:name="_Toc19016348"/>
      <w:bookmarkStart w:id="878" w:name="_Toc19511462"/>
      <w:bookmarkStart w:id="879" w:name="_Toc24266409"/>
      <w:bookmarkStart w:id="880" w:name="_Toc24441484"/>
      <w:r w:rsidRPr="00323358">
        <w:rPr>
          <w:b w:val="0"/>
        </w:rPr>
        <w:t xml:space="preserve">Figure </w:t>
      </w:r>
      <w:r w:rsidR="00D908D8" w:rsidRPr="00323358">
        <w:rPr>
          <w:b w:val="0"/>
        </w:rPr>
        <w:fldChar w:fldCharType="begin"/>
      </w:r>
      <w:r w:rsidR="001162E6" w:rsidRPr="00323358">
        <w:rPr>
          <w:b w:val="0"/>
        </w:rPr>
        <w:instrText xml:space="preserve"> STYLEREF 1 \s </w:instrText>
      </w:r>
      <w:r w:rsidR="00D908D8" w:rsidRPr="00323358">
        <w:rPr>
          <w:b w:val="0"/>
        </w:rPr>
        <w:fldChar w:fldCharType="separate"/>
      </w:r>
      <w:r w:rsidR="005152F8">
        <w:rPr>
          <w:b w:val="0"/>
          <w:noProof/>
        </w:rPr>
        <w:t>4</w:t>
      </w:r>
      <w:r w:rsidR="00D908D8" w:rsidRPr="00323358">
        <w:rPr>
          <w:b w:val="0"/>
        </w:rPr>
        <w:fldChar w:fldCharType="end"/>
      </w:r>
      <w:r w:rsidR="001162E6" w:rsidRPr="00323358">
        <w:rPr>
          <w:b w:val="0"/>
        </w:rPr>
        <w:t>.</w:t>
      </w:r>
      <w:r w:rsidR="00D908D8" w:rsidRPr="00323358">
        <w:rPr>
          <w:b w:val="0"/>
        </w:rPr>
        <w:fldChar w:fldCharType="begin"/>
      </w:r>
      <w:r w:rsidR="001162E6" w:rsidRPr="00323358">
        <w:rPr>
          <w:b w:val="0"/>
        </w:rPr>
        <w:instrText xml:space="preserve"> SEQ Figure \* ARABIC \s 1 </w:instrText>
      </w:r>
      <w:r w:rsidR="00D908D8" w:rsidRPr="00323358">
        <w:rPr>
          <w:b w:val="0"/>
        </w:rPr>
        <w:fldChar w:fldCharType="separate"/>
      </w:r>
      <w:r w:rsidR="005152F8">
        <w:rPr>
          <w:b w:val="0"/>
          <w:noProof/>
        </w:rPr>
        <w:t>8</w:t>
      </w:r>
      <w:r w:rsidR="00D908D8" w:rsidRPr="00323358">
        <w:rPr>
          <w:b w:val="0"/>
        </w:rPr>
        <w:fldChar w:fldCharType="end"/>
      </w:r>
      <w:r w:rsidR="00632C1F" w:rsidRPr="00323358">
        <w:rPr>
          <w:b w:val="0"/>
        </w:rPr>
        <w:t>:</w:t>
      </w:r>
      <w:r w:rsidRPr="00323358">
        <w:rPr>
          <w:rFonts w:cs="Times New Roman"/>
          <w:b w:val="0"/>
          <w:szCs w:val="24"/>
        </w:rPr>
        <w:t xml:space="preserve"> Spatial distribution soil loss</w:t>
      </w:r>
      <w:r w:rsidR="008A541A" w:rsidRPr="00323358">
        <w:rPr>
          <w:rFonts w:cs="Times New Roman"/>
          <w:b w:val="0"/>
          <w:szCs w:val="24"/>
        </w:rPr>
        <w:t xml:space="preserve"> potential for the years of 198</w:t>
      </w:r>
      <w:r w:rsidR="0026320E" w:rsidRPr="00323358">
        <w:rPr>
          <w:rFonts w:cs="Times New Roman"/>
          <w:b w:val="0"/>
          <w:szCs w:val="24"/>
        </w:rPr>
        <w:t>7</w:t>
      </w:r>
      <w:r w:rsidRPr="00323358">
        <w:rPr>
          <w:rFonts w:cs="Times New Roman"/>
          <w:b w:val="0"/>
          <w:szCs w:val="24"/>
        </w:rPr>
        <w:t xml:space="preserve">, </w:t>
      </w:r>
      <w:r w:rsidR="008A541A" w:rsidRPr="00323358">
        <w:rPr>
          <w:rFonts w:cs="Times New Roman"/>
          <w:b w:val="0"/>
          <w:szCs w:val="24"/>
        </w:rPr>
        <w:t>2002</w:t>
      </w:r>
      <w:r w:rsidRPr="00323358">
        <w:rPr>
          <w:rFonts w:cs="Times New Roman"/>
          <w:b w:val="0"/>
          <w:szCs w:val="24"/>
        </w:rPr>
        <w:t xml:space="preserve"> and 201</w:t>
      </w:r>
      <w:bookmarkEnd w:id="862"/>
      <w:bookmarkEnd w:id="863"/>
      <w:bookmarkEnd w:id="864"/>
      <w:bookmarkEnd w:id="865"/>
      <w:r w:rsidR="008A541A" w:rsidRPr="00323358">
        <w:rPr>
          <w:rFonts w:cs="Times New Roman"/>
          <w:b w:val="0"/>
          <w:szCs w:val="24"/>
        </w:rPr>
        <w:t>7</w:t>
      </w:r>
      <w:bookmarkEnd w:id="866"/>
      <w:bookmarkEnd w:id="867"/>
      <w:bookmarkEnd w:id="868"/>
      <w:bookmarkEnd w:id="869"/>
      <w:bookmarkEnd w:id="870"/>
      <w:bookmarkEnd w:id="871"/>
      <w:bookmarkEnd w:id="872"/>
      <w:bookmarkEnd w:id="873"/>
      <w:bookmarkEnd w:id="874"/>
      <w:bookmarkEnd w:id="875"/>
      <w:bookmarkEnd w:id="876"/>
      <w:bookmarkEnd w:id="877"/>
      <w:bookmarkEnd w:id="878"/>
      <w:bookmarkEnd w:id="879"/>
      <w:bookmarkEnd w:id="880"/>
    </w:p>
    <w:p w:rsidR="008A541A" w:rsidRPr="00323358" w:rsidRDefault="008A541A" w:rsidP="008A541A">
      <w:pPr>
        <w:autoSpaceDE w:val="0"/>
        <w:autoSpaceDN w:val="0"/>
        <w:adjustRightInd w:val="0"/>
        <w:spacing w:after="0" w:line="360" w:lineRule="auto"/>
        <w:jc w:val="both"/>
        <w:rPr>
          <w:rFonts w:ascii="Times New Roman" w:hAnsi="Times New Roman" w:cs="Times New Roman"/>
          <w:sz w:val="24"/>
          <w:szCs w:val="24"/>
        </w:rPr>
      </w:pPr>
    </w:p>
    <w:p w:rsidR="0073563E" w:rsidRPr="00323358" w:rsidRDefault="0073563E" w:rsidP="008A541A">
      <w:pPr>
        <w:autoSpaceDE w:val="0"/>
        <w:autoSpaceDN w:val="0"/>
        <w:adjustRightInd w:val="0"/>
        <w:spacing w:after="0" w:line="360" w:lineRule="auto"/>
        <w:jc w:val="both"/>
        <w:rPr>
          <w:rFonts w:ascii="Times New Roman" w:hAnsi="Times New Roman" w:cs="Times New Roman"/>
          <w:sz w:val="24"/>
          <w:szCs w:val="24"/>
        </w:rPr>
      </w:pPr>
    </w:p>
    <w:p w:rsidR="0073563E" w:rsidRPr="00323358" w:rsidRDefault="0073563E" w:rsidP="008A541A">
      <w:pPr>
        <w:autoSpaceDE w:val="0"/>
        <w:autoSpaceDN w:val="0"/>
        <w:adjustRightInd w:val="0"/>
        <w:spacing w:after="0" w:line="360" w:lineRule="auto"/>
        <w:jc w:val="both"/>
        <w:rPr>
          <w:rFonts w:ascii="Times New Roman" w:hAnsi="Times New Roman" w:cs="Times New Roman"/>
          <w:sz w:val="24"/>
          <w:szCs w:val="24"/>
        </w:rPr>
      </w:pPr>
    </w:p>
    <w:p w:rsidR="00B46888" w:rsidRPr="00993324" w:rsidRDefault="00B46888" w:rsidP="00993324">
      <w:pPr>
        <w:pStyle w:val="Heading3"/>
        <w:numPr>
          <w:ilvl w:val="2"/>
          <w:numId w:val="7"/>
        </w:numPr>
        <w:rPr>
          <w:sz w:val="24"/>
        </w:rPr>
      </w:pPr>
      <w:bookmarkStart w:id="881" w:name="_Toc16708990"/>
      <w:bookmarkStart w:id="882" w:name="_Toc16709109"/>
      <w:bookmarkStart w:id="883" w:name="_Toc16708991"/>
      <w:bookmarkStart w:id="884" w:name="_Toc16709110"/>
      <w:bookmarkStart w:id="885" w:name="_Toc25228024"/>
      <w:bookmarkEnd w:id="881"/>
      <w:bookmarkEnd w:id="882"/>
      <w:bookmarkEnd w:id="883"/>
      <w:bookmarkEnd w:id="884"/>
      <w:r w:rsidRPr="00993324">
        <w:rPr>
          <w:sz w:val="24"/>
        </w:rPr>
        <w:lastRenderedPageBreak/>
        <w:t>Soil erosion potential per land cover</w:t>
      </w:r>
      <w:bookmarkEnd w:id="885"/>
    </w:p>
    <w:p w:rsidR="00B46888" w:rsidRPr="00323358" w:rsidRDefault="003762B9" w:rsidP="008A541A">
      <w:pPr>
        <w:spacing w:before="120" w:after="120" w:line="360" w:lineRule="auto"/>
        <w:jc w:val="both"/>
        <w:rPr>
          <w:rFonts w:ascii="Times New Roman" w:hAnsi="Times New Roman" w:cs="Times New Roman"/>
          <w:sz w:val="24"/>
          <w:szCs w:val="24"/>
        </w:rPr>
      </w:pPr>
      <w:r w:rsidRPr="00323358">
        <w:rPr>
          <w:rFonts w:ascii="Times New Roman" w:hAnsi="Times New Roman" w:cs="Times New Roman"/>
          <w:sz w:val="24"/>
          <w:szCs w:val="24"/>
        </w:rPr>
        <w:t>A study of soil formation rates in the different agro-ecological zone of Ethiopia indicates that the range of the tolerable soil loss level for the various agro-ecological zones of Ethiopia was 2 to 18 t/ha/yr (Hurni H., 1985). Based on these, classes were assigned for the study area depending on their average annual soil loss yield loading as per coverage; the map was reclassified into three major categories of soil erosion hazards region i.e. low, moderate and high erosion conditions as shown in Table 4.</w:t>
      </w:r>
      <w:r w:rsidR="0073563E" w:rsidRPr="00323358">
        <w:rPr>
          <w:rFonts w:ascii="Times New Roman" w:hAnsi="Times New Roman" w:cs="Times New Roman"/>
          <w:sz w:val="24"/>
          <w:szCs w:val="24"/>
        </w:rPr>
        <w:t>11</w:t>
      </w:r>
      <w:r w:rsidRPr="00323358">
        <w:rPr>
          <w:rFonts w:ascii="Times New Roman" w:hAnsi="Times New Roman" w:cs="Times New Roman"/>
          <w:sz w:val="24"/>
          <w:szCs w:val="24"/>
        </w:rPr>
        <w:t>.</w:t>
      </w:r>
    </w:p>
    <w:p w:rsidR="008A541A" w:rsidRPr="00323358" w:rsidRDefault="008A541A" w:rsidP="008A541A">
      <w:pPr>
        <w:pStyle w:val="Caption"/>
        <w:spacing w:before="120" w:after="120" w:line="360" w:lineRule="auto"/>
        <w:jc w:val="center"/>
        <w:rPr>
          <w:rFonts w:cs="Times New Roman"/>
          <w:szCs w:val="24"/>
        </w:rPr>
      </w:pPr>
      <w:bookmarkStart w:id="886" w:name="_Toc1553823"/>
      <w:bookmarkStart w:id="887" w:name="_Toc15602810"/>
      <w:bookmarkStart w:id="888" w:name="_Toc15699144"/>
      <w:bookmarkStart w:id="889" w:name="_Toc16672560"/>
      <w:bookmarkStart w:id="890" w:name="_Toc17629562"/>
      <w:bookmarkStart w:id="891" w:name="_Toc17631504"/>
      <w:bookmarkStart w:id="892" w:name="_Toc17631603"/>
      <w:bookmarkStart w:id="893" w:name="_Toc17631631"/>
      <w:bookmarkStart w:id="894" w:name="_Toc17635799"/>
      <w:bookmarkStart w:id="895" w:name="_Toc17635876"/>
      <w:bookmarkStart w:id="896" w:name="_Toc17647308"/>
      <w:bookmarkStart w:id="897" w:name="_Toc19016305"/>
      <w:bookmarkStart w:id="898" w:name="_Toc19511373"/>
      <w:bookmarkStart w:id="899" w:name="_Toc24266300"/>
      <w:bookmarkStart w:id="900" w:name="_Toc24266332"/>
      <w:bookmarkStart w:id="901" w:name="_Toc24441460"/>
      <w:r w:rsidRPr="00323358">
        <w:rPr>
          <w:rFonts w:cs="Times New Roman"/>
          <w:szCs w:val="24"/>
        </w:rPr>
        <w:t xml:space="preserve">Table </w:t>
      </w:r>
      <w:r w:rsidR="00D908D8" w:rsidRPr="00323358">
        <w:rPr>
          <w:rFonts w:cs="Times New Roman"/>
          <w:szCs w:val="24"/>
        </w:rPr>
        <w:fldChar w:fldCharType="begin"/>
      </w:r>
      <w:r w:rsidR="0065359E" w:rsidRPr="00323358">
        <w:rPr>
          <w:rFonts w:cs="Times New Roman"/>
          <w:szCs w:val="24"/>
        </w:rPr>
        <w:instrText xml:space="preserve"> STYLEREF 1 \s </w:instrText>
      </w:r>
      <w:r w:rsidR="00D908D8" w:rsidRPr="00323358">
        <w:rPr>
          <w:rFonts w:cs="Times New Roman"/>
          <w:szCs w:val="24"/>
        </w:rPr>
        <w:fldChar w:fldCharType="separate"/>
      </w:r>
      <w:r w:rsidR="005152F8">
        <w:rPr>
          <w:rFonts w:cs="Times New Roman"/>
          <w:noProof/>
          <w:szCs w:val="24"/>
        </w:rPr>
        <w:t>4</w:t>
      </w:r>
      <w:r w:rsidR="00D908D8" w:rsidRPr="00323358">
        <w:rPr>
          <w:rFonts w:cs="Times New Roman"/>
          <w:szCs w:val="24"/>
        </w:rPr>
        <w:fldChar w:fldCharType="end"/>
      </w:r>
      <w:r w:rsidR="0065359E" w:rsidRPr="00323358">
        <w:rPr>
          <w:rFonts w:cs="Times New Roman"/>
          <w:szCs w:val="24"/>
        </w:rPr>
        <w:t>.</w:t>
      </w:r>
      <w:r w:rsidR="00D908D8" w:rsidRPr="00323358">
        <w:rPr>
          <w:rFonts w:cs="Times New Roman"/>
          <w:szCs w:val="24"/>
        </w:rPr>
        <w:fldChar w:fldCharType="begin"/>
      </w:r>
      <w:r w:rsidR="0065359E" w:rsidRPr="00323358">
        <w:rPr>
          <w:rFonts w:cs="Times New Roman"/>
          <w:szCs w:val="24"/>
        </w:rPr>
        <w:instrText xml:space="preserve"> SEQ Table \* ARABIC \s 1 </w:instrText>
      </w:r>
      <w:r w:rsidR="00D908D8" w:rsidRPr="00323358">
        <w:rPr>
          <w:rFonts w:cs="Times New Roman"/>
          <w:szCs w:val="24"/>
        </w:rPr>
        <w:fldChar w:fldCharType="separate"/>
      </w:r>
      <w:r w:rsidR="005152F8">
        <w:rPr>
          <w:rFonts w:cs="Times New Roman"/>
          <w:noProof/>
          <w:szCs w:val="24"/>
        </w:rPr>
        <w:t>11</w:t>
      </w:r>
      <w:r w:rsidR="00D908D8" w:rsidRPr="00323358">
        <w:rPr>
          <w:rFonts w:cs="Times New Roman"/>
          <w:szCs w:val="24"/>
        </w:rPr>
        <w:fldChar w:fldCharType="end"/>
      </w:r>
      <w:r w:rsidRPr="00323358">
        <w:rPr>
          <w:rFonts w:cs="Times New Roman"/>
          <w:szCs w:val="24"/>
        </w:rPr>
        <w:t>: Class assigned for degree of severity</w:t>
      </w:r>
      <w:bookmarkEnd w:id="886"/>
      <w:bookmarkEnd w:id="887"/>
      <w:bookmarkEnd w:id="888"/>
      <w:bookmarkEnd w:id="889"/>
      <w:bookmarkEnd w:id="890"/>
      <w:bookmarkEnd w:id="891"/>
      <w:bookmarkEnd w:id="892"/>
      <w:bookmarkEnd w:id="893"/>
      <w:bookmarkEnd w:id="894"/>
      <w:bookmarkEnd w:id="895"/>
      <w:bookmarkEnd w:id="896"/>
      <w:bookmarkEnd w:id="897"/>
      <w:bookmarkEnd w:id="898"/>
      <w:bookmarkEnd w:id="899"/>
      <w:bookmarkEnd w:id="900"/>
      <w:bookmarkEnd w:id="901"/>
    </w:p>
    <w:tbl>
      <w:tblPr>
        <w:tblStyle w:val="ListTable6Colorful1"/>
        <w:tblW w:w="3270" w:type="pct"/>
        <w:jc w:val="center"/>
        <w:tblLook w:val="04A0" w:firstRow="1" w:lastRow="0" w:firstColumn="1" w:lastColumn="0" w:noHBand="0" w:noVBand="1"/>
      </w:tblPr>
      <w:tblGrid>
        <w:gridCol w:w="1364"/>
        <w:gridCol w:w="2978"/>
        <w:gridCol w:w="2038"/>
      </w:tblGrid>
      <w:tr w:rsidR="0073563E" w:rsidRPr="00323358" w:rsidTr="00C07A1F">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879" w:type="pct"/>
            <w:hideMark/>
          </w:tcPr>
          <w:p w:rsidR="008A541A" w:rsidRPr="00323358" w:rsidRDefault="008E6AE2" w:rsidP="008E6AE2">
            <w:pPr>
              <w:tabs>
                <w:tab w:val="center" w:pos="430"/>
              </w:tabs>
              <w:spacing w:line="360" w:lineRule="auto"/>
              <w:rPr>
                <w:rFonts w:ascii="Times New Roman" w:hAnsi="Times New Roman" w:cs="Times New Roman"/>
                <w:color w:val="auto"/>
                <w:sz w:val="24"/>
                <w:szCs w:val="24"/>
              </w:rPr>
            </w:pPr>
            <w:r w:rsidRPr="00323358">
              <w:rPr>
                <w:rFonts w:ascii="Times New Roman" w:hAnsi="Times New Roman" w:cs="Times New Roman"/>
                <w:color w:val="auto"/>
                <w:sz w:val="24"/>
                <w:szCs w:val="24"/>
              </w:rPr>
              <w:t>Severity</w:t>
            </w:r>
            <w:r w:rsidRPr="00323358">
              <w:rPr>
                <w:rFonts w:ascii="Times New Roman" w:hAnsi="Times New Roman" w:cs="Times New Roman"/>
                <w:color w:val="auto"/>
                <w:sz w:val="24"/>
                <w:szCs w:val="24"/>
              </w:rPr>
              <w:tab/>
            </w:r>
            <w:r w:rsidR="008A541A" w:rsidRPr="00323358">
              <w:rPr>
                <w:rFonts w:ascii="Times New Roman" w:hAnsi="Times New Roman" w:cs="Times New Roman"/>
                <w:color w:val="auto"/>
                <w:sz w:val="24"/>
                <w:szCs w:val="24"/>
              </w:rPr>
              <w:t>Class</w:t>
            </w:r>
          </w:p>
        </w:tc>
        <w:tc>
          <w:tcPr>
            <w:tcW w:w="2429" w:type="pct"/>
            <w:hideMark/>
          </w:tcPr>
          <w:p w:rsidR="008A541A" w:rsidRPr="00323358" w:rsidRDefault="008A541A" w:rsidP="00C07A1F">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323358">
              <w:rPr>
                <w:rFonts w:ascii="Times New Roman" w:hAnsi="Times New Roman" w:cs="Times New Roman"/>
                <w:color w:val="auto"/>
                <w:sz w:val="24"/>
                <w:szCs w:val="24"/>
              </w:rPr>
              <w:t>Soil loss yield (ton/ha/yr.)</w:t>
            </w:r>
          </w:p>
        </w:tc>
        <w:tc>
          <w:tcPr>
            <w:tcW w:w="1692" w:type="pct"/>
            <w:hideMark/>
          </w:tcPr>
          <w:p w:rsidR="008A541A" w:rsidRPr="00323358" w:rsidRDefault="008A541A" w:rsidP="00C07A1F">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323358">
              <w:rPr>
                <w:rFonts w:ascii="Times New Roman" w:hAnsi="Times New Roman" w:cs="Times New Roman"/>
                <w:color w:val="auto"/>
                <w:sz w:val="24"/>
                <w:szCs w:val="24"/>
              </w:rPr>
              <w:t>Remarks</w:t>
            </w:r>
          </w:p>
        </w:tc>
      </w:tr>
      <w:tr w:rsidR="0073563E" w:rsidRPr="00323358" w:rsidTr="00C07A1F">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879" w:type="pct"/>
            <w:hideMark/>
          </w:tcPr>
          <w:p w:rsidR="008A541A" w:rsidRPr="00323358" w:rsidRDefault="008A541A" w:rsidP="00C07A1F">
            <w:pPr>
              <w:spacing w:line="360" w:lineRule="auto"/>
              <w:jc w:val="center"/>
              <w:rPr>
                <w:rFonts w:ascii="Times New Roman" w:hAnsi="Times New Roman" w:cs="Times New Roman"/>
                <w:color w:val="auto"/>
                <w:sz w:val="24"/>
                <w:szCs w:val="24"/>
              </w:rPr>
            </w:pPr>
            <w:r w:rsidRPr="00323358">
              <w:rPr>
                <w:rFonts w:ascii="Times New Roman" w:hAnsi="Times New Roman" w:cs="Times New Roman"/>
                <w:color w:val="auto"/>
                <w:sz w:val="24"/>
                <w:szCs w:val="24"/>
              </w:rPr>
              <w:t>1</w:t>
            </w:r>
          </w:p>
        </w:tc>
        <w:tc>
          <w:tcPr>
            <w:tcW w:w="2429" w:type="pct"/>
            <w:hideMark/>
          </w:tcPr>
          <w:p w:rsidR="008A541A" w:rsidRPr="00323358" w:rsidRDefault="008A541A" w:rsidP="00C07A1F">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323358">
              <w:rPr>
                <w:rFonts w:ascii="Times New Roman" w:hAnsi="Times New Roman" w:cs="Times New Roman"/>
                <w:color w:val="auto"/>
                <w:sz w:val="24"/>
                <w:szCs w:val="24"/>
              </w:rPr>
              <w:t>0 – 5</w:t>
            </w:r>
          </w:p>
        </w:tc>
        <w:tc>
          <w:tcPr>
            <w:tcW w:w="1692" w:type="pct"/>
            <w:hideMark/>
          </w:tcPr>
          <w:p w:rsidR="008A541A" w:rsidRPr="00323358" w:rsidRDefault="008A541A" w:rsidP="00C07A1F">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323358">
              <w:rPr>
                <w:rFonts w:ascii="Times New Roman" w:hAnsi="Times New Roman" w:cs="Times New Roman"/>
                <w:color w:val="auto"/>
                <w:sz w:val="24"/>
                <w:szCs w:val="24"/>
              </w:rPr>
              <w:t>low</w:t>
            </w:r>
          </w:p>
        </w:tc>
      </w:tr>
      <w:tr w:rsidR="0073563E" w:rsidRPr="00323358" w:rsidTr="00C07A1F">
        <w:trPr>
          <w:jc w:val="center"/>
        </w:trPr>
        <w:tc>
          <w:tcPr>
            <w:cnfStyle w:val="001000000000" w:firstRow="0" w:lastRow="0" w:firstColumn="1" w:lastColumn="0" w:oddVBand="0" w:evenVBand="0" w:oddHBand="0" w:evenHBand="0" w:firstRowFirstColumn="0" w:firstRowLastColumn="0" w:lastRowFirstColumn="0" w:lastRowLastColumn="0"/>
            <w:tcW w:w="879" w:type="pct"/>
            <w:hideMark/>
          </w:tcPr>
          <w:p w:rsidR="008A541A" w:rsidRPr="00323358" w:rsidRDefault="008A541A" w:rsidP="00C07A1F">
            <w:pPr>
              <w:spacing w:line="360" w:lineRule="auto"/>
              <w:jc w:val="center"/>
              <w:rPr>
                <w:rFonts w:ascii="Times New Roman" w:hAnsi="Times New Roman" w:cs="Times New Roman"/>
                <w:color w:val="auto"/>
                <w:sz w:val="24"/>
                <w:szCs w:val="24"/>
              </w:rPr>
            </w:pPr>
            <w:r w:rsidRPr="00323358">
              <w:rPr>
                <w:rFonts w:ascii="Times New Roman" w:hAnsi="Times New Roman" w:cs="Times New Roman"/>
                <w:color w:val="auto"/>
                <w:sz w:val="24"/>
                <w:szCs w:val="24"/>
              </w:rPr>
              <w:t>2</w:t>
            </w:r>
          </w:p>
        </w:tc>
        <w:tc>
          <w:tcPr>
            <w:tcW w:w="2429" w:type="pct"/>
            <w:hideMark/>
          </w:tcPr>
          <w:p w:rsidR="008A541A" w:rsidRPr="00323358" w:rsidRDefault="008A541A" w:rsidP="00C07A1F">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323358">
              <w:rPr>
                <w:rFonts w:ascii="Times New Roman" w:hAnsi="Times New Roman" w:cs="Times New Roman"/>
                <w:color w:val="auto"/>
                <w:sz w:val="24"/>
                <w:szCs w:val="24"/>
              </w:rPr>
              <w:t>5_10</w:t>
            </w:r>
          </w:p>
        </w:tc>
        <w:tc>
          <w:tcPr>
            <w:tcW w:w="1692" w:type="pct"/>
            <w:hideMark/>
          </w:tcPr>
          <w:p w:rsidR="008A541A" w:rsidRPr="00323358" w:rsidRDefault="008A541A" w:rsidP="00C07A1F">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323358">
              <w:rPr>
                <w:rFonts w:ascii="Times New Roman" w:hAnsi="Times New Roman" w:cs="Times New Roman"/>
                <w:color w:val="auto"/>
                <w:sz w:val="24"/>
                <w:szCs w:val="24"/>
              </w:rPr>
              <w:t>moderate</w:t>
            </w:r>
          </w:p>
        </w:tc>
      </w:tr>
      <w:tr w:rsidR="0073563E" w:rsidRPr="00323358" w:rsidTr="00C07A1F">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879" w:type="pct"/>
            <w:hideMark/>
          </w:tcPr>
          <w:p w:rsidR="008A541A" w:rsidRPr="00323358" w:rsidRDefault="008A541A" w:rsidP="00C07A1F">
            <w:pPr>
              <w:spacing w:line="360" w:lineRule="auto"/>
              <w:jc w:val="center"/>
              <w:rPr>
                <w:rFonts w:ascii="Times New Roman" w:hAnsi="Times New Roman" w:cs="Times New Roman"/>
                <w:color w:val="auto"/>
                <w:sz w:val="24"/>
                <w:szCs w:val="24"/>
              </w:rPr>
            </w:pPr>
            <w:r w:rsidRPr="00323358">
              <w:rPr>
                <w:rFonts w:ascii="Times New Roman" w:hAnsi="Times New Roman" w:cs="Times New Roman"/>
                <w:color w:val="auto"/>
                <w:sz w:val="24"/>
                <w:szCs w:val="24"/>
              </w:rPr>
              <w:t>3</w:t>
            </w:r>
          </w:p>
        </w:tc>
        <w:tc>
          <w:tcPr>
            <w:tcW w:w="2429" w:type="pct"/>
            <w:hideMark/>
          </w:tcPr>
          <w:p w:rsidR="008A541A" w:rsidRPr="00323358" w:rsidRDefault="008A541A" w:rsidP="00C07A1F">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323358">
              <w:rPr>
                <w:rFonts w:ascii="Times New Roman" w:hAnsi="Times New Roman" w:cs="Times New Roman"/>
                <w:color w:val="auto"/>
                <w:sz w:val="24"/>
                <w:szCs w:val="24"/>
              </w:rPr>
              <w:t>&gt;10</w:t>
            </w:r>
          </w:p>
        </w:tc>
        <w:tc>
          <w:tcPr>
            <w:tcW w:w="1692" w:type="pct"/>
            <w:hideMark/>
          </w:tcPr>
          <w:p w:rsidR="008A541A" w:rsidRPr="00323358" w:rsidRDefault="008A541A" w:rsidP="00C07A1F">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323358">
              <w:rPr>
                <w:rFonts w:ascii="Times New Roman" w:hAnsi="Times New Roman" w:cs="Times New Roman"/>
                <w:color w:val="auto"/>
                <w:sz w:val="24"/>
                <w:szCs w:val="24"/>
              </w:rPr>
              <w:t>High</w:t>
            </w:r>
          </w:p>
        </w:tc>
      </w:tr>
    </w:tbl>
    <w:p w:rsidR="00B24B7A" w:rsidRPr="00323358" w:rsidRDefault="00B24B7A" w:rsidP="00B46888">
      <w:pPr>
        <w:autoSpaceDE w:val="0"/>
        <w:autoSpaceDN w:val="0"/>
        <w:adjustRightInd w:val="0"/>
        <w:spacing w:after="0" w:line="360" w:lineRule="auto"/>
        <w:jc w:val="both"/>
        <w:rPr>
          <w:rFonts w:ascii="Times New Roman" w:hAnsi="Times New Roman" w:cs="Times New Roman"/>
          <w:sz w:val="14"/>
          <w:szCs w:val="24"/>
        </w:rPr>
      </w:pPr>
    </w:p>
    <w:p w:rsidR="0073563E" w:rsidRPr="00323358" w:rsidRDefault="0073563E" w:rsidP="0073563E">
      <w:pPr>
        <w:pStyle w:val="Caption"/>
        <w:rPr>
          <w:rFonts w:cs="Times New Roman"/>
          <w:szCs w:val="24"/>
        </w:rPr>
      </w:pPr>
      <w:bookmarkStart w:id="902" w:name="_Toc17629563"/>
      <w:bookmarkStart w:id="903" w:name="_Toc17631505"/>
      <w:bookmarkStart w:id="904" w:name="_Toc17631604"/>
      <w:bookmarkStart w:id="905" w:name="_Toc17631632"/>
      <w:bookmarkStart w:id="906" w:name="_Toc17635800"/>
      <w:bookmarkStart w:id="907" w:name="_Toc17635877"/>
      <w:bookmarkStart w:id="908" w:name="_Toc17647309"/>
      <w:bookmarkStart w:id="909" w:name="_Toc19016306"/>
      <w:bookmarkStart w:id="910" w:name="_Toc19511374"/>
      <w:bookmarkStart w:id="911" w:name="_Toc24266301"/>
      <w:bookmarkStart w:id="912" w:name="_Toc24266333"/>
      <w:bookmarkStart w:id="913" w:name="_Toc24441461"/>
      <w:r w:rsidRPr="00323358">
        <w:t xml:space="preserve">Table </w:t>
      </w:r>
      <w:r w:rsidR="00D908D8">
        <w:fldChar w:fldCharType="begin"/>
      </w:r>
      <w:r w:rsidR="004B1376">
        <w:instrText xml:space="preserve"> STYLEREF 1 \s </w:instrText>
      </w:r>
      <w:r w:rsidR="00D908D8">
        <w:fldChar w:fldCharType="separate"/>
      </w:r>
      <w:r w:rsidR="005152F8">
        <w:rPr>
          <w:noProof/>
        </w:rPr>
        <w:t>4</w:t>
      </w:r>
      <w:r w:rsidR="00D908D8">
        <w:rPr>
          <w:noProof/>
        </w:rPr>
        <w:fldChar w:fldCharType="end"/>
      </w:r>
      <w:r w:rsidR="0065359E" w:rsidRPr="00323358">
        <w:t>.</w:t>
      </w:r>
      <w:r w:rsidR="00D908D8">
        <w:fldChar w:fldCharType="begin"/>
      </w:r>
      <w:r w:rsidR="004B1376">
        <w:instrText xml:space="preserve"> SEQ Table \* ARABIC \s 1 </w:instrText>
      </w:r>
      <w:r w:rsidR="00D908D8">
        <w:fldChar w:fldCharType="separate"/>
      </w:r>
      <w:r w:rsidR="005152F8">
        <w:rPr>
          <w:noProof/>
        </w:rPr>
        <w:t>12</w:t>
      </w:r>
      <w:r w:rsidR="00D908D8">
        <w:rPr>
          <w:noProof/>
        </w:rPr>
        <w:fldChar w:fldCharType="end"/>
      </w:r>
      <w:r w:rsidRPr="00323358">
        <w:rPr>
          <w:rFonts w:cs="Times New Roman"/>
          <w:szCs w:val="24"/>
        </w:rPr>
        <w:t xml:space="preserve">: </w:t>
      </w:r>
      <w:r w:rsidR="00442568" w:rsidRPr="00323358">
        <w:rPr>
          <w:rFonts w:cs="Times New Roman"/>
          <w:szCs w:val="24"/>
        </w:rPr>
        <w:t>A</w:t>
      </w:r>
      <w:r w:rsidRPr="00323358">
        <w:rPr>
          <w:rFonts w:cs="Times New Roman"/>
          <w:szCs w:val="24"/>
        </w:rPr>
        <w:t>nnual soil loss for 1987,2002 and 2017 per each LULC class in the study area.</w:t>
      </w:r>
      <w:bookmarkEnd w:id="902"/>
      <w:bookmarkEnd w:id="903"/>
      <w:bookmarkEnd w:id="904"/>
      <w:bookmarkEnd w:id="905"/>
      <w:bookmarkEnd w:id="906"/>
      <w:bookmarkEnd w:id="907"/>
      <w:bookmarkEnd w:id="908"/>
      <w:bookmarkEnd w:id="909"/>
      <w:bookmarkEnd w:id="910"/>
      <w:bookmarkEnd w:id="911"/>
      <w:bookmarkEnd w:id="912"/>
      <w:bookmarkEnd w:id="913"/>
    </w:p>
    <w:p w:rsidR="0073563E" w:rsidRPr="00323358" w:rsidRDefault="0073563E" w:rsidP="00C07A1F">
      <w:pPr>
        <w:rPr>
          <w:sz w:val="4"/>
        </w:rPr>
      </w:pPr>
    </w:p>
    <w:tbl>
      <w:tblPr>
        <w:tblStyle w:val="PlainTable22"/>
        <w:tblW w:w="5690" w:type="dxa"/>
        <w:jc w:val="center"/>
        <w:tblLook w:val="04A0" w:firstRow="1" w:lastRow="0" w:firstColumn="1" w:lastColumn="0" w:noHBand="0" w:noVBand="1"/>
      </w:tblPr>
      <w:tblGrid>
        <w:gridCol w:w="1975"/>
        <w:gridCol w:w="1116"/>
        <w:gridCol w:w="1260"/>
        <w:gridCol w:w="1339"/>
      </w:tblGrid>
      <w:tr w:rsidR="0073563E" w:rsidRPr="00323358" w:rsidTr="0073563E">
        <w:trPr>
          <w:cnfStyle w:val="100000000000" w:firstRow="1" w:lastRow="0" w:firstColumn="0" w:lastColumn="0" w:oddVBand="0" w:evenVBand="0" w:oddHBand="0" w:evenHBand="0" w:firstRowFirstColumn="0" w:firstRowLastColumn="0" w:lastRowFirstColumn="0" w:lastRowLastColumn="0"/>
          <w:trHeight w:val="167"/>
          <w:jc w:val="center"/>
        </w:trPr>
        <w:tc>
          <w:tcPr>
            <w:cnfStyle w:val="001000000000" w:firstRow="0" w:lastRow="0" w:firstColumn="1" w:lastColumn="0" w:oddVBand="0" w:evenVBand="0" w:oddHBand="0" w:evenHBand="0" w:firstRowFirstColumn="0" w:firstRowLastColumn="0" w:lastRowFirstColumn="0" w:lastRowLastColumn="0"/>
            <w:tcW w:w="1975" w:type="dxa"/>
            <w:vMerge w:val="restart"/>
            <w:noWrap/>
            <w:hideMark/>
          </w:tcPr>
          <w:p w:rsidR="0073563E" w:rsidRPr="00323358" w:rsidRDefault="0073563E">
            <w:pPr>
              <w:spacing w:line="360" w:lineRule="auto"/>
              <w:jc w:val="both"/>
              <w:rPr>
                <w:rFonts w:ascii="Times New Roman" w:eastAsia="Times New Roman" w:hAnsi="Times New Roman" w:cs="Times New Roman"/>
                <w:b w:val="0"/>
                <w:sz w:val="24"/>
                <w:szCs w:val="24"/>
              </w:rPr>
            </w:pPr>
          </w:p>
          <w:p w:rsidR="0073563E" w:rsidRPr="00323358" w:rsidRDefault="0073563E">
            <w:pPr>
              <w:spacing w:line="360" w:lineRule="auto"/>
              <w:jc w:val="both"/>
              <w:rPr>
                <w:rFonts w:ascii="Times New Roman" w:eastAsia="Times New Roman" w:hAnsi="Times New Roman" w:cs="Times New Roman"/>
                <w:b w:val="0"/>
                <w:sz w:val="24"/>
                <w:szCs w:val="24"/>
              </w:rPr>
            </w:pPr>
            <w:r w:rsidRPr="00323358">
              <w:rPr>
                <w:rFonts w:ascii="Times New Roman" w:eastAsia="Times New Roman" w:hAnsi="Times New Roman" w:cs="Times New Roman"/>
                <w:b w:val="0"/>
                <w:sz w:val="24"/>
                <w:szCs w:val="24"/>
              </w:rPr>
              <w:t xml:space="preserve">LULC  Class </w:t>
            </w:r>
          </w:p>
        </w:tc>
        <w:tc>
          <w:tcPr>
            <w:tcW w:w="3715" w:type="dxa"/>
            <w:gridSpan w:val="3"/>
            <w:noWrap/>
          </w:tcPr>
          <w:p w:rsidR="0073563E" w:rsidRPr="00323358" w:rsidRDefault="0073563E" w:rsidP="00C07A1F">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val="0"/>
                <w:sz w:val="24"/>
                <w:szCs w:val="24"/>
              </w:rPr>
            </w:pPr>
            <w:r w:rsidRPr="00323358">
              <w:rPr>
                <w:rFonts w:ascii="Times New Roman" w:eastAsia="Times New Roman" w:hAnsi="Times New Roman" w:cs="Times New Roman"/>
                <w:b w:val="0"/>
                <w:sz w:val="24"/>
                <w:szCs w:val="24"/>
              </w:rPr>
              <w:t>Year</w:t>
            </w:r>
          </w:p>
        </w:tc>
      </w:tr>
      <w:tr w:rsidR="0073563E" w:rsidRPr="00323358" w:rsidTr="0073563E">
        <w:trPr>
          <w:cnfStyle w:val="000000100000" w:firstRow="0" w:lastRow="0" w:firstColumn="0" w:lastColumn="0" w:oddVBand="0" w:evenVBand="0" w:oddHBand="1" w:evenHBand="0" w:firstRowFirstColumn="0" w:firstRowLastColumn="0" w:lastRowFirstColumn="0" w:lastRowLastColumn="0"/>
          <w:trHeight w:val="117"/>
          <w:jc w:val="center"/>
        </w:trPr>
        <w:tc>
          <w:tcPr>
            <w:cnfStyle w:val="001000000000" w:firstRow="0" w:lastRow="0" w:firstColumn="1" w:lastColumn="0" w:oddVBand="0" w:evenVBand="0" w:oddHBand="0" w:evenHBand="0" w:firstRowFirstColumn="0" w:firstRowLastColumn="0" w:lastRowFirstColumn="0" w:lastRowLastColumn="0"/>
            <w:tcW w:w="1975" w:type="dxa"/>
            <w:vMerge/>
            <w:noWrap/>
          </w:tcPr>
          <w:p w:rsidR="0073563E" w:rsidRPr="00323358" w:rsidRDefault="0073563E">
            <w:pPr>
              <w:spacing w:line="360" w:lineRule="auto"/>
              <w:jc w:val="both"/>
              <w:rPr>
                <w:rFonts w:ascii="Times New Roman" w:eastAsia="Times New Roman" w:hAnsi="Times New Roman" w:cs="Times New Roman"/>
                <w:b w:val="0"/>
                <w:sz w:val="24"/>
                <w:szCs w:val="24"/>
              </w:rPr>
            </w:pPr>
          </w:p>
        </w:tc>
        <w:tc>
          <w:tcPr>
            <w:tcW w:w="1116" w:type="dxa"/>
            <w:noWrap/>
          </w:tcPr>
          <w:p w:rsidR="0073563E" w:rsidRPr="00323358" w:rsidRDefault="0073563E">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1987</w:t>
            </w:r>
          </w:p>
        </w:tc>
        <w:tc>
          <w:tcPr>
            <w:tcW w:w="1260" w:type="dxa"/>
            <w:noWrap/>
          </w:tcPr>
          <w:p w:rsidR="0073563E" w:rsidRPr="00323358" w:rsidRDefault="0073563E">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2002</w:t>
            </w:r>
          </w:p>
        </w:tc>
        <w:tc>
          <w:tcPr>
            <w:tcW w:w="1339" w:type="dxa"/>
            <w:noWrap/>
          </w:tcPr>
          <w:p w:rsidR="0073563E" w:rsidRPr="00323358" w:rsidRDefault="0073563E">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2017</w:t>
            </w:r>
          </w:p>
        </w:tc>
      </w:tr>
      <w:tr w:rsidR="0073563E" w:rsidRPr="00323358" w:rsidTr="0073563E">
        <w:trPr>
          <w:trHeight w:val="300"/>
          <w:jc w:val="center"/>
        </w:trPr>
        <w:tc>
          <w:tcPr>
            <w:cnfStyle w:val="001000000000" w:firstRow="0" w:lastRow="0" w:firstColumn="1" w:lastColumn="0" w:oddVBand="0" w:evenVBand="0" w:oddHBand="0" w:evenHBand="0" w:firstRowFirstColumn="0" w:firstRowLastColumn="0" w:lastRowFirstColumn="0" w:lastRowLastColumn="0"/>
            <w:tcW w:w="1975" w:type="dxa"/>
            <w:noWrap/>
            <w:hideMark/>
          </w:tcPr>
          <w:p w:rsidR="0073563E" w:rsidRPr="00323358" w:rsidRDefault="0073563E">
            <w:pPr>
              <w:spacing w:line="360" w:lineRule="auto"/>
              <w:jc w:val="both"/>
              <w:rPr>
                <w:rFonts w:ascii="Times New Roman" w:eastAsia="Times New Roman" w:hAnsi="Times New Roman" w:cs="Times New Roman"/>
                <w:b w:val="0"/>
                <w:sz w:val="24"/>
                <w:szCs w:val="24"/>
              </w:rPr>
            </w:pPr>
            <w:r w:rsidRPr="00323358">
              <w:rPr>
                <w:rFonts w:ascii="Times New Roman" w:eastAsia="Times New Roman" w:hAnsi="Times New Roman" w:cs="Times New Roman"/>
                <w:b w:val="0"/>
                <w:sz w:val="24"/>
                <w:szCs w:val="24"/>
              </w:rPr>
              <w:t>Urban</w:t>
            </w:r>
          </w:p>
        </w:tc>
        <w:tc>
          <w:tcPr>
            <w:tcW w:w="1116" w:type="dxa"/>
            <w:noWrap/>
            <w:vAlign w:val="center"/>
            <w:hideMark/>
          </w:tcPr>
          <w:p w:rsidR="0073563E" w:rsidRPr="00323358" w:rsidRDefault="0073563E">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323358">
              <w:rPr>
                <w:rFonts w:ascii="Times New Roman" w:hAnsi="Times New Roman" w:cs="Times New Roman"/>
                <w:sz w:val="24"/>
              </w:rPr>
              <w:t>10.26</w:t>
            </w:r>
          </w:p>
        </w:tc>
        <w:tc>
          <w:tcPr>
            <w:tcW w:w="1260" w:type="dxa"/>
            <w:noWrap/>
            <w:vAlign w:val="center"/>
            <w:hideMark/>
          </w:tcPr>
          <w:p w:rsidR="0073563E" w:rsidRPr="00323358" w:rsidRDefault="0073563E">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323358">
              <w:rPr>
                <w:rFonts w:ascii="Times New Roman" w:hAnsi="Times New Roman" w:cs="Times New Roman"/>
                <w:sz w:val="24"/>
              </w:rPr>
              <w:t>5.73</w:t>
            </w:r>
          </w:p>
        </w:tc>
        <w:tc>
          <w:tcPr>
            <w:tcW w:w="1339" w:type="dxa"/>
            <w:noWrap/>
            <w:vAlign w:val="center"/>
            <w:hideMark/>
          </w:tcPr>
          <w:p w:rsidR="0073563E" w:rsidRPr="00323358" w:rsidRDefault="0073563E">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323358">
              <w:rPr>
                <w:rFonts w:ascii="Times New Roman" w:hAnsi="Times New Roman" w:cs="Times New Roman"/>
                <w:sz w:val="24"/>
              </w:rPr>
              <w:t>4.97</w:t>
            </w:r>
          </w:p>
        </w:tc>
      </w:tr>
      <w:tr w:rsidR="0073563E" w:rsidRPr="00323358" w:rsidTr="0073563E">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1975" w:type="dxa"/>
            <w:noWrap/>
            <w:hideMark/>
          </w:tcPr>
          <w:p w:rsidR="0073563E" w:rsidRPr="00323358" w:rsidRDefault="0073563E">
            <w:pPr>
              <w:spacing w:line="360" w:lineRule="auto"/>
              <w:jc w:val="both"/>
              <w:rPr>
                <w:rFonts w:ascii="Times New Roman" w:eastAsia="Times New Roman" w:hAnsi="Times New Roman" w:cs="Times New Roman"/>
                <w:b w:val="0"/>
                <w:sz w:val="24"/>
                <w:szCs w:val="24"/>
              </w:rPr>
            </w:pPr>
            <w:r w:rsidRPr="00323358">
              <w:rPr>
                <w:rFonts w:ascii="Times New Roman" w:eastAsia="Times New Roman" w:hAnsi="Times New Roman" w:cs="Times New Roman"/>
                <w:b w:val="0"/>
                <w:sz w:val="24"/>
                <w:szCs w:val="24"/>
              </w:rPr>
              <w:t>Forestland</w:t>
            </w:r>
          </w:p>
        </w:tc>
        <w:tc>
          <w:tcPr>
            <w:tcW w:w="1116" w:type="dxa"/>
            <w:noWrap/>
            <w:vAlign w:val="center"/>
            <w:hideMark/>
          </w:tcPr>
          <w:p w:rsidR="0073563E" w:rsidRPr="00323358" w:rsidRDefault="0073563E">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sidRPr="00323358">
              <w:rPr>
                <w:rFonts w:ascii="Times New Roman" w:hAnsi="Times New Roman" w:cs="Times New Roman"/>
                <w:sz w:val="24"/>
              </w:rPr>
              <w:t>5.33</w:t>
            </w:r>
          </w:p>
        </w:tc>
        <w:tc>
          <w:tcPr>
            <w:tcW w:w="1260" w:type="dxa"/>
            <w:noWrap/>
            <w:vAlign w:val="center"/>
            <w:hideMark/>
          </w:tcPr>
          <w:p w:rsidR="0073563E" w:rsidRPr="00323358" w:rsidRDefault="0073563E">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sidRPr="00323358">
              <w:rPr>
                <w:rFonts w:ascii="Times New Roman" w:hAnsi="Times New Roman" w:cs="Times New Roman"/>
                <w:sz w:val="24"/>
              </w:rPr>
              <w:t>5.53</w:t>
            </w:r>
          </w:p>
        </w:tc>
        <w:tc>
          <w:tcPr>
            <w:tcW w:w="1339" w:type="dxa"/>
            <w:noWrap/>
            <w:vAlign w:val="center"/>
            <w:hideMark/>
          </w:tcPr>
          <w:p w:rsidR="0073563E" w:rsidRPr="00323358" w:rsidRDefault="0073563E">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sidRPr="00323358">
              <w:rPr>
                <w:rFonts w:ascii="Times New Roman" w:hAnsi="Times New Roman" w:cs="Times New Roman"/>
                <w:sz w:val="24"/>
              </w:rPr>
              <w:t>6.99</w:t>
            </w:r>
          </w:p>
        </w:tc>
      </w:tr>
      <w:tr w:rsidR="0073563E" w:rsidRPr="00323358" w:rsidTr="0073563E">
        <w:trPr>
          <w:trHeight w:val="300"/>
          <w:jc w:val="center"/>
        </w:trPr>
        <w:tc>
          <w:tcPr>
            <w:cnfStyle w:val="001000000000" w:firstRow="0" w:lastRow="0" w:firstColumn="1" w:lastColumn="0" w:oddVBand="0" w:evenVBand="0" w:oddHBand="0" w:evenHBand="0" w:firstRowFirstColumn="0" w:firstRowLastColumn="0" w:lastRowFirstColumn="0" w:lastRowLastColumn="0"/>
            <w:tcW w:w="1975" w:type="dxa"/>
            <w:noWrap/>
            <w:hideMark/>
          </w:tcPr>
          <w:p w:rsidR="0073563E" w:rsidRPr="00323358" w:rsidRDefault="0073563E">
            <w:pPr>
              <w:spacing w:line="360" w:lineRule="auto"/>
              <w:jc w:val="both"/>
              <w:rPr>
                <w:rFonts w:ascii="Times New Roman" w:eastAsia="Times New Roman" w:hAnsi="Times New Roman" w:cs="Times New Roman"/>
                <w:b w:val="0"/>
                <w:sz w:val="24"/>
                <w:szCs w:val="24"/>
              </w:rPr>
            </w:pPr>
            <w:r w:rsidRPr="00323358">
              <w:rPr>
                <w:rFonts w:ascii="Times New Roman" w:eastAsia="Times New Roman" w:hAnsi="Times New Roman" w:cs="Times New Roman"/>
                <w:b w:val="0"/>
                <w:sz w:val="24"/>
                <w:szCs w:val="24"/>
              </w:rPr>
              <w:t>Schruble land</w:t>
            </w:r>
          </w:p>
        </w:tc>
        <w:tc>
          <w:tcPr>
            <w:tcW w:w="1116" w:type="dxa"/>
            <w:noWrap/>
            <w:vAlign w:val="center"/>
            <w:hideMark/>
          </w:tcPr>
          <w:p w:rsidR="0073563E" w:rsidRPr="00323358" w:rsidRDefault="0073563E">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323358">
              <w:rPr>
                <w:rFonts w:ascii="Times New Roman" w:hAnsi="Times New Roman" w:cs="Times New Roman"/>
                <w:sz w:val="24"/>
              </w:rPr>
              <w:t>9.45</w:t>
            </w:r>
          </w:p>
        </w:tc>
        <w:tc>
          <w:tcPr>
            <w:tcW w:w="1260" w:type="dxa"/>
            <w:noWrap/>
            <w:vAlign w:val="center"/>
            <w:hideMark/>
          </w:tcPr>
          <w:p w:rsidR="0073563E" w:rsidRPr="00323358" w:rsidRDefault="0073563E">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323358">
              <w:rPr>
                <w:rFonts w:ascii="Times New Roman" w:hAnsi="Times New Roman" w:cs="Times New Roman"/>
                <w:sz w:val="24"/>
              </w:rPr>
              <w:t>12.27</w:t>
            </w:r>
          </w:p>
        </w:tc>
        <w:tc>
          <w:tcPr>
            <w:tcW w:w="1339" w:type="dxa"/>
            <w:noWrap/>
            <w:vAlign w:val="center"/>
            <w:hideMark/>
          </w:tcPr>
          <w:p w:rsidR="0073563E" w:rsidRPr="00323358" w:rsidRDefault="0073563E">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323358">
              <w:rPr>
                <w:rFonts w:ascii="Times New Roman" w:hAnsi="Times New Roman" w:cs="Times New Roman"/>
                <w:sz w:val="24"/>
              </w:rPr>
              <w:t>19.17</w:t>
            </w:r>
          </w:p>
        </w:tc>
      </w:tr>
      <w:tr w:rsidR="0073563E" w:rsidRPr="00323358" w:rsidTr="0073563E">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1975" w:type="dxa"/>
            <w:noWrap/>
            <w:hideMark/>
          </w:tcPr>
          <w:p w:rsidR="0073563E" w:rsidRPr="00323358" w:rsidRDefault="0073563E">
            <w:pPr>
              <w:spacing w:line="360" w:lineRule="auto"/>
              <w:jc w:val="both"/>
              <w:rPr>
                <w:rFonts w:ascii="Times New Roman" w:eastAsia="Times New Roman" w:hAnsi="Times New Roman" w:cs="Times New Roman"/>
                <w:b w:val="0"/>
                <w:sz w:val="24"/>
                <w:szCs w:val="24"/>
              </w:rPr>
            </w:pPr>
            <w:r w:rsidRPr="00323358">
              <w:rPr>
                <w:rFonts w:ascii="Times New Roman" w:eastAsia="Times New Roman" w:hAnsi="Times New Roman" w:cs="Times New Roman"/>
                <w:b w:val="0"/>
                <w:sz w:val="24"/>
                <w:szCs w:val="24"/>
              </w:rPr>
              <w:t xml:space="preserve">Agricultural land </w:t>
            </w:r>
          </w:p>
        </w:tc>
        <w:tc>
          <w:tcPr>
            <w:tcW w:w="1116" w:type="dxa"/>
            <w:noWrap/>
            <w:vAlign w:val="center"/>
            <w:hideMark/>
          </w:tcPr>
          <w:p w:rsidR="0073563E" w:rsidRPr="00323358" w:rsidRDefault="0073563E">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sidRPr="00323358">
              <w:rPr>
                <w:rFonts w:ascii="Times New Roman" w:hAnsi="Times New Roman" w:cs="Times New Roman"/>
                <w:sz w:val="24"/>
              </w:rPr>
              <w:t>14.68</w:t>
            </w:r>
          </w:p>
        </w:tc>
        <w:tc>
          <w:tcPr>
            <w:tcW w:w="1260" w:type="dxa"/>
            <w:noWrap/>
            <w:vAlign w:val="center"/>
            <w:hideMark/>
          </w:tcPr>
          <w:p w:rsidR="0073563E" w:rsidRPr="00323358" w:rsidRDefault="0073563E">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sidRPr="00323358">
              <w:rPr>
                <w:rFonts w:ascii="Times New Roman" w:hAnsi="Times New Roman" w:cs="Times New Roman"/>
                <w:sz w:val="24"/>
              </w:rPr>
              <w:t>21.42</w:t>
            </w:r>
          </w:p>
        </w:tc>
        <w:tc>
          <w:tcPr>
            <w:tcW w:w="1339" w:type="dxa"/>
            <w:noWrap/>
            <w:vAlign w:val="center"/>
            <w:hideMark/>
          </w:tcPr>
          <w:p w:rsidR="0073563E" w:rsidRPr="00323358" w:rsidRDefault="0073563E">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sidRPr="00323358">
              <w:rPr>
                <w:rFonts w:ascii="Times New Roman" w:hAnsi="Times New Roman" w:cs="Times New Roman"/>
                <w:sz w:val="24"/>
              </w:rPr>
              <w:t>27.28</w:t>
            </w:r>
          </w:p>
        </w:tc>
      </w:tr>
      <w:tr w:rsidR="0073563E" w:rsidRPr="00323358" w:rsidTr="0073563E">
        <w:trPr>
          <w:trHeight w:val="300"/>
          <w:jc w:val="center"/>
        </w:trPr>
        <w:tc>
          <w:tcPr>
            <w:cnfStyle w:val="001000000000" w:firstRow="0" w:lastRow="0" w:firstColumn="1" w:lastColumn="0" w:oddVBand="0" w:evenVBand="0" w:oddHBand="0" w:evenHBand="0" w:firstRowFirstColumn="0" w:firstRowLastColumn="0" w:lastRowFirstColumn="0" w:lastRowLastColumn="0"/>
            <w:tcW w:w="1975" w:type="dxa"/>
            <w:noWrap/>
            <w:hideMark/>
          </w:tcPr>
          <w:p w:rsidR="0073563E" w:rsidRPr="00323358" w:rsidRDefault="0073563E">
            <w:pPr>
              <w:spacing w:line="360" w:lineRule="auto"/>
              <w:jc w:val="both"/>
              <w:rPr>
                <w:rFonts w:ascii="Times New Roman" w:eastAsia="Times New Roman" w:hAnsi="Times New Roman" w:cs="Times New Roman"/>
                <w:b w:val="0"/>
                <w:sz w:val="24"/>
                <w:szCs w:val="24"/>
              </w:rPr>
            </w:pPr>
            <w:r w:rsidRPr="00323358">
              <w:rPr>
                <w:rFonts w:ascii="Times New Roman" w:eastAsia="Times New Roman" w:hAnsi="Times New Roman" w:cs="Times New Roman"/>
                <w:b w:val="0"/>
                <w:sz w:val="24"/>
                <w:szCs w:val="24"/>
              </w:rPr>
              <w:t>Bareland</w:t>
            </w:r>
          </w:p>
        </w:tc>
        <w:tc>
          <w:tcPr>
            <w:tcW w:w="1116" w:type="dxa"/>
            <w:noWrap/>
            <w:vAlign w:val="center"/>
            <w:hideMark/>
          </w:tcPr>
          <w:p w:rsidR="0073563E" w:rsidRPr="00323358" w:rsidRDefault="0073563E">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323358">
              <w:rPr>
                <w:rFonts w:ascii="Times New Roman" w:hAnsi="Times New Roman" w:cs="Times New Roman"/>
                <w:sz w:val="24"/>
              </w:rPr>
              <w:t>0.72</w:t>
            </w:r>
          </w:p>
        </w:tc>
        <w:tc>
          <w:tcPr>
            <w:tcW w:w="1260" w:type="dxa"/>
            <w:noWrap/>
            <w:vAlign w:val="center"/>
            <w:hideMark/>
          </w:tcPr>
          <w:p w:rsidR="0073563E" w:rsidRPr="00323358" w:rsidRDefault="0073563E">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323358">
              <w:rPr>
                <w:rFonts w:ascii="Times New Roman" w:hAnsi="Times New Roman" w:cs="Times New Roman"/>
                <w:sz w:val="24"/>
              </w:rPr>
              <w:t>0.52</w:t>
            </w:r>
          </w:p>
        </w:tc>
        <w:tc>
          <w:tcPr>
            <w:tcW w:w="1339" w:type="dxa"/>
            <w:noWrap/>
            <w:vAlign w:val="center"/>
            <w:hideMark/>
          </w:tcPr>
          <w:p w:rsidR="0073563E" w:rsidRPr="00323358" w:rsidRDefault="0073563E">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323358">
              <w:rPr>
                <w:rFonts w:ascii="Times New Roman" w:hAnsi="Times New Roman" w:cs="Times New Roman"/>
                <w:sz w:val="24"/>
              </w:rPr>
              <w:t>0.47</w:t>
            </w:r>
          </w:p>
        </w:tc>
      </w:tr>
      <w:tr w:rsidR="0073563E" w:rsidRPr="00323358" w:rsidTr="0073563E">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1975" w:type="dxa"/>
            <w:noWrap/>
            <w:hideMark/>
          </w:tcPr>
          <w:p w:rsidR="0073563E" w:rsidRPr="00323358" w:rsidRDefault="0073563E">
            <w:pPr>
              <w:spacing w:line="360" w:lineRule="auto"/>
              <w:jc w:val="both"/>
              <w:rPr>
                <w:rFonts w:ascii="Times New Roman" w:eastAsia="Times New Roman" w:hAnsi="Times New Roman" w:cs="Times New Roman"/>
                <w:b w:val="0"/>
                <w:sz w:val="24"/>
                <w:szCs w:val="24"/>
              </w:rPr>
            </w:pPr>
            <w:r w:rsidRPr="00323358">
              <w:rPr>
                <w:rFonts w:ascii="Times New Roman" w:eastAsia="Times New Roman" w:hAnsi="Times New Roman" w:cs="Times New Roman"/>
                <w:b w:val="0"/>
                <w:sz w:val="24"/>
                <w:szCs w:val="24"/>
              </w:rPr>
              <w:t>Grass</w:t>
            </w:r>
          </w:p>
        </w:tc>
        <w:tc>
          <w:tcPr>
            <w:tcW w:w="1116" w:type="dxa"/>
            <w:noWrap/>
            <w:vAlign w:val="center"/>
            <w:hideMark/>
          </w:tcPr>
          <w:p w:rsidR="0073563E" w:rsidRPr="00323358" w:rsidRDefault="0073563E">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sidRPr="00323358">
              <w:rPr>
                <w:rFonts w:ascii="Times New Roman" w:hAnsi="Times New Roman" w:cs="Times New Roman"/>
                <w:sz w:val="24"/>
              </w:rPr>
              <w:t>3.55</w:t>
            </w:r>
          </w:p>
        </w:tc>
        <w:tc>
          <w:tcPr>
            <w:tcW w:w="1260" w:type="dxa"/>
            <w:noWrap/>
            <w:vAlign w:val="center"/>
            <w:hideMark/>
          </w:tcPr>
          <w:p w:rsidR="0073563E" w:rsidRPr="00323358" w:rsidRDefault="0073563E">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sidRPr="00323358">
              <w:rPr>
                <w:rFonts w:ascii="Times New Roman" w:hAnsi="Times New Roman" w:cs="Times New Roman"/>
                <w:sz w:val="24"/>
              </w:rPr>
              <w:t>3.13</w:t>
            </w:r>
          </w:p>
        </w:tc>
        <w:tc>
          <w:tcPr>
            <w:tcW w:w="1339" w:type="dxa"/>
            <w:noWrap/>
            <w:vAlign w:val="center"/>
            <w:hideMark/>
          </w:tcPr>
          <w:p w:rsidR="0073563E" w:rsidRPr="00323358" w:rsidRDefault="0073563E">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sidRPr="00323358">
              <w:rPr>
                <w:rFonts w:ascii="Times New Roman" w:hAnsi="Times New Roman" w:cs="Times New Roman"/>
                <w:sz w:val="24"/>
              </w:rPr>
              <w:t>9.56</w:t>
            </w:r>
          </w:p>
        </w:tc>
      </w:tr>
      <w:tr w:rsidR="0073563E" w:rsidRPr="00323358" w:rsidTr="0073563E">
        <w:trPr>
          <w:trHeight w:val="300"/>
          <w:jc w:val="center"/>
        </w:trPr>
        <w:tc>
          <w:tcPr>
            <w:cnfStyle w:val="001000000000" w:firstRow="0" w:lastRow="0" w:firstColumn="1" w:lastColumn="0" w:oddVBand="0" w:evenVBand="0" w:oddHBand="0" w:evenHBand="0" w:firstRowFirstColumn="0" w:firstRowLastColumn="0" w:lastRowFirstColumn="0" w:lastRowLastColumn="0"/>
            <w:tcW w:w="1975" w:type="dxa"/>
            <w:noWrap/>
            <w:hideMark/>
          </w:tcPr>
          <w:p w:rsidR="0073563E" w:rsidRPr="00323358" w:rsidRDefault="0073563E">
            <w:pPr>
              <w:spacing w:line="360" w:lineRule="auto"/>
              <w:jc w:val="both"/>
              <w:rPr>
                <w:rFonts w:ascii="Times New Roman" w:eastAsia="Times New Roman" w:hAnsi="Times New Roman" w:cs="Times New Roman"/>
                <w:b w:val="0"/>
                <w:sz w:val="24"/>
                <w:szCs w:val="24"/>
              </w:rPr>
            </w:pPr>
            <w:r w:rsidRPr="00323358">
              <w:rPr>
                <w:rFonts w:ascii="Times New Roman" w:eastAsia="Times New Roman" w:hAnsi="Times New Roman" w:cs="Times New Roman"/>
                <w:b w:val="0"/>
                <w:sz w:val="24"/>
                <w:szCs w:val="24"/>
              </w:rPr>
              <w:t>Woodland</w:t>
            </w:r>
          </w:p>
        </w:tc>
        <w:tc>
          <w:tcPr>
            <w:tcW w:w="1116" w:type="dxa"/>
            <w:noWrap/>
            <w:vAlign w:val="center"/>
            <w:hideMark/>
          </w:tcPr>
          <w:p w:rsidR="0073563E" w:rsidRPr="00323358" w:rsidRDefault="0073563E">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323358">
              <w:rPr>
                <w:rFonts w:ascii="Times New Roman" w:hAnsi="Times New Roman" w:cs="Times New Roman"/>
                <w:sz w:val="24"/>
              </w:rPr>
              <w:t>6.18</w:t>
            </w:r>
          </w:p>
        </w:tc>
        <w:tc>
          <w:tcPr>
            <w:tcW w:w="1260" w:type="dxa"/>
            <w:noWrap/>
            <w:vAlign w:val="center"/>
            <w:hideMark/>
          </w:tcPr>
          <w:p w:rsidR="0073563E" w:rsidRPr="00323358" w:rsidRDefault="0073563E">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323358">
              <w:rPr>
                <w:rFonts w:ascii="Times New Roman" w:hAnsi="Times New Roman" w:cs="Times New Roman"/>
                <w:sz w:val="24"/>
              </w:rPr>
              <w:t>5.56</w:t>
            </w:r>
          </w:p>
        </w:tc>
        <w:tc>
          <w:tcPr>
            <w:tcW w:w="1339" w:type="dxa"/>
            <w:noWrap/>
            <w:vAlign w:val="center"/>
            <w:hideMark/>
          </w:tcPr>
          <w:p w:rsidR="0073563E" w:rsidRPr="00323358" w:rsidRDefault="0073563E">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323358">
              <w:rPr>
                <w:rFonts w:ascii="Times New Roman" w:hAnsi="Times New Roman" w:cs="Times New Roman"/>
                <w:sz w:val="24"/>
              </w:rPr>
              <w:t>5.65</w:t>
            </w:r>
          </w:p>
        </w:tc>
      </w:tr>
    </w:tbl>
    <w:p w:rsidR="0073563E" w:rsidRPr="00323358" w:rsidRDefault="0073563E" w:rsidP="0073563E">
      <w:pPr>
        <w:autoSpaceDE w:val="0"/>
        <w:autoSpaceDN w:val="0"/>
        <w:adjustRightInd w:val="0"/>
        <w:spacing w:after="0" w:line="360" w:lineRule="auto"/>
        <w:jc w:val="both"/>
        <w:rPr>
          <w:rFonts w:ascii="Times New Roman" w:hAnsi="Times New Roman" w:cs="Times New Roman"/>
          <w:sz w:val="10"/>
          <w:szCs w:val="24"/>
        </w:rPr>
      </w:pPr>
    </w:p>
    <w:p w:rsidR="002C4295" w:rsidRPr="00323358" w:rsidRDefault="0073563E" w:rsidP="00AA533E">
      <w:pPr>
        <w:autoSpaceDE w:val="0"/>
        <w:autoSpaceDN w:val="0"/>
        <w:adjustRightInd w:val="0"/>
        <w:spacing w:after="0" w:line="360" w:lineRule="auto"/>
        <w:jc w:val="both"/>
        <w:rPr>
          <w:rFonts w:ascii="Times New Roman" w:hAnsi="Times New Roman" w:cs="Times New Roman"/>
          <w:sz w:val="24"/>
          <w:szCs w:val="24"/>
        </w:rPr>
      </w:pPr>
      <w:r w:rsidRPr="00323358">
        <w:rPr>
          <w:rFonts w:ascii="Times New Roman" w:hAnsi="Times New Roman" w:cs="Times New Roman"/>
          <w:sz w:val="24"/>
          <w:szCs w:val="24"/>
        </w:rPr>
        <w:t>Based on the estimated rate of mean annual soil loss, the area was classified into seven erosion risk classes based on land use land cover to show spatial distribution and the area coverages start f</w:t>
      </w:r>
      <w:r w:rsidR="005D7C84" w:rsidRPr="00323358">
        <w:rPr>
          <w:rFonts w:ascii="Times New Roman" w:hAnsi="Times New Roman" w:cs="Times New Roman"/>
          <w:sz w:val="24"/>
          <w:szCs w:val="24"/>
        </w:rPr>
        <w:t>rom the year 1987 to 2017</w:t>
      </w:r>
      <w:r w:rsidRPr="00323358">
        <w:rPr>
          <w:rFonts w:ascii="Times New Roman" w:hAnsi="Times New Roman" w:cs="Times New Roman"/>
          <w:sz w:val="24"/>
          <w:szCs w:val="24"/>
        </w:rPr>
        <w:t xml:space="preserve">. </w:t>
      </w:r>
      <w:r w:rsidRPr="00323358">
        <w:rPr>
          <w:rFonts w:ascii="AdvTT5235d5a9" w:hAnsi="AdvTT5235d5a9" w:cs="AdvTT5235d5a9"/>
          <w:sz w:val="16"/>
          <w:szCs w:val="16"/>
        </w:rPr>
        <w:t xml:space="preserve"> </w:t>
      </w:r>
      <w:r w:rsidRPr="00323358">
        <w:rPr>
          <w:rFonts w:ascii="Times New Roman" w:hAnsi="Times New Roman" w:cs="Times New Roman"/>
          <w:sz w:val="24"/>
          <w:szCs w:val="24"/>
        </w:rPr>
        <w:t xml:space="preserve">During the study periods, </w:t>
      </w:r>
      <w:r w:rsidR="00E0386B" w:rsidRPr="00323358">
        <w:rPr>
          <w:rFonts w:ascii="Times New Roman" w:hAnsi="Times New Roman" w:cs="Times New Roman"/>
          <w:sz w:val="24"/>
          <w:szCs w:val="24"/>
        </w:rPr>
        <w:t xml:space="preserve">increase </w:t>
      </w:r>
      <w:r w:rsidRPr="00323358">
        <w:rPr>
          <w:rFonts w:ascii="Times New Roman" w:hAnsi="Times New Roman" w:cs="Times New Roman"/>
          <w:sz w:val="24"/>
          <w:szCs w:val="24"/>
        </w:rPr>
        <w:t xml:space="preserve">the trend of soil loss </w:t>
      </w:r>
      <w:r w:rsidR="00E0386B" w:rsidRPr="00323358">
        <w:rPr>
          <w:rFonts w:ascii="Times New Roman" w:hAnsi="Times New Roman" w:cs="Times New Roman"/>
          <w:sz w:val="24"/>
          <w:szCs w:val="24"/>
        </w:rPr>
        <w:t>these indicates a sharp increase in landuse</w:t>
      </w:r>
      <w:r w:rsidRPr="00323358">
        <w:rPr>
          <w:rFonts w:ascii="Times New Roman" w:hAnsi="Times New Roman" w:cs="Times New Roman"/>
          <w:sz w:val="24"/>
          <w:szCs w:val="24"/>
        </w:rPr>
        <w:t xml:space="preserve"> </w:t>
      </w:r>
      <w:r w:rsidR="00E0386B" w:rsidRPr="00323358">
        <w:rPr>
          <w:rFonts w:ascii="Times New Roman" w:hAnsi="Times New Roman" w:cs="Times New Roman"/>
          <w:sz w:val="24"/>
          <w:szCs w:val="24"/>
        </w:rPr>
        <w:t>/</w:t>
      </w:r>
      <w:r w:rsidRPr="00323358">
        <w:rPr>
          <w:rFonts w:ascii="Times New Roman" w:hAnsi="Times New Roman" w:cs="Times New Roman"/>
          <w:sz w:val="24"/>
          <w:szCs w:val="24"/>
        </w:rPr>
        <w:t>land cover</w:t>
      </w:r>
      <w:r w:rsidR="00E0386B" w:rsidRPr="00323358">
        <w:rPr>
          <w:rFonts w:ascii="Times New Roman" w:hAnsi="Times New Roman" w:cs="Times New Roman"/>
          <w:sz w:val="24"/>
          <w:szCs w:val="24"/>
        </w:rPr>
        <w:t xml:space="preserve"> </w:t>
      </w:r>
      <w:r w:rsidR="0000317A" w:rsidRPr="00323358">
        <w:rPr>
          <w:rFonts w:ascii="Times New Roman" w:hAnsi="Times New Roman" w:cs="Times New Roman"/>
          <w:sz w:val="24"/>
          <w:szCs w:val="24"/>
        </w:rPr>
        <w:t>change</w:t>
      </w:r>
      <w:r w:rsidR="00AA533E" w:rsidRPr="00323358">
        <w:rPr>
          <w:rFonts w:ascii="Times New Roman" w:hAnsi="Times New Roman" w:cs="Times New Roman"/>
          <w:sz w:val="24"/>
          <w:szCs w:val="24"/>
        </w:rPr>
        <w:t>.</w:t>
      </w:r>
      <w:r w:rsidR="00B46888" w:rsidRPr="00323358">
        <w:rPr>
          <w:rFonts w:ascii="Times New Roman" w:hAnsi="Times New Roman" w:cs="Times New Roman"/>
          <w:sz w:val="24"/>
          <w:szCs w:val="24"/>
        </w:rPr>
        <w:t xml:space="preserve"> </w:t>
      </w:r>
    </w:p>
    <w:p w:rsidR="00B24B7A" w:rsidRPr="00323358" w:rsidRDefault="00B24B7A" w:rsidP="002C4295">
      <w:pPr>
        <w:autoSpaceDE w:val="0"/>
        <w:autoSpaceDN w:val="0"/>
        <w:adjustRightInd w:val="0"/>
        <w:spacing w:after="0" w:line="360" w:lineRule="auto"/>
        <w:jc w:val="both"/>
        <w:rPr>
          <w:rFonts w:ascii="Times New Roman" w:hAnsi="Times New Roman" w:cs="Times New Roman"/>
          <w:sz w:val="24"/>
          <w:szCs w:val="24"/>
        </w:rPr>
      </w:pPr>
    </w:p>
    <w:p w:rsidR="00B24B7A" w:rsidRPr="00323358" w:rsidRDefault="00B24B7A" w:rsidP="002C4295">
      <w:pPr>
        <w:autoSpaceDE w:val="0"/>
        <w:autoSpaceDN w:val="0"/>
        <w:adjustRightInd w:val="0"/>
        <w:spacing w:after="0" w:line="360" w:lineRule="auto"/>
        <w:jc w:val="both"/>
        <w:rPr>
          <w:rStyle w:val="fontstyle01"/>
          <w:rFonts w:ascii="Times New Roman" w:hAnsi="Times New Roman" w:cs="Times New Roman"/>
          <w:color w:val="auto"/>
          <w:sz w:val="24"/>
          <w:szCs w:val="24"/>
        </w:rPr>
      </w:pPr>
    </w:p>
    <w:p w:rsidR="0073563E" w:rsidRPr="00323358" w:rsidRDefault="00CA009B" w:rsidP="00AA533E">
      <w:pPr>
        <w:pStyle w:val="Heading2"/>
        <w:numPr>
          <w:ilvl w:val="1"/>
          <w:numId w:val="7"/>
        </w:numPr>
      </w:pPr>
      <w:bookmarkStart w:id="914" w:name="_Toc25228025"/>
      <w:r w:rsidRPr="00323358">
        <w:lastRenderedPageBreak/>
        <w:t>DISCUSSION</w:t>
      </w:r>
      <w:bookmarkEnd w:id="914"/>
    </w:p>
    <w:p w:rsidR="006636E8" w:rsidRPr="00323358" w:rsidRDefault="006636E8" w:rsidP="006C66B5">
      <w:pPr>
        <w:spacing w:after="0" w:line="360" w:lineRule="auto"/>
        <w:jc w:val="both"/>
        <w:rPr>
          <w:rStyle w:val="fontstyle01"/>
          <w:rFonts w:ascii="Times New Roman" w:hAnsi="Times New Roman" w:cs="Times New Roman"/>
          <w:color w:val="auto"/>
          <w:sz w:val="22"/>
          <w:szCs w:val="22"/>
        </w:rPr>
      </w:pPr>
      <w:r w:rsidRPr="00323358">
        <w:rPr>
          <w:rStyle w:val="fontstyle01"/>
          <w:rFonts w:ascii="Times New Roman" w:hAnsi="Times New Roman" w:cs="Times New Roman"/>
          <w:color w:val="auto"/>
          <w:sz w:val="24"/>
          <w:szCs w:val="24"/>
        </w:rPr>
        <w:t xml:space="preserve">LULC changes analysis showed that there was dynamic transition from one land use to the other </w:t>
      </w:r>
      <w:r w:rsidR="002116C5" w:rsidRPr="00323358">
        <w:rPr>
          <w:rStyle w:val="fontstyle01"/>
          <w:rFonts w:ascii="Times New Roman" w:hAnsi="Times New Roman" w:cs="Times New Roman"/>
          <w:color w:val="auto"/>
          <w:sz w:val="24"/>
          <w:szCs w:val="24"/>
        </w:rPr>
        <w:t xml:space="preserve">classes </w:t>
      </w:r>
      <w:r w:rsidRPr="00323358">
        <w:rPr>
          <w:rStyle w:val="fontstyle01"/>
          <w:rFonts w:ascii="Times New Roman" w:hAnsi="Times New Roman" w:cs="Times New Roman"/>
          <w:color w:val="auto"/>
          <w:sz w:val="24"/>
          <w:szCs w:val="24"/>
        </w:rPr>
        <w:t>that</w:t>
      </w:r>
      <w:r w:rsidRPr="00323358">
        <w:rPr>
          <w:rFonts w:ascii="Times New Roman" w:hAnsi="Times New Roman" w:cs="Times New Roman"/>
          <w:sz w:val="24"/>
          <w:szCs w:val="24"/>
        </w:rPr>
        <w:t xml:space="preserve"> </w:t>
      </w:r>
      <w:r w:rsidRPr="00323358">
        <w:rPr>
          <w:rStyle w:val="fontstyle01"/>
          <w:rFonts w:ascii="Times New Roman" w:hAnsi="Times New Roman" w:cs="Times New Roman"/>
          <w:color w:val="auto"/>
          <w:sz w:val="24"/>
          <w:szCs w:val="24"/>
        </w:rPr>
        <w:t>did not follow a similar patt</w:t>
      </w:r>
      <w:r w:rsidR="00CC714E" w:rsidRPr="00323358">
        <w:rPr>
          <w:rStyle w:val="fontstyle01"/>
          <w:rFonts w:ascii="Times New Roman" w:hAnsi="Times New Roman" w:cs="Times New Roman"/>
          <w:color w:val="auto"/>
          <w:sz w:val="24"/>
          <w:szCs w:val="24"/>
        </w:rPr>
        <w:t>ern during specific period (1987</w:t>
      </w:r>
      <w:r w:rsidRPr="00323358">
        <w:rPr>
          <w:rStyle w:val="fontstyle21"/>
          <w:rFonts w:ascii="Times New Roman" w:hAnsi="Times New Roman" w:cs="Times New Roman"/>
          <w:color w:val="auto"/>
        </w:rPr>
        <w:t>–</w:t>
      </w:r>
      <w:r w:rsidRPr="00323358">
        <w:rPr>
          <w:rStyle w:val="fontstyle01"/>
          <w:rFonts w:ascii="Times New Roman" w:hAnsi="Times New Roman" w:cs="Times New Roman"/>
          <w:color w:val="auto"/>
          <w:sz w:val="24"/>
          <w:szCs w:val="24"/>
        </w:rPr>
        <w:t>201</w:t>
      </w:r>
      <w:r w:rsidR="00CC714E" w:rsidRPr="00323358">
        <w:rPr>
          <w:rStyle w:val="fontstyle01"/>
          <w:rFonts w:ascii="Times New Roman" w:hAnsi="Times New Roman" w:cs="Times New Roman"/>
          <w:color w:val="auto"/>
          <w:sz w:val="24"/>
          <w:szCs w:val="24"/>
        </w:rPr>
        <w:t>7</w:t>
      </w:r>
      <w:r w:rsidRPr="00323358">
        <w:rPr>
          <w:rStyle w:val="fontstyle01"/>
          <w:rFonts w:ascii="Times New Roman" w:hAnsi="Times New Roman" w:cs="Times New Roman"/>
          <w:color w:val="auto"/>
          <w:sz w:val="24"/>
          <w:szCs w:val="24"/>
        </w:rPr>
        <w:t>).</w:t>
      </w:r>
      <w:r w:rsidRPr="00323358">
        <w:rPr>
          <w:rFonts w:ascii="Times New Roman" w:hAnsi="Times New Roman" w:cs="Times New Roman"/>
          <w:sz w:val="24"/>
          <w:szCs w:val="24"/>
        </w:rPr>
        <w:t xml:space="preserve"> </w:t>
      </w:r>
      <w:r w:rsidRPr="00323358">
        <w:rPr>
          <w:rStyle w:val="fontstyle01"/>
          <w:rFonts w:ascii="Times New Roman" w:hAnsi="Times New Roman" w:cs="Times New Roman"/>
          <w:color w:val="auto"/>
          <w:sz w:val="24"/>
        </w:rPr>
        <w:t xml:space="preserve"> </w:t>
      </w:r>
      <w:r w:rsidR="006C66B5" w:rsidRPr="00323358">
        <w:rPr>
          <w:rStyle w:val="fontstyle01"/>
          <w:rFonts w:ascii="Times New Roman" w:hAnsi="Times New Roman" w:cs="Times New Roman"/>
          <w:color w:val="auto"/>
          <w:sz w:val="24"/>
        </w:rPr>
        <w:t xml:space="preserve">From the analysis in </w:t>
      </w:r>
      <w:r w:rsidR="00CC714E" w:rsidRPr="00323358">
        <w:rPr>
          <w:rStyle w:val="fontstyle01"/>
          <w:rFonts w:ascii="Times New Roman" w:hAnsi="Times New Roman" w:cs="Times New Roman"/>
          <w:color w:val="auto"/>
          <w:sz w:val="24"/>
        </w:rPr>
        <w:t>s</w:t>
      </w:r>
      <w:r w:rsidR="006C66B5" w:rsidRPr="00323358">
        <w:rPr>
          <w:rStyle w:val="fontstyle01"/>
          <w:rFonts w:ascii="Times New Roman" w:hAnsi="Times New Roman" w:cs="Times New Roman"/>
          <w:color w:val="auto"/>
          <w:sz w:val="24"/>
        </w:rPr>
        <w:t>ection 4</w:t>
      </w:r>
      <w:r w:rsidR="00CA009B" w:rsidRPr="00323358">
        <w:rPr>
          <w:rStyle w:val="fontstyle01"/>
          <w:rFonts w:ascii="Times New Roman" w:hAnsi="Times New Roman" w:cs="Times New Roman"/>
          <w:color w:val="auto"/>
          <w:sz w:val="24"/>
        </w:rPr>
        <w:t>.</w:t>
      </w:r>
      <w:r w:rsidR="006C66B5" w:rsidRPr="00323358">
        <w:rPr>
          <w:rStyle w:val="fontstyle01"/>
          <w:rFonts w:ascii="Times New Roman" w:hAnsi="Times New Roman" w:cs="Times New Roman"/>
          <w:color w:val="auto"/>
          <w:sz w:val="24"/>
        </w:rPr>
        <w:t>1, it is clear that the land use/land cover along</w:t>
      </w:r>
      <w:r w:rsidR="00CA009B" w:rsidRPr="00323358">
        <w:rPr>
          <w:rStyle w:val="fontstyle01"/>
          <w:rFonts w:ascii="Times New Roman" w:hAnsi="Times New Roman" w:cs="Times New Roman"/>
          <w:color w:val="auto"/>
          <w:sz w:val="24"/>
        </w:rPr>
        <w:t xml:space="preserve"> the </w:t>
      </w:r>
      <w:r w:rsidR="006C66B5" w:rsidRPr="00323358">
        <w:rPr>
          <w:rStyle w:val="fontstyle01"/>
          <w:rFonts w:ascii="Times New Roman" w:hAnsi="Times New Roman" w:cs="Times New Roman"/>
          <w:color w:val="auto"/>
          <w:sz w:val="24"/>
        </w:rPr>
        <w:t xml:space="preserve">Upper Baro Basin </w:t>
      </w:r>
      <w:r w:rsidR="00CA009B" w:rsidRPr="00323358">
        <w:rPr>
          <w:rStyle w:val="fontstyle01"/>
          <w:rFonts w:ascii="Times New Roman" w:hAnsi="Times New Roman" w:cs="Times New Roman"/>
          <w:color w:val="auto"/>
          <w:sz w:val="24"/>
        </w:rPr>
        <w:t>significantly</w:t>
      </w:r>
      <w:r w:rsidR="00CA009B" w:rsidRPr="00323358">
        <w:rPr>
          <w:rFonts w:ascii="Times New Roman" w:hAnsi="Times New Roman" w:cs="Times New Roman"/>
          <w:sz w:val="26"/>
        </w:rPr>
        <w:t xml:space="preserve"> </w:t>
      </w:r>
      <w:r w:rsidR="00CA009B" w:rsidRPr="00323358">
        <w:rPr>
          <w:rStyle w:val="fontstyle01"/>
          <w:rFonts w:ascii="Times New Roman" w:hAnsi="Times New Roman" w:cs="Times New Roman"/>
          <w:color w:val="auto"/>
          <w:sz w:val="24"/>
        </w:rPr>
        <w:t>changed.</w:t>
      </w:r>
      <w:r w:rsidR="0039694E" w:rsidRPr="00323358">
        <w:rPr>
          <w:rStyle w:val="fontstyle01"/>
          <w:rFonts w:ascii="Times New Roman" w:hAnsi="Times New Roman" w:cs="Times New Roman"/>
          <w:color w:val="auto"/>
          <w:sz w:val="24"/>
          <w:szCs w:val="24"/>
        </w:rPr>
        <w:t xml:space="preserve"> </w:t>
      </w:r>
      <w:r w:rsidR="002116C5" w:rsidRPr="00323358">
        <w:rPr>
          <w:rStyle w:val="fontstyle01"/>
          <w:rFonts w:ascii="Times New Roman" w:hAnsi="Times New Roman" w:cs="Times New Roman"/>
          <w:color w:val="auto"/>
          <w:sz w:val="24"/>
          <w:szCs w:val="24"/>
        </w:rPr>
        <w:t>Following the fall of the</w:t>
      </w:r>
      <w:r w:rsidR="002116C5" w:rsidRPr="00323358">
        <w:rPr>
          <w:rFonts w:ascii="Times New Roman" w:hAnsi="Times New Roman" w:cs="Times New Roman"/>
          <w:sz w:val="24"/>
          <w:szCs w:val="24"/>
        </w:rPr>
        <w:t xml:space="preserve"> </w:t>
      </w:r>
      <w:r w:rsidR="002116C5" w:rsidRPr="00323358">
        <w:rPr>
          <w:rStyle w:val="fontstyle21"/>
          <w:rFonts w:ascii="Times New Roman" w:hAnsi="Times New Roman" w:cs="Times New Roman"/>
          <w:color w:val="auto"/>
        </w:rPr>
        <w:t xml:space="preserve">Dergue </w:t>
      </w:r>
      <w:r w:rsidR="002116C5" w:rsidRPr="00323358">
        <w:rPr>
          <w:rStyle w:val="fontstyle01"/>
          <w:rFonts w:ascii="Times New Roman" w:hAnsi="Times New Roman" w:cs="Times New Roman"/>
          <w:color w:val="auto"/>
          <w:sz w:val="24"/>
          <w:szCs w:val="24"/>
        </w:rPr>
        <w:t>government, Ethiopia</w:t>
      </w:r>
      <w:r w:rsidR="002116C5" w:rsidRPr="00323358">
        <w:rPr>
          <w:rStyle w:val="fontstyle31"/>
          <w:rFonts w:ascii="Times New Roman" w:hAnsi="Times New Roman" w:cs="Times New Roman"/>
          <w:color w:val="auto"/>
          <w:sz w:val="24"/>
          <w:szCs w:val="24"/>
        </w:rPr>
        <w:t>’</w:t>
      </w:r>
      <w:r w:rsidR="002116C5" w:rsidRPr="00323358">
        <w:rPr>
          <w:rStyle w:val="fontstyle01"/>
          <w:rFonts w:ascii="Times New Roman" w:hAnsi="Times New Roman" w:cs="Times New Roman"/>
          <w:color w:val="auto"/>
          <w:sz w:val="24"/>
          <w:szCs w:val="24"/>
        </w:rPr>
        <w:t>s agricultural development policy by the EPRDF government has aggravated deforestation by promoting intensive farming practices, and</w:t>
      </w:r>
      <w:r w:rsidR="002116C5" w:rsidRPr="00323358">
        <w:rPr>
          <w:rFonts w:ascii="Times New Roman" w:hAnsi="Times New Roman" w:cs="Times New Roman"/>
          <w:sz w:val="24"/>
          <w:szCs w:val="24"/>
        </w:rPr>
        <w:t xml:space="preserve"> </w:t>
      </w:r>
      <w:r w:rsidR="002116C5" w:rsidRPr="00323358">
        <w:rPr>
          <w:rStyle w:val="fontstyle01"/>
          <w:rFonts w:ascii="Times New Roman" w:hAnsi="Times New Roman" w:cs="Times New Roman"/>
          <w:color w:val="auto"/>
          <w:sz w:val="24"/>
          <w:szCs w:val="24"/>
        </w:rPr>
        <w:t>strongly advocate large-scale intensification and commercialization of agriculture</w:t>
      </w:r>
      <w:r w:rsidR="009B0B76">
        <w:rPr>
          <w:rStyle w:val="fontstyle01"/>
          <w:rFonts w:ascii="Times New Roman" w:hAnsi="Times New Roman" w:cs="Times New Roman"/>
          <w:color w:val="auto"/>
          <w:sz w:val="24"/>
          <w:szCs w:val="24"/>
        </w:rPr>
        <w:t xml:space="preserve"> </w:t>
      </w:r>
      <w:r w:rsidR="00D908D8">
        <w:rPr>
          <w:rStyle w:val="fontstyle01"/>
          <w:rFonts w:ascii="Times New Roman" w:hAnsi="Times New Roman" w:cs="Times New Roman"/>
          <w:color w:val="auto"/>
          <w:sz w:val="24"/>
          <w:szCs w:val="24"/>
        </w:rPr>
        <w:fldChar w:fldCharType="begin"/>
      </w:r>
      <w:r w:rsidR="009B0B76">
        <w:rPr>
          <w:rStyle w:val="fontstyle01"/>
          <w:rFonts w:ascii="Times New Roman" w:hAnsi="Times New Roman" w:cs="Times New Roman"/>
          <w:color w:val="auto"/>
          <w:sz w:val="24"/>
          <w:szCs w:val="24"/>
        </w:rPr>
        <w:instrText xml:space="preserve"> ADDIN EN.CITE &lt;EndNote&gt;&lt;Cite&gt;&lt;Author&gt;Tadesse&lt;/Author&gt;&lt;Year&gt;2014&lt;/Year&gt;&lt;RecNum&gt;52&lt;/RecNum&gt;&lt;DisplayText&gt;(Tadesse et al., 2014)&lt;/DisplayText&gt;&lt;record&gt;&lt;rec-number&gt;52&lt;/rec-number&gt;&lt;foreign-keys&gt;&lt;key app="EN" db-id="astvr9swbrzpwbesdst5e9tbae9pwxrzfv2e"&gt;52&lt;/key&gt;&lt;/foreign-keys&gt;&lt;ref-type name="Journal Article"&gt;17&lt;/ref-type&gt;&lt;contributors&gt;&lt;authors&gt;&lt;author&gt;Tadesse, Getachew&lt;/author&gt;&lt;author&gt;Zavaleta, Erika&lt;/author&gt;&lt;author&gt;Shennan, Carol&lt;/author&gt;&lt;author&gt;FitzSimmons, Margaret&lt;/author&gt;&lt;/authors&gt;&lt;/contributors&gt;&lt;titles&gt;&lt;title&gt;Local ecosystem service use and assessment vary with socio-ecological conditions: A case of native coffee-forests in southwestern Ethiopia&lt;/title&gt;&lt;secondary-title&gt;Human ecology&lt;/secondary-title&gt;&lt;/titles&gt;&lt;periodical&gt;&lt;full-title&gt;Human ecology&lt;/full-title&gt;&lt;/periodical&gt;&lt;pages&gt;873-883&lt;/pages&gt;&lt;volume&gt;42&lt;/volume&gt;&lt;number&gt;6&lt;/number&gt;&lt;dates&gt;&lt;year&gt;2014&lt;/year&gt;&lt;/dates&gt;&lt;isbn&gt;0300-7839&lt;/isbn&gt;&lt;urls&gt;&lt;/urls&gt;&lt;/record&gt;&lt;/Cite&gt;&lt;/EndNote&gt;</w:instrText>
      </w:r>
      <w:r w:rsidR="00D908D8">
        <w:rPr>
          <w:rStyle w:val="fontstyle01"/>
          <w:rFonts w:ascii="Times New Roman" w:hAnsi="Times New Roman" w:cs="Times New Roman"/>
          <w:color w:val="auto"/>
          <w:sz w:val="24"/>
          <w:szCs w:val="24"/>
        </w:rPr>
        <w:fldChar w:fldCharType="separate"/>
      </w:r>
      <w:r w:rsidR="009B0B76">
        <w:rPr>
          <w:rStyle w:val="fontstyle01"/>
          <w:rFonts w:ascii="Times New Roman" w:hAnsi="Times New Roman" w:cs="Times New Roman"/>
          <w:noProof/>
          <w:color w:val="auto"/>
          <w:sz w:val="24"/>
          <w:szCs w:val="24"/>
        </w:rPr>
        <w:t>(</w:t>
      </w:r>
      <w:hyperlink w:anchor="_ENREF_139" w:tooltip="Tadesse, 2014 #52" w:history="1">
        <w:r w:rsidR="00312DA0">
          <w:rPr>
            <w:rStyle w:val="fontstyle01"/>
            <w:rFonts w:ascii="Times New Roman" w:hAnsi="Times New Roman" w:cs="Times New Roman"/>
            <w:noProof/>
            <w:color w:val="auto"/>
            <w:sz w:val="24"/>
            <w:szCs w:val="24"/>
          </w:rPr>
          <w:t>Tadesse et al., 2014</w:t>
        </w:r>
      </w:hyperlink>
      <w:r w:rsidR="009B0B76">
        <w:rPr>
          <w:rStyle w:val="fontstyle01"/>
          <w:rFonts w:ascii="Times New Roman" w:hAnsi="Times New Roman" w:cs="Times New Roman"/>
          <w:noProof/>
          <w:color w:val="auto"/>
          <w:sz w:val="24"/>
          <w:szCs w:val="24"/>
        </w:rPr>
        <w:t>)</w:t>
      </w:r>
      <w:r w:rsidR="00D908D8">
        <w:rPr>
          <w:rStyle w:val="fontstyle01"/>
          <w:rFonts w:ascii="Times New Roman" w:hAnsi="Times New Roman" w:cs="Times New Roman"/>
          <w:color w:val="auto"/>
          <w:sz w:val="24"/>
          <w:szCs w:val="24"/>
        </w:rPr>
        <w:fldChar w:fldCharType="end"/>
      </w:r>
      <w:r w:rsidR="009B0B76">
        <w:rPr>
          <w:rFonts w:ascii="Times New Roman" w:hAnsi="Times New Roman" w:cs="Times New Roman"/>
          <w:sz w:val="24"/>
          <w:szCs w:val="24"/>
        </w:rPr>
        <w:t>.</w:t>
      </w:r>
      <w:r w:rsidR="002116C5" w:rsidRPr="00323358">
        <w:rPr>
          <w:rFonts w:ascii="Times New Roman" w:hAnsi="Times New Roman" w:cs="Times New Roman"/>
        </w:rPr>
        <w:t xml:space="preserve"> </w:t>
      </w:r>
      <w:r w:rsidR="00CA009B" w:rsidRPr="00323358">
        <w:rPr>
          <w:rStyle w:val="fontstyle01"/>
          <w:rFonts w:ascii="Times New Roman" w:hAnsi="Times New Roman" w:cs="Times New Roman"/>
          <w:color w:val="auto"/>
          <w:sz w:val="24"/>
        </w:rPr>
        <w:t xml:space="preserve">The forces driving the frequent transfer and conversion primarily included </w:t>
      </w:r>
      <w:r w:rsidR="00583C57" w:rsidRPr="00323358">
        <w:rPr>
          <w:rStyle w:val="fontstyle01"/>
          <w:rFonts w:ascii="Times New Roman" w:hAnsi="Times New Roman" w:cs="Times New Roman"/>
          <w:color w:val="auto"/>
          <w:sz w:val="24"/>
        </w:rPr>
        <w:t xml:space="preserve">intensive agriculture, </w:t>
      </w:r>
      <w:r w:rsidR="00CA009B" w:rsidRPr="00323358">
        <w:rPr>
          <w:rStyle w:val="fontstyle01"/>
          <w:rFonts w:ascii="Times New Roman" w:hAnsi="Times New Roman" w:cs="Times New Roman"/>
          <w:color w:val="auto"/>
          <w:sz w:val="24"/>
        </w:rPr>
        <w:t>economic</w:t>
      </w:r>
      <w:r w:rsidR="0039694E" w:rsidRPr="00323358">
        <w:rPr>
          <w:rStyle w:val="fontstyle01"/>
          <w:rFonts w:ascii="Times New Roman" w:hAnsi="Times New Roman" w:cs="Times New Roman"/>
          <w:color w:val="auto"/>
          <w:sz w:val="24"/>
        </w:rPr>
        <w:t xml:space="preserve"> development</w:t>
      </w:r>
      <w:r w:rsidR="00CA009B" w:rsidRPr="00323358">
        <w:rPr>
          <w:rStyle w:val="fontstyle01"/>
          <w:rFonts w:ascii="Times New Roman" w:hAnsi="Times New Roman" w:cs="Times New Roman"/>
          <w:color w:val="auto"/>
          <w:sz w:val="24"/>
        </w:rPr>
        <w:t>,</w:t>
      </w:r>
      <w:r w:rsidR="00CA009B" w:rsidRPr="00323358">
        <w:rPr>
          <w:rFonts w:ascii="Times New Roman" w:hAnsi="Times New Roman" w:cs="Times New Roman"/>
          <w:sz w:val="26"/>
        </w:rPr>
        <w:t xml:space="preserve"> </w:t>
      </w:r>
      <w:r w:rsidR="00CA009B" w:rsidRPr="00323358">
        <w:rPr>
          <w:rStyle w:val="fontstyle01"/>
          <w:rFonts w:ascii="Times New Roman" w:hAnsi="Times New Roman" w:cs="Times New Roman"/>
          <w:color w:val="auto"/>
          <w:sz w:val="24"/>
        </w:rPr>
        <w:t>population and macro-policy forces</w:t>
      </w:r>
      <w:r w:rsidR="00583C57" w:rsidRPr="00323358">
        <w:rPr>
          <w:rStyle w:val="fontstyle01"/>
          <w:rFonts w:ascii="Times New Roman" w:hAnsi="Times New Roman" w:cs="Times New Roman"/>
          <w:color w:val="auto"/>
          <w:sz w:val="24"/>
        </w:rPr>
        <w:t xml:space="preserve">. </w:t>
      </w:r>
    </w:p>
    <w:p w:rsidR="006636E8" w:rsidRPr="00323358" w:rsidRDefault="006636E8" w:rsidP="006C66B5">
      <w:pPr>
        <w:spacing w:after="0" w:line="360" w:lineRule="auto"/>
        <w:jc w:val="both"/>
        <w:rPr>
          <w:rStyle w:val="fontstyle01"/>
          <w:rFonts w:ascii="Times New Roman" w:hAnsi="Times New Roman" w:cs="Times New Roman"/>
          <w:color w:val="auto"/>
          <w:sz w:val="8"/>
        </w:rPr>
      </w:pPr>
    </w:p>
    <w:p w:rsidR="0023638A" w:rsidRPr="00323358" w:rsidRDefault="006C66B5" w:rsidP="007E35CE">
      <w:pPr>
        <w:spacing w:after="0" w:line="360" w:lineRule="auto"/>
        <w:jc w:val="both"/>
        <w:rPr>
          <w:rStyle w:val="fontstyle01"/>
          <w:rFonts w:ascii="Times New Roman" w:hAnsi="Times New Roman" w:cs="Times New Roman"/>
          <w:color w:val="auto"/>
          <w:sz w:val="24"/>
        </w:rPr>
      </w:pPr>
      <w:r w:rsidRPr="00323358">
        <w:rPr>
          <w:rStyle w:val="fontstyle01"/>
          <w:rFonts w:ascii="Times New Roman" w:hAnsi="Times New Roman" w:cs="Times New Roman"/>
          <w:color w:val="auto"/>
          <w:sz w:val="24"/>
          <w:szCs w:val="24"/>
        </w:rPr>
        <w:t>Consequently</w:t>
      </w:r>
      <w:r w:rsidR="00CA009B" w:rsidRPr="00323358">
        <w:rPr>
          <w:rStyle w:val="fontstyle01"/>
          <w:rFonts w:ascii="Times New Roman" w:hAnsi="Times New Roman" w:cs="Times New Roman"/>
          <w:color w:val="auto"/>
          <w:sz w:val="24"/>
          <w:szCs w:val="24"/>
        </w:rPr>
        <w:t>, agricultural investment</w:t>
      </w:r>
      <w:r w:rsidR="00CA009B" w:rsidRPr="00323358">
        <w:rPr>
          <w:rStyle w:val="fontstyle01"/>
          <w:rFonts w:ascii="Times New Roman" w:hAnsi="Times New Roman" w:cs="Times New Roman"/>
          <w:color w:val="auto"/>
          <w:sz w:val="24"/>
        </w:rPr>
        <w:t xml:space="preserve"> policies encouraged further</w:t>
      </w:r>
      <w:r w:rsidR="00CA009B" w:rsidRPr="00323358">
        <w:rPr>
          <w:rFonts w:ascii="Times New Roman" w:hAnsi="Times New Roman" w:cs="Times New Roman"/>
          <w:sz w:val="26"/>
        </w:rPr>
        <w:t xml:space="preserve"> </w:t>
      </w:r>
      <w:r w:rsidR="00CA009B" w:rsidRPr="00323358">
        <w:rPr>
          <w:rStyle w:val="fontstyle01"/>
          <w:rFonts w:ascii="Times New Roman" w:hAnsi="Times New Roman" w:cs="Times New Roman"/>
          <w:color w:val="auto"/>
          <w:sz w:val="24"/>
        </w:rPr>
        <w:t>deforestatio</w:t>
      </w:r>
      <w:r w:rsidR="009B0B76">
        <w:rPr>
          <w:rStyle w:val="fontstyle01"/>
          <w:rFonts w:ascii="Times New Roman" w:hAnsi="Times New Roman" w:cs="Times New Roman"/>
          <w:color w:val="auto"/>
          <w:sz w:val="24"/>
        </w:rPr>
        <w:t xml:space="preserve">n that leads to land conversion </w:t>
      </w:r>
      <w:r w:rsidR="00D908D8">
        <w:rPr>
          <w:rStyle w:val="fontstyle01"/>
          <w:rFonts w:ascii="Times New Roman" w:hAnsi="Times New Roman" w:cs="Times New Roman"/>
          <w:color w:val="auto"/>
          <w:sz w:val="24"/>
        </w:rPr>
        <w:fldChar w:fldCharType="begin"/>
      </w:r>
      <w:r w:rsidR="009B0B76">
        <w:rPr>
          <w:rStyle w:val="fontstyle01"/>
          <w:rFonts w:ascii="Times New Roman" w:hAnsi="Times New Roman" w:cs="Times New Roman"/>
          <w:color w:val="auto"/>
          <w:sz w:val="24"/>
        </w:rPr>
        <w:instrText xml:space="preserve"> ADDIN EN.CITE &lt;EndNote&gt;&lt;Cite&gt;&lt;Author&gt;Gebreselassie&lt;/Author&gt;&lt;Year&gt;2006&lt;/Year&gt;&lt;RecNum&gt;53&lt;/RecNum&gt;&lt;DisplayText&gt;(Gebreselassie, 2006)&lt;/DisplayText&gt;&lt;record&gt;&lt;rec-number&gt;53&lt;/rec-number&gt;&lt;foreign-keys&gt;&lt;key app="EN" db-id="astvr9swbrzpwbesdst5e9tbae9pwxrzfv2e"&gt;53&lt;/key&gt;&lt;/foreign-keys&gt;&lt;ref-type name="Conference Proceedings"&gt;10&lt;/ref-type&gt;&lt;contributors&gt;&lt;authors&gt;&lt;author&gt;Gebreselassie, Samuel&lt;/author&gt;&lt;/authors&gt;&lt;/contributors&gt;&lt;titles&gt;&lt;title&gt;Intensification of smallholder agriculture in Ethiopia: options and scenarios&lt;/title&gt;&lt;secondary-title&gt;Future Agricultures Consortium Meeting at the Institute of Development Studies&lt;/secondary-title&gt;&lt;/titles&gt;&lt;pages&gt;20-22&lt;/pages&gt;&lt;dates&gt;&lt;year&gt;2006&lt;/year&gt;&lt;/dates&gt;&lt;urls&gt;&lt;/urls&gt;&lt;/record&gt;&lt;/Cite&gt;&lt;/EndNote&gt;</w:instrText>
      </w:r>
      <w:r w:rsidR="00D908D8">
        <w:rPr>
          <w:rStyle w:val="fontstyle01"/>
          <w:rFonts w:ascii="Times New Roman" w:hAnsi="Times New Roman" w:cs="Times New Roman"/>
          <w:color w:val="auto"/>
          <w:sz w:val="24"/>
        </w:rPr>
        <w:fldChar w:fldCharType="separate"/>
      </w:r>
      <w:r w:rsidR="009B0B76">
        <w:rPr>
          <w:rStyle w:val="fontstyle01"/>
          <w:rFonts w:ascii="Times New Roman" w:hAnsi="Times New Roman" w:cs="Times New Roman"/>
          <w:noProof/>
          <w:color w:val="auto"/>
          <w:sz w:val="24"/>
        </w:rPr>
        <w:t>(</w:t>
      </w:r>
      <w:hyperlink w:anchor="_ENREF_51" w:tooltip="Gebreselassie, 2006 #53" w:history="1">
        <w:r w:rsidR="00312DA0">
          <w:rPr>
            <w:rStyle w:val="fontstyle01"/>
            <w:rFonts w:ascii="Times New Roman" w:hAnsi="Times New Roman" w:cs="Times New Roman"/>
            <w:noProof/>
            <w:color w:val="auto"/>
            <w:sz w:val="24"/>
          </w:rPr>
          <w:t>Gebreselassie, 2006</w:t>
        </w:r>
      </w:hyperlink>
      <w:r w:rsidR="009B0B76">
        <w:rPr>
          <w:rStyle w:val="fontstyle01"/>
          <w:rFonts w:ascii="Times New Roman" w:hAnsi="Times New Roman" w:cs="Times New Roman"/>
          <w:noProof/>
          <w:color w:val="auto"/>
          <w:sz w:val="24"/>
        </w:rPr>
        <w:t>)</w:t>
      </w:r>
      <w:r w:rsidR="00D908D8">
        <w:rPr>
          <w:rStyle w:val="fontstyle01"/>
          <w:rFonts w:ascii="Times New Roman" w:hAnsi="Times New Roman" w:cs="Times New Roman"/>
          <w:color w:val="auto"/>
          <w:sz w:val="24"/>
        </w:rPr>
        <w:fldChar w:fldCharType="end"/>
      </w:r>
      <w:r w:rsidR="00CA009B" w:rsidRPr="00323358">
        <w:rPr>
          <w:rStyle w:val="fontstyle01"/>
          <w:rFonts w:ascii="Times New Roman" w:hAnsi="Times New Roman" w:cs="Times New Roman"/>
          <w:color w:val="auto"/>
          <w:sz w:val="24"/>
        </w:rPr>
        <w:t xml:space="preserve"> and various types of</w:t>
      </w:r>
      <w:r w:rsidR="00CA009B" w:rsidRPr="00323358">
        <w:rPr>
          <w:rFonts w:ascii="Times New Roman" w:hAnsi="Times New Roman" w:cs="Times New Roman"/>
          <w:sz w:val="26"/>
        </w:rPr>
        <w:t xml:space="preserve"> </w:t>
      </w:r>
      <w:r w:rsidR="00CA009B" w:rsidRPr="00323358">
        <w:rPr>
          <w:rStyle w:val="fontstyle01"/>
          <w:rFonts w:ascii="Times New Roman" w:hAnsi="Times New Roman" w:cs="Times New Roman"/>
          <w:color w:val="auto"/>
          <w:sz w:val="24"/>
        </w:rPr>
        <w:t>natural forests and woodlands in the Western part of the Ethiopia, being cleared and</w:t>
      </w:r>
      <w:r w:rsidR="00CA009B" w:rsidRPr="00323358">
        <w:rPr>
          <w:rFonts w:ascii="Times New Roman" w:hAnsi="Times New Roman" w:cs="Times New Roman"/>
          <w:sz w:val="26"/>
        </w:rPr>
        <w:t xml:space="preserve"> </w:t>
      </w:r>
      <w:r w:rsidR="00CA009B" w:rsidRPr="00323358">
        <w:rPr>
          <w:rStyle w:val="fontstyle01"/>
          <w:rFonts w:ascii="Times New Roman" w:hAnsi="Times New Roman" w:cs="Times New Roman"/>
          <w:color w:val="auto"/>
          <w:sz w:val="24"/>
        </w:rPr>
        <w:t>replaced by commercial agriculture</w:t>
      </w:r>
      <w:r w:rsidR="009B0B76">
        <w:rPr>
          <w:rStyle w:val="fontstyle01"/>
          <w:rFonts w:ascii="Times New Roman" w:hAnsi="Times New Roman" w:cs="Times New Roman"/>
          <w:color w:val="auto"/>
          <w:sz w:val="24"/>
        </w:rPr>
        <w:t xml:space="preserve"> </w:t>
      </w:r>
      <w:r w:rsidR="00D908D8">
        <w:rPr>
          <w:rStyle w:val="fontstyle01"/>
          <w:rFonts w:ascii="Times New Roman" w:hAnsi="Times New Roman" w:cs="Times New Roman"/>
          <w:color w:val="auto"/>
          <w:sz w:val="24"/>
        </w:rPr>
        <w:fldChar w:fldCharType="begin"/>
      </w:r>
      <w:r w:rsidR="009B0B76">
        <w:rPr>
          <w:rStyle w:val="fontstyle01"/>
          <w:rFonts w:ascii="Times New Roman" w:hAnsi="Times New Roman" w:cs="Times New Roman"/>
          <w:color w:val="auto"/>
          <w:sz w:val="24"/>
        </w:rPr>
        <w:instrText xml:space="preserve"> ADDIN EN.CITE &lt;EndNote&gt;&lt;Cite&gt;&lt;Author&gt;Gobena&lt;/Author&gt;&lt;Year&gt;2010&lt;/Year&gt;&lt;RecNum&gt;54&lt;/RecNum&gt;&lt;DisplayText&gt;(Gobena and Gan, 2010; Stebek, 2011)&lt;/DisplayText&gt;&lt;record&gt;&lt;rec-number&gt;54&lt;/rec-number&gt;&lt;foreign-keys&gt;&lt;key app="EN" db-id="astvr9swbrzpwbesdst5e9tbae9pwxrzfv2e"&gt;54&lt;/key&gt;&lt;/foreign-keys&gt;&lt;ref-type name="Journal Article"&gt;17&lt;/ref-type&gt;&lt;contributors&gt;&lt;authors&gt;&lt;author&gt;Gobena, AK&lt;/author&gt;&lt;author&gt;Gan, TY&lt;/author&gt;&lt;/authors&gt;&lt;/contributors&gt;&lt;titles&gt;&lt;title&gt;Incorporation of seasonal climate forecasts in the ensemble streamflow prediction system&lt;/title&gt;&lt;secondary-title&gt;Journal of hydrology&lt;/secondary-title&gt;&lt;/titles&gt;&lt;periodical&gt;&lt;full-title&gt;Journal of Hydrology&lt;/full-title&gt;&lt;/periodical&gt;&lt;pages&gt;336-352&lt;/pages&gt;&lt;volume&gt;385&lt;/volume&gt;&lt;number&gt;1-4&lt;/number&gt;&lt;dates&gt;&lt;year&gt;2010&lt;/year&gt;&lt;/dates&gt;&lt;isbn&gt;0022-1694&lt;/isbn&gt;&lt;urls&gt;&lt;/urls&gt;&lt;/record&gt;&lt;/Cite&gt;&lt;Cite&gt;&lt;Author&gt;Stebek&lt;/Author&gt;&lt;Year&gt;2011&lt;/Year&gt;&lt;RecNum&gt;55&lt;/RecNum&gt;&lt;record&gt;&lt;rec-number&gt;55&lt;/rec-number&gt;&lt;foreign-keys&gt;&lt;key app="EN" db-id="astvr9swbrzpwbesdst5e9tbae9pwxrzfv2e"&gt;55&lt;/key&gt;&lt;/foreign-keys&gt;&lt;ref-type name="Journal Article"&gt;17&lt;/ref-type&gt;&lt;contributors&gt;&lt;authors&gt;&lt;author&gt;Stebek, Elias N&lt;/author&gt;&lt;/authors&gt;&lt;/contributors&gt;&lt;titles&gt;&lt;title&gt;Between ‘land grabs’ and agricultural investment: Land rent contracts with foreign investors and Ethiopia’s normative setting in focus&lt;/title&gt;&lt;secondary-title&gt;Mizan law review&lt;/secondary-title&gt;&lt;/titles&gt;&lt;periodical&gt;&lt;full-title&gt;Mizan law review&lt;/full-title&gt;&lt;/periodical&gt;&lt;pages&gt;175-214&lt;/pages&gt;&lt;volume&gt;5&lt;/volume&gt;&lt;number&gt;2&lt;/number&gt;&lt;dates&gt;&lt;year&gt;2011&lt;/year&gt;&lt;/dates&gt;&lt;isbn&gt;1998-9881&lt;/isbn&gt;&lt;urls&gt;&lt;/urls&gt;&lt;/record&gt;&lt;/Cite&gt;&lt;/EndNote&gt;</w:instrText>
      </w:r>
      <w:r w:rsidR="00D908D8">
        <w:rPr>
          <w:rStyle w:val="fontstyle01"/>
          <w:rFonts w:ascii="Times New Roman" w:hAnsi="Times New Roman" w:cs="Times New Roman"/>
          <w:color w:val="auto"/>
          <w:sz w:val="24"/>
        </w:rPr>
        <w:fldChar w:fldCharType="separate"/>
      </w:r>
      <w:r w:rsidR="009B0B76">
        <w:rPr>
          <w:rStyle w:val="fontstyle01"/>
          <w:rFonts w:ascii="Times New Roman" w:hAnsi="Times New Roman" w:cs="Times New Roman"/>
          <w:noProof/>
          <w:color w:val="auto"/>
          <w:sz w:val="24"/>
        </w:rPr>
        <w:t>(</w:t>
      </w:r>
      <w:hyperlink w:anchor="_ENREF_56" w:tooltip="Gobena, 2010 #54" w:history="1">
        <w:r w:rsidR="00312DA0">
          <w:rPr>
            <w:rStyle w:val="fontstyle01"/>
            <w:rFonts w:ascii="Times New Roman" w:hAnsi="Times New Roman" w:cs="Times New Roman"/>
            <w:noProof/>
            <w:color w:val="auto"/>
            <w:sz w:val="24"/>
          </w:rPr>
          <w:t>Gobena and Gan, 2010</w:t>
        </w:r>
      </w:hyperlink>
      <w:r w:rsidR="009B0B76">
        <w:rPr>
          <w:rStyle w:val="fontstyle01"/>
          <w:rFonts w:ascii="Times New Roman" w:hAnsi="Times New Roman" w:cs="Times New Roman"/>
          <w:noProof/>
          <w:color w:val="auto"/>
          <w:sz w:val="24"/>
        </w:rPr>
        <w:t xml:space="preserve">; </w:t>
      </w:r>
      <w:hyperlink w:anchor="_ENREF_132" w:tooltip="Stebek, 2011 #55" w:history="1">
        <w:r w:rsidR="00312DA0">
          <w:rPr>
            <w:rStyle w:val="fontstyle01"/>
            <w:rFonts w:ascii="Times New Roman" w:hAnsi="Times New Roman" w:cs="Times New Roman"/>
            <w:noProof/>
            <w:color w:val="auto"/>
            <w:sz w:val="24"/>
          </w:rPr>
          <w:t>Stebek, 2011</w:t>
        </w:r>
      </w:hyperlink>
      <w:r w:rsidR="009B0B76">
        <w:rPr>
          <w:rStyle w:val="fontstyle01"/>
          <w:rFonts w:ascii="Times New Roman" w:hAnsi="Times New Roman" w:cs="Times New Roman"/>
          <w:noProof/>
          <w:color w:val="auto"/>
          <w:sz w:val="24"/>
        </w:rPr>
        <w:t>)</w:t>
      </w:r>
      <w:r w:rsidR="00D908D8">
        <w:rPr>
          <w:rStyle w:val="fontstyle01"/>
          <w:rFonts w:ascii="Times New Roman" w:hAnsi="Times New Roman" w:cs="Times New Roman"/>
          <w:color w:val="auto"/>
          <w:sz w:val="24"/>
        </w:rPr>
        <w:fldChar w:fldCharType="end"/>
      </w:r>
      <w:r w:rsidR="009B0B76">
        <w:rPr>
          <w:rStyle w:val="fontstyle01"/>
          <w:rFonts w:ascii="Times New Roman" w:hAnsi="Times New Roman" w:cs="Times New Roman"/>
          <w:color w:val="auto"/>
          <w:sz w:val="24"/>
        </w:rPr>
        <w:t>.</w:t>
      </w:r>
      <w:r w:rsidR="00CA009B" w:rsidRPr="00323358">
        <w:rPr>
          <w:rStyle w:val="fontstyle01"/>
          <w:rFonts w:ascii="Times New Roman" w:hAnsi="Times New Roman" w:cs="Times New Roman"/>
          <w:color w:val="auto"/>
          <w:sz w:val="24"/>
        </w:rPr>
        <w:t xml:space="preserve"> In the study</w:t>
      </w:r>
      <w:r w:rsidR="00CA009B" w:rsidRPr="00323358">
        <w:rPr>
          <w:rFonts w:ascii="Times New Roman" w:hAnsi="Times New Roman" w:cs="Times New Roman"/>
          <w:sz w:val="26"/>
        </w:rPr>
        <w:t xml:space="preserve"> </w:t>
      </w:r>
      <w:r w:rsidR="006636E8" w:rsidRPr="00323358">
        <w:rPr>
          <w:rStyle w:val="fontstyle01"/>
          <w:rFonts w:ascii="Times New Roman" w:hAnsi="Times New Roman" w:cs="Times New Roman"/>
          <w:color w:val="auto"/>
          <w:sz w:val="24"/>
        </w:rPr>
        <w:t>basin, cultivated</w:t>
      </w:r>
      <w:r w:rsidR="00CA009B" w:rsidRPr="00323358">
        <w:rPr>
          <w:rStyle w:val="fontstyle01"/>
          <w:rFonts w:ascii="Times New Roman" w:hAnsi="Times New Roman" w:cs="Times New Roman"/>
          <w:color w:val="auto"/>
          <w:sz w:val="24"/>
        </w:rPr>
        <w:t xml:space="preserve"> land has gained/increased by 18.01%, mainly converted from</w:t>
      </w:r>
      <w:r w:rsidR="00CA009B" w:rsidRPr="00323358">
        <w:rPr>
          <w:rFonts w:ascii="Times New Roman" w:hAnsi="Times New Roman" w:cs="Times New Roman"/>
          <w:sz w:val="26"/>
        </w:rPr>
        <w:t xml:space="preserve"> </w:t>
      </w:r>
      <w:r w:rsidR="00CA009B" w:rsidRPr="00323358">
        <w:rPr>
          <w:rStyle w:val="fontstyle01"/>
          <w:rFonts w:ascii="Times New Roman" w:hAnsi="Times New Roman" w:cs="Times New Roman"/>
          <w:color w:val="auto"/>
          <w:sz w:val="24"/>
        </w:rPr>
        <w:t>the grazing land by 15.64%. Forest and shrubland conversion also contribute to increasing the cultivated land. The increasing conversion of cultivated land was due to farmers</w:t>
      </w:r>
      <w:r w:rsidR="00CA009B" w:rsidRPr="00323358">
        <w:rPr>
          <w:rFonts w:ascii="Times New Roman" w:hAnsi="Times New Roman" w:cs="Times New Roman"/>
          <w:sz w:val="26"/>
        </w:rPr>
        <w:t xml:space="preserve"> </w:t>
      </w:r>
      <w:r w:rsidR="00CA009B" w:rsidRPr="00323358">
        <w:rPr>
          <w:rStyle w:val="fontstyle01"/>
          <w:rFonts w:ascii="Times New Roman" w:hAnsi="Times New Roman" w:cs="Times New Roman"/>
          <w:color w:val="auto"/>
          <w:sz w:val="24"/>
        </w:rPr>
        <w:t xml:space="preserve">focusing on cash cropping which was encouraged by government like providing agricultural inputs such as improved seed and inorganic fertilizers. </w:t>
      </w:r>
      <w:r w:rsidRPr="00323358">
        <w:rPr>
          <w:rStyle w:val="fontstyle01"/>
          <w:rFonts w:ascii="Times New Roman" w:hAnsi="Times New Roman" w:cs="Times New Roman"/>
          <w:color w:val="auto"/>
          <w:sz w:val="24"/>
        </w:rPr>
        <w:t>In addition, farmers have adjusted the structure of agricultural</w:t>
      </w:r>
      <w:r w:rsidR="00C65B85" w:rsidRPr="00323358">
        <w:rPr>
          <w:rFonts w:ascii="Times New Roman" w:hAnsi="Times New Roman" w:cs="Times New Roman"/>
          <w:sz w:val="26"/>
        </w:rPr>
        <w:t xml:space="preserve"> </w:t>
      </w:r>
      <w:r w:rsidRPr="00323358">
        <w:rPr>
          <w:rStyle w:val="fontstyle01"/>
          <w:rFonts w:ascii="Times New Roman" w:hAnsi="Times New Roman" w:cs="Times New Roman"/>
          <w:color w:val="auto"/>
          <w:sz w:val="24"/>
        </w:rPr>
        <w:t>production to increase their income, and more young people in rural areas have sought better jobs in</w:t>
      </w:r>
      <w:r w:rsidR="00C65B85" w:rsidRPr="00323358">
        <w:rPr>
          <w:rFonts w:ascii="Times New Roman" w:hAnsi="Times New Roman" w:cs="Times New Roman"/>
          <w:sz w:val="26"/>
        </w:rPr>
        <w:t xml:space="preserve"> </w:t>
      </w:r>
      <w:r w:rsidRPr="00323358">
        <w:rPr>
          <w:rStyle w:val="fontstyle01"/>
          <w:rFonts w:ascii="Times New Roman" w:hAnsi="Times New Roman" w:cs="Times New Roman"/>
          <w:color w:val="auto"/>
          <w:sz w:val="24"/>
        </w:rPr>
        <w:t>large cities. All of these factors have indirectly affec</w:t>
      </w:r>
      <w:r w:rsidR="006012A0" w:rsidRPr="00323358">
        <w:rPr>
          <w:rStyle w:val="fontstyle01"/>
          <w:rFonts w:ascii="Times New Roman" w:hAnsi="Times New Roman" w:cs="Times New Roman"/>
          <w:color w:val="auto"/>
          <w:sz w:val="24"/>
        </w:rPr>
        <w:t xml:space="preserve">ted land use patterns. </w:t>
      </w:r>
    </w:p>
    <w:p w:rsidR="0023638A" w:rsidRPr="00323358" w:rsidRDefault="0023638A" w:rsidP="007E35CE">
      <w:pPr>
        <w:spacing w:after="0" w:line="360" w:lineRule="auto"/>
        <w:jc w:val="both"/>
        <w:rPr>
          <w:rStyle w:val="fontstyle01"/>
          <w:rFonts w:ascii="Times New Roman" w:hAnsi="Times New Roman" w:cs="Times New Roman"/>
          <w:color w:val="auto"/>
          <w:sz w:val="6"/>
        </w:rPr>
      </w:pPr>
    </w:p>
    <w:p w:rsidR="00CA009B" w:rsidRPr="00323358" w:rsidRDefault="006012A0" w:rsidP="007E35CE">
      <w:pPr>
        <w:spacing w:after="0" w:line="360" w:lineRule="auto"/>
        <w:jc w:val="both"/>
        <w:rPr>
          <w:rStyle w:val="fontstyle01"/>
          <w:rFonts w:ascii="Times New Roman" w:hAnsi="Times New Roman" w:cs="Times New Roman"/>
          <w:color w:val="auto"/>
          <w:sz w:val="24"/>
          <w:szCs w:val="24"/>
        </w:rPr>
      </w:pPr>
      <w:r w:rsidRPr="00323358">
        <w:rPr>
          <w:rStyle w:val="fontstyle01"/>
          <w:rFonts w:ascii="Times New Roman" w:hAnsi="Times New Roman" w:cs="Times New Roman"/>
          <w:color w:val="auto"/>
          <w:sz w:val="24"/>
        </w:rPr>
        <w:t>Since 199</w:t>
      </w:r>
      <w:r w:rsidR="006C66B5" w:rsidRPr="00323358">
        <w:rPr>
          <w:rStyle w:val="fontstyle01"/>
          <w:rFonts w:ascii="Times New Roman" w:hAnsi="Times New Roman" w:cs="Times New Roman"/>
          <w:color w:val="auto"/>
          <w:sz w:val="24"/>
        </w:rPr>
        <w:t xml:space="preserve">0, the </w:t>
      </w:r>
      <w:r w:rsidR="0039694E" w:rsidRPr="00323358">
        <w:rPr>
          <w:rStyle w:val="fontstyle01"/>
          <w:rFonts w:ascii="Times New Roman" w:hAnsi="Times New Roman" w:cs="Times New Roman"/>
          <w:color w:val="auto"/>
          <w:sz w:val="24"/>
        </w:rPr>
        <w:t>fast</w:t>
      </w:r>
      <w:r w:rsidR="00C65B85" w:rsidRPr="00323358">
        <w:rPr>
          <w:rFonts w:ascii="Times New Roman" w:hAnsi="Times New Roman" w:cs="Times New Roman"/>
          <w:sz w:val="26"/>
        </w:rPr>
        <w:t xml:space="preserve"> </w:t>
      </w:r>
      <w:r w:rsidR="006636E8" w:rsidRPr="00323358">
        <w:rPr>
          <w:rStyle w:val="fontstyle01"/>
          <w:rFonts w:ascii="Times New Roman" w:hAnsi="Times New Roman" w:cs="Times New Roman"/>
          <w:color w:val="auto"/>
          <w:sz w:val="24"/>
        </w:rPr>
        <w:t xml:space="preserve">economic development, </w:t>
      </w:r>
      <w:r w:rsidR="006C66B5" w:rsidRPr="00323358">
        <w:rPr>
          <w:rStyle w:val="fontstyle01"/>
          <w:rFonts w:ascii="Times New Roman" w:hAnsi="Times New Roman" w:cs="Times New Roman"/>
          <w:color w:val="auto"/>
          <w:sz w:val="24"/>
        </w:rPr>
        <w:t xml:space="preserve">the </w:t>
      </w:r>
      <w:r w:rsidRPr="00323358">
        <w:rPr>
          <w:rStyle w:val="fontstyle01"/>
          <w:rFonts w:ascii="Times New Roman" w:hAnsi="Times New Roman" w:cs="Times New Roman"/>
          <w:color w:val="auto"/>
          <w:sz w:val="24"/>
        </w:rPr>
        <w:t xml:space="preserve">Upper Baro </w:t>
      </w:r>
      <w:r w:rsidR="0039694E" w:rsidRPr="00323358">
        <w:rPr>
          <w:rStyle w:val="fontstyle01"/>
          <w:rFonts w:ascii="Times New Roman" w:hAnsi="Times New Roman" w:cs="Times New Roman"/>
          <w:color w:val="auto"/>
          <w:sz w:val="24"/>
        </w:rPr>
        <w:t>Basin has</w:t>
      </w:r>
      <w:r w:rsidR="006C66B5" w:rsidRPr="00323358">
        <w:rPr>
          <w:rStyle w:val="fontstyle01"/>
          <w:rFonts w:ascii="Times New Roman" w:hAnsi="Times New Roman" w:cs="Times New Roman"/>
          <w:color w:val="auto"/>
          <w:sz w:val="24"/>
        </w:rPr>
        <w:t xml:space="preserve"> accelerated the urbanization process, which has</w:t>
      </w:r>
      <w:r w:rsidR="00C65B85" w:rsidRPr="00323358">
        <w:rPr>
          <w:rFonts w:ascii="Times New Roman" w:hAnsi="Times New Roman" w:cs="Times New Roman"/>
          <w:sz w:val="26"/>
        </w:rPr>
        <w:t xml:space="preserve"> </w:t>
      </w:r>
      <w:r w:rsidR="006C66B5" w:rsidRPr="00323358">
        <w:rPr>
          <w:rStyle w:val="fontstyle01"/>
          <w:rFonts w:ascii="Times New Roman" w:hAnsi="Times New Roman" w:cs="Times New Roman"/>
          <w:color w:val="auto"/>
          <w:sz w:val="24"/>
        </w:rPr>
        <w:t>resulted in the conversion of cropland to other types of land use and has resulted in a greater amount of</w:t>
      </w:r>
      <w:r w:rsidR="00C65B85" w:rsidRPr="00323358">
        <w:rPr>
          <w:rFonts w:ascii="Times New Roman" w:hAnsi="Times New Roman" w:cs="Times New Roman"/>
          <w:sz w:val="26"/>
        </w:rPr>
        <w:t xml:space="preserve"> </w:t>
      </w:r>
      <w:r w:rsidR="006C66B5" w:rsidRPr="00323358">
        <w:rPr>
          <w:rStyle w:val="fontstyle01"/>
          <w:rFonts w:ascii="Times New Roman" w:hAnsi="Times New Roman" w:cs="Times New Roman"/>
          <w:color w:val="auto"/>
          <w:sz w:val="24"/>
        </w:rPr>
        <w:t>land under construction. Population is an important factor that could lead to land use change. A</w:t>
      </w:r>
      <w:r w:rsidR="00C65B85" w:rsidRPr="00323358">
        <w:rPr>
          <w:rFonts w:ascii="Times New Roman" w:hAnsi="Times New Roman" w:cs="Times New Roman"/>
          <w:sz w:val="26"/>
        </w:rPr>
        <w:t xml:space="preserve"> </w:t>
      </w:r>
      <w:r w:rsidR="006C66B5" w:rsidRPr="00323358">
        <w:rPr>
          <w:rStyle w:val="fontstyle01"/>
          <w:rFonts w:ascii="Times New Roman" w:hAnsi="Times New Roman" w:cs="Times New Roman"/>
          <w:color w:val="auto"/>
          <w:sz w:val="24"/>
        </w:rPr>
        <w:t>population increase results in greater residential land.</w:t>
      </w:r>
      <w:r w:rsidR="00BF4786" w:rsidRPr="00323358">
        <w:rPr>
          <w:rFonts w:ascii="Times New Roman" w:hAnsi="Times New Roman" w:cs="Times New Roman"/>
        </w:rPr>
        <w:t xml:space="preserve"> </w:t>
      </w:r>
      <w:r w:rsidR="007E35CE" w:rsidRPr="00323358">
        <w:rPr>
          <w:rFonts w:ascii="Times New Roman" w:hAnsi="Times New Roman" w:cs="Times New Roman"/>
          <w:sz w:val="24"/>
          <w:szCs w:val="24"/>
        </w:rPr>
        <w:t>However, additional croplands are required to feed the growing population. D</w:t>
      </w:r>
      <w:r w:rsidR="007E35CE" w:rsidRPr="00323358">
        <w:rPr>
          <w:rStyle w:val="fontstyle01"/>
          <w:rFonts w:ascii="Times New Roman" w:hAnsi="Times New Roman" w:cs="Times New Roman"/>
          <w:color w:val="auto"/>
          <w:sz w:val="24"/>
          <w:szCs w:val="24"/>
        </w:rPr>
        <w:t>ue to the continuing population growth, Industrial</w:t>
      </w:r>
      <w:r w:rsidR="007E35CE" w:rsidRPr="00323358">
        <w:rPr>
          <w:rFonts w:ascii="Times New Roman" w:hAnsi="Times New Roman" w:cs="Times New Roman"/>
          <w:sz w:val="24"/>
          <w:szCs w:val="24"/>
        </w:rPr>
        <w:t xml:space="preserve"> development and the expansion of farming areas in Upper Baro Basin were inevitably resulted in decreasing Forestland, schruble land, woodland and grassland areas. </w:t>
      </w:r>
      <w:r w:rsidR="007E35CE" w:rsidRPr="00323358">
        <w:rPr>
          <w:rStyle w:val="fontstyle01"/>
          <w:rFonts w:ascii="Times New Roman" w:hAnsi="Times New Roman" w:cs="Times New Roman"/>
          <w:color w:val="auto"/>
          <w:sz w:val="24"/>
        </w:rPr>
        <w:t>Population pressure and human activities are the main reasons for the dramatic</w:t>
      </w:r>
      <w:r w:rsidR="007E35CE" w:rsidRPr="00323358">
        <w:rPr>
          <w:rFonts w:ascii="Times New Roman" w:hAnsi="Times New Roman" w:cs="Times New Roman"/>
          <w:sz w:val="26"/>
        </w:rPr>
        <w:t xml:space="preserve"> </w:t>
      </w:r>
      <w:r w:rsidR="007E35CE" w:rsidRPr="00323358">
        <w:rPr>
          <w:rStyle w:val="fontstyle01"/>
          <w:rFonts w:ascii="Times New Roman" w:hAnsi="Times New Roman" w:cs="Times New Roman"/>
          <w:color w:val="auto"/>
          <w:sz w:val="24"/>
        </w:rPr>
        <w:t>changes in the LULC.</w:t>
      </w:r>
    </w:p>
    <w:p w:rsidR="0073563E" w:rsidRPr="00323358" w:rsidRDefault="0073563E" w:rsidP="002C4295">
      <w:pPr>
        <w:autoSpaceDE w:val="0"/>
        <w:autoSpaceDN w:val="0"/>
        <w:adjustRightInd w:val="0"/>
        <w:spacing w:after="0" w:line="360" w:lineRule="auto"/>
        <w:jc w:val="both"/>
        <w:rPr>
          <w:rStyle w:val="fontstyle01"/>
          <w:rFonts w:ascii="Times New Roman" w:hAnsi="Times New Roman" w:cs="Times New Roman"/>
          <w:color w:val="auto"/>
          <w:sz w:val="10"/>
          <w:szCs w:val="24"/>
        </w:rPr>
      </w:pPr>
    </w:p>
    <w:p w:rsidR="008F7647" w:rsidRPr="00323358" w:rsidRDefault="008F7647" w:rsidP="008F7647">
      <w:pPr>
        <w:spacing w:after="0" w:line="360" w:lineRule="auto"/>
        <w:jc w:val="both"/>
        <w:rPr>
          <w:rStyle w:val="fontstyle01"/>
          <w:rFonts w:ascii="Times New Roman" w:hAnsi="Times New Roman" w:cs="Times New Roman"/>
          <w:color w:val="auto"/>
          <w:sz w:val="24"/>
        </w:rPr>
      </w:pPr>
    </w:p>
    <w:p w:rsidR="008F7647" w:rsidRPr="00323358" w:rsidRDefault="008F7647" w:rsidP="008F7647">
      <w:pPr>
        <w:spacing w:after="0" w:line="360" w:lineRule="auto"/>
        <w:jc w:val="both"/>
        <w:rPr>
          <w:rStyle w:val="fontstyle01"/>
          <w:rFonts w:ascii="Times New Roman" w:hAnsi="Times New Roman" w:cs="Times New Roman"/>
          <w:color w:val="auto"/>
          <w:sz w:val="24"/>
        </w:rPr>
      </w:pPr>
    </w:p>
    <w:p w:rsidR="00E92445" w:rsidRPr="00323358" w:rsidRDefault="008F7647" w:rsidP="00E92445">
      <w:pPr>
        <w:spacing w:after="0" w:line="360" w:lineRule="auto"/>
        <w:jc w:val="both"/>
        <w:rPr>
          <w:rStyle w:val="fontstyle01"/>
          <w:rFonts w:ascii="Times New Roman" w:hAnsi="Times New Roman" w:cs="Times New Roman"/>
          <w:color w:val="auto"/>
          <w:sz w:val="32"/>
          <w:szCs w:val="24"/>
        </w:rPr>
      </w:pPr>
      <w:r w:rsidRPr="00323358">
        <w:rPr>
          <w:rStyle w:val="fontstyle01"/>
          <w:rFonts w:ascii="Times New Roman" w:hAnsi="Times New Roman" w:cs="Times New Roman"/>
          <w:color w:val="auto"/>
          <w:sz w:val="24"/>
        </w:rPr>
        <w:t>The study findings indicate that the change in the land use/land covers has a significant impact</w:t>
      </w:r>
      <w:r w:rsidRPr="00323358">
        <w:rPr>
          <w:rFonts w:ascii="Times New Roman" w:hAnsi="Times New Roman" w:cs="Times New Roman"/>
          <w:sz w:val="26"/>
        </w:rPr>
        <w:br/>
      </w:r>
      <w:r w:rsidRPr="00323358">
        <w:rPr>
          <w:rStyle w:val="fontstyle01"/>
          <w:rFonts w:ascii="Times New Roman" w:hAnsi="Times New Roman" w:cs="Times New Roman"/>
          <w:color w:val="auto"/>
          <w:sz w:val="24"/>
        </w:rPr>
        <w:t>to the hydrological response of  Upper Baro Basin. Studies from different countries</w:t>
      </w:r>
      <w:r w:rsidRPr="00323358">
        <w:rPr>
          <w:rFonts w:ascii="Times New Roman" w:hAnsi="Times New Roman" w:cs="Times New Roman"/>
          <w:sz w:val="32"/>
          <w:szCs w:val="24"/>
        </w:rPr>
        <w:t xml:space="preserve"> </w:t>
      </w:r>
      <w:r w:rsidRPr="00323358">
        <w:rPr>
          <w:rFonts w:ascii="Times New Roman" w:hAnsi="Times New Roman" w:cs="Times New Roman"/>
          <w:sz w:val="24"/>
          <w:szCs w:val="24"/>
        </w:rPr>
        <w:t xml:space="preserve">have also show </w:t>
      </w:r>
      <w:r w:rsidR="00E92445" w:rsidRPr="00323358">
        <w:rPr>
          <w:rFonts w:ascii="Times New Roman" w:hAnsi="Times New Roman" w:cs="Times New Roman"/>
          <w:sz w:val="24"/>
          <w:szCs w:val="24"/>
        </w:rPr>
        <w:t xml:space="preserve">LULC change alters the hydrologic cycle which has direct effects on hydrological processes such as precipitation, </w:t>
      </w:r>
      <w:r w:rsidR="00B97491" w:rsidRPr="00323358">
        <w:rPr>
          <w:rFonts w:ascii="Times New Roman" w:hAnsi="Times New Roman" w:cs="Times New Roman"/>
          <w:sz w:val="24"/>
          <w:szCs w:val="24"/>
        </w:rPr>
        <w:t>runoff generation ,</w:t>
      </w:r>
      <w:r w:rsidR="00E92445" w:rsidRPr="00323358">
        <w:rPr>
          <w:rFonts w:ascii="Times New Roman" w:hAnsi="Times New Roman" w:cs="Times New Roman"/>
          <w:sz w:val="24"/>
          <w:szCs w:val="24"/>
        </w:rPr>
        <w:t xml:space="preserve">evapotranspiration regime and surface runoff etc </w:t>
      </w:r>
      <w:r w:rsidR="00D908D8" w:rsidRPr="00323358">
        <w:rPr>
          <w:rFonts w:ascii="Times New Roman" w:hAnsi="Times New Roman" w:cs="Times New Roman"/>
          <w:sz w:val="24"/>
          <w:szCs w:val="24"/>
        </w:rPr>
        <w:fldChar w:fldCharType="begin"/>
      </w:r>
      <w:r w:rsidR="00E92445" w:rsidRPr="00323358">
        <w:rPr>
          <w:rFonts w:ascii="Times New Roman" w:hAnsi="Times New Roman" w:cs="Times New Roman"/>
          <w:sz w:val="24"/>
          <w:szCs w:val="24"/>
        </w:rPr>
        <w:instrText xml:space="preserve"> ADDIN EN.CITE &lt;EndNote&gt;&lt;Cite&gt;&lt;Author&gt;Setyorini&lt;/Author&gt;&lt;Year&gt;2017&lt;/Year&gt;&lt;RecNum&gt;89&lt;/RecNum&gt;&lt;DisplayText&gt;(Setyorini et al., 2017)&lt;/DisplayText&gt;&lt;record&gt;&lt;rec-number&gt;89&lt;/rec-number&gt;&lt;foreign-keys&gt;&lt;key app="EN" db-id="e2e50aw5jvp0x4evxvwxapagazawfp9rp2wp"&gt;89&lt;/key&gt;&lt;/foreign-keys&gt;&lt;ref-type name="Journal Article"&gt;17&lt;/ref-type&gt;&lt;contributors&gt;&lt;authors&gt;&lt;author&gt;Setyorini, Ari&lt;/author&gt;&lt;author&gt;Khare, Deepak&lt;/author&gt;&lt;author&gt;Pingale, Santosh M&lt;/author&gt;&lt;/authors&gt;&lt;/contributors&gt;&lt;titles&gt;&lt;title&gt;Simulating the impact of land use/land cover change and climate variability on watershed hydrology in the Upper Brantas basin, Indonesia&lt;/title&gt;&lt;secondary-title&gt;Applied Geomatics&lt;/secondary-title&gt;&lt;/titles&gt;&lt;periodical&gt;&lt;full-title&gt;Applied Geomatics&lt;/full-title&gt;&lt;/periodical&gt;&lt;pages&gt;191-204&lt;/pages&gt;&lt;volume&gt;9&lt;/volume&gt;&lt;number&gt;3&lt;/number&gt;&lt;dates&gt;&lt;year&gt;2017&lt;/year&gt;&lt;/dates&gt;&lt;isbn&gt;1866-9298&lt;/isbn&gt;&lt;urls&gt;&lt;/urls&gt;&lt;/record&gt;&lt;/Cite&gt;&lt;/EndNote&gt;</w:instrText>
      </w:r>
      <w:r w:rsidR="00D908D8" w:rsidRPr="00323358">
        <w:rPr>
          <w:rFonts w:ascii="Times New Roman" w:hAnsi="Times New Roman" w:cs="Times New Roman"/>
          <w:sz w:val="24"/>
          <w:szCs w:val="24"/>
        </w:rPr>
        <w:fldChar w:fldCharType="separate"/>
      </w:r>
      <w:r w:rsidR="00E92445" w:rsidRPr="00323358">
        <w:rPr>
          <w:rFonts w:ascii="Times New Roman" w:hAnsi="Times New Roman" w:cs="Times New Roman"/>
          <w:sz w:val="24"/>
          <w:szCs w:val="24"/>
        </w:rPr>
        <w:t>(</w:t>
      </w:r>
      <w:hyperlink w:anchor="_ENREF_123" w:tooltip="Setyorini, 2017 #89" w:history="1">
        <w:r w:rsidR="00312DA0" w:rsidRPr="00323358">
          <w:rPr>
            <w:rFonts w:ascii="Times New Roman" w:hAnsi="Times New Roman" w:cs="Times New Roman"/>
            <w:sz w:val="24"/>
            <w:szCs w:val="24"/>
          </w:rPr>
          <w:t>Setyorini et al., 2017</w:t>
        </w:r>
      </w:hyperlink>
      <w:r w:rsidR="00E92445" w:rsidRPr="00323358">
        <w:rPr>
          <w:rFonts w:ascii="Times New Roman" w:hAnsi="Times New Roman" w:cs="Times New Roman"/>
          <w:sz w:val="24"/>
          <w:szCs w:val="24"/>
        </w:rPr>
        <w:t>)</w:t>
      </w:r>
      <w:r w:rsidR="00D908D8" w:rsidRPr="00323358">
        <w:rPr>
          <w:rFonts w:ascii="Times New Roman" w:hAnsi="Times New Roman" w:cs="Times New Roman"/>
          <w:sz w:val="24"/>
          <w:szCs w:val="24"/>
        </w:rPr>
        <w:fldChar w:fldCharType="end"/>
      </w:r>
      <w:r w:rsidR="00E92445" w:rsidRPr="00323358">
        <w:rPr>
          <w:rFonts w:ascii="Times New Roman" w:hAnsi="Times New Roman" w:cs="Times New Roman"/>
          <w:sz w:val="24"/>
          <w:szCs w:val="24"/>
        </w:rPr>
        <w:t xml:space="preserve">. </w:t>
      </w:r>
    </w:p>
    <w:p w:rsidR="008731D7" w:rsidRPr="00323358" w:rsidRDefault="00116959" w:rsidP="008731D7">
      <w:pPr>
        <w:spacing w:after="0" w:line="360" w:lineRule="auto"/>
        <w:jc w:val="both"/>
        <w:rPr>
          <w:rFonts w:ascii="Times New Roman" w:hAnsi="Times New Roman" w:cs="Times New Roman"/>
          <w:sz w:val="24"/>
        </w:rPr>
      </w:pPr>
      <w:r w:rsidRPr="00323358">
        <w:rPr>
          <w:rFonts w:ascii="Times New Roman" w:hAnsi="Times New Roman" w:cs="Times New Roman"/>
          <w:sz w:val="24"/>
          <w:szCs w:val="24"/>
        </w:rPr>
        <w:t>The results indicate an increase in s</w:t>
      </w:r>
      <w:r w:rsidR="008731D7" w:rsidRPr="00323358">
        <w:rPr>
          <w:rFonts w:ascii="Times New Roman" w:hAnsi="Times New Roman" w:cs="Times New Roman"/>
          <w:sz w:val="24"/>
          <w:szCs w:val="24"/>
        </w:rPr>
        <w:t>urface runoff increased from 773 mm/yr in 1987 to 793.05 mm/yr in 2002 and 816.53 mm/yr in 2017</w:t>
      </w:r>
      <w:r w:rsidRPr="00323358">
        <w:rPr>
          <w:rFonts w:ascii="Times New Roman" w:hAnsi="Times New Roman" w:cs="Times New Roman"/>
          <w:sz w:val="24"/>
          <w:szCs w:val="24"/>
        </w:rPr>
        <w:t xml:space="preserve"> those due to </w:t>
      </w:r>
      <w:r w:rsidRPr="00323358">
        <w:rPr>
          <w:rFonts w:ascii="Times New Roman" w:hAnsi="Times New Roman" w:cs="Times New Roman"/>
          <w:sz w:val="24"/>
        </w:rPr>
        <w:t xml:space="preserve">drastic increase of agriculture and urban at the expense of other land covers while groundwater was decreased from 283.21 mm to 257.13 mm in 1987as compared to 2017 due to LULC change (Table 4.11 and Figure 4.6-4.8). </w:t>
      </w:r>
      <w:r w:rsidR="008731D7" w:rsidRPr="00323358">
        <w:rPr>
          <w:rFonts w:ascii="Times New Roman" w:hAnsi="Times New Roman" w:cs="Times New Roman"/>
          <w:sz w:val="24"/>
          <w:szCs w:val="24"/>
        </w:rPr>
        <w:t xml:space="preserve">Similarly </w:t>
      </w:r>
      <w:r w:rsidR="00D908D8" w:rsidRPr="00323358">
        <w:rPr>
          <w:rFonts w:ascii="Times New Roman" w:hAnsi="Times New Roman" w:cs="Times New Roman"/>
          <w:sz w:val="24"/>
          <w:szCs w:val="24"/>
        </w:rPr>
        <w:fldChar w:fldCharType="begin"/>
      </w:r>
      <w:r w:rsidR="008731D7" w:rsidRPr="00323358">
        <w:rPr>
          <w:rFonts w:ascii="Times New Roman" w:hAnsi="Times New Roman" w:cs="Times New Roman"/>
          <w:sz w:val="24"/>
          <w:szCs w:val="24"/>
        </w:rPr>
        <w:instrText xml:space="preserve"> ADDIN EN.CITE &lt;EndNote&gt;&lt;Cite&gt;&lt;Author&gt;Anaba&lt;/Author&gt;&lt;Year&gt;2017&lt;/Year&gt;&lt;RecNum&gt;83&lt;/RecNum&gt;&lt;DisplayText&gt;(Anaba et al., 2017; Ngo et al., 2015)&lt;/DisplayText&gt;&lt;record&gt;&lt;rec-number&gt;83&lt;/rec-number&gt;&lt;foreign-keys&gt;&lt;key app="EN" db-id="e2e50aw5jvp0x4evxvwxapagazawfp9rp2wp"&gt;83&lt;/key&gt;&lt;/foreign-keys&gt;&lt;ref-type name="Journal Article"&gt;17&lt;/ref-type&gt;&lt;contributors&gt;&lt;authors&gt;&lt;author&gt;Anaba, Listowel Abugri&lt;/author&gt;&lt;author&gt;Banadda, Noble&lt;/author&gt;&lt;author&gt;Kiggundu, Nicholas&lt;/author&gt;&lt;author&gt;Wanyama, Joshua&lt;/author&gt;&lt;author&gt;Engel, Bernie&lt;/author&gt;&lt;author&gt;Moriasi, Daniel&lt;/author&gt;&lt;/authors&gt;&lt;/contributors&gt;&lt;titles&gt;&lt;title&gt;Application of SWAT to assess the effects of land use change in the Murchison Bay catchment in Uganda&lt;/title&gt;&lt;secondary-title&gt;Comput. Water Energy Environ. Eng&lt;/secondary-title&gt;&lt;/titles&gt;&lt;periodical&gt;&lt;full-title&gt;Comput. Water Energy Environ. Eng&lt;/full-title&gt;&lt;/periodical&gt;&lt;pages&gt;24-40&lt;/pages&gt;&lt;volume&gt;6&lt;/volume&gt;&lt;dates&gt;&lt;year&gt;2017&lt;/year&gt;&lt;/dates&gt;&lt;urls&gt;&lt;/urls&gt;&lt;/record&gt;&lt;/Cite&gt;&lt;Cite&gt;&lt;Author&gt;Ngo&lt;/Author&gt;&lt;Year&gt;2015&lt;/Year&gt;&lt;RecNum&gt;84&lt;/RecNum&gt;&lt;record&gt;&lt;rec-number&gt;84&lt;/rec-number&gt;&lt;foreign-keys&gt;&lt;key app="EN" db-id="e2e50aw5jvp0x4evxvwxapagazawfp9rp2wp"&gt;84&lt;/key&gt;&lt;/foreign-keys&gt;&lt;ref-type name="Journal Article"&gt;17&lt;/ref-type&gt;&lt;contributors&gt;&lt;authors&gt;&lt;author&gt;Ngo, Thanh Son&lt;/author&gt;&lt;author&gt;Nguyen, Duy Binh&lt;/author&gt;&lt;author&gt;Rajendra, Prasad Shrestha&lt;/author&gt;&lt;/authors&gt;&lt;/contributors&gt;&lt;titles&gt;&lt;title&gt;Effect of land use change on runoff and sediment yield in Da River Basin of Hoa Binh province, Northwest Vietnam&lt;/title&gt;&lt;secondary-title&gt;Journal of Mountain Science&lt;/secondary-title&gt;&lt;/titles&gt;&lt;periodical&gt;&lt;full-title&gt;Journal of Mountain Science&lt;/full-title&gt;&lt;/periodical&gt;&lt;pages&gt;1051-1064&lt;/pages&gt;&lt;volume&gt;12&lt;/volume&gt;&lt;number&gt;4&lt;/number&gt;&lt;dates&gt;&lt;year&gt;2015&lt;/year&gt;&lt;/dates&gt;&lt;isbn&gt;1672-6316&lt;/isbn&gt;&lt;urls&gt;&lt;/urls&gt;&lt;/record&gt;&lt;/Cite&gt;&lt;/EndNote&gt;</w:instrText>
      </w:r>
      <w:r w:rsidR="00D908D8" w:rsidRPr="00323358">
        <w:rPr>
          <w:rFonts w:ascii="Times New Roman" w:hAnsi="Times New Roman" w:cs="Times New Roman"/>
          <w:sz w:val="24"/>
          <w:szCs w:val="24"/>
        </w:rPr>
        <w:fldChar w:fldCharType="separate"/>
      </w:r>
      <w:r w:rsidR="008731D7" w:rsidRPr="00323358">
        <w:rPr>
          <w:rFonts w:ascii="Times New Roman" w:hAnsi="Times New Roman" w:cs="Times New Roman"/>
          <w:sz w:val="24"/>
          <w:szCs w:val="24"/>
        </w:rPr>
        <w:t>(</w:t>
      </w:r>
      <w:hyperlink w:anchor="_ENREF_8" w:tooltip="Anaba, 2017 #83" w:history="1">
        <w:r w:rsidR="00312DA0" w:rsidRPr="00323358">
          <w:rPr>
            <w:rFonts w:ascii="Times New Roman" w:hAnsi="Times New Roman" w:cs="Times New Roman"/>
            <w:sz w:val="24"/>
            <w:szCs w:val="24"/>
          </w:rPr>
          <w:t>Anaba et al., 2017</w:t>
        </w:r>
      </w:hyperlink>
      <w:r w:rsidR="008731D7" w:rsidRPr="00323358">
        <w:rPr>
          <w:rFonts w:ascii="Times New Roman" w:hAnsi="Times New Roman" w:cs="Times New Roman"/>
          <w:sz w:val="24"/>
          <w:szCs w:val="24"/>
        </w:rPr>
        <w:t xml:space="preserve">; </w:t>
      </w:r>
      <w:hyperlink w:anchor="_ENREF_103" w:tooltip="Ngo, 2015 #84" w:history="1">
        <w:r w:rsidR="00312DA0" w:rsidRPr="00323358">
          <w:rPr>
            <w:rFonts w:ascii="Times New Roman" w:hAnsi="Times New Roman" w:cs="Times New Roman"/>
            <w:sz w:val="24"/>
            <w:szCs w:val="24"/>
          </w:rPr>
          <w:t>Ngo et al., 2015</w:t>
        </w:r>
      </w:hyperlink>
      <w:r w:rsidR="008731D7" w:rsidRPr="00323358">
        <w:rPr>
          <w:rFonts w:ascii="Times New Roman" w:hAnsi="Times New Roman" w:cs="Times New Roman"/>
          <w:sz w:val="24"/>
          <w:szCs w:val="24"/>
        </w:rPr>
        <w:t>)</w:t>
      </w:r>
      <w:r w:rsidR="00D908D8" w:rsidRPr="00323358">
        <w:rPr>
          <w:rFonts w:ascii="Times New Roman" w:hAnsi="Times New Roman" w:cs="Times New Roman"/>
          <w:sz w:val="24"/>
          <w:szCs w:val="24"/>
        </w:rPr>
        <w:fldChar w:fldCharType="end"/>
      </w:r>
      <w:r w:rsidR="008731D7" w:rsidRPr="00323358">
        <w:rPr>
          <w:rFonts w:ascii="Times New Roman" w:hAnsi="Times New Roman" w:cs="Times New Roman"/>
          <w:sz w:val="24"/>
          <w:szCs w:val="24"/>
        </w:rPr>
        <w:t xml:space="preserve">  reported that an increase in annual surface runoff increased when forest lands were converted to the other clas</w:t>
      </w:r>
      <w:r w:rsidR="00B97491" w:rsidRPr="00323358">
        <w:rPr>
          <w:rFonts w:ascii="Times New Roman" w:hAnsi="Times New Roman" w:cs="Times New Roman"/>
          <w:sz w:val="24"/>
          <w:szCs w:val="24"/>
        </w:rPr>
        <w:t>ses especially c</w:t>
      </w:r>
      <w:r w:rsidRPr="00323358">
        <w:rPr>
          <w:rFonts w:ascii="Times New Roman" w:hAnsi="Times New Roman" w:cs="Times New Roman"/>
          <w:sz w:val="24"/>
          <w:szCs w:val="24"/>
        </w:rPr>
        <w:t xml:space="preserve">ultivated land </w:t>
      </w:r>
      <w:r w:rsidR="008731D7" w:rsidRPr="00323358">
        <w:rPr>
          <w:rFonts w:ascii="Times New Roman" w:hAnsi="Times New Roman" w:cs="Times New Roman"/>
          <w:sz w:val="24"/>
          <w:szCs w:val="24"/>
        </w:rPr>
        <w:t>. The expansion of agricultural land by displacing forest and schruble land results in an increase of surface erosion generation following ra</w:t>
      </w:r>
      <w:r w:rsidR="00811DE6" w:rsidRPr="00323358">
        <w:rPr>
          <w:rFonts w:ascii="Times New Roman" w:hAnsi="Times New Roman" w:cs="Times New Roman"/>
          <w:sz w:val="24"/>
          <w:szCs w:val="24"/>
        </w:rPr>
        <w:t>infall events and causes reduce</w:t>
      </w:r>
      <w:r w:rsidR="008731D7" w:rsidRPr="00323358">
        <w:rPr>
          <w:rFonts w:ascii="Times New Roman" w:hAnsi="Times New Roman" w:cs="Times New Roman"/>
          <w:sz w:val="24"/>
          <w:szCs w:val="24"/>
        </w:rPr>
        <w:t xml:space="preserve"> in soil moisture co</w:t>
      </w:r>
      <w:r w:rsidR="00811DE6" w:rsidRPr="00323358">
        <w:rPr>
          <w:rFonts w:ascii="Times New Roman" w:hAnsi="Times New Roman" w:cs="Times New Roman"/>
          <w:sz w:val="24"/>
          <w:szCs w:val="24"/>
        </w:rPr>
        <w:t xml:space="preserve">nditions and </w:t>
      </w:r>
      <w:r w:rsidR="008731D7" w:rsidRPr="00323358">
        <w:rPr>
          <w:rStyle w:val="fontstyle01"/>
          <w:rFonts w:ascii="Times New Roman" w:hAnsi="Times New Roman" w:cs="Times New Roman"/>
          <w:color w:val="auto"/>
          <w:sz w:val="24"/>
        </w:rPr>
        <w:t xml:space="preserve">groundwater recharge to shallow </w:t>
      </w:r>
      <w:r w:rsidRPr="00323358">
        <w:rPr>
          <w:rStyle w:val="fontstyle01"/>
          <w:rFonts w:ascii="Times New Roman" w:hAnsi="Times New Roman" w:cs="Times New Roman"/>
          <w:color w:val="auto"/>
          <w:sz w:val="24"/>
        </w:rPr>
        <w:t>aquifers</w:t>
      </w:r>
      <w:r w:rsidRPr="00323358">
        <w:rPr>
          <w:rFonts w:ascii="Times New Roman" w:hAnsi="Times New Roman" w:cs="Times New Roman"/>
        </w:rPr>
        <w:t>.</w:t>
      </w:r>
      <w:r w:rsidR="008731D7" w:rsidRPr="00323358">
        <w:rPr>
          <w:rStyle w:val="fontstyle01"/>
          <w:rFonts w:ascii="Times New Roman" w:hAnsi="Times New Roman" w:cs="Times New Roman"/>
          <w:color w:val="auto"/>
          <w:sz w:val="24"/>
          <w:szCs w:val="24"/>
        </w:rPr>
        <w:t xml:space="preserve"> similarly studies suggest that grassland and lateral flow are positively correlated </w:t>
      </w:r>
      <w:r w:rsidR="00D908D8" w:rsidRPr="00323358">
        <w:rPr>
          <w:rStyle w:val="fontstyle01"/>
          <w:rFonts w:ascii="Times New Roman" w:hAnsi="Times New Roman" w:cs="Times New Roman"/>
          <w:color w:val="auto"/>
          <w:sz w:val="24"/>
          <w:szCs w:val="24"/>
        </w:rPr>
        <w:fldChar w:fldCharType="begin"/>
      </w:r>
      <w:r w:rsidR="008731D7" w:rsidRPr="00323358">
        <w:rPr>
          <w:rStyle w:val="fontstyle01"/>
          <w:rFonts w:ascii="Times New Roman" w:hAnsi="Times New Roman" w:cs="Times New Roman"/>
          <w:color w:val="auto"/>
          <w:sz w:val="24"/>
          <w:szCs w:val="24"/>
        </w:rPr>
        <w:instrText xml:space="preserve"> ADDIN EN.CITE &lt;EndNote&gt;&lt;Cite&gt;&lt;Author&gt;Gyamfi&lt;/Author&gt;&lt;Year&gt;2016&lt;/Year&gt;&lt;RecNum&gt;109&lt;/RecNum&gt;&lt;DisplayText&gt;(Gyamfi et al., 2016; Shukla and Gedam, 2019)&lt;/DisplayText&gt;&lt;record&gt;&lt;rec-number&gt;109&lt;/rec-number&gt;&lt;foreign-keys&gt;&lt;key app="EN" db-id="e2e50aw5jvp0x4evxvwxapagazawfp9rp2wp"&gt;109&lt;/key&gt;&lt;/foreign-keys&gt;&lt;ref-type name="Journal Article"&gt;17&lt;/ref-type&gt;&lt;contributors&gt;&lt;authors&gt;&lt;author&gt;Gyamfi, Charles&lt;/author&gt;&lt;author&gt;Ndambuki, Julius&lt;/author&gt;&lt;author&gt;Salim, Ramadhan&lt;/author&gt;&lt;/authors&gt;&lt;/contributors&gt;&lt;titles&gt;&lt;title&gt;Hydrological responses to land use/cover changes in the Olifants Basin, South Africa&lt;/title&gt;&lt;secondary-title&gt;Water&lt;/secondary-title&gt;&lt;/titles&gt;&lt;periodical&gt;&lt;full-title&gt;Water&lt;/full-title&gt;&lt;/periodical&gt;&lt;pages&gt;588&lt;/pages&gt;&lt;volume&gt;8&lt;/volume&gt;&lt;number&gt;12&lt;/number&gt;&lt;dates&gt;&lt;year&gt;2016&lt;/year&gt;&lt;/dates&gt;&lt;urls&gt;&lt;/urls&gt;&lt;/record&gt;&lt;/Cite&gt;&lt;Cite&gt;&lt;Author&gt;Shukla&lt;/Author&gt;&lt;Year&gt;2019&lt;/Year&gt;&lt;RecNum&gt;110&lt;/RecNum&gt;&lt;record&gt;&lt;rec-number&gt;110&lt;/rec-number&gt;&lt;foreign-keys&gt;&lt;key app="EN" db-id="e2e50aw5jvp0x4evxvwxapagazawfp9rp2wp"&gt;110&lt;/key&gt;&lt;/foreign-keys&gt;&lt;ref-type name="Journal Article"&gt;17&lt;/ref-type&gt;&lt;contributors&gt;&lt;authors&gt;&lt;author&gt;Shukla, Satyavati&lt;/author&gt;&lt;author&gt;Gedam, Shirishkumar&lt;/author&gt;&lt;/authors&gt;&lt;/contributors&gt;&lt;titles&gt;&lt;title&gt;Evaluating hydrological responses to urbanization in a tropical river basin: A water resources management perspective&lt;/title&gt;&lt;secondary-title&gt;Natural Resources Research&lt;/secondary-title&gt;&lt;/titles&gt;&lt;periodical&gt;&lt;full-title&gt;Natural Resources Research&lt;/full-title&gt;&lt;/periodical&gt;&lt;pages&gt;327-347&lt;/pages&gt;&lt;volume&gt;28&lt;/volume&gt;&lt;number&gt;2&lt;/number&gt;&lt;dates&gt;&lt;year&gt;2019&lt;/year&gt;&lt;/dates&gt;&lt;isbn&gt;1520-7439&lt;/isbn&gt;&lt;urls&gt;&lt;/urls&gt;&lt;/record&gt;&lt;/Cite&gt;&lt;/EndNote&gt;</w:instrText>
      </w:r>
      <w:r w:rsidR="00D908D8" w:rsidRPr="00323358">
        <w:rPr>
          <w:rStyle w:val="fontstyle01"/>
          <w:rFonts w:ascii="Times New Roman" w:hAnsi="Times New Roman" w:cs="Times New Roman"/>
          <w:color w:val="auto"/>
          <w:sz w:val="24"/>
          <w:szCs w:val="24"/>
        </w:rPr>
        <w:fldChar w:fldCharType="separate"/>
      </w:r>
      <w:r w:rsidR="008731D7" w:rsidRPr="00323358">
        <w:rPr>
          <w:rStyle w:val="fontstyle01"/>
          <w:rFonts w:ascii="Times New Roman" w:hAnsi="Times New Roman" w:cs="Times New Roman"/>
          <w:noProof/>
          <w:color w:val="auto"/>
          <w:sz w:val="24"/>
          <w:szCs w:val="24"/>
        </w:rPr>
        <w:t>(</w:t>
      </w:r>
      <w:hyperlink w:anchor="_ENREF_59" w:tooltip="Gyamfi, 2016 #109" w:history="1">
        <w:r w:rsidR="00312DA0" w:rsidRPr="00323358">
          <w:rPr>
            <w:rStyle w:val="fontstyle01"/>
            <w:rFonts w:ascii="Times New Roman" w:hAnsi="Times New Roman" w:cs="Times New Roman"/>
            <w:noProof/>
            <w:color w:val="auto"/>
            <w:sz w:val="24"/>
            <w:szCs w:val="24"/>
          </w:rPr>
          <w:t>Gyamfi et al., 2016</w:t>
        </w:r>
      </w:hyperlink>
      <w:r w:rsidR="008731D7" w:rsidRPr="00323358">
        <w:rPr>
          <w:rStyle w:val="fontstyle01"/>
          <w:rFonts w:ascii="Times New Roman" w:hAnsi="Times New Roman" w:cs="Times New Roman"/>
          <w:noProof/>
          <w:color w:val="auto"/>
          <w:sz w:val="24"/>
          <w:szCs w:val="24"/>
        </w:rPr>
        <w:t xml:space="preserve">; </w:t>
      </w:r>
      <w:hyperlink w:anchor="_ENREF_129" w:tooltip="Shukla, 2019 #110" w:history="1">
        <w:r w:rsidR="00312DA0" w:rsidRPr="00323358">
          <w:rPr>
            <w:rStyle w:val="fontstyle01"/>
            <w:rFonts w:ascii="Times New Roman" w:hAnsi="Times New Roman" w:cs="Times New Roman"/>
            <w:noProof/>
            <w:color w:val="auto"/>
            <w:sz w:val="24"/>
            <w:szCs w:val="24"/>
          </w:rPr>
          <w:t>Shukla and Gedam, 2019</w:t>
        </w:r>
      </w:hyperlink>
      <w:r w:rsidR="008731D7" w:rsidRPr="00323358">
        <w:rPr>
          <w:rStyle w:val="fontstyle01"/>
          <w:rFonts w:ascii="Times New Roman" w:hAnsi="Times New Roman" w:cs="Times New Roman"/>
          <w:noProof/>
          <w:color w:val="auto"/>
          <w:sz w:val="24"/>
          <w:szCs w:val="24"/>
        </w:rPr>
        <w:t>)</w:t>
      </w:r>
      <w:r w:rsidR="00D908D8" w:rsidRPr="00323358">
        <w:rPr>
          <w:rStyle w:val="fontstyle01"/>
          <w:rFonts w:ascii="Times New Roman" w:hAnsi="Times New Roman" w:cs="Times New Roman"/>
          <w:color w:val="auto"/>
          <w:sz w:val="24"/>
          <w:szCs w:val="24"/>
        </w:rPr>
        <w:fldChar w:fldCharType="end"/>
      </w:r>
      <w:r w:rsidR="008731D7" w:rsidRPr="00323358">
        <w:rPr>
          <w:rStyle w:val="fontstyle01"/>
          <w:rFonts w:ascii="Times New Roman" w:hAnsi="Times New Roman" w:cs="Times New Roman"/>
          <w:color w:val="auto"/>
          <w:sz w:val="24"/>
          <w:szCs w:val="24"/>
        </w:rPr>
        <w:t xml:space="preserve">. </w:t>
      </w:r>
    </w:p>
    <w:p w:rsidR="008731D7" w:rsidRPr="00323358" w:rsidRDefault="008731D7" w:rsidP="00E92445">
      <w:pPr>
        <w:spacing w:after="0" w:line="360" w:lineRule="auto"/>
        <w:jc w:val="both"/>
        <w:rPr>
          <w:rStyle w:val="fontstyle01"/>
          <w:rFonts w:ascii="Times New Roman" w:hAnsi="Times New Roman" w:cs="Times New Roman"/>
          <w:color w:val="auto"/>
          <w:sz w:val="6"/>
        </w:rPr>
      </w:pPr>
    </w:p>
    <w:p w:rsidR="0073563E" w:rsidRPr="00323358" w:rsidRDefault="0073563E" w:rsidP="002C4295">
      <w:pPr>
        <w:autoSpaceDE w:val="0"/>
        <w:autoSpaceDN w:val="0"/>
        <w:adjustRightInd w:val="0"/>
        <w:spacing w:after="0" w:line="360" w:lineRule="auto"/>
        <w:jc w:val="both"/>
        <w:rPr>
          <w:rStyle w:val="fontstyle01"/>
          <w:rFonts w:ascii="Times New Roman" w:hAnsi="Times New Roman" w:cs="Times New Roman"/>
          <w:color w:val="auto"/>
          <w:sz w:val="8"/>
          <w:szCs w:val="24"/>
        </w:rPr>
      </w:pPr>
    </w:p>
    <w:p w:rsidR="00811DE6" w:rsidRPr="00323358" w:rsidRDefault="00811DE6" w:rsidP="00811DE6">
      <w:pPr>
        <w:spacing w:after="0" w:line="360" w:lineRule="auto"/>
        <w:jc w:val="both"/>
        <w:rPr>
          <w:rFonts w:ascii="Times New Roman" w:hAnsi="Times New Roman" w:cs="Times New Roman"/>
          <w:sz w:val="24"/>
        </w:rPr>
      </w:pPr>
      <w:r w:rsidRPr="00323358">
        <w:rPr>
          <w:rFonts w:ascii="Times New Roman" w:hAnsi="Times New Roman" w:cs="Times New Roman"/>
          <w:sz w:val="24"/>
          <w:szCs w:val="24"/>
        </w:rPr>
        <w:t xml:space="preserve">The spatial variability of surface runoff </w:t>
      </w:r>
      <w:r w:rsidR="00B97491" w:rsidRPr="00323358">
        <w:rPr>
          <w:rFonts w:ascii="Times New Roman" w:hAnsi="Times New Roman" w:cs="Times New Roman"/>
          <w:sz w:val="24"/>
          <w:szCs w:val="24"/>
        </w:rPr>
        <w:t xml:space="preserve">in the study area </w:t>
      </w:r>
      <w:r w:rsidRPr="00323358">
        <w:rPr>
          <w:rFonts w:ascii="Times New Roman" w:hAnsi="Times New Roman" w:cs="Times New Roman"/>
          <w:sz w:val="24"/>
        </w:rPr>
        <w:t xml:space="preserve">results indicate that the contribution of surface runoff was highly variable. Surface runoff is generated from the sub-watersheds located in the uplands and mostly where agricultural land and human activities are dominant these show that more surface runoff was generated in sub-watersheds in the uplands. While The south, southeast and east parts are dominated by vegetation cover, which have not experienced a significant change in runoff between 1987 ,2002 and 2017. These differences in the response among landuse types can be attributed to the changes in canopy structure, CNII value and surface roughness, as was also found by </w:t>
      </w:r>
      <w:r w:rsidR="00D908D8" w:rsidRPr="00323358">
        <w:rPr>
          <w:rFonts w:ascii="Times New Roman" w:hAnsi="Times New Roman" w:cs="Times New Roman"/>
          <w:sz w:val="24"/>
        </w:rPr>
        <w:fldChar w:fldCharType="begin"/>
      </w:r>
      <w:r w:rsidRPr="00323358">
        <w:rPr>
          <w:rFonts w:ascii="Times New Roman" w:hAnsi="Times New Roman" w:cs="Times New Roman"/>
          <w:sz w:val="24"/>
        </w:rPr>
        <w:instrText xml:space="preserve"> ADDIN EN.CITE &lt;EndNote&gt;&lt;Cite&gt;&lt;Author&gt;Lahmer W&lt;/Author&gt;&lt;Year&gt;2001&lt;/Year&gt;&lt;RecNum&gt;94&lt;/RecNum&gt;&lt;DisplayText&gt;(Lahmer W, 2001)&lt;/DisplayText&gt;&lt;record&gt;&lt;rec-number&gt;94&lt;/rec-number&gt;&lt;foreign-keys&gt;&lt;key app="EN" db-id="e2e50aw5jvp0x4evxvwxapagazawfp9rp2wp"&gt;94&lt;/key&gt;&lt;/foreign-keys&gt;&lt;ref-type name="Journal Article"&gt;17&lt;/ref-type&gt;&lt;contributors&gt;&lt;authors&gt;&lt;author&gt;Lahmer W, Pfiitzner B, Becker A.&lt;/author&gt;&lt;/authors&gt;&lt;/contributors&gt;&lt;titles&gt;&lt;title&gt;Assessment of land use and&amp;#xD;climate change impacts on the mesoscale. Physics and Chemistry of&amp;#xD;the Earths 26: 565–575. DOI: 10.1016/S1464-1909(01)00051-X&lt;/title&gt;&lt;/titles&gt;&lt;dates&gt;&lt;year&gt;2001&lt;/year&gt;&lt;/dates&gt;&lt;urls&gt;&lt;/urls&gt;&lt;/record&gt;&lt;/Cite&gt;&lt;/EndNote&gt;</w:instrText>
      </w:r>
      <w:r w:rsidR="00D908D8" w:rsidRPr="00323358">
        <w:rPr>
          <w:rFonts w:ascii="Times New Roman" w:hAnsi="Times New Roman" w:cs="Times New Roman"/>
          <w:sz w:val="24"/>
        </w:rPr>
        <w:fldChar w:fldCharType="separate"/>
      </w:r>
      <w:r w:rsidRPr="00323358">
        <w:rPr>
          <w:rFonts w:ascii="Times New Roman" w:hAnsi="Times New Roman" w:cs="Times New Roman"/>
          <w:sz w:val="24"/>
        </w:rPr>
        <w:t>(</w:t>
      </w:r>
      <w:hyperlink w:anchor="_ENREF_80" w:tooltip="Lahmer W, 2001 #94" w:history="1">
        <w:r w:rsidR="00312DA0" w:rsidRPr="00323358">
          <w:rPr>
            <w:rFonts w:ascii="Times New Roman" w:hAnsi="Times New Roman" w:cs="Times New Roman"/>
            <w:sz w:val="24"/>
          </w:rPr>
          <w:t>Lahmer W, 2001</w:t>
        </w:r>
      </w:hyperlink>
      <w:r w:rsidRPr="00323358">
        <w:rPr>
          <w:rFonts w:ascii="Times New Roman" w:hAnsi="Times New Roman" w:cs="Times New Roman"/>
          <w:sz w:val="24"/>
        </w:rPr>
        <w:t>)</w:t>
      </w:r>
      <w:r w:rsidR="00D908D8" w:rsidRPr="00323358">
        <w:rPr>
          <w:rFonts w:ascii="Times New Roman" w:hAnsi="Times New Roman" w:cs="Times New Roman"/>
          <w:sz w:val="24"/>
        </w:rPr>
        <w:fldChar w:fldCharType="end"/>
      </w:r>
      <w:r w:rsidRPr="00323358">
        <w:rPr>
          <w:rFonts w:ascii="Times New Roman" w:hAnsi="Times New Roman" w:cs="Times New Roman"/>
          <w:sz w:val="24"/>
        </w:rPr>
        <w:t>.</w:t>
      </w:r>
    </w:p>
    <w:p w:rsidR="0073563E" w:rsidRPr="00323358" w:rsidRDefault="0073563E" w:rsidP="00811DE6">
      <w:pPr>
        <w:autoSpaceDE w:val="0"/>
        <w:autoSpaceDN w:val="0"/>
        <w:adjustRightInd w:val="0"/>
        <w:spacing w:after="0" w:line="360" w:lineRule="auto"/>
        <w:jc w:val="both"/>
        <w:rPr>
          <w:rStyle w:val="fontstyle01"/>
          <w:rFonts w:ascii="Times New Roman" w:hAnsi="Times New Roman" w:cs="Times New Roman"/>
          <w:color w:val="auto"/>
          <w:sz w:val="10"/>
          <w:szCs w:val="24"/>
        </w:rPr>
      </w:pPr>
    </w:p>
    <w:p w:rsidR="00811DE6" w:rsidRPr="00323358" w:rsidRDefault="00811DE6" w:rsidP="00811DE6">
      <w:pPr>
        <w:spacing w:after="0" w:line="360" w:lineRule="auto"/>
        <w:jc w:val="both"/>
        <w:rPr>
          <w:rFonts w:ascii="Times New Roman" w:hAnsi="Times New Roman" w:cs="Times New Roman"/>
          <w:sz w:val="24"/>
        </w:rPr>
      </w:pPr>
      <w:r w:rsidRPr="00323358">
        <w:rPr>
          <w:rFonts w:ascii="Times New Roman" w:hAnsi="Times New Roman" w:cs="Times New Roman"/>
          <w:sz w:val="24"/>
        </w:rPr>
        <w:t>The wet and dry mean monthly streamflow of 1987, 2002 and 2017 LULC and its variability during the study period are presented in Table 12. The mean monthly streamflow of dry period was decrease by 12.05% and increase by 35.8% in wet period for the 2002 to 1987 and mean monthly of dry period decrease by 20.54 and increase 82.9 for the wet period of 2017 to 1987.</w:t>
      </w:r>
      <w:r w:rsidRPr="00323358">
        <w:rPr>
          <w:rStyle w:val="fontstyle01"/>
          <w:rFonts w:ascii="Times New Roman" w:hAnsi="Times New Roman" w:cs="Times New Roman"/>
          <w:color w:val="auto"/>
          <w:sz w:val="28"/>
          <w:szCs w:val="24"/>
        </w:rPr>
        <w:t xml:space="preserve"> </w:t>
      </w:r>
    </w:p>
    <w:p w:rsidR="00811DE6" w:rsidRPr="00323358" w:rsidRDefault="00811DE6" w:rsidP="00811DE6">
      <w:pPr>
        <w:spacing w:after="0" w:line="360" w:lineRule="auto"/>
        <w:jc w:val="both"/>
        <w:rPr>
          <w:rStyle w:val="fontstyle01"/>
          <w:rFonts w:ascii="Times New Roman" w:hAnsi="Times New Roman" w:cs="Times New Roman"/>
          <w:color w:val="auto"/>
          <w:sz w:val="8"/>
          <w:szCs w:val="24"/>
        </w:rPr>
      </w:pPr>
    </w:p>
    <w:p w:rsidR="00811DE6" w:rsidRPr="00323358" w:rsidRDefault="00811DE6" w:rsidP="00811DE6">
      <w:pPr>
        <w:spacing w:after="0" w:line="360" w:lineRule="auto"/>
        <w:jc w:val="both"/>
        <w:rPr>
          <w:rStyle w:val="fontstyle01"/>
          <w:rFonts w:ascii="Times New Roman" w:hAnsi="Times New Roman" w:cs="Times New Roman"/>
          <w:color w:val="auto"/>
          <w:sz w:val="24"/>
          <w:szCs w:val="24"/>
        </w:rPr>
      </w:pPr>
      <w:r w:rsidRPr="00323358">
        <w:rPr>
          <w:rFonts w:ascii="Times New Roman" w:hAnsi="Times New Roman" w:cs="Times New Roman"/>
          <w:sz w:val="24"/>
        </w:rPr>
        <w:t xml:space="preserve"> Similar, studies were also conducted in Ethiopian region to evaluate the impact of LULC change on streamflow.</w:t>
      </w:r>
      <w:r w:rsidRPr="00323358">
        <w:rPr>
          <w:rStyle w:val="fontstyle01"/>
          <w:rFonts w:ascii="Times New Roman" w:hAnsi="Times New Roman" w:cs="Times New Roman"/>
          <w:color w:val="auto"/>
          <w:sz w:val="28"/>
          <w:szCs w:val="24"/>
        </w:rPr>
        <w:t xml:space="preserve"> </w:t>
      </w:r>
      <w:hyperlink w:anchor="_ENREF_61" w:tooltip="Haile, 2012 #90" w:history="1">
        <w:r w:rsidR="00D908D8" w:rsidRPr="00323358">
          <w:rPr>
            <w:rStyle w:val="fontstyle01"/>
            <w:rFonts w:ascii="Times New Roman" w:hAnsi="Times New Roman" w:cs="Times New Roman"/>
            <w:color w:val="auto"/>
            <w:sz w:val="24"/>
            <w:szCs w:val="24"/>
          </w:rPr>
          <w:fldChar w:fldCharType="begin"/>
        </w:r>
        <w:r w:rsidR="00312DA0" w:rsidRPr="00323358">
          <w:rPr>
            <w:rStyle w:val="fontstyle01"/>
            <w:rFonts w:ascii="Times New Roman" w:hAnsi="Times New Roman" w:cs="Times New Roman"/>
            <w:color w:val="auto"/>
            <w:sz w:val="24"/>
            <w:szCs w:val="24"/>
          </w:rPr>
          <w:instrText xml:space="preserve"> ADDIN EN.CITE &lt;EndNote&gt;&lt;Cite AuthorYear="1"&gt;&lt;Author&gt;Haile&lt;/Author&gt;&lt;Year&gt;2012&lt;/Year&gt;&lt;RecNum&gt;90&lt;/RecNum&gt;&lt;DisplayText&gt;Haile and Fetene (2012)&lt;/DisplayText&gt;&lt;record&gt;&lt;rec-number&gt;90&lt;/rec-number&gt;&lt;foreign-keys&gt;&lt;key app="EN" db-id="e2e50aw5jvp0x4evxvwxapagazawfp9rp2wp"&gt;90&lt;/key&gt;&lt;/foreign-keys&gt;&lt;ref-type name="Journal Article"&gt;17&lt;/ref-type&gt;&lt;contributors&gt;&lt;authors&gt;&lt;author&gt;Haile, GW&lt;/author&gt;&lt;author&gt;Fetene, M&lt;/author&gt;&lt;/authors&gt;&lt;/contributors&gt;&lt;titles&gt;&lt;title&gt;Assessment of soil erosion hazard in Kilie catchment, East Shoa, Ethiopia&lt;/title&gt;&lt;secondary-title&gt;Land degradation &amp;amp; development&lt;/secondary-title&gt;&lt;/titles&gt;&lt;periodical&gt;&lt;full-title&gt;Land Degradation &amp;amp; Development&lt;/full-title&gt;&lt;/periodical&gt;&lt;pages&gt;293-306&lt;/pages&gt;&lt;volume&gt;23&lt;/volume&gt;&lt;number&gt;3&lt;/number&gt;&lt;dates&gt;&lt;year&gt;2012&lt;/year&gt;&lt;/dates&gt;&lt;isbn&gt;1085-3278&lt;/isbn&gt;&lt;urls&gt;&lt;/urls&gt;&lt;/record&gt;&lt;/Cite&gt;&lt;/EndNote&gt;</w:instrText>
        </w:r>
        <w:r w:rsidR="00D908D8" w:rsidRPr="00323358">
          <w:rPr>
            <w:rStyle w:val="fontstyle01"/>
            <w:rFonts w:ascii="Times New Roman" w:hAnsi="Times New Roman" w:cs="Times New Roman"/>
            <w:color w:val="auto"/>
            <w:sz w:val="24"/>
            <w:szCs w:val="24"/>
          </w:rPr>
          <w:fldChar w:fldCharType="separate"/>
        </w:r>
        <w:r w:rsidR="00312DA0" w:rsidRPr="00323358">
          <w:rPr>
            <w:rStyle w:val="fontstyle01"/>
            <w:rFonts w:ascii="Times New Roman" w:hAnsi="Times New Roman" w:cs="Times New Roman"/>
            <w:noProof/>
            <w:color w:val="auto"/>
            <w:sz w:val="24"/>
            <w:szCs w:val="24"/>
          </w:rPr>
          <w:t>Haile and Fetene (2012)</w:t>
        </w:r>
        <w:r w:rsidR="00D908D8" w:rsidRPr="00323358">
          <w:rPr>
            <w:rStyle w:val="fontstyle01"/>
            <w:rFonts w:ascii="Times New Roman" w:hAnsi="Times New Roman" w:cs="Times New Roman"/>
            <w:color w:val="auto"/>
            <w:sz w:val="24"/>
            <w:szCs w:val="24"/>
          </w:rPr>
          <w:fldChar w:fldCharType="end"/>
        </w:r>
      </w:hyperlink>
      <w:r w:rsidRPr="00323358">
        <w:rPr>
          <w:rStyle w:val="fontstyle01"/>
          <w:rFonts w:ascii="Times New Roman" w:hAnsi="Times New Roman" w:cs="Times New Roman"/>
          <w:color w:val="auto"/>
          <w:sz w:val="24"/>
          <w:szCs w:val="24"/>
        </w:rPr>
        <w:t xml:space="preserve"> reported that the mean wet monthly streamflow was</w:t>
      </w:r>
      <w:r w:rsidRPr="00323358">
        <w:rPr>
          <w:rFonts w:ascii="Times New Roman" w:hAnsi="Times New Roman" w:cs="Times New Roman"/>
        </w:rPr>
        <w:t xml:space="preserve"> </w:t>
      </w:r>
      <w:r w:rsidRPr="00323358">
        <w:rPr>
          <w:rStyle w:val="fontstyle01"/>
          <w:rFonts w:ascii="Times New Roman" w:hAnsi="Times New Roman" w:cs="Times New Roman"/>
          <w:color w:val="auto"/>
          <w:sz w:val="24"/>
          <w:szCs w:val="24"/>
        </w:rPr>
        <w:lastRenderedPageBreak/>
        <w:t>increased by 39 % and dry average monthly flow decreased by 46 % for 2011 as compared to</w:t>
      </w:r>
      <w:r w:rsidRPr="00323358">
        <w:rPr>
          <w:rFonts w:ascii="Times New Roman" w:hAnsi="Times New Roman" w:cs="Times New Roman"/>
        </w:rPr>
        <w:t xml:space="preserve"> </w:t>
      </w:r>
      <w:r w:rsidRPr="00323358">
        <w:rPr>
          <w:rStyle w:val="fontstyle01"/>
          <w:rFonts w:ascii="Times New Roman" w:hAnsi="Times New Roman" w:cs="Times New Roman"/>
          <w:color w:val="auto"/>
          <w:sz w:val="24"/>
          <w:szCs w:val="24"/>
        </w:rPr>
        <w:t>1985 due to LULC change in Angereb Watershed.</w:t>
      </w:r>
      <w:r w:rsidRPr="00323358">
        <w:rPr>
          <w:rFonts w:ascii="Times New Roman" w:hAnsi="Times New Roman" w:cs="Times New Roman"/>
          <w:sz w:val="24"/>
        </w:rPr>
        <w:t xml:space="preserve"> According to different study, The net effect of vegetation cover loss is increased water yield </w:t>
      </w:r>
      <w:r w:rsidR="00D908D8" w:rsidRPr="00323358">
        <w:rPr>
          <w:rFonts w:ascii="Times New Roman" w:hAnsi="Times New Roman" w:cs="Times New Roman"/>
          <w:sz w:val="24"/>
        </w:rPr>
        <w:fldChar w:fldCharType="begin"/>
      </w:r>
      <w:r w:rsidRPr="00323358">
        <w:rPr>
          <w:rFonts w:ascii="Times New Roman" w:hAnsi="Times New Roman" w:cs="Times New Roman"/>
          <w:sz w:val="24"/>
        </w:rPr>
        <w:instrText xml:space="preserve"> ADDIN EN.CITE &lt;EndNote&gt;&lt;Cite&gt;&lt;Author&gt;Bosch&lt;/Author&gt;&lt;Year&gt;1982&lt;/Year&gt;&lt;RecNum&gt;101&lt;/RecNum&gt;&lt;DisplayText&gt;(Bosch and Hewlett, 1982)&lt;/DisplayText&gt;&lt;record&gt;&lt;rec-number&gt;101&lt;/rec-number&gt;&lt;foreign-keys&gt;&lt;key app="EN" db-id="e2e50aw5jvp0x4evxvwxapagazawfp9rp2wp"&gt;101&lt;/key&gt;&lt;/foreign-keys&gt;&lt;ref-type name="Journal Article"&gt;17&lt;/ref-type&gt;&lt;contributors&gt;&lt;authors&gt;&lt;author&gt;Bosch, J Mv&lt;/author&gt;&lt;author&gt;Hewlett, JD&lt;/author&gt;&lt;/authors&gt;&lt;/contributors&gt;&lt;titles&gt;&lt;title&gt;A review of catchment experiments to determine the effect of vegetation changes on water yield and evapotranspiration&lt;/title&gt;&lt;secondary-title&gt;Journal of hydrology&lt;/secondary-title&gt;&lt;/titles&gt;&lt;periodical&gt;&lt;full-title&gt;Journal of hydrology&lt;/full-title&gt;&lt;/periodical&gt;&lt;pages&gt;3-23&lt;/pages&gt;&lt;volume&gt;55&lt;/volume&gt;&lt;number&gt;1-4&lt;/number&gt;&lt;dates&gt;&lt;year&gt;1982&lt;/year&gt;&lt;/dates&gt;&lt;isbn&gt;0022-1694&lt;/isbn&gt;&lt;urls&gt;&lt;/urls&gt;&lt;/record&gt;&lt;/Cite&gt;&lt;/EndNote&gt;</w:instrText>
      </w:r>
      <w:r w:rsidR="00D908D8" w:rsidRPr="00323358">
        <w:rPr>
          <w:rFonts w:ascii="Times New Roman" w:hAnsi="Times New Roman" w:cs="Times New Roman"/>
          <w:sz w:val="24"/>
        </w:rPr>
        <w:fldChar w:fldCharType="separate"/>
      </w:r>
      <w:r w:rsidRPr="00323358">
        <w:rPr>
          <w:rFonts w:ascii="Times New Roman" w:hAnsi="Times New Roman" w:cs="Times New Roman"/>
          <w:sz w:val="24"/>
        </w:rPr>
        <w:t>(</w:t>
      </w:r>
      <w:hyperlink w:anchor="_ENREF_24" w:tooltip="Bosch, 1982 #101" w:history="1">
        <w:r w:rsidR="00312DA0" w:rsidRPr="00323358">
          <w:rPr>
            <w:rFonts w:ascii="Times New Roman" w:hAnsi="Times New Roman" w:cs="Times New Roman"/>
            <w:sz w:val="24"/>
          </w:rPr>
          <w:t>Bosch and Hewlett, 1982</w:t>
        </w:r>
      </w:hyperlink>
      <w:r w:rsidRPr="00323358">
        <w:rPr>
          <w:rFonts w:ascii="Times New Roman" w:hAnsi="Times New Roman" w:cs="Times New Roman"/>
          <w:sz w:val="24"/>
        </w:rPr>
        <w:t>)</w:t>
      </w:r>
      <w:r w:rsidR="00D908D8" w:rsidRPr="00323358">
        <w:rPr>
          <w:rFonts w:ascii="Times New Roman" w:hAnsi="Times New Roman" w:cs="Times New Roman"/>
          <w:sz w:val="24"/>
        </w:rPr>
        <w:fldChar w:fldCharType="end"/>
      </w:r>
      <w:r w:rsidRPr="00323358">
        <w:rPr>
          <w:rFonts w:ascii="Times New Roman" w:hAnsi="Times New Roman" w:cs="Times New Roman"/>
          <w:sz w:val="24"/>
        </w:rPr>
        <w:t>.</w:t>
      </w:r>
      <w:r w:rsidRPr="00323358">
        <w:rPr>
          <w:rStyle w:val="fontstyle01"/>
          <w:rFonts w:ascii="Times New Roman" w:hAnsi="Times New Roman" w:cs="Times New Roman"/>
          <w:color w:val="auto"/>
          <w:sz w:val="24"/>
          <w:szCs w:val="24"/>
        </w:rPr>
        <w:t xml:space="preserve"> </w:t>
      </w:r>
      <w:r w:rsidRPr="00323358">
        <w:rPr>
          <w:rFonts w:ascii="Times New Roman" w:hAnsi="Times New Roman" w:cs="Times New Roman"/>
          <w:sz w:val="24"/>
        </w:rPr>
        <w:t xml:space="preserve">Additionally, a reduction in dry season flow is often cited as a consequence of deforestation </w:t>
      </w:r>
      <w:r w:rsidR="00D908D8" w:rsidRPr="00323358">
        <w:rPr>
          <w:rFonts w:ascii="Times New Roman" w:hAnsi="Times New Roman" w:cs="Times New Roman"/>
          <w:sz w:val="24"/>
        </w:rPr>
        <w:fldChar w:fldCharType="begin"/>
      </w:r>
      <w:r w:rsidRPr="00323358">
        <w:rPr>
          <w:rFonts w:ascii="Times New Roman" w:hAnsi="Times New Roman" w:cs="Times New Roman"/>
          <w:sz w:val="24"/>
        </w:rPr>
        <w:instrText xml:space="preserve"> ADDIN EN.CITE &lt;EndNote&gt;&lt;Cite&gt;&lt;Author&gt;Bruijnzeel&lt;/Author&gt;&lt;Year&gt;1988&lt;/Year&gt;&lt;RecNum&gt;102&lt;/RecNum&gt;&lt;DisplayText&gt;(Bruijnzeel, 1988; Liu et al., 2015)&lt;/DisplayText&gt;&lt;record&gt;&lt;rec-number&gt;102&lt;/rec-number&gt;&lt;foreign-keys&gt;&lt;key app="EN" db-id="e2e50aw5jvp0x4evxvwxapagazawfp9rp2wp"&gt;102&lt;/key&gt;&lt;/foreign-keys&gt;&lt;ref-type name="Journal Article"&gt;17&lt;/ref-type&gt;&lt;contributors&gt;&lt;authors&gt;&lt;author&gt;Bruijnzeel, LA&lt;/author&gt;&lt;/authors&gt;&lt;/contributors&gt;&lt;titles&gt;&lt;title&gt;TROPICS: A CLOSER LOOK&lt;/title&gt;&lt;secondary-title&gt;Journal of Tropical Forest Science&lt;/secondary-title&gt;&lt;/titles&gt;&lt;periodical&gt;&lt;full-title&gt;Journal of Tropical Forest Science&lt;/full-title&gt;&lt;/periodical&gt;&lt;pages&gt;229-243&lt;/pages&gt;&lt;volume&gt;1&lt;/volume&gt;&lt;number&gt;3&lt;/number&gt;&lt;dates&gt;&lt;year&gt;1988&lt;/year&gt;&lt;/dates&gt;&lt;urls&gt;&lt;/urls&gt;&lt;/record&gt;&lt;/Cite&gt;&lt;Cite&gt;&lt;Author&gt;Liu&lt;/Author&gt;&lt;Year&gt;2015&lt;/Year&gt;&lt;RecNum&gt;103&lt;/RecNum&gt;&lt;record&gt;&lt;rec-number&gt;103&lt;/rec-number&gt;&lt;foreign-keys&gt;&lt;key app="EN" db-id="e2e50aw5jvp0x4evxvwxapagazawfp9rp2wp"&gt;103&lt;/key&gt;&lt;/foreign-keys&gt;&lt;ref-type name="Journal Article"&gt;17&lt;/ref-type&gt;&lt;contributors&gt;&lt;authors&gt;&lt;author&gt;Liu, Yaoze&lt;/author&gt;&lt;author&gt;Bralts, Vincent F&lt;/author&gt;&lt;author&gt;Engel, Bernard A&lt;/author&gt;&lt;/authors&gt;&lt;/contributors&gt;&lt;titles&gt;&lt;title&gt;Evaluating the effectiveness of management practices on hydrology and water quality at watershed scale with a rainfall-runoff model&lt;/title&gt;&lt;secondary-title&gt;Science of The Total Environment&lt;/secondary-title&gt;&lt;/titles&gt;&lt;periodical&gt;&lt;full-title&gt;Science of The Total Environment&lt;/full-title&gt;&lt;/periodical&gt;&lt;pages&gt;298-308&lt;/pages&gt;&lt;volume&gt;511&lt;/volume&gt;&lt;dates&gt;&lt;year&gt;2015&lt;/year&gt;&lt;/dates&gt;&lt;isbn&gt;0048-9697&lt;/isbn&gt;&lt;urls&gt;&lt;/urls&gt;&lt;/record&gt;&lt;/Cite&gt;&lt;/EndNote&gt;</w:instrText>
      </w:r>
      <w:r w:rsidR="00D908D8" w:rsidRPr="00323358">
        <w:rPr>
          <w:rFonts w:ascii="Times New Roman" w:hAnsi="Times New Roman" w:cs="Times New Roman"/>
          <w:sz w:val="24"/>
        </w:rPr>
        <w:fldChar w:fldCharType="separate"/>
      </w:r>
      <w:r w:rsidRPr="00323358">
        <w:rPr>
          <w:rFonts w:ascii="Times New Roman" w:hAnsi="Times New Roman" w:cs="Times New Roman"/>
          <w:sz w:val="24"/>
        </w:rPr>
        <w:t>(</w:t>
      </w:r>
      <w:hyperlink w:anchor="_ENREF_29" w:tooltip="Bruijnzeel, 1988 #102" w:history="1">
        <w:r w:rsidR="00312DA0" w:rsidRPr="00323358">
          <w:rPr>
            <w:rFonts w:ascii="Times New Roman" w:hAnsi="Times New Roman" w:cs="Times New Roman"/>
            <w:sz w:val="24"/>
          </w:rPr>
          <w:t>Bruijnzeel, 1988</w:t>
        </w:r>
      </w:hyperlink>
      <w:r w:rsidRPr="00323358">
        <w:rPr>
          <w:rFonts w:ascii="Times New Roman" w:hAnsi="Times New Roman" w:cs="Times New Roman"/>
          <w:sz w:val="24"/>
        </w:rPr>
        <w:t xml:space="preserve">; </w:t>
      </w:r>
      <w:hyperlink w:anchor="_ENREF_86" w:tooltip="Liu, 2015 #103" w:history="1">
        <w:r w:rsidR="00312DA0" w:rsidRPr="00323358">
          <w:rPr>
            <w:rFonts w:ascii="Times New Roman" w:hAnsi="Times New Roman" w:cs="Times New Roman"/>
            <w:sz w:val="24"/>
          </w:rPr>
          <w:t>Liu et al., 2015</w:t>
        </w:r>
      </w:hyperlink>
      <w:r w:rsidRPr="00323358">
        <w:rPr>
          <w:rFonts w:ascii="Times New Roman" w:hAnsi="Times New Roman" w:cs="Times New Roman"/>
          <w:sz w:val="24"/>
        </w:rPr>
        <w:t>)</w:t>
      </w:r>
      <w:r w:rsidR="00D908D8" w:rsidRPr="00323358">
        <w:rPr>
          <w:rFonts w:ascii="Times New Roman" w:hAnsi="Times New Roman" w:cs="Times New Roman"/>
          <w:sz w:val="24"/>
        </w:rPr>
        <w:fldChar w:fldCharType="end"/>
      </w:r>
      <w:r w:rsidRPr="00323358">
        <w:rPr>
          <w:rFonts w:ascii="Times New Roman" w:hAnsi="Times New Roman" w:cs="Times New Roman"/>
          <w:sz w:val="24"/>
        </w:rPr>
        <w:t>.</w:t>
      </w:r>
    </w:p>
    <w:p w:rsidR="0073563E" w:rsidRPr="00323358" w:rsidRDefault="0073563E" w:rsidP="002C4295">
      <w:pPr>
        <w:autoSpaceDE w:val="0"/>
        <w:autoSpaceDN w:val="0"/>
        <w:adjustRightInd w:val="0"/>
        <w:spacing w:after="0" w:line="360" w:lineRule="auto"/>
        <w:jc w:val="both"/>
        <w:rPr>
          <w:rStyle w:val="fontstyle01"/>
          <w:rFonts w:ascii="Times New Roman" w:hAnsi="Times New Roman" w:cs="Times New Roman"/>
          <w:color w:val="auto"/>
          <w:sz w:val="8"/>
          <w:szCs w:val="24"/>
        </w:rPr>
      </w:pPr>
    </w:p>
    <w:p w:rsidR="0023638A" w:rsidRPr="00323358" w:rsidRDefault="00AA533E" w:rsidP="0023638A">
      <w:pPr>
        <w:autoSpaceDE w:val="0"/>
        <w:autoSpaceDN w:val="0"/>
        <w:adjustRightInd w:val="0"/>
        <w:spacing w:after="0" w:line="360" w:lineRule="auto"/>
        <w:jc w:val="both"/>
        <w:rPr>
          <w:rFonts w:ascii="Times New Roman" w:hAnsi="Times New Roman" w:cs="Times New Roman"/>
          <w:sz w:val="24"/>
          <w:szCs w:val="24"/>
        </w:rPr>
      </w:pPr>
      <w:r w:rsidRPr="00323358">
        <w:rPr>
          <w:rFonts w:ascii="Times New Roman" w:hAnsi="Times New Roman" w:cs="Times New Roman"/>
          <w:sz w:val="24"/>
          <w:szCs w:val="24"/>
        </w:rPr>
        <w:t xml:space="preserve">Spatial analysis of soil erosion/loss shows that the disappearance of forest patches, the vegetation of grazing land increased of the bare land, and intensification of cultivation practice were the main factors contributing toward the increased soil erosion potential of the watershed during the study period. </w:t>
      </w:r>
      <w:r w:rsidR="0023638A" w:rsidRPr="00323358">
        <w:rPr>
          <w:rFonts w:ascii="Times New Roman" w:hAnsi="Times New Roman" w:cs="Times New Roman"/>
          <w:sz w:val="24"/>
          <w:szCs w:val="24"/>
        </w:rPr>
        <w:t>There also a directly pro</w:t>
      </w:r>
      <w:r w:rsidRPr="00323358">
        <w:rPr>
          <w:rFonts w:ascii="Times New Roman" w:hAnsi="Times New Roman" w:cs="Times New Roman"/>
          <w:sz w:val="24"/>
          <w:szCs w:val="24"/>
        </w:rPr>
        <w:t>portional increment of land use/</w:t>
      </w:r>
      <w:r w:rsidR="0023638A" w:rsidRPr="00323358">
        <w:rPr>
          <w:rFonts w:ascii="Times New Roman" w:hAnsi="Times New Roman" w:cs="Times New Roman"/>
          <w:sz w:val="24"/>
          <w:szCs w:val="24"/>
        </w:rPr>
        <w:t>land cover change for cultivated land and soil erosion. The increasing of soil loss in the cultivated areas was not surprising because larger cultivated area meant larger areas the most disturbed and exposed to different erosion agents. There is observed the insignificant variation of soil loss is observed in the forest land is due to the protective capacity of trees in the forest is high.</w:t>
      </w:r>
    </w:p>
    <w:p w:rsidR="0023638A" w:rsidRPr="00323358" w:rsidRDefault="0023638A" w:rsidP="0023638A">
      <w:pPr>
        <w:autoSpaceDE w:val="0"/>
        <w:autoSpaceDN w:val="0"/>
        <w:adjustRightInd w:val="0"/>
        <w:spacing w:after="0" w:line="360" w:lineRule="auto"/>
        <w:jc w:val="both"/>
        <w:rPr>
          <w:rFonts w:ascii="Times New Roman" w:hAnsi="Times New Roman" w:cs="Times New Roman"/>
          <w:sz w:val="6"/>
          <w:szCs w:val="24"/>
        </w:rPr>
      </w:pPr>
    </w:p>
    <w:p w:rsidR="0023638A" w:rsidRPr="00323358" w:rsidRDefault="0023638A" w:rsidP="0023638A">
      <w:pPr>
        <w:spacing w:line="360" w:lineRule="auto"/>
        <w:jc w:val="both"/>
        <w:rPr>
          <w:rFonts w:ascii="Times New Roman" w:hAnsi="Times New Roman" w:cs="Times New Roman"/>
          <w:sz w:val="24"/>
          <w:szCs w:val="24"/>
        </w:rPr>
      </w:pPr>
      <w:r w:rsidRPr="00323358">
        <w:rPr>
          <w:rFonts w:ascii="Times New Roman" w:hAnsi="Times New Roman" w:cs="Times New Roman"/>
          <w:sz w:val="24"/>
          <w:szCs w:val="24"/>
        </w:rPr>
        <w:t xml:space="preserve">The soil loss rate increased over time as cultivation continued after forest clearing. Clearing one hectare of forest to agriculture increases the sediment load in the Upper baro Basin crossing into Sudan by 25 tons/yr </w:t>
      </w:r>
      <w:r w:rsidR="00D908D8" w:rsidRPr="00323358">
        <w:rPr>
          <w:rFonts w:ascii="Times New Roman" w:hAnsi="Times New Roman" w:cs="Times New Roman"/>
          <w:sz w:val="24"/>
          <w:szCs w:val="24"/>
        </w:rPr>
        <w:fldChar w:fldCharType="begin"/>
      </w:r>
      <w:r w:rsidRPr="00323358">
        <w:rPr>
          <w:rFonts w:ascii="Times New Roman" w:hAnsi="Times New Roman" w:cs="Times New Roman"/>
          <w:sz w:val="24"/>
          <w:szCs w:val="24"/>
        </w:rPr>
        <w:instrText xml:space="preserve"> ADDIN EN.CITE &lt;EndNote&gt;&lt;Cite&gt;&lt;Author&gt;Sutcliffe&lt;/Author&gt;&lt;Year&gt;2009&lt;/Year&gt;&lt;RecNum&gt;271&lt;/RecNum&gt;&lt;DisplayText&gt;(Sutcliffe, 2009)&lt;/DisplayText&gt;&lt;record&gt;&lt;rec-number&gt;271&lt;/rec-number&gt;&lt;foreign-keys&gt;&lt;key app="EN" db-id="zz05tzvvtpf2xnesftm55dve5ve259ztzrw5"&gt;271&lt;/key&gt;&lt;/foreign-keys&gt;&lt;ref-type name="Journal Article"&gt;17&lt;/ref-type&gt;&lt;contributors&gt;&lt;authors&gt;&lt;author&gt;Sutcliffe, JP&lt;/author&gt;&lt;/authors&gt;&lt;/contributors&gt;&lt;titles&gt;&lt;title&gt;The extent and economic costs of deforestation in south-west Ethiopia: a preliminary analysis&lt;/title&gt;&lt;secondary-title&gt;Forested Landscapes and Livelihoods, NTFPPFM&lt;/secondary-title&gt;&lt;/titles&gt;&lt;periodical&gt;&lt;full-title&gt;Forested Landscapes and Livelihoods, NTFPPFM&lt;/full-title&gt;&lt;/periodical&gt;&lt;dates&gt;&lt;year&gt;2009&lt;/year&gt;&lt;/dates&gt;&lt;urls&gt;&lt;/urls&gt;&lt;/record&gt;&lt;/Cite&gt;&lt;/EndNote&gt;</w:instrText>
      </w:r>
      <w:r w:rsidR="00D908D8" w:rsidRPr="00323358">
        <w:rPr>
          <w:rFonts w:ascii="Times New Roman" w:hAnsi="Times New Roman" w:cs="Times New Roman"/>
          <w:sz w:val="24"/>
          <w:szCs w:val="24"/>
        </w:rPr>
        <w:fldChar w:fldCharType="separate"/>
      </w:r>
      <w:r w:rsidRPr="00323358">
        <w:rPr>
          <w:rFonts w:ascii="Times New Roman" w:hAnsi="Times New Roman" w:cs="Times New Roman"/>
          <w:noProof/>
          <w:sz w:val="24"/>
          <w:szCs w:val="24"/>
        </w:rPr>
        <w:t>(</w:t>
      </w:r>
      <w:hyperlink w:anchor="_ENREF_137" w:tooltip="Sutcliffe, 2009 #271" w:history="1">
        <w:r w:rsidR="00312DA0" w:rsidRPr="00323358">
          <w:rPr>
            <w:rFonts w:ascii="Times New Roman" w:hAnsi="Times New Roman" w:cs="Times New Roman"/>
            <w:noProof/>
            <w:sz w:val="24"/>
            <w:szCs w:val="24"/>
          </w:rPr>
          <w:t>Sutcliffe, 2009</w:t>
        </w:r>
      </w:hyperlink>
      <w:r w:rsidRPr="00323358">
        <w:rPr>
          <w:rFonts w:ascii="Times New Roman" w:hAnsi="Times New Roman" w:cs="Times New Roman"/>
          <w:noProof/>
          <w:sz w:val="24"/>
          <w:szCs w:val="24"/>
        </w:rPr>
        <w:t>)</w:t>
      </w:r>
      <w:r w:rsidR="00D908D8" w:rsidRPr="00323358">
        <w:rPr>
          <w:rFonts w:ascii="Times New Roman" w:hAnsi="Times New Roman" w:cs="Times New Roman"/>
          <w:sz w:val="24"/>
          <w:szCs w:val="24"/>
        </w:rPr>
        <w:fldChar w:fldCharType="end"/>
      </w:r>
      <w:r w:rsidRPr="00323358">
        <w:rPr>
          <w:rFonts w:ascii="Times New Roman" w:hAnsi="Times New Roman" w:cs="Times New Roman"/>
          <w:sz w:val="24"/>
          <w:szCs w:val="24"/>
        </w:rPr>
        <w:t xml:space="preserve">. The study analysis also shows that cultivated land is more prone to erosion than other land used (forest, shrub and grazing land). Because there has been frequent crop cultivation without fallowing, the absence of proper conservation activities and planting crops/trees to recover soil fertility. </w:t>
      </w:r>
    </w:p>
    <w:p w:rsidR="0073563E" w:rsidRPr="00323358" w:rsidRDefault="0023638A" w:rsidP="002C4295">
      <w:pPr>
        <w:autoSpaceDE w:val="0"/>
        <w:autoSpaceDN w:val="0"/>
        <w:adjustRightInd w:val="0"/>
        <w:spacing w:after="0" w:line="360" w:lineRule="auto"/>
        <w:jc w:val="both"/>
        <w:rPr>
          <w:rFonts w:ascii="Times New Roman" w:hAnsi="Times New Roman" w:cs="Times New Roman"/>
          <w:sz w:val="24"/>
          <w:szCs w:val="24"/>
        </w:rPr>
      </w:pPr>
      <w:r w:rsidRPr="00323358">
        <w:rPr>
          <w:rFonts w:ascii="Times New Roman" w:hAnsi="Times New Roman" w:cs="Times New Roman"/>
          <w:sz w:val="24"/>
          <w:szCs w:val="24"/>
        </w:rPr>
        <w:t xml:space="preserve">Soil erosion is a serious problem in the Ethiopian highland that leads to increased sedimentation of reservoirs and lakes </w:t>
      </w:r>
      <w:r w:rsidR="00D908D8" w:rsidRPr="00323358">
        <w:rPr>
          <w:rFonts w:ascii="Times New Roman" w:hAnsi="Times New Roman" w:cs="Times New Roman"/>
          <w:sz w:val="24"/>
          <w:szCs w:val="24"/>
        </w:rPr>
        <w:fldChar w:fldCharType="begin"/>
      </w:r>
      <w:r w:rsidRPr="00323358">
        <w:rPr>
          <w:rFonts w:ascii="Times New Roman" w:hAnsi="Times New Roman" w:cs="Times New Roman"/>
          <w:sz w:val="24"/>
          <w:szCs w:val="24"/>
        </w:rPr>
        <w:instrText xml:space="preserve"> ADDIN EN.CITE &lt;EndNote&gt;&lt;Cite&gt;&lt;Author&gt;Bezuayehu&lt;/Author&gt;&lt;Year&gt;2006&lt;/Year&gt;&lt;RecNum&gt;383&lt;/RecNum&gt;&lt;DisplayText&gt;(Bezuayehu, 2006)&lt;/DisplayText&gt;&lt;record&gt;&lt;rec-number&gt;383&lt;/rec-number&gt;&lt;foreign-keys&gt;&lt;key app="EN" db-id="zz05tzvvtpf2xnesftm55dve5ve259ztzrw5"&gt;383&lt;/key&gt;&lt;/foreign-keys&gt;&lt;ref-type name="Book"&gt;6&lt;/ref-type&gt;&lt;contributors&gt;&lt;authors&gt;&lt;author&gt;Bezuayehu, Tefera Olana&lt;/author&gt;&lt;/authors&gt;&lt;/contributors&gt;&lt;titles&gt;&lt;title&gt;People and dams: environmental and socio-economic changes induced by a reservoir in Fincha&amp;apos;a watershed, western Ethiopia&lt;/title&gt;&lt;/titles&gt;&lt;dates&gt;&lt;year&gt;2006&lt;/year&gt;&lt;/dates&gt;&lt;isbn&gt;9085044499&lt;/isbn&gt;&lt;urls&gt;&lt;/urls&gt;&lt;/record&gt;&lt;/Cite&gt;&lt;/EndNote&gt;</w:instrText>
      </w:r>
      <w:r w:rsidR="00D908D8" w:rsidRPr="00323358">
        <w:rPr>
          <w:rFonts w:ascii="Times New Roman" w:hAnsi="Times New Roman" w:cs="Times New Roman"/>
          <w:sz w:val="24"/>
          <w:szCs w:val="24"/>
        </w:rPr>
        <w:fldChar w:fldCharType="separate"/>
      </w:r>
      <w:r w:rsidRPr="00323358">
        <w:rPr>
          <w:rFonts w:ascii="Times New Roman" w:hAnsi="Times New Roman" w:cs="Times New Roman"/>
          <w:noProof/>
          <w:sz w:val="24"/>
          <w:szCs w:val="24"/>
        </w:rPr>
        <w:t>(</w:t>
      </w:r>
      <w:hyperlink w:anchor="_ENREF_20" w:tooltip="Bezuayehu, 2006 #383" w:history="1">
        <w:r w:rsidR="00312DA0" w:rsidRPr="00323358">
          <w:rPr>
            <w:rFonts w:ascii="Times New Roman" w:hAnsi="Times New Roman" w:cs="Times New Roman"/>
            <w:noProof/>
            <w:sz w:val="24"/>
            <w:szCs w:val="24"/>
          </w:rPr>
          <w:t>Bezuayehu, 2006</w:t>
        </w:r>
      </w:hyperlink>
      <w:r w:rsidRPr="00323358">
        <w:rPr>
          <w:rFonts w:ascii="Times New Roman" w:hAnsi="Times New Roman" w:cs="Times New Roman"/>
          <w:noProof/>
          <w:sz w:val="24"/>
          <w:szCs w:val="24"/>
        </w:rPr>
        <w:t>)</w:t>
      </w:r>
      <w:r w:rsidR="00D908D8" w:rsidRPr="00323358">
        <w:rPr>
          <w:rFonts w:ascii="Times New Roman" w:hAnsi="Times New Roman" w:cs="Times New Roman"/>
          <w:sz w:val="24"/>
          <w:szCs w:val="24"/>
        </w:rPr>
        <w:fldChar w:fldCharType="end"/>
      </w:r>
      <w:r w:rsidRPr="00323358">
        <w:rPr>
          <w:rFonts w:ascii="Times New Roman" w:hAnsi="Times New Roman" w:cs="Times New Roman"/>
          <w:sz w:val="24"/>
          <w:szCs w:val="24"/>
        </w:rPr>
        <w:t xml:space="preserve">. However, deforestation locally has been connected with processes of sediment transport to the main river </w:t>
      </w:r>
      <w:r w:rsidR="00D908D8" w:rsidRPr="00323358">
        <w:rPr>
          <w:rFonts w:ascii="Times New Roman" w:hAnsi="Times New Roman" w:cs="Times New Roman"/>
          <w:sz w:val="24"/>
          <w:szCs w:val="24"/>
        </w:rPr>
        <w:fldChar w:fldCharType="begin"/>
      </w:r>
      <w:r w:rsidRPr="00323358">
        <w:rPr>
          <w:rFonts w:ascii="Times New Roman" w:hAnsi="Times New Roman" w:cs="Times New Roman"/>
          <w:sz w:val="24"/>
          <w:szCs w:val="24"/>
        </w:rPr>
        <w:instrText xml:space="preserve"> ADDIN EN.CITE &lt;EndNote&gt;&lt;Cite&gt;&lt;Author&gt;Broothaerts&lt;/Author&gt;&lt;Year&gt;2012&lt;/Year&gt;&lt;RecNum&gt;258&lt;/RecNum&gt;&lt;DisplayText&gt;(Broothaerts et al., 2012)&lt;/DisplayText&gt;&lt;record&gt;&lt;rec-number&gt;258&lt;/rec-number&gt;&lt;foreign-keys&gt;&lt;key app="EN" db-id="zz05tzvvtpf2xnesftm55dve5ve259ztzrw5"&gt;258&lt;/key&gt;&lt;/foreign-keys&gt;&lt;ref-type name="Journal Article"&gt;17&lt;/ref-type&gt;&lt;contributors&gt;&lt;authors&gt;&lt;author&gt;Broothaerts, Nils&lt;/author&gt;&lt;author&gt;Kissi, Endalkachew&lt;/author&gt;&lt;author&gt;Poesen, Jean&lt;/author&gt;&lt;author&gt;Van Rompaey, Anton&lt;/author&gt;&lt;author&gt;Getahun, Kefelegn&lt;/author&gt;&lt;author&gt;Van Ranst, Eric&lt;/author&gt;&lt;author&gt;Diels, Jan&lt;/author&gt;&lt;/authors&gt;&lt;/contributors&gt;&lt;titles&gt;&lt;title&gt;Spatial patterns, causes and consequences of landslides in the Gilgel Gibe catchment, SW Ethiopia&lt;/title&gt;&lt;secondary-title&gt;Catena&lt;/secondary-title&gt;&lt;/titles&gt;&lt;periodical&gt;&lt;full-title&gt;Catena&lt;/full-title&gt;&lt;/periodical&gt;&lt;pages&gt;127-136&lt;/pages&gt;&lt;volume&gt;97&lt;/volume&gt;&lt;dates&gt;&lt;year&gt;2012&lt;/year&gt;&lt;/dates&gt;&lt;isbn&gt;0341-8162&lt;/isbn&gt;&lt;urls&gt;&lt;/urls&gt;&lt;/record&gt;&lt;/Cite&gt;&lt;/EndNote&gt;</w:instrText>
      </w:r>
      <w:r w:rsidR="00D908D8" w:rsidRPr="00323358">
        <w:rPr>
          <w:rFonts w:ascii="Times New Roman" w:hAnsi="Times New Roman" w:cs="Times New Roman"/>
          <w:sz w:val="24"/>
          <w:szCs w:val="24"/>
        </w:rPr>
        <w:fldChar w:fldCharType="separate"/>
      </w:r>
      <w:r w:rsidRPr="00323358">
        <w:rPr>
          <w:rFonts w:ascii="Times New Roman" w:hAnsi="Times New Roman" w:cs="Times New Roman"/>
          <w:noProof/>
          <w:sz w:val="24"/>
          <w:szCs w:val="24"/>
        </w:rPr>
        <w:t>(</w:t>
      </w:r>
      <w:hyperlink w:anchor="_ENREF_27" w:tooltip="Broothaerts, 2012 #258" w:history="1">
        <w:r w:rsidR="00312DA0" w:rsidRPr="00323358">
          <w:rPr>
            <w:rFonts w:ascii="Times New Roman" w:hAnsi="Times New Roman" w:cs="Times New Roman"/>
            <w:noProof/>
            <w:sz w:val="24"/>
            <w:szCs w:val="24"/>
          </w:rPr>
          <w:t>Broothaerts et al., 2012</w:t>
        </w:r>
      </w:hyperlink>
      <w:r w:rsidRPr="00323358">
        <w:rPr>
          <w:rFonts w:ascii="Times New Roman" w:hAnsi="Times New Roman" w:cs="Times New Roman"/>
          <w:noProof/>
          <w:sz w:val="24"/>
          <w:szCs w:val="24"/>
        </w:rPr>
        <w:t>)</w:t>
      </w:r>
      <w:r w:rsidR="00D908D8" w:rsidRPr="00323358">
        <w:rPr>
          <w:rFonts w:ascii="Times New Roman" w:hAnsi="Times New Roman" w:cs="Times New Roman"/>
          <w:sz w:val="24"/>
          <w:szCs w:val="24"/>
        </w:rPr>
        <w:fldChar w:fldCharType="end"/>
      </w:r>
      <w:r w:rsidRPr="00323358">
        <w:rPr>
          <w:rFonts w:ascii="Times New Roman" w:hAnsi="Times New Roman" w:cs="Times New Roman"/>
          <w:sz w:val="24"/>
          <w:szCs w:val="24"/>
        </w:rPr>
        <w:t>.The study analysis shows that deforestation is increasing within 30 years within forest land only and the conversion of vegetation cover to cultivated land</w:t>
      </w:r>
      <w:r w:rsidR="00AA533E" w:rsidRPr="00323358">
        <w:rPr>
          <w:rFonts w:ascii="Times New Roman" w:hAnsi="Times New Roman" w:cs="Times New Roman"/>
          <w:sz w:val="24"/>
          <w:szCs w:val="24"/>
        </w:rPr>
        <w:t>.</w:t>
      </w:r>
      <w:r w:rsidRPr="00323358">
        <w:rPr>
          <w:rFonts w:ascii="Times New Roman" w:hAnsi="Times New Roman" w:cs="Times New Roman"/>
          <w:sz w:val="24"/>
          <w:szCs w:val="24"/>
        </w:rPr>
        <w:t xml:space="preserve"> </w:t>
      </w:r>
    </w:p>
    <w:p w:rsidR="00AA533E" w:rsidRPr="00323358" w:rsidRDefault="00AA533E" w:rsidP="002C4295">
      <w:pPr>
        <w:autoSpaceDE w:val="0"/>
        <w:autoSpaceDN w:val="0"/>
        <w:adjustRightInd w:val="0"/>
        <w:spacing w:after="0" w:line="360" w:lineRule="auto"/>
        <w:jc w:val="both"/>
        <w:rPr>
          <w:rFonts w:ascii="Times New Roman" w:hAnsi="Times New Roman" w:cs="Times New Roman"/>
          <w:sz w:val="24"/>
          <w:szCs w:val="24"/>
        </w:rPr>
      </w:pPr>
    </w:p>
    <w:p w:rsidR="00AA533E" w:rsidRPr="00323358" w:rsidRDefault="00AA533E" w:rsidP="002C4295">
      <w:pPr>
        <w:autoSpaceDE w:val="0"/>
        <w:autoSpaceDN w:val="0"/>
        <w:adjustRightInd w:val="0"/>
        <w:spacing w:after="0" w:line="360" w:lineRule="auto"/>
        <w:jc w:val="both"/>
        <w:rPr>
          <w:rFonts w:ascii="Times New Roman" w:hAnsi="Times New Roman" w:cs="Times New Roman"/>
          <w:sz w:val="24"/>
          <w:szCs w:val="24"/>
        </w:rPr>
      </w:pPr>
    </w:p>
    <w:p w:rsidR="00AA533E" w:rsidRPr="00323358" w:rsidRDefault="00AA533E" w:rsidP="002C4295">
      <w:pPr>
        <w:autoSpaceDE w:val="0"/>
        <w:autoSpaceDN w:val="0"/>
        <w:adjustRightInd w:val="0"/>
        <w:spacing w:after="0" w:line="360" w:lineRule="auto"/>
        <w:jc w:val="both"/>
        <w:rPr>
          <w:rFonts w:ascii="Times New Roman" w:hAnsi="Times New Roman" w:cs="Times New Roman"/>
          <w:sz w:val="24"/>
          <w:szCs w:val="24"/>
        </w:rPr>
      </w:pPr>
    </w:p>
    <w:p w:rsidR="00AA533E" w:rsidRPr="00323358" w:rsidRDefault="00AA533E" w:rsidP="002C4295">
      <w:pPr>
        <w:autoSpaceDE w:val="0"/>
        <w:autoSpaceDN w:val="0"/>
        <w:adjustRightInd w:val="0"/>
        <w:spacing w:after="0" w:line="360" w:lineRule="auto"/>
        <w:jc w:val="both"/>
        <w:rPr>
          <w:rFonts w:ascii="Times New Roman" w:hAnsi="Times New Roman" w:cs="Times New Roman"/>
          <w:sz w:val="24"/>
          <w:szCs w:val="24"/>
        </w:rPr>
      </w:pPr>
    </w:p>
    <w:p w:rsidR="00AA533E" w:rsidRPr="00323358" w:rsidRDefault="00AA533E" w:rsidP="002C4295">
      <w:pPr>
        <w:autoSpaceDE w:val="0"/>
        <w:autoSpaceDN w:val="0"/>
        <w:adjustRightInd w:val="0"/>
        <w:spacing w:after="0" w:line="360" w:lineRule="auto"/>
        <w:jc w:val="both"/>
        <w:rPr>
          <w:rFonts w:ascii="Times New Roman" w:hAnsi="Times New Roman" w:cs="Times New Roman"/>
          <w:sz w:val="24"/>
          <w:szCs w:val="24"/>
        </w:rPr>
      </w:pPr>
    </w:p>
    <w:p w:rsidR="00AA533E" w:rsidRPr="00323358" w:rsidRDefault="00AA533E" w:rsidP="002C4295">
      <w:pPr>
        <w:autoSpaceDE w:val="0"/>
        <w:autoSpaceDN w:val="0"/>
        <w:adjustRightInd w:val="0"/>
        <w:spacing w:after="0" w:line="360" w:lineRule="auto"/>
        <w:jc w:val="both"/>
        <w:rPr>
          <w:rFonts w:ascii="Times New Roman" w:hAnsi="Times New Roman" w:cs="Times New Roman"/>
          <w:sz w:val="24"/>
          <w:szCs w:val="24"/>
        </w:rPr>
      </w:pPr>
    </w:p>
    <w:p w:rsidR="00A61C82" w:rsidRPr="00323358" w:rsidRDefault="0057054F" w:rsidP="000870A9">
      <w:pPr>
        <w:pStyle w:val="Heading1"/>
        <w:numPr>
          <w:ilvl w:val="0"/>
          <w:numId w:val="13"/>
        </w:numPr>
        <w:jc w:val="center"/>
        <w:rPr>
          <w:rStyle w:val="fontstyle01"/>
          <w:rFonts w:ascii="Times New Roman" w:hAnsi="Times New Roman" w:cstheme="minorBidi"/>
          <w:b/>
          <w:color w:val="auto"/>
          <w:sz w:val="32"/>
          <w:szCs w:val="24"/>
        </w:rPr>
      </w:pPr>
      <w:bookmarkStart w:id="915" w:name="_Toc25228026"/>
      <w:r w:rsidRPr="00323358">
        <w:rPr>
          <w:rStyle w:val="fontstyle01"/>
          <w:rFonts w:ascii="Times New Roman" w:hAnsi="Times New Roman"/>
          <w:b/>
          <w:color w:val="auto"/>
          <w:sz w:val="24"/>
        </w:rPr>
        <w:lastRenderedPageBreak/>
        <w:t xml:space="preserve">SUMMARY, </w:t>
      </w:r>
      <w:r w:rsidR="007873FC" w:rsidRPr="00323358">
        <w:rPr>
          <w:rStyle w:val="fontstyle01"/>
          <w:rFonts w:ascii="Times New Roman" w:hAnsi="Times New Roman"/>
          <w:b/>
          <w:color w:val="auto"/>
          <w:sz w:val="24"/>
        </w:rPr>
        <w:t>CONCLUSIONS AND RECOMMENDATIONS</w:t>
      </w:r>
      <w:bookmarkEnd w:id="915"/>
    </w:p>
    <w:p w:rsidR="003B150C" w:rsidRPr="00323358" w:rsidRDefault="008B29C0" w:rsidP="00AA533E">
      <w:pPr>
        <w:pStyle w:val="Heading2"/>
        <w:numPr>
          <w:ilvl w:val="1"/>
          <w:numId w:val="8"/>
        </w:numPr>
        <w:rPr>
          <w:sz w:val="32"/>
        </w:rPr>
      </w:pPr>
      <w:bookmarkStart w:id="916" w:name="_Toc25228027"/>
      <w:r w:rsidRPr="00323358">
        <w:rPr>
          <w:rStyle w:val="fontstyle01"/>
          <w:rFonts w:ascii="Times New Roman" w:hAnsi="Times New Roman"/>
          <w:color w:val="auto"/>
          <w:sz w:val="24"/>
        </w:rPr>
        <w:t>SUMMARY</w:t>
      </w:r>
      <w:bookmarkEnd w:id="916"/>
    </w:p>
    <w:p w:rsidR="008B29C0" w:rsidRPr="00323358" w:rsidRDefault="00D160A9" w:rsidP="008B29C0">
      <w:pPr>
        <w:spacing w:after="0" w:line="360" w:lineRule="auto"/>
        <w:jc w:val="both"/>
        <w:rPr>
          <w:rFonts w:ascii="Times New Roman" w:hAnsi="Times New Roman" w:cs="Times New Roman"/>
          <w:sz w:val="24"/>
        </w:rPr>
      </w:pPr>
      <w:r w:rsidRPr="00323358">
        <w:rPr>
          <w:rFonts w:ascii="Times New Roman" w:hAnsi="Times New Roman" w:cs="Times New Roman"/>
          <w:sz w:val="24"/>
          <w:szCs w:val="24"/>
        </w:rPr>
        <w:t>The economy of Ethiopia largely depends on agriculture. However, the sector has been</w:t>
      </w:r>
      <w:r w:rsidRPr="00323358">
        <w:rPr>
          <w:rFonts w:ascii="Times New Roman" w:hAnsi="Times New Roman" w:cs="Times New Roman"/>
        </w:rPr>
        <w:br/>
      </w:r>
      <w:r w:rsidRPr="00323358">
        <w:rPr>
          <w:rFonts w:ascii="Times New Roman" w:hAnsi="Times New Roman" w:cs="Times New Roman"/>
          <w:sz w:val="24"/>
          <w:szCs w:val="24"/>
        </w:rPr>
        <w:t xml:space="preserve">constrained by land degradation. </w:t>
      </w:r>
      <w:r w:rsidR="008B29C0" w:rsidRPr="00323358">
        <w:rPr>
          <w:rFonts w:ascii="Times New Roman" w:hAnsi="Times New Roman" w:cs="Times New Roman"/>
          <w:sz w:val="24"/>
          <w:szCs w:val="24"/>
        </w:rPr>
        <w:t xml:space="preserve">Poor landuse practices and improper management systems have played a significant role in causing </w:t>
      </w:r>
      <w:r w:rsidR="00F52E53" w:rsidRPr="00323358">
        <w:rPr>
          <w:rFonts w:ascii="Times New Roman" w:hAnsi="Times New Roman" w:cs="Times New Roman"/>
          <w:sz w:val="24"/>
          <w:szCs w:val="24"/>
        </w:rPr>
        <w:t>watershed hydrology, high</w:t>
      </w:r>
      <w:r w:rsidR="008B29C0" w:rsidRPr="00323358">
        <w:rPr>
          <w:rFonts w:ascii="Times New Roman" w:hAnsi="Times New Roman" w:cs="Times New Roman"/>
          <w:sz w:val="24"/>
          <w:szCs w:val="24"/>
        </w:rPr>
        <w:t xml:space="preserve"> soil erosion rates, sediment transport and loss of agricultural nutrients. So far limited measures have been taken to combat the problems. Providing the more study are required the spatial and temporal change of landuse/land cover are critical concern were LULC change are sensitive parameter for hydrology of Upper Baro Basin since magnitude pattern of hydrology vary from time to time</w:t>
      </w:r>
      <w:r w:rsidR="008B29C0" w:rsidRPr="00323358">
        <w:rPr>
          <w:rFonts w:ascii="Times New Roman" w:hAnsi="Times New Roman" w:cs="Times New Roman"/>
          <w:sz w:val="24"/>
        </w:rPr>
        <w:t>. The main objective of this study was to assess the impacts of LULC change on the hydrology of Upper Baro Basin.</w:t>
      </w:r>
    </w:p>
    <w:p w:rsidR="008B29C0" w:rsidRPr="00323358" w:rsidRDefault="008B29C0" w:rsidP="008B29C0">
      <w:pPr>
        <w:spacing w:after="0" w:line="360" w:lineRule="auto"/>
        <w:jc w:val="both"/>
        <w:rPr>
          <w:rStyle w:val="fontstyle21"/>
          <w:rFonts w:ascii="Times New Roman" w:hAnsi="Times New Roman" w:cs="Times New Roman"/>
          <w:i w:val="0"/>
          <w:color w:val="auto"/>
          <w:sz w:val="10"/>
        </w:rPr>
      </w:pPr>
    </w:p>
    <w:p w:rsidR="008B29C0" w:rsidRPr="00323358" w:rsidRDefault="008B29C0" w:rsidP="008B29C0">
      <w:pPr>
        <w:spacing w:after="0" w:line="360" w:lineRule="auto"/>
        <w:jc w:val="both"/>
        <w:rPr>
          <w:rFonts w:ascii="Times New Roman" w:hAnsi="Times New Roman" w:cs="Times New Roman"/>
          <w:sz w:val="24"/>
          <w:szCs w:val="24"/>
        </w:rPr>
      </w:pPr>
      <w:r w:rsidRPr="00323358">
        <w:rPr>
          <w:rFonts w:ascii="Times New Roman" w:hAnsi="Times New Roman" w:cs="Times New Roman"/>
          <w:sz w:val="24"/>
        </w:rPr>
        <w:t>In this study,</w:t>
      </w:r>
      <w:r w:rsidRPr="00323358">
        <w:rPr>
          <w:rStyle w:val="fontstyle01"/>
          <w:rFonts w:ascii="Times New Roman" w:hAnsi="Times New Roman" w:cs="Times New Roman"/>
          <w:color w:val="auto"/>
          <w:sz w:val="28"/>
          <w:szCs w:val="24"/>
        </w:rPr>
        <w:t xml:space="preserve"> </w:t>
      </w:r>
      <w:r w:rsidRPr="00323358">
        <w:rPr>
          <w:rFonts w:ascii="Times New Roman" w:hAnsi="Times New Roman" w:cs="Times New Roman"/>
          <w:sz w:val="24"/>
          <w:szCs w:val="24"/>
        </w:rPr>
        <w:t xml:space="preserve">Earth Resources Data Analysis System (ERDAS) imagine </w:t>
      </w:r>
      <w:r w:rsidR="002A0EC4" w:rsidRPr="00323358">
        <w:rPr>
          <w:rFonts w:ascii="Times New Roman" w:hAnsi="Times New Roman" w:cs="Times New Roman"/>
          <w:sz w:val="24"/>
          <w:szCs w:val="24"/>
        </w:rPr>
        <w:t>20</w:t>
      </w:r>
      <w:r w:rsidRPr="00323358">
        <w:rPr>
          <w:rFonts w:ascii="Times New Roman" w:hAnsi="Times New Roman" w:cs="Times New Roman"/>
          <w:sz w:val="24"/>
          <w:szCs w:val="24"/>
        </w:rPr>
        <w:t>14 were utilized supervised classification method are performed for the LULC change detection analysis and a</w:t>
      </w:r>
      <w:r w:rsidRPr="00323358">
        <w:rPr>
          <w:rStyle w:val="fontstyle01"/>
          <w:rFonts w:ascii="Times New Roman" w:hAnsi="Times New Roman" w:cs="Times New Roman"/>
          <w:color w:val="auto"/>
          <w:sz w:val="24"/>
          <w:szCs w:val="24"/>
        </w:rPr>
        <w:t xml:space="preserve"> </w:t>
      </w:r>
      <w:r w:rsidRPr="00323358">
        <w:rPr>
          <w:rFonts w:ascii="Times New Roman" w:hAnsi="Times New Roman" w:cs="Times New Roman"/>
          <w:sz w:val="24"/>
          <w:szCs w:val="24"/>
        </w:rPr>
        <w:t>physically based semi-distributed (SWAT) were applied to the Upper Baro Ba</w:t>
      </w:r>
      <w:r w:rsidR="002A0EC4" w:rsidRPr="00323358">
        <w:rPr>
          <w:rFonts w:ascii="Times New Roman" w:hAnsi="Times New Roman" w:cs="Times New Roman"/>
          <w:sz w:val="24"/>
          <w:szCs w:val="24"/>
        </w:rPr>
        <w:t>sin for modeling the hydrology a</w:t>
      </w:r>
      <w:r w:rsidRPr="00323358">
        <w:rPr>
          <w:rFonts w:ascii="Times New Roman" w:hAnsi="Times New Roman" w:cs="Times New Roman"/>
          <w:sz w:val="24"/>
          <w:szCs w:val="24"/>
        </w:rPr>
        <w:t>nd also Integrated Valuation of Ecosystem Services and Tradeoffs</w:t>
      </w:r>
      <w:r w:rsidR="002A0EC4" w:rsidRPr="00323358">
        <w:rPr>
          <w:rFonts w:ascii="Times New Roman" w:hAnsi="Times New Roman" w:cs="Times New Roman"/>
          <w:sz w:val="24"/>
          <w:szCs w:val="24"/>
        </w:rPr>
        <w:t>(InVEST)</w:t>
      </w:r>
      <w:r w:rsidRPr="00323358">
        <w:rPr>
          <w:rFonts w:ascii="Times New Roman" w:hAnsi="Times New Roman" w:cs="Times New Roman"/>
          <w:sz w:val="24"/>
          <w:szCs w:val="24"/>
        </w:rPr>
        <w:t xml:space="preserve"> used for performed impact of soil loss due to LULCC. From the analysis of processed satellite images, it is evident that land cover changes had been occurred between 1987 and 2017. forest cover has decreased from 36.74% to 31.21%, attributable to logging for timber, firewood, and clearing for agricultural purposes. In contrast, the agricultural area increased over the years from 8.81% to 26.81%. Similarly, grasslands and bushes have also been converted to agricultural areas.</w:t>
      </w:r>
      <w:r w:rsidRPr="00323358">
        <w:rPr>
          <w:rStyle w:val="fontstyle01"/>
          <w:rFonts w:ascii="Times New Roman" w:hAnsi="Times New Roman" w:cs="Times New Roman"/>
          <w:color w:val="auto"/>
          <w:sz w:val="24"/>
          <w:szCs w:val="24"/>
        </w:rPr>
        <w:t xml:space="preserve"> </w:t>
      </w:r>
    </w:p>
    <w:p w:rsidR="008B29C0" w:rsidRPr="00323358" w:rsidRDefault="008B29C0" w:rsidP="008B29C0">
      <w:pPr>
        <w:spacing w:after="0" w:line="360" w:lineRule="auto"/>
        <w:jc w:val="both"/>
        <w:rPr>
          <w:rFonts w:ascii="Times New Roman" w:hAnsi="Times New Roman" w:cs="Times New Roman"/>
          <w:sz w:val="24"/>
          <w:szCs w:val="24"/>
        </w:rPr>
      </w:pPr>
      <w:r w:rsidRPr="00323358">
        <w:rPr>
          <w:rFonts w:ascii="Times New Roman" w:hAnsi="Times New Roman" w:cs="Times New Roman"/>
          <w:sz w:val="24"/>
          <w:szCs w:val="24"/>
        </w:rPr>
        <w:t>On the other hand, systematic data preparation was performed to carry out soil</w:t>
      </w:r>
      <w:r w:rsidRPr="00323358">
        <w:rPr>
          <w:rStyle w:val="fontstyle01"/>
          <w:rFonts w:ascii="Times New Roman" w:hAnsi="Times New Roman" w:cs="Times New Roman"/>
          <w:color w:val="auto"/>
          <w:sz w:val="24"/>
          <w:szCs w:val="24"/>
        </w:rPr>
        <w:t xml:space="preserve"> </w:t>
      </w:r>
      <w:r w:rsidR="00D160A9" w:rsidRPr="00323358">
        <w:rPr>
          <w:rFonts w:ascii="Times New Roman" w:hAnsi="Times New Roman" w:cs="Times New Roman"/>
          <w:sz w:val="24"/>
        </w:rPr>
        <w:t>and water assessment t</w:t>
      </w:r>
      <w:r w:rsidRPr="00323358">
        <w:rPr>
          <w:rFonts w:ascii="Times New Roman" w:hAnsi="Times New Roman" w:cs="Times New Roman"/>
          <w:sz w:val="24"/>
        </w:rPr>
        <w:t>ool (SWAT)</w:t>
      </w:r>
      <w:r w:rsidRPr="00323358">
        <w:rPr>
          <w:rFonts w:ascii="Times New Roman" w:hAnsi="Times New Roman" w:cs="Times New Roman"/>
          <w:sz w:val="28"/>
          <w:szCs w:val="24"/>
        </w:rPr>
        <w:t xml:space="preserve"> </w:t>
      </w:r>
      <w:r w:rsidRPr="00323358">
        <w:rPr>
          <w:rFonts w:ascii="Times New Roman" w:hAnsi="Times New Roman" w:cs="Times New Roman"/>
          <w:sz w:val="24"/>
          <w:szCs w:val="24"/>
        </w:rPr>
        <w:t>model to simulation the impacts in Upper Baro Basin analysis of spatial-temporal interaction and variations of different hydrological processes in relation to landuse/land cover. As discussed in chapter four, Upper Baro basin has experienced significant LULC changes during the past three decades.</w:t>
      </w:r>
      <w:r w:rsidRPr="00323358">
        <w:rPr>
          <w:rStyle w:val="Heading1Char"/>
          <w:szCs w:val="24"/>
        </w:rPr>
        <w:t xml:space="preserve"> </w:t>
      </w:r>
      <w:r w:rsidRPr="00323358">
        <w:rPr>
          <w:rFonts w:ascii="Times New Roman" w:hAnsi="Times New Roman" w:cs="Times New Roman"/>
          <w:sz w:val="24"/>
          <w:szCs w:val="24"/>
        </w:rPr>
        <w:t>Landuse/Land cover</w:t>
      </w:r>
      <w:r w:rsidR="00D160A9" w:rsidRPr="00323358">
        <w:rPr>
          <w:rFonts w:ascii="Times New Roman" w:hAnsi="Times New Roman" w:cs="Times New Roman"/>
          <w:sz w:val="24"/>
          <w:szCs w:val="24"/>
        </w:rPr>
        <w:t xml:space="preserve">s at three different years thus </w:t>
      </w:r>
      <w:r w:rsidRPr="00323358">
        <w:rPr>
          <w:rFonts w:ascii="Times New Roman" w:hAnsi="Times New Roman" w:cs="Times New Roman"/>
          <w:sz w:val="24"/>
          <w:szCs w:val="24"/>
        </w:rPr>
        <w:t>1987,2002 and 2017 were used as input variables in the SWAT model in order to compare output as a result of their differences in LULCs. Sensitivity analysis, calibration, validation and uncertainty analysis were performed on the selected models before they are further used for scenario analysis. Sensitivity analysis of the SWAT parameters indicates that runoff is m</w:t>
      </w:r>
      <w:r w:rsidR="00F52E53" w:rsidRPr="00323358">
        <w:rPr>
          <w:rFonts w:ascii="Times New Roman" w:hAnsi="Times New Roman" w:cs="Times New Roman"/>
          <w:sz w:val="24"/>
          <w:szCs w:val="24"/>
        </w:rPr>
        <w:t>ost sensitive to curve number, a</w:t>
      </w:r>
      <w:r w:rsidRPr="00323358">
        <w:rPr>
          <w:rFonts w:ascii="Times New Roman" w:hAnsi="Times New Roman" w:cs="Times New Roman"/>
          <w:sz w:val="24"/>
          <w:szCs w:val="24"/>
        </w:rPr>
        <w:t>vailable water capacity of the soil layer, soil e</w:t>
      </w:r>
      <w:r w:rsidR="00F52E53" w:rsidRPr="00323358">
        <w:rPr>
          <w:rFonts w:ascii="Times New Roman" w:hAnsi="Times New Roman" w:cs="Times New Roman"/>
          <w:sz w:val="24"/>
          <w:szCs w:val="24"/>
        </w:rPr>
        <w:t>vaporation composition factor, m</w:t>
      </w:r>
      <w:r w:rsidRPr="00323358">
        <w:rPr>
          <w:rFonts w:ascii="Times New Roman" w:hAnsi="Times New Roman" w:cs="Times New Roman"/>
          <w:sz w:val="24"/>
          <w:szCs w:val="24"/>
        </w:rPr>
        <w:t xml:space="preserve">anning's "n" </w:t>
      </w:r>
      <w:r w:rsidR="00F52E53" w:rsidRPr="00323358">
        <w:rPr>
          <w:rFonts w:ascii="Times New Roman" w:hAnsi="Times New Roman" w:cs="Times New Roman"/>
          <w:sz w:val="24"/>
          <w:szCs w:val="24"/>
        </w:rPr>
        <w:t>value for the main channel and s</w:t>
      </w:r>
      <w:r w:rsidRPr="00323358">
        <w:rPr>
          <w:rFonts w:ascii="Times New Roman" w:hAnsi="Times New Roman" w:cs="Times New Roman"/>
          <w:sz w:val="24"/>
          <w:szCs w:val="24"/>
        </w:rPr>
        <w:t>aturated hydraulic conductivity.</w:t>
      </w:r>
    </w:p>
    <w:p w:rsidR="008B29C0" w:rsidRPr="00323358" w:rsidRDefault="008B29C0" w:rsidP="008B29C0">
      <w:pPr>
        <w:spacing w:after="0" w:line="360" w:lineRule="auto"/>
        <w:jc w:val="both"/>
        <w:rPr>
          <w:rFonts w:ascii="Times New Roman" w:hAnsi="Times New Roman" w:cs="Times New Roman"/>
          <w:sz w:val="4"/>
          <w:szCs w:val="24"/>
        </w:rPr>
      </w:pPr>
    </w:p>
    <w:p w:rsidR="008B29C0" w:rsidRPr="00323358" w:rsidRDefault="008B29C0" w:rsidP="008B29C0">
      <w:pPr>
        <w:spacing w:after="0" w:line="360" w:lineRule="auto"/>
        <w:jc w:val="both"/>
        <w:rPr>
          <w:rFonts w:ascii="Times New Roman" w:hAnsi="Times New Roman" w:cs="Times New Roman"/>
          <w:sz w:val="24"/>
          <w:szCs w:val="24"/>
        </w:rPr>
      </w:pPr>
      <w:r w:rsidRPr="00323358">
        <w:rPr>
          <w:rFonts w:ascii="Times New Roman" w:hAnsi="Times New Roman" w:cs="Times New Roman"/>
          <w:sz w:val="24"/>
          <w:szCs w:val="24"/>
        </w:rPr>
        <w:lastRenderedPageBreak/>
        <w:t>To accommodate these situations, hydrology simulations were made and analyzed using SWAT2012 under current conditions using the 2002 landuse/land cover map and under “what if scenario of the 1987 and 2017 landuse/land cover continues till the present time. Seasonal streamflow variability due to the LUCC was assessed and comparisons were made on surface runoff, lateral flow and ground water flow contributions to streamflow based on the three simulation outputs.</w:t>
      </w:r>
      <w:r w:rsidRPr="00323358">
        <w:rPr>
          <w:rStyle w:val="Heading1Char"/>
          <w:szCs w:val="24"/>
        </w:rPr>
        <w:t xml:space="preserve"> </w:t>
      </w:r>
      <w:r w:rsidRPr="00323358">
        <w:rPr>
          <w:rFonts w:ascii="Times New Roman" w:hAnsi="Times New Roman" w:cs="Times New Roman"/>
          <w:sz w:val="24"/>
          <w:szCs w:val="24"/>
        </w:rPr>
        <w:t>Surface runoff was increased from 713.85 mm to 760.49 mm while groundwater was decreased from 283.21mm to 257.13 mm in the years 1987 and 2017. Also, surface runoff was increased from 737.67 mm to 760.49 mm while groundwater was decreased from 266.32 mm to 257.13 mm in the year 2002 and 2017</w:t>
      </w:r>
      <w:r w:rsidRPr="00323358">
        <w:rPr>
          <w:rStyle w:val="fontstyle01"/>
          <w:rFonts w:ascii="Times New Roman" w:hAnsi="Times New Roman" w:cs="Times New Roman"/>
          <w:color w:val="auto"/>
          <w:sz w:val="24"/>
          <w:szCs w:val="24"/>
        </w:rPr>
        <w:t>.</w:t>
      </w:r>
    </w:p>
    <w:p w:rsidR="008B29C0" w:rsidRPr="00323358" w:rsidRDefault="008B29C0" w:rsidP="008B29C0">
      <w:pPr>
        <w:spacing w:after="0" w:line="360" w:lineRule="auto"/>
        <w:jc w:val="both"/>
        <w:rPr>
          <w:rFonts w:ascii="Times New Roman" w:hAnsi="Times New Roman" w:cs="Times New Roman"/>
          <w:sz w:val="4"/>
          <w:szCs w:val="24"/>
        </w:rPr>
      </w:pPr>
    </w:p>
    <w:p w:rsidR="008B29C0" w:rsidRPr="00323358" w:rsidRDefault="008B29C0" w:rsidP="008B29C0">
      <w:pPr>
        <w:spacing w:after="0" w:line="360" w:lineRule="auto"/>
        <w:jc w:val="both"/>
        <w:rPr>
          <w:rFonts w:ascii="Times New Roman" w:hAnsi="Times New Roman" w:cs="Times New Roman"/>
          <w:sz w:val="24"/>
          <w:szCs w:val="24"/>
        </w:rPr>
      </w:pPr>
      <w:r w:rsidRPr="00323358">
        <w:rPr>
          <w:rStyle w:val="fontstyle01"/>
          <w:rFonts w:ascii="Times New Roman" w:hAnsi="Times New Roman" w:cs="Times New Roman"/>
          <w:color w:val="auto"/>
          <w:sz w:val="24"/>
          <w:szCs w:val="24"/>
        </w:rPr>
        <w:t xml:space="preserve">Soil loss </w:t>
      </w:r>
      <w:r w:rsidR="00F52E53" w:rsidRPr="00323358">
        <w:rPr>
          <w:rStyle w:val="fontstyle01"/>
          <w:rFonts w:ascii="Times New Roman" w:hAnsi="Times New Roman" w:cs="Times New Roman"/>
          <w:color w:val="auto"/>
          <w:sz w:val="24"/>
          <w:szCs w:val="24"/>
        </w:rPr>
        <w:t xml:space="preserve">is estimated </w:t>
      </w:r>
      <w:r w:rsidRPr="00323358">
        <w:rPr>
          <w:rStyle w:val="fontstyle01"/>
          <w:rFonts w:ascii="Times New Roman" w:hAnsi="Times New Roman" w:cs="Times New Roman"/>
          <w:color w:val="auto"/>
          <w:sz w:val="24"/>
          <w:szCs w:val="24"/>
        </w:rPr>
        <w:t xml:space="preserve">using </w:t>
      </w:r>
      <w:r w:rsidRPr="00323358">
        <w:rPr>
          <w:rFonts w:ascii="Times New Roman" w:hAnsi="Times New Roman" w:cs="Times New Roman"/>
          <w:sz w:val="24"/>
          <w:szCs w:val="24"/>
        </w:rPr>
        <w:t>Integrated Valuation of Ecosy</w:t>
      </w:r>
      <w:r w:rsidR="00F52E53" w:rsidRPr="00323358">
        <w:rPr>
          <w:rFonts w:ascii="Times New Roman" w:hAnsi="Times New Roman" w:cs="Times New Roman"/>
          <w:sz w:val="24"/>
          <w:szCs w:val="24"/>
        </w:rPr>
        <w:t xml:space="preserve">stem Services and </w:t>
      </w:r>
      <w:r w:rsidR="00D160A9" w:rsidRPr="00323358">
        <w:rPr>
          <w:rFonts w:ascii="Times New Roman" w:hAnsi="Times New Roman" w:cs="Times New Roman"/>
          <w:sz w:val="24"/>
          <w:szCs w:val="24"/>
        </w:rPr>
        <w:t>Tradeoffs (</w:t>
      </w:r>
      <w:r w:rsidRPr="00323358">
        <w:rPr>
          <w:rFonts w:ascii="Times New Roman" w:hAnsi="Times New Roman" w:cs="Times New Roman"/>
          <w:sz w:val="24"/>
          <w:szCs w:val="24"/>
        </w:rPr>
        <w:t>InVEST) model. Its manifestations are detected by high annual total soil loss rate which reach up to 391741.2 tone/year in 2017 to 276462.8 tone/year in 1987. However, the mean annual soil loss for the Upper Baro Basin was 103.64 ton/ha/year in 2017 to 67.77 ton/ha/year in 1987.</w:t>
      </w:r>
    </w:p>
    <w:p w:rsidR="008B29C0" w:rsidRPr="00323358" w:rsidRDefault="008B29C0" w:rsidP="008B29C0">
      <w:pPr>
        <w:spacing w:after="0" w:line="360" w:lineRule="auto"/>
        <w:jc w:val="both"/>
        <w:rPr>
          <w:rFonts w:ascii="Times New Roman" w:hAnsi="Times New Roman" w:cs="Times New Roman"/>
          <w:sz w:val="24"/>
          <w:szCs w:val="24"/>
        </w:rPr>
      </w:pPr>
    </w:p>
    <w:p w:rsidR="008B29C0" w:rsidRPr="00323358" w:rsidRDefault="008B29C0" w:rsidP="008B29C0">
      <w:pPr>
        <w:spacing w:after="0" w:line="360" w:lineRule="auto"/>
        <w:jc w:val="both"/>
        <w:rPr>
          <w:rFonts w:ascii="Times New Roman" w:hAnsi="Times New Roman" w:cs="Times New Roman"/>
          <w:sz w:val="24"/>
          <w:szCs w:val="24"/>
        </w:rPr>
      </w:pPr>
    </w:p>
    <w:p w:rsidR="007B703B" w:rsidRPr="00323358" w:rsidRDefault="007B703B" w:rsidP="008B29C0">
      <w:pPr>
        <w:spacing w:after="0" w:line="360" w:lineRule="auto"/>
        <w:jc w:val="both"/>
        <w:rPr>
          <w:rFonts w:ascii="Times New Roman" w:hAnsi="Times New Roman" w:cs="Times New Roman"/>
          <w:sz w:val="24"/>
          <w:szCs w:val="24"/>
        </w:rPr>
      </w:pPr>
    </w:p>
    <w:p w:rsidR="007B703B" w:rsidRPr="00323358" w:rsidRDefault="007B703B" w:rsidP="008B29C0">
      <w:pPr>
        <w:spacing w:after="0" w:line="360" w:lineRule="auto"/>
        <w:jc w:val="both"/>
        <w:rPr>
          <w:rFonts w:ascii="Times New Roman" w:hAnsi="Times New Roman" w:cs="Times New Roman"/>
          <w:sz w:val="24"/>
          <w:szCs w:val="24"/>
        </w:rPr>
      </w:pPr>
    </w:p>
    <w:p w:rsidR="008B29C0" w:rsidRPr="00323358" w:rsidRDefault="008B29C0" w:rsidP="008B29C0">
      <w:pPr>
        <w:spacing w:after="0" w:line="360" w:lineRule="auto"/>
        <w:jc w:val="both"/>
        <w:rPr>
          <w:rFonts w:ascii="Times New Roman" w:hAnsi="Times New Roman" w:cs="Times New Roman"/>
          <w:sz w:val="24"/>
          <w:szCs w:val="24"/>
        </w:rPr>
      </w:pPr>
    </w:p>
    <w:p w:rsidR="008B29C0" w:rsidRPr="00323358" w:rsidRDefault="008B29C0" w:rsidP="008B29C0">
      <w:pPr>
        <w:rPr>
          <w:rFonts w:ascii="Times New Roman" w:hAnsi="Times New Roman" w:cs="Times New Roman"/>
          <w:sz w:val="24"/>
          <w:szCs w:val="24"/>
        </w:rPr>
      </w:pPr>
    </w:p>
    <w:p w:rsidR="00421776" w:rsidRPr="00323358" w:rsidRDefault="00421776" w:rsidP="008B29C0">
      <w:pPr>
        <w:rPr>
          <w:rFonts w:ascii="Times New Roman" w:hAnsi="Times New Roman" w:cs="Times New Roman"/>
          <w:sz w:val="24"/>
          <w:szCs w:val="24"/>
        </w:rPr>
      </w:pPr>
    </w:p>
    <w:p w:rsidR="00B97491" w:rsidRPr="00323358" w:rsidRDefault="00B97491" w:rsidP="008B29C0">
      <w:pPr>
        <w:rPr>
          <w:rFonts w:ascii="Times New Roman" w:hAnsi="Times New Roman" w:cs="Times New Roman"/>
          <w:sz w:val="24"/>
          <w:szCs w:val="24"/>
        </w:rPr>
      </w:pPr>
    </w:p>
    <w:p w:rsidR="00B97491" w:rsidRPr="00323358" w:rsidRDefault="00B97491" w:rsidP="008B29C0">
      <w:pPr>
        <w:rPr>
          <w:rFonts w:ascii="Times New Roman" w:hAnsi="Times New Roman" w:cs="Times New Roman"/>
          <w:sz w:val="24"/>
          <w:szCs w:val="24"/>
        </w:rPr>
      </w:pPr>
    </w:p>
    <w:p w:rsidR="00B97491" w:rsidRPr="00323358" w:rsidRDefault="00B97491" w:rsidP="008B29C0">
      <w:pPr>
        <w:rPr>
          <w:rFonts w:ascii="Times New Roman" w:hAnsi="Times New Roman" w:cs="Times New Roman"/>
          <w:sz w:val="24"/>
          <w:szCs w:val="24"/>
        </w:rPr>
      </w:pPr>
    </w:p>
    <w:p w:rsidR="00B97491" w:rsidRPr="00323358" w:rsidRDefault="00B97491" w:rsidP="008B29C0">
      <w:pPr>
        <w:rPr>
          <w:rFonts w:ascii="Times New Roman" w:hAnsi="Times New Roman" w:cs="Times New Roman"/>
          <w:sz w:val="24"/>
          <w:szCs w:val="24"/>
        </w:rPr>
      </w:pPr>
    </w:p>
    <w:p w:rsidR="00B97491" w:rsidRPr="00323358" w:rsidRDefault="00B97491" w:rsidP="008B29C0">
      <w:pPr>
        <w:rPr>
          <w:rFonts w:ascii="Times New Roman" w:hAnsi="Times New Roman" w:cs="Times New Roman"/>
          <w:sz w:val="24"/>
          <w:szCs w:val="24"/>
        </w:rPr>
      </w:pPr>
    </w:p>
    <w:p w:rsidR="00B97491" w:rsidRPr="00323358" w:rsidRDefault="00B97491" w:rsidP="008B29C0">
      <w:pPr>
        <w:rPr>
          <w:rFonts w:ascii="Times New Roman" w:hAnsi="Times New Roman" w:cs="Times New Roman"/>
          <w:sz w:val="24"/>
          <w:szCs w:val="24"/>
        </w:rPr>
      </w:pPr>
    </w:p>
    <w:p w:rsidR="00B97491" w:rsidRPr="00323358" w:rsidRDefault="00B97491" w:rsidP="008B29C0">
      <w:pPr>
        <w:rPr>
          <w:rFonts w:ascii="Times New Roman" w:hAnsi="Times New Roman" w:cs="Times New Roman"/>
          <w:sz w:val="24"/>
          <w:szCs w:val="24"/>
        </w:rPr>
      </w:pPr>
    </w:p>
    <w:p w:rsidR="00B97491" w:rsidRPr="00323358" w:rsidRDefault="00B97491" w:rsidP="008B29C0">
      <w:pPr>
        <w:rPr>
          <w:rFonts w:ascii="Times New Roman" w:hAnsi="Times New Roman" w:cs="Times New Roman"/>
          <w:sz w:val="24"/>
          <w:szCs w:val="24"/>
        </w:rPr>
      </w:pPr>
    </w:p>
    <w:p w:rsidR="008B29C0" w:rsidRPr="00323358" w:rsidRDefault="008B29C0" w:rsidP="00AA533E">
      <w:pPr>
        <w:pStyle w:val="Heading2"/>
        <w:numPr>
          <w:ilvl w:val="1"/>
          <w:numId w:val="8"/>
        </w:numPr>
      </w:pPr>
      <w:bookmarkStart w:id="917" w:name="_Toc25228028"/>
      <w:r w:rsidRPr="00323358">
        <w:rPr>
          <w:rStyle w:val="fontstyle01"/>
          <w:rFonts w:ascii="Times New Roman" w:hAnsi="Times New Roman"/>
          <w:color w:val="auto"/>
          <w:sz w:val="24"/>
          <w:szCs w:val="24"/>
        </w:rPr>
        <w:lastRenderedPageBreak/>
        <w:t>CONCLUSIONS</w:t>
      </w:r>
      <w:bookmarkEnd w:id="917"/>
    </w:p>
    <w:p w:rsidR="008B29C0" w:rsidRPr="00323358" w:rsidRDefault="008B29C0" w:rsidP="00421776">
      <w:pPr>
        <w:spacing w:after="0" w:line="360" w:lineRule="auto"/>
        <w:jc w:val="both"/>
        <w:rPr>
          <w:rStyle w:val="fontstyle01"/>
          <w:rFonts w:ascii="Times New Roman" w:hAnsi="Times New Roman" w:cs="Times New Roman"/>
          <w:color w:val="auto"/>
          <w:sz w:val="24"/>
          <w:szCs w:val="24"/>
        </w:rPr>
      </w:pPr>
      <w:r w:rsidRPr="00323358">
        <w:rPr>
          <w:rFonts w:ascii="Times New Roman" w:hAnsi="Times New Roman" w:cs="Times New Roman"/>
          <w:sz w:val="24"/>
        </w:rPr>
        <w:t>Lack of appropriate and reliable data is a major constraint in deriving information that help in developing strategies for sustainable water resources management at the landscape and watershed scale.</w:t>
      </w:r>
      <w:r w:rsidRPr="00323358">
        <w:rPr>
          <w:rFonts w:ascii="Times New Roman" w:hAnsi="Times New Roman" w:cs="Times New Roman"/>
          <w:sz w:val="24"/>
          <w:szCs w:val="24"/>
        </w:rPr>
        <w:t xml:space="preserve"> In this study, </w:t>
      </w:r>
      <w:r w:rsidRPr="00323358">
        <w:rPr>
          <w:rFonts w:ascii="Times New Roman" w:hAnsi="Times New Roman" w:cs="Times New Roman"/>
          <w:sz w:val="24"/>
        </w:rPr>
        <w:t>impact of landuse/land cover change on hydrology was investigate at Upper Baro Basin and the study include landuse/land cover change and their relation on the hydrology.</w:t>
      </w:r>
    </w:p>
    <w:p w:rsidR="008B29C0" w:rsidRPr="00323358" w:rsidRDefault="008B29C0" w:rsidP="00421776">
      <w:pPr>
        <w:spacing w:after="0" w:line="360" w:lineRule="auto"/>
        <w:rPr>
          <w:rStyle w:val="fontstyle01"/>
          <w:rFonts w:ascii="Times New Roman" w:hAnsi="Times New Roman" w:cs="Times New Roman"/>
          <w:color w:val="auto"/>
          <w:sz w:val="2"/>
          <w:szCs w:val="24"/>
        </w:rPr>
      </w:pPr>
    </w:p>
    <w:p w:rsidR="008B29C0" w:rsidRPr="00323358" w:rsidRDefault="008B29C0" w:rsidP="00421776">
      <w:pPr>
        <w:spacing w:after="0" w:line="360" w:lineRule="auto"/>
        <w:jc w:val="both"/>
        <w:rPr>
          <w:rFonts w:ascii="Times New Roman" w:hAnsi="Times New Roman" w:cs="Times New Roman"/>
          <w:sz w:val="24"/>
        </w:rPr>
      </w:pPr>
      <w:r w:rsidRPr="00323358">
        <w:rPr>
          <w:rFonts w:ascii="TimesNewRoman" w:hAnsi="TimesNewRoman"/>
          <w:sz w:val="24"/>
          <w:szCs w:val="24"/>
        </w:rPr>
        <w:t>The result of Analysis show that the area undergone</w:t>
      </w:r>
      <w:r w:rsidRPr="00323358">
        <w:rPr>
          <w:rStyle w:val="fontstyle01"/>
          <w:rFonts w:ascii="Times New Roman" w:hAnsi="Times New Roman" w:cs="Times New Roman"/>
          <w:color w:val="auto"/>
          <w:sz w:val="24"/>
          <w:szCs w:val="24"/>
        </w:rPr>
        <w:t xml:space="preserve"> </w:t>
      </w:r>
      <w:r w:rsidRPr="00323358">
        <w:rPr>
          <w:rFonts w:ascii="Times New Roman" w:hAnsi="Times New Roman" w:cs="Times New Roman"/>
          <w:sz w:val="24"/>
        </w:rPr>
        <w:t xml:space="preserve">LULC transformation during the study period that for the thirty years (1987-2017). The combine estimate of forestland, Woodland, Schruble land and Grassland which account 87.59% in 1987 have been reduced to 55.98 in 2017 and the cultivation, Urban, Grassland and forestland have higher magnitude of the change. The agricultural and settlement area have experienced the highest annual rate of change over the study area. This indicate that revealed conversion of one land cover class to other land cover class in Upper Baro Basin. </w:t>
      </w:r>
    </w:p>
    <w:p w:rsidR="008B29C0" w:rsidRPr="00323358" w:rsidRDefault="008B29C0" w:rsidP="008B29C0">
      <w:pPr>
        <w:spacing w:after="0" w:line="360" w:lineRule="auto"/>
        <w:jc w:val="both"/>
        <w:rPr>
          <w:rFonts w:ascii="Times New Roman" w:hAnsi="Times New Roman" w:cs="Times New Roman"/>
          <w:sz w:val="2"/>
        </w:rPr>
      </w:pPr>
    </w:p>
    <w:p w:rsidR="008B29C0" w:rsidRPr="00323358" w:rsidRDefault="008B29C0" w:rsidP="008B29C0">
      <w:pPr>
        <w:spacing w:after="0" w:line="360" w:lineRule="auto"/>
        <w:jc w:val="both"/>
        <w:rPr>
          <w:rStyle w:val="Heading1Char"/>
          <w:sz w:val="8"/>
        </w:rPr>
      </w:pPr>
    </w:p>
    <w:p w:rsidR="008B29C0" w:rsidRPr="00323358" w:rsidRDefault="008B29C0" w:rsidP="008B29C0">
      <w:pPr>
        <w:spacing w:after="0" w:line="360" w:lineRule="auto"/>
        <w:jc w:val="both"/>
        <w:rPr>
          <w:rFonts w:ascii="Times New Roman" w:hAnsi="Times New Roman" w:cs="Times New Roman"/>
          <w:sz w:val="24"/>
        </w:rPr>
      </w:pPr>
      <w:r w:rsidRPr="00323358">
        <w:rPr>
          <w:rFonts w:ascii="Times New Roman" w:hAnsi="Times New Roman" w:cs="Times New Roman"/>
          <w:sz w:val="24"/>
        </w:rPr>
        <w:t>The rapid expansion of cultivated land at the expense of grazing and shrub lands imply the increase of local community’s interest on producing annual crops instead of livestock production</w:t>
      </w:r>
      <w:r w:rsidRPr="00323358">
        <w:rPr>
          <w:rFonts w:ascii="Times New Roman" w:hAnsi="Times New Roman" w:cs="Times New Roman"/>
          <w:sz w:val="24"/>
          <w:szCs w:val="24"/>
        </w:rPr>
        <w:t>.</w:t>
      </w:r>
      <w:r w:rsidRPr="00323358">
        <w:rPr>
          <w:rStyle w:val="Heading1Char"/>
          <w:szCs w:val="24"/>
        </w:rPr>
        <w:t xml:space="preserve"> </w:t>
      </w:r>
      <w:r w:rsidRPr="00323358">
        <w:rPr>
          <w:rFonts w:ascii="Times New Roman" w:hAnsi="Times New Roman" w:cs="Times New Roman"/>
          <w:sz w:val="24"/>
        </w:rPr>
        <w:t>To increase the crop production, farmers have been increasing the size of cultivated land. Of course this could have been achieved by intensifying agricultural practices on the existing cultivated land.</w:t>
      </w:r>
      <w:r w:rsidRPr="00323358">
        <w:rPr>
          <w:rStyle w:val="Heading1Char"/>
          <w:sz w:val="28"/>
        </w:rPr>
        <w:t xml:space="preserve"> </w:t>
      </w:r>
      <w:r w:rsidRPr="00323358">
        <w:rPr>
          <w:rFonts w:ascii="Times New Roman" w:hAnsi="Times New Roman" w:cs="Times New Roman"/>
          <w:sz w:val="24"/>
        </w:rPr>
        <w:t xml:space="preserve">The other cause of rapid conversion of other LULC to cultivated land was the reduction of land productivity. As a result of </w:t>
      </w:r>
      <w:r w:rsidR="005E3EB4" w:rsidRPr="00323358">
        <w:rPr>
          <w:rFonts w:ascii="Times New Roman" w:hAnsi="Times New Roman" w:cs="Times New Roman"/>
          <w:sz w:val="24"/>
        </w:rPr>
        <w:t>LULC</w:t>
      </w:r>
      <w:r w:rsidRPr="00323358">
        <w:rPr>
          <w:rFonts w:ascii="Times New Roman" w:hAnsi="Times New Roman" w:cs="Times New Roman"/>
          <w:sz w:val="24"/>
        </w:rPr>
        <w:t xml:space="preserve"> change and continuous soil erosion, the productivity of land can decline from time to time. To compensate the reduction of yield, farmers believed increasing the size of cultivated land for annual crop production as a right solution achieved by clearing the natural vegetation which would have been important in mitigating the climate change and soil erosion had it been used sustainably.</w:t>
      </w:r>
    </w:p>
    <w:p w:rsidR="008B29C0" w:rsidRPr="00323358" w:rsidRDefault="008B29C0" w:rsidP="008B29C0">
      <w:pPr>
        <w:spacing w:after="0" w:line="360" w:lineRule="auto"/>
        <w:jc w:val="both"/>
        <w:rPr>
          <w:rFonts w:ascii="Times New Roman" w:hAnsi="Times New Roman" w:cs="Times New Roman"/>
          <w:sz w:val="2"/>
        </w:rPr>
      </w:pPr>
    </w:p>
    <w:p w:rsidR="001A2A51" w:rsidRPr="00323358" w:rsidRDefault="00BE30F7" w:rsidP="008B29C0">
      <w:pPr>
        <w:spacing w:after="0" w:line="360" w:lineRule="auto"/>
        <w:jc w:val="both"/>
        <w:rPr>
          <w:rFonts w:ascii="Times New Roman" w:hAnsi="Times New Roman" w:cs="Times New Roman"/>
          <w:sz w:val="24"/>
          <w:szCs w:val="24"/>
        </w:rPr>
      </w:pPr>
      <w:r w:rsidRPr="00323358">
        <w:rPr>
          <w:rFonts w:ascii="Times New Roman" w:hAnsi="Times New Roman" w:cs="Times New Roman"/>
          <w:sz w:val="24"/>
          <w:szCs w:val="24"/>
        </w:rPr>
        <w:t>P</w:t>
      </w:r>
      <w:r w:rsidR="008B29C0" w:rsidRPr="00323358">
        <w:rPr>
          <w:rFonts w:ascii="Times New Roman" w:hAnsi="Times New Roman" w:cs="Times New Roman"/>
          <w:sz w:val="24"/>
          <w:szCs w:val="24"/>
        </w:rPr>
        <w:t>hysically</w:t>
      </w:r>
      <w:r w:rsidR="008B29C0" w:rsidRPr="00323358">
        <w:t xml:space="preserve"> </w:t>
      </w:r>
      <w:r w:rsidR="008B29C0" w:rsidRPr="00323358">
        <w:rPr>
          <w:rFonts w:ascii="Times New Roman" w:hAnsi="Times New Roman" w:cs="Times New Roman"/>
          <w:sz w:val="24"/>
          <w:szCs w:val="24"/>
        </w:rPr>
        <w:t>based semi-distributed continuous time-scale hydrological model</w:t>
      </w:r>
      <w:r w:rsidR="008B29C0" w:rsidRPr="00323358">
        <w:t xml:space="preserve"> </w:t>
      </w:r>
      <w:r w:rsidRPr="00323358">
        <w:rPr>
          <w:rFonts w:ascii="Times New Roman" w:hAnsi="Times New Roman" w:cs="Times New Roman"/>
          <w:sz w:val="24"/>
          <w:szCs w:val="24"/>
        </w:rPr>
        <w:t xml:space="preserve">were used to simulate </w:t>
      </w:r>
      <w:r w:rsidR="008B29C0" w:rsidRPr="00323358">
        <w:rPr>
          <w:rFonts w:ascii="Times New Roman" w:hAnsi="Times New Roman" w:cs="Times New Roman"/>
          <w:sz w:val="24"/>
          <w:szCs w:val="24"/>
        </w:rPr>
        <w:t>different spatial, temporal, time series data to predict flow components and hydrologic characteristics over the watershed. The results of this study show that landuse/land cover change plays a dominant role in changing basin hydrology and stream flow in the Upper Baro Basin.</w:t>
      </w:r>
      <w:r w:rsidR="008B29C0" w:rsidRPr="00323358">
        <w:rPr>
          <w:rStyle w:val="fontstyle01"/>
          <w:rFonts w:ascii="Times New Roman" w:hAnsi="Times New Roman" w:cs="Times New Roman"/>
          <w:color w:val="auto"/>
          <w:sz w:val="24"/>
          <w:szCs w:val="24"/>
        </w:rPr>
        <w:t xml:space="preserve"> </w:t>
      </w:r>
      <w:r w:rsidR="008B29C0" w:rsidRPr="00323358">
        <w:rPr>
          <w:rFonts w:ascii="Times New Roman" w:hAnsi="Times New Roman" w:cs="Times New Roman"/>
          <w:sz w:val="24"/>
          <w:szCs w:val="24"/>
        </w:rPr>
        <w:t>The LULC change caused increase in the surface flow and actual evapotranspiration while</w:t>
      </w:r>
      <w:r w:rsidRPr="00323358">
        <w:rPr>
          <w:rFonts w:ascii="Times New Roman" w:hAnsi="Times New Roman" w:cs="Times New Roman"/>
          <w:sz w:val="24"/>
          <w:szCs w:val="24"/>
        </w:rPr>
        <w:t xml:space="preserve"> the reduction of g</w:t>
      </w:r>
      <w:r w:rsidR="008B29C0" w:rsidRPr="00323358">
        <w:rPr>
          <w:rFonts w:ascii="Times New Roman" w:hAnsi="Times New Roman" w:cs="Times New Roman"/>
          <w:sz w:val="24"/>
          <w:szCs w:val="24"/>
        </w:rPr>
        <w:t xml:space="preserve">round water discharge, percolation to ground water, lateral flow and water yield at mean annual basis in the study period. </w:t>
      </w:r>
    </w:p>
    <w:p w:rsidR="001A2A51" w:rsidRPr="00323358" w:rsidRDefault="001A2A51" w:rsidP="008B29C0">
      <w:pPr>
        <w:spacing w:after="0" w:line="360" w:lineRule="auto"/>
        <w:jc w:val="both"/>
        <w:rPr>
          <w:rFonts w:ascii="Times New Roman" w:hAnsi="Times New Roman" w:cs="Times New Roman"/>
          <w:sz w:val="8"/>
          <w:szCs w:val="24"/>
        </w:rPr>
      </w:pPr>
    </w:p>
    <w:p w:rsidR="008B29C0" w:rsidRPr="00323358" w:rsidRDefault="008B29C0" w:rsidP="00421776">
      <w:pPr>
        <w:spacing w:after="0" w:line="360" w:lineRule="auto"/>
        <w:jc w:val="both"/>
        <w:rPr>
          <w:rFonts w:ascii="Times New Roman" w:hAnsi="Times New Roman" w:cs="Times New Roman"/>
          <w:sz w:val="24"/>
          <w:szCs w:val="24"/>
        </w:rPr>
      </w:pPr>
      <w:r w:rsidRPr="00323358">
        <w:rPr>
          <w:rFonts w:ascii="Times New Roman" w:hAnsi="Times New Roman" w:cs="Times New Roman"/>
          <w:sz w:val="24"/>
        </w:rPr>
        <w:lastRenderedPageBreak/>
        <w:t>The study has shown that the change in landuse from natural areas to cropland and grassland areas leads to an increase in the peak flows which have an implication in the magnitude of floods.</w:t>
      </w:r>
      <w:r w:rsidRPr="00323358">
        <w:rPr>
          <w:rStyle w:val="fontstyle01"/>
          <w:rFonts w:ascii="Times New Roman" w:hAnsi="Times New Roman" w:cs="Times New Roman"/>
          <w:color w:val="auto"/>
          <w:sz w:val="24"/>
          <w:szCs w:val="24"/>
        </w:rPr>
        <w:t xml:space="preserve"> </w:t>
      </w:r>
      <w:r w:rsidRPr="00323358">
        <w:rPr>
          <w:rFonts w:ascii="Times New Roman" w:hAnsi="Times New Roman" w:cs="Times New Roman"/>
          <w:sz w:val="24"/>
        </w:rPr>
        <w:t>The change in landuse had also caused a decrease in low-flow duration.</w:t>
      </w:r>
      <w:r w:rsidRPr="00323358">
        <w:rPr>
          <w:rFonts w:ascii="Times New Roman" w:hAnsi="Times New Roman" w:cs="Times New Roman"/>
          <w:sz w:val="24"/>
          <w:szCs w:val="24"/>
        </w:rPr>
        <w:t xml:space="preserve"> These change were attributed by combine impact of decrement of vegetation cover and increase of cultivated land and urban/settlement throughout the study period.</w:t>
      </w:r>
    </w:p>
    <w:p w:rsidR="00421776" w:rsidRPr="00323358" w:rsidRDefault="00421776" w:rsidP="00421776">
      <w:pPr>
        <w:spacing w:after="0" w:line="360" w:lineRule="auto"/>
        <w:rPr>
          <w:sz w:val="2"/>
        </w:rPr>
      </w:pPr>
    </w:p>
    <w:p w:rsidR="008B29C0" w:rsidRPr="00323358" w:rsidRDefault="008B29C0" w:rsidP="00421776">
      <w:pPr>
        <w:spacing w:after="0" w:line="360" w:lineRule="auto"/>
        <w:rPr>
          <w:sz w:val="2"/>
        </w:rPr>
      </w:pPr>
    </w:p>
    <w:p w:rsidR="008B29C0" w:rsidRPr="00323358" w:rsidRDefault="008B29C0" w:rsidP="00421776">
      <w:pPr>
        <w:spacing w:after="0" w:line="360" w:lineRule="auto"/>
        <w:jc w:val="both"/>
        <w:rPr>
          <w:rFonts w:ascii="Times New Roman" w:hAnsi="Times New Roman" w:cs="Times New Roman"/>
          <w:sz w:val="24"/>
        </w:rPr>
      </w:pPr>
      <w:r w:rsidRPr="00323358">
        <w:rPr>
          <w:rFonts w:ascii="Times New Roman" w:hAnsi="Times New Roman" w:cs="Times New Roman"/>
          <w:sz w:val="24"/>
          <w:szCs w:val="24"/>
        </w:rPr>
        <w:t xml:space="preserve">The increasing soil erosion hazard among the three references years were considerable indicating that changes in land cover affect significantly the soil erosion rate. This indicates that there is a directly proportional increment of soil loss potential and land use land cover change. The trend of soil loss in the three study years indicates increasing and the highest erosion rate (sediment export and soil loss) was observed in the cultivated land next to grazing land. </w:t>
      </w:r>
      <w:r w:rsidRPr="00323358">
        <w:rPr>
          <w:rFonts w:ascii="Times New Roman" w:hAnsi="Times New Roman" w:cs="Times New Roman"/>
          <w:sz w:val="24"/>
        </w:rPr>
        <w:t>Finally, this study urges an intervention from concerned body looking into sustainable landuse management by reversing the common direction of LULC change seen in the area.</w:t>
      </w:r>
    </w:p>
    <w:p w:rsidR="001A2A51" w:rsidRPr="00323358" w:rsidRDefault="001A2A51" w:rsidP="008B29C0">
      <w:pPr>
        <w:spacing w:after="0" w:line="360" w:lineRule="auto"/>
        <w:jc w:val="both"/>
        <w:rPr>
          <w:rFonts w:ascii="Times New Roman" w:hAnsi="Times New Roman" w:cs="Times New Roman"/>
          <w:sz w:val="24"/>
        </w:rPr>
      </w:pPr>
    </w:p>
    <w:p w:rsidR="00655FEF" w:rsidRPr="00323358" w:rsidRDefault="00B46888" w:rsidP="00AA533E">
      <w:pPr>
        <w:pStyle w:val="Heading2"/>
        <w:numPr>
          <w:ilvl w:val="1"/>
          <w:numId w:val="8"/>
        </w:numPr>
        <w:rPr>
          <w:rStyle w:val="fontstyle01"/>
          <w:rFonts w:ascii="Times New Roman" w:hAnsi="Times New Roman"/>
          <w:color w:val="auto"/>
          <w:sz w:val="24"/>
        </w:rPr>
      </w:pPr>
      <w:bookmarkStart w:id="918" w:name="_Toc25228029"/>
      <w:r w:rsidRPr="00323358">
        <w:rPr>
          <w:rStyle w:val="fontstyle01"/>
          <w:rFonts w:ascii="Times New Roman" w:hAnsi="Times New Roman"/>
          <w:color w:val="auto"/>
          <w:sz w:val="24"/>
        </w:rPr>
        <w:t>RECOMMENDATIONS</w:t>
      </w:r>
      <w:bookmarkEnd w:id="918"/>
      <w:r w:rsidRPr="00323358">
        <w:rPr>
          <w:rStyle w:val="fontstyle01"/>
          <w:rFonts w:ascii="Times New Roman" w:hAnsi="Times New Roman"/>
          <w:color w:val="auto"/>
          <w:sz w:val="24"/>
        </w:rPr>
        <w:t xml:space="preserve"> </w:t>
      </w:r>
    </w:p>
    <w:p w:rsidR="00824583" w:rsidRPr="00323358" w:rsidRDefault="00824583" w:rsidP="001A2A51">
      <w:pPr>
        <w:jc w:val="both"/>
        <w:rPr>
          <w:rFonts w:ascii="Times New Roman" w:hAnsi="Times New Roman" w:cs="Times New Roman"/>
          <w:sz w:val="24"/>
        </w:rPr>
      </w:pPr>
      <w:r w:rsidRPr="00323358">
        <w:rPr>
          <w:rFonts w:ascii="Times New Roman" w:hAnsi="Times New Roman" w:cs="Times New Roman"/>
          <w:sz w:val="24"/>
        </w:rPr>
        <w:t xml:space="preserve">Based on the findings of this research study the following important recommendation were made for the </w:t>
      </w:r>
      <w:r w:rsidR="004E1E99" w:rsidRPr="00323358">
        <w:rPr>
          <w:rFonts w:ascii="Times New Roman" w:hAnsi="Times New Roman" w:cs="Times New Roman"/>
          <w:sz w:val="24"/>
        </w:rPr>
        <w:t>sustai</w:t>
      </w:r>
      <w:r w:rsidR="00A531D3" w:rsidRPr="00323358">
        <w:rPr>
          <w:rFonts w:ascii="Times New Roman" w:hAnsi="Times New Roman" w:cs="Times New Roman"/>
          <w:sz w:val="24"/>
        </w:rPr>
        <w:t>na</w:t>
      </w:r>
      <w:r w:rsidR="00BE30F7" w:rsidRPr="00323358">
        <w:rPr>
          <w:rFonts w:ascii="Times New Roman" w:hAnsi="Times New Roman" w:cs="Times New Roman"/>
          <w:sz w:val="24"/>
        </w:rPr>
        <w:t>ble n</w:t>
      </w:r>
      <w:r w:rsidR="00A531D3" w:rsidRPr="00323358">
        <w:rPr>
          <w:rFonts w:ascii="Times New Roman" w:hAnsi="Times New Roman" w:cs="Times New Roman"/>
          <w:sz w:val="24"/>
        </w:rPr>
        <w:t>atural resource management:</w:t>
      </w:r>
    </w:p>
    <w:p w:rsidR="00EB2577" w:rsidRPr="00323358" w:rsidRDefault="00EB2577" w:rsidP="00C07A1F">
      <w:pPr>
        <w:spacing w:after="0" w:line="360" w:lineRule="auto"/>
        <w:rPr>
          <w:rFonts w:ascii="Times New Roman" w:hAnsi="Times New Roman" w:cs="Times New Roman"/>
          <w:sz w:val="8"/>
          <w:szCs w:val="24"/>
        </w:rPr>
      </w:pPr>
    </w:p>
    <w:p w:rsidR="001A2A51" w:rsidRPr="00323358" w:rsidRDefault="001A2A51" w:rsidP="00AA533E">
      <w:pPr>
        <w:pStyle w:val="ListParagraph"/>
        <w:numPr>
          <w:ilvl w:val="0"/>
          <w:numId w:val="18"/>
        </w:numPr>
        <w:spacing w:after="0" w:line="360" w:lineRule="auto"/>
        <w:jc w:val="both"/>
        <w:rPr>
          <w:rFonts w:ascii="Times New Roman" w:hAnsi="Times New Roman" w:cs="Times New Roman"/>
          <w:sz w:val="24"/>
        </w:rPr>
      </w:pPr>
      <w:r w:rsidRPr="00323358">
        <w:rPr>
          <w:rFonts w:ascii="Times New Roman" w:hAnsi="Times New Roman" w:cs="Times New Roman"/>
          <w:sz w:val="24"/>
        </w:rPr>
        <w:t xml:space="preserve">There should be an appropriate LULC planning and scenarios, in order to use a given local land resource with maximum output in a sustainable manner. </w:t>
      </w:r>
    </w:p>
    <w:p w:rsidR="001A2A51" w:rsidRPr="00323358" w:rsidRDefault="001A2A51" w:rsidP="00AA533E">
      <w:pPr>
        <w:pStyle w:val="ListParagraph"/>
        <w:numPr>
          <w:ilvl w:val="0"/>
          <w:numId w:val="19"/>
        </w:numPr>
        <w:spacing w:after="0" w:line="360" w:lineRule="auto"/>
        <w:jc w:val="both"/>
        <w:rPr>
          <w:rFonts w:ascii="Times New Roman" w:hAnsi="Times New Roman" w:cs="Times New Roman"/>
          <w:sz w:val="24"/>
        </w:rPr>
      </w:pPr>
      <w:r w:rsidRPr="00323358">
        <w:rPr>
          <w:rFonts w:ascii="Times New Roman" w:hAnsi="Times New Roman" w:cs="Times New Roman"/>
          <w:sz w:val="24"/>
        </w:rPr>
        <w:t>Create awareness, understanding of environmental, and resource issue among the local community to reverse the rapidly increase LULCC.</w:t>
      </w:r>
    </w:p>
    <w:p w:rsidR="001A2A51" w:rsidRPr="00323358" w:rsidRDefault="001A2A51" w:rsidP="00AA533E">
      <w:pPr>
        <w:pStyle w:val="ListParagraph"/>
        <w:numPr>
          <w:ilvl w:val="0"/>
          <w:numId w:val="20"/>
        </w:numPr>
        <w:spacing w:after="0" w:line="360" w:lineRule="auto"/>
        <w:jc w:val="both"/>
        <w:rPr>
          <w:sz w:val="36"/>
        </w:rPr>
      </w:pPr>
      <w:r w:rsidRPr="00323358">
        <w:rPr>
          <w:rStyle w:val="fontstyle11"/>
          <w:rFonts w:ascii="Times New Roman" w:hAnsi="Times New Roman" w:cs="Times New Roman"/>
          <w:color w:val="auto"/>
          <w:sz w:val="24"/>
        </w:rPr>
        <w:t>It is recommended to set up more hydro-meteorological gauging stations in the watershed in</w:t>
      </w:r>
      <w:r w:rsidRPr="00323358">
        <w:rPr>
          <w:sz w:val="36"/>
        </w:rPr>
        <w:t xml:space="preserve"> </w:t>
      </w:r>
      <w:r w:rsidRPr="00323358">
        <w:rPr>
          <w:rStyle w:val="fontstyle11"/>
          <w:rFonts w:ascii="Times New Roman" w:hAnsi="Times New Roman" w:cs="Times New Roman"/>
          <w:color w:val="auto"/>
          <w:sz w:val="24"/>
        </w:rPr>
        <w:t>corresponding with precise measurement.</w:t>
      </w:r>
    </w:p>
    <w:p w:rsidR="00B97491" w:rsidRPr="00323358" w:rsidRDefault="00FF7D43" w:rsidP="00B97491">
      <w:pPr>
        <w:pStyle w:val="ListParagraph"/>
        <w:numPr>
          <w:ilvl w:val="0"/>
          <w:numId w:val="20"/>
        </w:numPr>
        <w:spacing w:after="0" w:line="360" w:lineRule="auto"/>
        <w:jc w:val="both"/>
        <w:rPr>
          <w:rFonts w:ascii="Times New Roman" w:hAnsi="Times New Roman" w:cs="Times New Roman"/>
          <w:sz w:val="32"/>
          <w:szCs w:val="24"/>
        </w:rPr>
      </w:pPr>
      <w:r w:rsidRPr="00323358">
        <w:rPr>
          <w:rStyle w:val="fontstyle01"/>
          <w:rFonts w:ascii="Times New Roman" w:hAnsi="Times New Roman" w:cs="Times New Roman"/>
          <w:color w:val="auto"/>
          <w:sz w:val="24"/>
        </w:rPr>
        <w:t xml:space="preserve">It should be </w:t>
      </w:r>
      <w:r w:rsidR="00FD46DE" w:rsidRPr="00323358">
        <w:rPr>
          <w:rStyle w:val="fontstyle01"/>
          <w:rFonts w:ascii="Times New Roman" w:hAnsi="Times New Roman" w:cs="Times New Roman"/>
          <w:color w:val="auto"/>
          <w:sz w:val="24"/>
        </w:rPr>
        <w:t>providing</w:t>
      </w:r>
      <w:r w:rsidR="00B97491" w:rsidRPr="00323358">
        <w:rPr>
          <w:rStyle w:val="fontstyle01"/>
          <w:rFonts w:ascii="Times New Roman" w:hAnsi="Times New Roman" w:cs="Times New Roman"/>
          <w:color w:val="auto"/>
          <w:sz w:val="24"/>
        </w:rPr>
        <w:t xml:space="preserve"> SWC practices in general and</w:t>
      </w:r>
      <w:r w:rsidRPr="00323358">
        <w:rPr>
          <w:rFonts w:ascii="Times New Roman" w:hAnsi="Times New Roman" w:cs="Times New Roman"/>
          <w:sz w:val="28"/>
        </w:rPr>
        <w:t xml:space="preserve"> </w:t>
      </w:r>
      <w:r w:rsidR="00B97491" w:rsidRPr="00323358">
        <w:rPr>
          <w:rStyle w:val="fontstyle01"/>
          <w:rFonts w:ascii="Times New Roman" w:hAnsi="Times New Roman" w:cs="Times New Roman"/>
          <w:color w:val="auto"/>
          <w:sz w:val="24"/>
        </w:rPr>
        <w:t>farmland terracing and exclosure in particular played important role to halt land</w:t>
      </w:r>
      <w:r w:rsidRPr="00323358">
        <w:rPr>
          <w:rFonts w:ascii="Times New Roman" w:hAnsi="Times New Roman" w:cs="Times New Roman"/>
          <w:sz w:val="28"/>
        </w:rPr>
        <w:t xml:space="preserve"> </w:t>
      </w:r>
      <w:r w:rsidR="00B97491" w:rsidRPr="00323358">
        <w:rPr>
          <w:rStyle w:val="fontstyle01"/>
          <w:rFonts w:ascii="Times New Roman" w:hAnsi="Times New Roman" w:cs="Times New Roman"/>
          <w:color w:val="auto"/>
          <w:sz w:val="24"/>
        </w:rPr>
        <w:t>degradation and to restore degraded lands</w:t>
      </w:r>
    </w:p>
    <w:p w:rsidR="001A2A51" w:rsidRPr="00323358" w:rsidRDefault="00FF7D43" w:rsidP="00FF7D43">
      <w:pPr>
        <w:pStyle w:val="ListParagraph"/>
        <w:numPr>
          <w:ilvl w:val="0"/>
          <w:numId w:val="20"/>
        </w:numPr>
        <w:spacing w:after="0" w:line="360" w:lineRule="auto"/>
        <w:jc w:val="both"/>
        <w:rPr>
          <w:rFonts w:ascii="Times New Roman" w:hAnsi="Times New Roman" w:cs="Times New Roman"/>
          <w:sz w:val="32"/>
          <w:szCs w:val="24"/>
        </w:rPr>
      </w:pPr>
      <w:r w:rsidRPr="00323358">
        <w:rPr>
          <w:rFonts w:ascii="Times New Roman" w:hAnsi="Times New Roman" w:cs="Times New Roman"/>
          <w:sz w:val="24"/>
          <w:szCs w:val="24"/>
        </w:rPr>
        <w:t>M</w:t>
      </w:r>
      <w:r w:rsidR="001A2A51" w:rsidRPr="00323358">
        <w:rPr>
          <w:rFonts w:ascii="Times New Roman" w:hAnsi="Times New Roman" w:cs="Times New Roman"/>
          <w:sz w:val="24"/>
          <w:szCs w:val="24"/>
        </w:rPr>
        <w:t xml:space="preserve">anager’s/decision makers </w:t>
      </w:r>
      <w:r w:rsidRPr="00323358">
        <w:rPr>
          <w:rFonts w:ascii="Times New Roman" w:hAnsi="Times New Roman" w:cs="Times New Roman"/>
          <w:sz w:val="24"/>
          <w:szCs w:val="24"/>
        </w:rPr>
        <w:t>should integrate and implement river</w:t>
      </w:r>
      <w:r w:rsidR="001A2A51" w:rsidRPr="00323358">
        <w:rPr>
          <w:rFonts w:ascii="Times New Roman" w:hAnsi="Times New Roman" w:cs="Times New Roman"/>
          <w:sz w:val="24"/>
          <w:szCs w:val="24"/>
        </w:rPr>
        <w:t xml:space="preserve"> </w:t>
      </w:r>
      <w:r w:rsidRPr="00323358">
        <w:rPr>
          <w:rFonts w:ascii="Times New Roman" w:hAnsi="Times New Roman" w:cs="Times New Roman"/>
          <w:sz w:val="24"/>
          <w:szCs w:val="24"/>
        </w:rPr>
        <w:t>basin managing as well as development</w:t>
      </w:r>
      <w:r w:rsidR="001A2A51" w:rsidRPr="00323358">
        <w:rPr>
          <w:rFonts w:ascii="Times New Roman" w:hAnsi="Times New Roman" w:cs="Times New Roman"/>
          <w:sz w:val="24"/>
          <w:szCs w:val="24"/>
        </w:rPr>
        <w:t xml:space="preserve"> of the adaptation and adaptation stra</w:t>
      </w:r>
      <w:r w:rsidRPr="00323358">
        <w:rPr>
          <w:rFonts w:ascii="Times New Roman" w:hAnsi="Times New Roman" w:cs="Times New Roman"/>
          <w:sz w:val="24"/>
          <w:szCs w:val="24"/>
        </w:rPr>
        <w:t xml:space="preserve">tegy </w:t>
      </w:r>
      <w:r w:rsidRPr="00323358">
        <w:rPr>
          <w:rStyle w:val="fontstyle01"/>
          <w:rFonts w:ascii="Times New Roman" w:hAnsi="Times New Roman" w:cs="Times New Roman"/>
          <w:color w:val="auto"/>
          <w:sz w:val="24"/>
        </w:rPr>
        <w:t>based land</w:t>
      </w:r>
      <w:r w:rsidRPr="00323358">
        <w:rPr>
          <w:rFonts w:ascii="Times New Roman" w:hAnsi="Times New Roman" w:cs="Times New Roman"/>
          <w:sz w:val="28"/>
        </w:rPr>
        <w:t xml:space="preserve"> </w:t>
      </w:r>
      <w:r w:rsidRPr="00323358">
        <w:rPr>
          <w:rStyle w:val="fontstyle01"/>
          <w:rFonts w:ascii="Times New Roman" w:hAnsi="Times New Roman" w:cs="Times New Roman"/>
          <w:color w:val="auto"/>
          <w:sz w:val="24"/>
        </w:rPr>
        <w:t>use so that the hydrological behavior of the watersheds will be improved.</w:t>
      </w:r>
    </w:p>
    <w:p w:rsidR="001A2A51" w:rsidRPr="00323358" w:rsidRDefault="00C3689C" w:rsidP="008C059A">
      <w:pPr>
        <w:pStyle w:val="ListParagraph"/>
        <w:numPr>
          <w:ilvl w:val="0"/>
          <w:numId w:val="20"/>
        </w:numPr>
        <w:spacing w:after="0" w:line="360" w:lineRule="auto"/>
        <w:jc w:val="both"/>
        <w:rPr>
          <w:rStyle w:val="fontstyle01"/>
          <w:rFonts w:asciiTheme="minorHAnsi" w:hAnsiTheme="minorHAnsi"/>
          <w:color w:val="auto"/>
          <w:sz w:val="32"/>
          <w:szCs w:val="24"/>
        </w:rPr>
      </w:pPr>
      <w:r w:rsidRPr="00323358">
        <w:rPr>
          <w:rStyle w:val="fontstyle01"/>
          <w:rFonts w:ascii="Times New Roman" w:hAnsi="Times New Roman" w:cs="Times New Roman"/>
          <w:color w:val="auto"/>
          <w:sz w:val="24"/>
        </w:rPr>
        <w:t xml:space="preserve">Further studies which incorporate the interaction and feedback of climate and landuse/land cover </w:t>
      </w:r>
      <w:r w:rsidRPr="00323358">
        <w:rPr>
          <w:sz w:val="26"/>
        </w:rPr>
        <w:t>changes</w:t>
      </w:r>
      <w:r w:rsidRPr="00323358">
        <w:rPr>
          <w:rStyle w:val="fontstyle01"/>
          <w:rFonts w:ascii="Times New Roman" w:hAnsi="Times New Roman" w:cs="Times New Roman"/>
          <w:color w:val="auto"/>
          <w:sz w:val="24"/>
        </w:rPr>
        <w:t xml:space="preserve"> should be undertaken using a physically distributed hydrological modeling and </w:t>
      </w:r>
      <w:r w:rsidRPr="00323358">
        <w:rPr>
          <w:sz w:val="26"/>
        </w:rPr>
        <w:t>other</w:t>
      </w:r>
      <w:r w:rsidRPr="00323358">
        <w:rPr>
          <w:rStyle w:val="fontstyle01"/>
          <w:rFonts w:ascii="Times New Roman" w:hAnsi="Times New Roman" w:cs="Times New Roman"/>
          <w:color w:val="auto"/>
          <w:sz w:val="24"/>
        </w:rPr>
        <w:t xml:space="preserve"> climate change model.</w:t>
      </w:r>
    </w:p>
    <w:p w:rsidR="00A3690E" w:rsidRPr="00323358" w:rsidRDefault="00F668AA" w:rsidP="00F668AA">
      <w:pPr>
        <w:pStyle w:val="Heading1"/>
        <w:jc w:val="center"/>
        <w:rPr>
          <w:b/>
        </w:rPr>
      </w:pPr>
      <w:bookmarkStart w:id="919" w:name="_Toc25228030"/>
      <w:bookmarkEnd w:id="567"/>
      <w:bookmarkEnd w:id="568"/>
      <w:bookmarkEnd w:id="569"/>
      <w:bookmarkEnd w:id="570"/>
      <w:bookmarkEnd w:id="571"/>
      <w:r w:rsidRPr="00323358">
        <w:rPr>
          <w:b/>
        </w:rPr>
        <w:lastRenderedPageBreak/>
        <w:t>REFERENCES</w:t>
      </w:r>
      <w:bookmarkEnd w:id="919"/>
    </w:p>
    <w:p w:rsidR="00312DA0" w:rsidRPr="00BA6711" w:rsidRDefault="00D908D8" w:rsidP="009B04EA">
      <w:pPr>
        <w:pStyle w:val="EndNoteBibliography"/>
        <w:spacing w:after="0" w:line="360" w:lineRule="auto"/>
        <w:ind w:left="720" w:hanging="720"/>
        <w:rPr>
          <w:rFonts w:ascii="Times New Roman" w:hAnsi="Times New Roman" w:cs="Times New Roman"/>
          <w:sz w:val="24"/>
          <w:szCs w:val="24"/>
        </w:rPr>
      </w:pPr>
      <w:r w:rsidRPr="00BA6711">
        <w:rPr>
          <w:rFonts w:ascii="Times New Roman" w:hAnsi="Times New Roman" w:cs="Times New Roman"/>
          <w:sz w:val="24"/>
          <w:szCs w:val="24"/>
        </w:rPr>
        <w:fldChar w:fldCharType="begin"/>
      </w:r>
      <w:r w:rsidR="00A3690E" w:rsidRPr="00BA6711">
        <w:rPr>
          <w:rFonts w:ascii="Times New Roman" w:hAnsi="Times New Roman" w:cs="Times New Roman"/>
          <w:sz w:val="24"/>
          <w:szCs w:val="24"/>
        </w:rPr>
        <w:instrText xml:space="preserve"> ADDIN EN.REFLIST </w:instrText>
      </w:r>
      <w:r w:rsidRPr="00BA6711">
        <w:rPr>
          <w:rFonts w:ascii="Times New Roman" w:hAnsi="Times New Roman" w:cs="Times New Roman"/>
          <w:sz w:val="24"/>
          <w:szCs w:val="24"/>
        </w:rPr>
        <w:fldChar w:fldCharType="separate"/>
      </w:r>
      <w:bookmarkStart w:id="920" w:name="_ENREF_1"/>
      <w:r w:rsidR="00312DA0" w:rsidRPr="00BA6711">
        <w:rPr>
          <w:rFonts w:ascii="Times New Roman" w:hAnsi="Times New Roman" w:cs="Times New Roman"/>
          <w:sz w:val="24"/>
          <w:szCs w:val="24"/>
        </w:rPr>
        <w:t>Abbaspour, K. C. (2013). SWAT-CUP 2012. SWAT Calibration and Uncertainty Program—A User Manual.</w:t>
      </w:r>
      <w:bookmarkEnd w:id="920"/>
    </w:p>
    <w:p w:rsidR="00312DA0" w:rsidRPr="00BA6711" w:rsidRDefault="00312DA0" w:rsidP="009B04EA">
      <w:pPr>
        <w:pStyle w:val="EndNoteBibliography"/>
        <w:spacing w:after="0" w:line="360" w:lineRule="auto"/>
        <w:ind w:left="720" w:hanging="720"/>
        <w:rPr>
          <w:rFonts w:ascii="Times New Roman" w:hAnsi="Times New Roman" w:cs="Times New Roman"/>
          <w:sz w:val="24"/>
          <w:szCs w:val="24"/>
        </w:rPr>
      </w:pPr>
      <w:bookmarkStart w:id="921" w:name="_ENREF_2"/>
      <w:r w:rsidRPr="00BA6711">
        <w:rPr>
          <w:rFonts w:ascii="Times New Roman" w:hAnsi="Times New Roman" w:cs="Times New Roman"/>
          <w:sz w:val="24"/>
          <w:szCs w:val="24"/>
        </w:rPr>
        <w:t>Abbaspour, K. C., Rouholahnejad, E., Vaghefi, S., Srinivasan, R., Yang, H., and Kløve, B. (2015). A continental-scale hydrology and water quality model for Europe: Calibration and uncertainty of a high-resolution large-scale SWAT model. Journal of Hydrology 524, 733-752.</w:t>
      </w:r>
      <w:bookmarkEnd w:id="921"/>
    </w:p>
    <w:p w:rsidR="00312DA0" w:rsidRPr="00BA6711" w:rsidRDefault="00312DA0" w:rsidP="009B04EA">
      <w:pPr>
        <w:pStyle w:val="EndNoteBibliography"/>
        <w:spacing w:after="0" w:line="360" w:lineRule="auto"/>
        <w:ind w:left="720" w:hanging="720"/>
        <w:rPr>
          <w:rFonts w:ascii="Times New Roman" w:hAnsi="Times New Roman" w:cs="Times New Roman"/>
          <w:sz w:val="24"/>
          <w:szCs w:val="24"/>
        </w:rPr>
      </w:pPr>
      <w:bookmarkStart w:id="922" w:name="_ENREF_3"/>
      <w:r w:rsidRPr="00BA6711">
        <w:rPr>
          <w:rFonts w:ascii="Times New Roman" w:hAnsi="Times New Roman" w:cs="Times New Roman"/>
          <w:sz w:val="24"/>
          <w:szCs w:val="24"/>
        </w:rPr>
        <w:t>Abdulmenan, S. (2014). Sediment yield estimation of upper Awash River Watershed.</w:t>
      </w:r>
      <w:bookmarkEnd w:id="922"/>
    </w:p>
    <w:p w:rsidR="00312DA0" w:rsidRPr="00BA6711" w:rsidRDefault="00312DA0" w:rsidP="009B04EA">
      <w:pPr>
        <w:pStyle w:val="EndNoteBibliography"/>
        <w:spacing w:after="0" w:line="360" w:lineRule="auto"/>
        <w:ind w:left="720" w:hanging="720"/>
        <w:rPr>
          <w:rFonts w:ascii="Times New Roman" w:hAnsi="Times New Roman" w:cs="Times New Roman"/>
          <w:sz w:val="24"/>
          <w:szCs w:val="24"/>
        </w:rPr>
      </w:pPr>
      <w:bookmarkStart w:id="923" w:name="_ENREF_4"/>
      <w:r w:rsidRPr="00BA6711">
        <w:rPr>
          <w:rFonts w:ascii="Times New Roman" w:hAnsi="Times New Roman" w:cs="Times New Roman"/>
          <w:sz w:val="24"/>
          <w:szCs w:val="24"/>
        </w:rPr>
        <w:t>Abraha, G. G. (2009). "Land use change effects in Northern Ethiopia: runoff, soil and nutrient losses, soil quality, and sediment as nutrient sources," Norwegian University of Life Sciences, Department of Plant and Environmental ….</w:t>
      </w:r>
      <w:bookmarkEnd w:id="923"/>
    </w:p>
    <w:p w:rsidR="00312DA0" w:rsidRPr="00BA6711" w:rsidRDefault="00312DA0" w:rsidP="009B04EA">
      <w:pPr>
        <w:pStyle w:val="EndNoteBibliography"/>
        <w:spacing w:after="0" w:line="360" w:lineRule="auto"/>
        <w:ind w:left="720" w:hanging="720"/>
        <w:rPr>
          <w:rFonts w:ascii="Times New Roman" w:hAnsi="Times New Roman" w:cs="Times New Roman"/>
          <w:sz w:val="24"/>
          <w:szCs w:val="24"/>
        </w:rPr>
      </w:pPr>
      <w:bookmarkStart w:id="924" w:name="_ENREF_5"/>
      <w:r w:rsidRPr="00BA6711">
        <w:rPr>
          <w:rFonts w:ascii="Times New Roman" w:hAnsi="Times New Roman" w:cs="Times New Roman"/>
          <w:sz w:val="24"/>
          <w:szCs w:val="24"/>
        </w:rPr>
        <w:t>Adugna and Molla, T. S. (2018). INVESTIGATING CLIMATE CHANGE IMPACT ON</w:t>
      </w:r>
      <w:r w:rsidR="009B04EA" w:rsidRPr="00BA6711">
        <w:rPr>
          <w:rFonts w:ascii="Times New Roman" w:hAnsi="Times New Roman" w:cs="Times New Roman"/>
          <w:sz w:val="24"/>
          <w:szCs w:val="24"/>
        </w:rPr>
        <w:t xml:space="preserve"> </w:t>
      </w:r>
      <w:r w:rsidRPr="00BA6711">
        <w:rPr>
          <w:rFonts w:ascii="Times New Roman" w:hAnsi="Times New Roman" w:cs="Times New Roman"/>
          <w:sz w:val="24"/>
          <w:szCs w:val="24"/>
        </w:rPr>
        <w:t>STREAM FLOW OF BARO-AKOBO RIVER BASIN</w:t>
      </w:r>
      <w:r w:rsidR="009B04EA" w:rsidRPr="00BA6711">
        <w:rPr>
          <w:rFonts w:ascii="Times New Roman" w:hAnsi="Times New Roman" w:cs="Times New Roman"/>
          <w:sz w:val="24"/>
          <w:szCs w:val="24"/>
        </w:rPr>
        <w:t xml:space="preserve"> </w:t>
      </w:r>
      <w:r w:rsidRPr="00BA6711">
        <w:rPr>
          <w:rFonts w:ascii="Times New Roman" w:hAnsi="Times New Roman" w:cs="Times New Roman"/>
          <w:sz w:val="24"/>
          <w:szCs w:val="24"/>
        </w:rPr>
        <w:t>CASE STUDY OF BARO CATCHMENT.</w:t>
      </w:r>
      <w:bookmarkEnd w:id="924"/>
    </w:p>
    <w:p w:rsidR="00312DA0" w:rsidRPr="00BA6711" w:rsidRDefault="00312DA0" w:rsidP="009B04EA">
      <w:pPr>
        <w:pStyle w:val="EndNoteBibliography"/>
        <w:spacing w:after="0" w:line="360" w:lineRule="auto"/>
        <w:ind w:left="720" w:hanging="720"/>
        <w:rPr>
          <w:rFonts w:ascii="Times New Roman" w:hAnsi="Times New Roman" w:cs="Times New Roman"/>
          <w:sz w:val="24"/>
          <w:szCs w:val="24"/>
        </w:rPr>
      </w:pPr>
      <w:bookmarkStart w:id="925" w:name="_ENREF_6"/>
      <w:r w:rsidRPr="00BA6711">
        <w:rPr>
          <w:rFonts w:ascii="Times New Roman" w:hAnsi="Times New Roman" w:cs="Times New Roman"/>
          <w:sz w:val="24"/>
          <w:szCs w:val="24"/>
        </w:rPr>
        <w:t>Al-doski, J., Mansorl, S. B., and Shafri, H. Z. M. (2013). Image classification in remote sensing. Department of Civil Engineering, Faculty of Engineering, University Putra, Malaysia.</w:t>
      </w:r>
      <w:bookmarkEnd w:id="925"/>
    </w:p>
    <w:p w:rsidR="00312DA0" w:rsidRPr="00BA6711" w:rsidRDefault="00312DA0" w:rsidP="009B04EA">
      <w:pPr>
        <w:pStyle w:val="EndNoteBibliography"/>
        <w:spacing w:after="0" w:line="360" w:lineRule="auto"/>
        <w:ind w:left="720" w:hanging="720"/>
        <w:rPr>
          <w:rFonts w:ascii="Times New Roman" w:hAnsi="Times New Roman" w:cs="Times New Roman"/>
          <w:sz w:val="24"/>
          <w:szCs w:val="24"/>
        </w:rPr>
      </w:pPr>
      <w:bookmarkStart w:id="926" w:name="_ENREF_7"/>
      <w:r w:rsidRPr="00BA6711">
        <w:rPr>
          <w:rFonts w:ascii="Times New Roman" w:hAnsi="Times New Roman" w:cs="Times New Roman"/>
          <w:sz w:val="24"/>
          <w:szCs w:val="24"/>
        </w:rPr>
        <w:t>Alemseged, T., and Rientjes, T. (2007). Uncertainty issues in hydrodynamic flood modeling. In "Proceedings of the 5th international symposium on spatial data quality SDQ", Vol. 36, pp. c43.</w:t>
      </w:r>
      <w:bookmarkEnd w:id="926"/>
    </w:p>
    <w:p w:rsidR="00312DA0" w:rsidRPr="00BA6711" w:rsidRDefault="00312DA0" w:rsidP="009B04EA">
      <w:pPr>
        <w:pStyle w:val="EndNoteBibliography"/>
        <w:spacing w:after="0" w:line="360" w:lineRule="auto"/>
        <w:ind w:left="720" w:hanging="720"/>
        <w:rPr>
          <w:rFonts w:ascii="Times New Roman" w:hAnsi="Times New Roman" w:cs="Times New Roman"/>
          <w:sz w:val="24"/>
          <w:szCs w:val="24"/>
        </w:rPr>
      </w:pPr>
      <w:bookmarkStart w:id="927" w:name="_ENREF_8"/>
      <w:r w:rsidRPr="00BA6711">
        <w:rPr>
          <w:rFonts w:ascii="Times New Roman" w:hAnsi="Times New Roman" w:cs="Times New Roman"/>
          <w:sz w:val="24"/>
          <w:szCs w:val="24"/>
        </w:rPr>
        <w:t>Anaba, L. A., Banadda, N., Kiggundu, N., Wanyama, J., Engel, B., and Moriasi, D. (2017). Application of SWAT to assess the effects of land use change in the Murchison Bay catchment in Uganda. Comput. Water Energy Environ. Eng 6, 24-40.</w:t>
      </w:r>
      <w:bookmarkEnd w:id="927"/>
    </w:p>
    <w:p w:rsidR="00312DA0" w:rsidRPr="00BA6711" w:rsidRDefault="00312DA0" w:rsidP="009B04EA">
      <w:pPr>
        <w:pStyle w:val="EndNoteBibliography"/>
        <w:spacing w:after="0" w:line="360" w:lineRule="auto"/>
        <w:ind w:left="720" w:hanging="720"/>
        <w:rPr>
          <w:rFonts w:ascii="Times New Roman" w:hAnsi="Times New Roman" w:cs="Times New Roman"/>
          <w:sz w:val="24"/>
          <w:szCs w:val="24"/>
        </w:rPr>
      </w:pPr>
      <w:bookmarkStart w:id="928" w:name="_ENREF_9"/>
      <w:r w:rsidRPr="00BA6711">
        <w:rPr>
          <w:rFonts w:ascii="Times New Roman" w:hAnsi="Times New Roman" w:cs="Times New Roman"/>
          <w:sz w:val="24"/>
          <w:szCs w:val="24"/>
        </w:rPr>
        <w:t>Anderson, J. R. (1976). "A land use and land cover classification system for use with remote sensor data," US Government Printing Office.</w:t>
      </w:r>
      <w:bookmarkEnd w:id="928"/>
    </w:p>
    <w:p w:rsidR="00312DA0" w:rsidRPr="00BA6711" w:rsidRDefault="00312DA0" w:rsidP="009B04EA">
      <w:pPr>
        <w:pStyle w:val="EndNoteBibliography"/>
        <w:spacing w:after="0" w:line="360" w:lineRule="auto"/>
        <w:ind w:left="720" w:hanging="720"/>
        <w:rPr>
          <w:rFonts w:ascii="Times New Roman" w:hAnsi="Times New Roman" w:cs="Times New Roman"/>
          <w:sz w:val="24"/>
          <w:szCs w:val="24"/>
        </w:rPr>
      </w:pPr>
      <w:bookmarkStart w:id="929" w:name="_ENREF_10"/>
      <w:r w:rsidRPr="00BA6711">
        <w:rPr>
          <w:rFonts w:ascii="Times New Roman" w:hAnsi="Times New Roman" w:cs="Times New Roman"/>
          <w:sz w:val="24"/>
          <w:szCs w:val="24"/>
        </w:rPr>
        <w:t>Anderson, M. G., and Burt, T. P. (1990). "Process studies in hillslope hydrology."</w:t>
      </w:r>
      <w:bookmarkEnd w:id="929"/>
    </w:p>
    <w:p w:rsidR="00312DA0" w:rsidRPr="00BA6711" w:rsidRDefault="00312DA0" w:rsidP="009B04EA">
      <w:pPr>
        <w:pStyle w:val="EndNoteBibliography"/>
        <w:spacing w:after="0" w:line="360" w:lineRule="auto"/>
        <w:ind w:left="720" w:hanging="720"/>
        <w:rPr>
          <w:rFonts w:ascii="Times New Roman" w:hAnsi="Times New Roman" w:cs="Times New Roman"/>
          <w:sz w:val="24"/>
          <w:szCs w:val="24"/>
        </w:rPr>
      </w:pPr>
      <w:bookmarkStart w:id="930" w:name="_ENREF_11"/>
      <w:r w:rsidRPr="00BA6711">
        <w:rPr>
          <w:rFonts w:ascii="Times New Roman" w:hAnsi="Times New Roman" w:cs="Times New Roman"/>
          <w:sz w:val="24"/>
          <w:szCs w:val="24"/>
        </w:rPr>
        <w:t>Arnold, J. G., Srinivasan, R., Muttiah, R. S., and Williams, J. R. (1998). Large area hydrologic modeling and assessment part I: model development 1. JAWRA Journal of the American Water Resources Association 34, 73-89.</w:t>
      </w:r>
      <w:bookmarkEnd w:id="930"/>
    </w:p>
    <w:p w:rsidR="00312DA0" w:rsidRPr="00BA6711" w:rsidRDefault="00312DA0" w:rsidP="009B04EA">
      <w:pPr>
        <w:pStyle w:val="EndNoteBibliography"/>
        <w:spacing w:after="0" w:line="360" w:lineRule="auto"/>
        <w:ind w:left="720" w:hanging="720"/>
        <w:rPr>
          <w:rFonts w:ascii="Times New Roman" w:hAnsi="Times New Roman" w:cs="Times New Roman"/>
          <w:sz w:val="24"/>
          <w:szCs w:val="24"/>
        </w:rPr>
      </w:pPr>
      <w:bookmarkStart w:id="931" w:name="_ENREF_12"/>
      <w:r w:rsidRPr="00BA6711">
        <w:rPr>
          <w:rFonts w:ascii="Times New Roman" w:hAnsi="Times New Roman" w:cs="Times New Roman"/>
          <w:sz w:val="24"/>
          <w:szCs w:val="24"/>
        </w:rPr>
        <w:t>Arnold, J. G., Srinivasan, R., Muttiah, R. S., and Williams, J. R. (1998). Large area hydrologic modeling and assessment part I: model development 1. JAWRA Journal of the American Water Resources Association 34, 73-89.</w:t>
      </w:r>
      <w:bookmarkEnd w:id="931"/>
    </w:p>
    <w:p w:rsidR="00312DA0" w:rsidRPr="00BA6711" w:rsidRDefault="00312DA0" w:rsidP="009B04EA">
      <w:pPr>
        <w:pStyle w:val="EndNoteBibliography"/>
        <w:spacing w:after="0" w:line="360" w:lineRule="auto"/>
        <w:ind w:left="720" w:hanging="720"/>
        <w:rPr>
          <w:rFonts w:ascii="Times New Roman" w:hAnsi="Times New Roman" w:cs="Times New Roman"/>
          <w:sz w:val="24"/>
          <w:szCs w:val="24"/>
        </w:rPr>
      </w:pPr>
      <w:bookmarkStart w:id="932" w:name="_ENREF_13"/>
      <w:r w:rsidRPr="00BA6711">
        <w:rPr>
          <w:rFonts w:ascii="Times New Roman" w:hAnsi="Times New Roman" w:cs="Times New Roman"/>
          <w:sz w:val="24"/>
          <w:szCs w:val="24"/>
        </w:rPr>
        <w:lastRenderedPageBreak/>
        <w:t>Arunyawat, S., and Shrestha, R. (2016). Assessing land use change and its impact on ecosystem services in Northern Thailand. Sustainability 8, 768.</w:t>
      </w:r>
      <w:bookmarkEnd w:id="932"/>
    </w:p>
    <w:p w:rsidR="00312DA0" w:rsidRPr="00BA6711" w:rsidRDefault="00312DA0" w:rsidP="009B04EA">
      <w:pPr>
        <w:pStyle w:val="EndNoteBibliography"/>
        <w:spacing w:after="0" w:line="360" w:lineRule="auto"/>
        <w:ind w:left="720" w:hanging="720"/>
        <w:rPr>
          <w:rFonts w:ascii="Times New Roman" w:hAnsi="Times New Roman" w:cs="Times New Roman"/>
          <w:sz w:val="24"/>
          <w:szCs w:val="24"/>
        </w:rPr>
      </w:pPr>
      <w:bookmarkStart w:id="933" w:name="_ENREF_14"/>
      <w:r w:rsidRPr="00BA6711">
        <w:rPr>
          <w:rFonts w:ascii="Times New Roman" w:hAnsi="Times New Roman" w:cs="Times New Roman"/>
          <w:sz w:val="24"/>
          <w:szCs w:val="24"/>
        </w:rPr>
        <w:t>Awulachew, S. B., McCartney, M., Ibrahim, Y., and Shiferaw, Y. S. (2008). Evaluation of water availability and allocation in the Blue Nile Basin. CGIAR Challenge Program on Water and Food, 6.</w:t>
      </w:r>
      <w:bookmarkEnd w:id="933"/>
    </w:p>
    <w:p w:rsidR="00312DA0" w:rsidRPr="00BA6711" w:rsidRDefault="00312DA0" w:rsidP="009B04EA">
      <w:pPr>
        <w:pStyle w:val="EndNoteBibliography"/>
        <w:spacing w:after="0" w:line="360" w:lineRule="auto"/>
        <w:ind w:left="720" w:hanging="720"/>
        <w:rPr>
          <w:rFonts w:ascii="Times New Roman" w:hAnsi="Times New Roman" w:cs="Times New Roman"/>
          <w:sz w:val="24"/>
          <w:szCs w:val="24"/>
        </w:rPr>
      </w:pPr>
      <w:bookmarkStart w:id="934" w:name="_ENREF_15"/>
      <w:r w:rsidRPr="00BA6711">
        <w:rPr>
          <w:rFonts w:ascii="Times New Roman" w:hAnsi="Times New Roman" w:cs="Times New Roman"/>
          <w:sz w:val="24"/>
          <w:szCs w:val="24"/>
        </w:rPr>
        <w:t>Aziz, O. I. A., and Burn, D. H. (2006). Trends and variability in the hydrological regime of the Mackenzie River Basin. Journal of hydrology 319, 282-294.</w:t>
      </w:r>
      <w:bookmarkEnd w:id="934"/>
    </w:p>
    <w:p w:rsidR="00312DA0" w:rsidRPr="00BA6711" w:rsidRDefault="00312DA0" w:rsidP="009B04EA">
      <w:pPr>
        <w:pStyle w:val="EndNoteBibliography"/>
        <w:spacing w:after="0" w:line="360" w:lineRule="auto"/>
        <w:ind w:left="720" w:hanging="720"/>
        <w:rPr>
          <w:rFonts w:ascii="Times New Roman" w:hAnsi="Times New Roman" w:cs="Times New Roman"/>
          <w:sz w:val="24"/>
          <w:szCs w:val="24"/>
        </w:rPr>
      </w:pPr>
      <w:bookmarkStart w:id="935" w:name="_ENREF_16"/>
      <w:r w:rsidRPr="00BA6711">
        <w:rPr>
          <w:rFonts w:ascii="Times New Roman" w:hAnsi="Times New Roman" w:cs="Times New Roman"/>
          <w:sz w:val="24"/>
          <w:szCs w:val="24"/>
        </w:rPr>
        <w:t>Baker, T. J., and Miller, S. N. (2013). Using the Soil and Water Assessment Tool (SWAT) to assess land use impact on water resources in an East African watershed. Journal of hydrology 486, 100-111.</w:t>
      </w:r>
      <w:bookmarkEnd w:id="935"/>
    </w:p>
    <w:p w:rsidR="00312DA0" w:rsidRPr="00BA6711" w:rsidRDefault="00312DA0" w:rsidP="009B04EA">
      <w:pPr>
        <w:pStyle w:val="EndNoteBibliography"/>
        <w:spacing w:after="0" w:line="360" w:lineRule="auto"/>
        <w:ind w:left="720" w:hanging="720"/>
        <w:rPr>
          <w:rFonts w:ascii="Times New Roman" w:hAnsi="Times New Roman" w:cs="Times New Roman"/>
          <w:sz w:val="24"/>
          <w:szCs w:val="24"/>
        </w:rPr>
      </w:pPr>
      <w:bookmarkStart w:id="936" w:name="_ENREF_17"/>
      <w:r w:rsidRPr="00BA6711">
        <w:rPr>
          <w:rFonts w:ascii="Times New Roman" w:hAnsi="Times New Roman" w:cs="Times New Roman"/>
          <w:sz w:val="24"/>
          <w:szCs w:val="24"/>
        </w:rPr>
        <w:t>Ballard, C., Bulygina, N., Cluckie, I., Dangerfield, S., Ewen, J., Frogbrook, Z., Geris, J., Henshaw, A., Jackson, B., and Marshall, M. (2013). "Land use management effects on flood flows and sediments–guidance on prediction," CIRIA.</w:t>
      </w:r>
      <w:bookmarkEnd w:id="936"/>
    </w:p>
    <w:p w:rsidR="00312DA0" w:rsidRPr="00BA6711" w:rsidRDefault="00312DA0" w:rsidP="009B04EA">
      <w:pPr>
        <w:pStyle w:val="EndNoteBibliography"/>
        <w:spacing w:after="0" w:line="360" w:lineRule="auto"/>
        <w:ind w:left="720" w:hanging="720"/>
        <w:rPr>
          <w:rFonts w:ascii="Times New Roman" w:hAnsi="Times New Roman" w:cs="Times New Roman"/>
          <w:sz w:val="24"/>
          <w:szCs w:val="24"/>
        </w:rPr>
      </w:pPr>
      <w:bookmarkStart w:id="937" w:name="_ENREF_18"/>
      <w:r w:rsidRPr="00BA6711">
        <w:rPr>
          <w:rFonts w:ascii="Times New Roman" w:hAnsi="Times New Roman" w:cs="Times New Roman"/>
          <w:sz w:val="24"/>
          <w:szCs w:val="24"/>
        </w:rPr>
        <w:t>Bewket, W. (2003). "Towards integrated watershed management in highland Ethiopia: the Chemoga watershed case study."</w:t>
      </w:r>
      <w:bookmarkEnd w:id="937"/>
    </w:p>
    <w:p w:rsidR="00312DA0" w:rsidRPr="00BA6711" w:rsidRDefault="00312DA0" w:rsidP="009B04EA">
      <w:pPr>
        <w:pStyle w:val="EndNoteBibliography"/>
        <w:spacing w:after="0" w:line="360" w:lineRule="auto"/>
        <w:ind w:left="720" w:hanging="720"/>
        <w:rPr>
          <w:rFonts w:ascii="Times New Roman" w:hAnsi="Times New Roman" w:cs="Times New Roman"/>
          <w:sz w:val="24"/>
          <w:szCs w:val="24"/>
        </w:rPr>
      </w:pPr>
      <w:bookmarkStart w:id="938" w:name="_ENREF_19"/>
      <w:r w:rsidRPr="00BA6711">
        <w:rPr>
          <w:rFonts w:ascii="Times New Roman" w:hAnsi="Times New Roman" w:cs="Times New Roman"/>
          <w:sz w:val="24"/>
          <w:szCs w:val="24"/>
        </w:rPr>
        <w:t>Beyene, S. K., Kemal, A., and Pingale, S. M. Impact of Land Use/Land Cover Change on Watershed Hydrology: A Case Study of Upper Awash Basin, Ethiopia.</w:t>
      </w:r>
      <w:bookmarkEnd w:id="938"/>
    </w:p>
    <w:p w:rsidR="00312DA0" w:rsidRPr="00BA6711" w:rsidRDefault="00312DA0" w:rsidP="009B04EA">
      <w:pPr>
        <w:pStyle w:val="EndNoteBibliography"/>
        <w:spacing w:after="0" w:line="360" w:lineRule="auto"/>
        <w:ind w:left="720" w:hanging="720"/>
        <w:rPr>
          <w:rFonts w:ascii="Times New Roman" w:hAnsi="Times New Roman" w:cs="Times New Roman"/>
          <w:sz w:val="24"/>
          <w:szCs w:val="24"/>
        </w:rPr>
      </w:pPr>
      <w:bookmarkStart w:id="939" w:name="_ENREF_20"/>
      <w:r w:rsidRPr="00BA6711">
        <w:rPr>
          <w:rFonts w:ascii="Times New Roman" w:hAnsi="Times New Roman" w:cs="Times New Roman"/>
          <w:sz w:val="24"/>
          <w:szCs w:val="24"/>
        </w:rPr>
        <w:t>Bezuayehu, T. O. (2006). "People and dams: environmental and socio-economic changes induced by a reservoir in Fincha'a watershed, western Ethiopia."</w:t>
      </w:r>
      <w:bookmarkEnd w:id="939"/>
    </w:p>
    <w:p w:rsidR="00312DA0" w:rsidRPr="00BA6711" w:rsidRDefault="00312DA0" w:rsidP="009B04EA">
      <w:pPr>
        <w:pStyle w:val="EndNoteBibliography"/>
        <w:spacing w:after="0" w:line="360" w:lineRule="auto"/>
        <w:ind w:left="720" w:hanging="720"/>
        <w:rPr>
          <w:rFonts w:ascii="Times New Roman" w:hAnsi="Times New Roman" w:cs="Times New Roman"/>
          <w:sz w:val="24"/>
          <w:szCs w:val="24"/>
        </w:rPr>
      </w:pPr>
      <w:bookmarkStart w:id="940" w:name="_ENREF_21"/>
      <w:r w:rsidRPr="00BA6711">
        <w:rPr>
          <w:rFonts w:ascii="Times New Roman" w:hAnsi="Times New Roman" w:cs="Times New Roman"/>
          <w:sz w:val="24"/>
          <w:szCs w:val="24"/>
        </w:rPr>
        <w:t>Biro, K., Pradhan, B., Buchroithner, M., and Makeschin, F. (2013). Land use/land cover change analysis and its impact on soil properties in the northern part of Gadarif region, Sudan. Land Degradation &amp; Development 24, 90-102.</w:t>
      </w:r>
      <w:bookmarkEnd w:id="940"/>
    </w:p>
    <w:p w:rsidR="00312DA0" w:rsidRPr="00BA6711" w:rsidRDefault="00312DA0" w:rsidP="009B04EA">
      <w:pPr>
        <w:pStyle w:val="EndNoteBibliography"/>
        <w:spacing w:after="0" w:line="360" w:lineRule="auto"/>
        <w:ind w:left="720" w:hanging="720"/>
        <w:rPr>
          <w:rFonts w:ascii="Times New Roman" w:hAnsi="Times New Roman" w:cs="Times New Roman"/>
          <w:sz w:val="24"/>
          <w:szCs w:val="24"/>
        </w:rPr>
      </w:pPr>
      <w:bookmarkStart w:id="941" w:name="_ENREF_22"/>
      <w:r w:rsidRPr="00BA6711">
        <w:rPr>
          <w:rFonts w:ascii="Times New Roman" w:hAnsi="Times New Roman" w:cs="Times New Roman"/>
          <w:sz w:val="24"/>
          <w:szCs w:val="24"/>
        </w:rPr>
        <w:t>Bogdan, S.-M., Pătru-Stupariu, I., and Zaharia, L. (2016). The assessment of regulatory ecosystem services: the case of the sediment retention service in a mountain landscape in the southern Romanian Carpathians. Procedia Environmental Sciences 32, 12-27.</w:t>
      </w:r>
      <w:bookmarkEnd w:id="941"/>
    </w:p>
    <w:p w:rsidR="00312DA0" w:rsidRPr="00BA6711" w:rsidRDefault="00312DA0" w:rsidP="009B04EA">
      <w:pPr>
        <w:pStyle w:val="EndNoteBibliography"/>
        <w:spacing w:after="0" w:line="360" w:lineRule="auto"/>
        <w:ind w:left="720" w:hanging="720"/>
        <w:rPr>
          <w:rFonts w:ascii="Times New Roman" w:hAnsi="Times New Roman" w:cs="Times New Roman"/>
          <w:sz w:val="24"/>
          <w:szCs w:val="24"/>
        </w:rPr>
      </w:pPr>
      <w:bookmarkStart w:id="942" w:name="_ENREF_23"/>
      <w:r w:rsidRPr="00BA6711">
        <w:rPr>
          <w:rFonts w:ascii="Times New Roman" w:hAnsi="Times New Roman" w:cs="Times New Roman"/>
          <w:sz w:val="24"/>
          <w:szCs w:val="24"/>
        </w:rPr>
        <w:t>Borselli, L., Cassi, P., and Torri, D. (2008). Prolegomena to sediment and flow connectivity in the landscape: a GIS and field numerical assessment. Catena 75, 268-277.</w:t>
      </w:r>
      <w:bookmarkEnd w:id="942"/>
    </w:p>
    <w:p w:rsidR="00312DA0" w:rsidRPr="00BA6711" w:rsidRDefault="00312DA0" w:rsidP="009B04EA">
      <w:pPr>
        <w:pStyle w:val="EndNoteBibliography"/>
        <w:spacing w:after="0" w:line="360" w:lineRule="auto"/>
        <w:ind w:left="720" w:hanging="720"/>
        <w:rPr>
          <w:rFonts w:ascii="Times New Roman" w:hAnsi="Times New Roman" w:cs="Times New Roman"/>
          <w:sz w:val="24"/>
          <w:szCs w:val="24"/>
        </w:rPr>
      </w:pPr>
      <w:bookmarkStart w:id="943" w:name="_ENREF_24"/>
      <w:r w:rsidRPr="00BA6711">
        <w:rPr>
          <w:rFonts w:ascii="Times New Roman" w:hAnsi="Times New Roman" w:cs="Times New Roman"/>
          <w:sz w:val="24"/>
          <w:szCs w:val="24"/>
        </w:rPr>
        <w:t>Bosch, J. M., and Hewlett, J. (1982). A review of catchment experiments to determine the effect of vegetation changes on water yield and evapotranspiration. Journal of hydrology 55, 3-23.</w:t>
      </w:r>
      <w:bookmarkEnd w:id="943"/>
    </w:p>
    <w:p w:rsidR="00312DA0" w:rsidRPr="00BA6711" w:rsidRDefault="00312DA0" w:rsidP="009B04EA">
      <w:pPr>
        <w:pStyle w:val="EndNoteBibliography"/>
        <w:spacing w:after="0" w:line="360" w:lineRule="auto"/>
        <w:ind w:left="720" w:hanging="720"/>
        <w:rPr>
          <w:rFonts w:ascii="Times New Roman" w:hAnsi="Times New Roman" w:cs="Times New Roman"/>
          <w:sz w:val="24"/>
          <w:szCs w:val="24"/>
        </w:rPr>
      </w:pPr>
      <w:bookmarkStart w:id="944" w:name="_ENREF_25"/>
      <w:r w:rsidRPr="00BA6711">
        <w:rPr>
          <w:rFonts w:ascii="Times New Roman" w:hAnsi="Times New Roman" w:cs="Times New Roman"/>
          <w:sz w:val="24"/>
          <w:szCs w:val="24"/>
        </w:rPr>
        <w:t>Briassoulis, H. (2000). Analysis of land use change: theoretical and modeling approaches. Regional Research Institute, West Virginia University Morgantown, WV.</w:t>
      </w:r>
      <w:bookmarkEnd w:id="944"/>
    </w:p>
    <w:p w:rsidR="00312DA0" w:rsidRPr="00BA6711" w:rsidRDefault="00312DA0" w:rsidP="009B04EA">
      <w:pPr>
        <w:pStyle w:val="EndNoteBibliography"/>
        <w:spacing w:after="0" w:line="360" w:lineRule="auto"/>
        <w:ind w:left="720" w:hanging="720"/>
        <w:rPr>
          <w:rFonts w:ascii="Times New Roman" w:hAnsi="Times New Roman" w:cs="Times New Roman"/>
          <w:sz w:val="24"/>
          <w:szCs w:val="24"/>
        </w:rPr>
      </w:pPr>
      <w:bookmarkStart w:id="945" w:name="_ENREF_26"/>
      <w:r w:rsidRPr="00BA6711">
        <w:rPr>
          <w:rFonts w:ascii="Times New Roman" w:hAnsi="Times New Roman" w:cs="Times New Roman"/>
          <w:sz w:val="24"/>
          <w:szCs w:val="24"/>
        </w:rPr>
        <w:lastRenderedPageBreak/>
        <w:t>Bronstert, A., Niehoff, D., and Bürger, G. (2002). Effects of climate and land‐use change on storm runoff generation: present knowledge and modelling capabilities. Hydrological processes 16, 509-529.</w:t>
      </w:r>
      <w:bookmarkEnd w:id="945"/>
    </w:p>
    <w:p w:rsidR="00312DA0" w:rsidRPr="00BA6711" w:rsidRDefault="00312DA0" w:rsidP="009B04EA">
      <w:pPr>
        <w:pStyle w:val="EndNoteBibliography"/>
        <w:spacing w:after="0" w:line="360" w:lineRule="auto"/>
        <w:ind w:left="720" w:hanging="720"/>
        <w:rPr>
          <w:rFonts w:ascii="Times New Roman" w:hAnsi="Times New Roman" w:cs="Times New Roman"/>
          <w:sz w:val="24"/>
          <w:szCs w:val="24"/>
        </w:rPr>
      </w:pPr>
      <w:bookmarkStart w:id="946" w:name="_ENREF_27"/>
      <w:r w:rsidRPr="00BA6711">
        <w:rPr>
          <w:rFonts w:ascii="Times New Roman" w:hAnsi="Times New Roman" w:cs="Times New Roman"/>
          <w:sz w:val="24"/>
          <w:szCs w:val="24"/>
        </w:rPr>
        <w:t>Broothaerts, N., Kissi, E., Poesen, J., Van Rompaey, A., Getahun, K., Van Ranst, E., and Diels, J. (2012). Spatial patterns, causes and consequences of landslides in the Gilgel Gibe catchment, SW Ethiopia. Catena 97, 127-136.</w:t>
      </w:r>
      <w:bookmarkEnd w:id="946"/>
    </w:p>
    <w:p w:rsidR="00312DA0" w:rsidRPr="00BA6711" w:rsidRDefault="00312DA0" w:rsidP="009B04EA">
      <w:pPr>
        <w:pStyle w:val="EndNoteBibliography"/>
        <w:spacing w:after="0" w:line="360" w:lineRule="auto"/>
        <w:ind w:left="720" w:hanging="720"/>
        <w:rPr>
          <w:rFonts w:ascii="Times New Roman" w:hAnsi="Times New Roman" w:cs="Times New Roman"/>
          <w:sz w:val="24"/>
          <w:szCs w:val="24"/>
        </w:rPr>
      </w:pPr>
      <w:bookmarkStart w:id="947" w:name="_ENREF_28"/>
      <w:r w:rsidRPr="00BA6711">
        <w:rPr>
          <w:rFonts w:ascii="Times New Roman" w:hAnsi="Times New Roman" w:cs="Times New Roman"/>
          <w:sz w:val="24"/>
          <w:szCs w:val="24"/>
        </w:rPr>
        <w:t>Brown, A. E., Zhang, L., McMahon, T. A., Western, A. W., and Vertessy, R. A. (2005). A review of paired catchment studies for determining changes in water yield resulting from alterations in vegetation. Journal of hydrology 310, 28-61.</w:t>
      </w:r>
      <w:bookmarkEnd w:id="947"/>
    </w:p>
    <w:p w:rsidR="00312DA0" w:rsidRPr="00BA6711" w:rsidRDefault="00312DA0" w:rsidP="009B04EA">
      <w:pPr>
        <w:pStyle w:val="EndNoteBibliography"/>
        <w:spacing w:after="0" w:line="360" w:lineRule="auto"/>
        <w:ind w:left="720" w:hanging="720"/>
        <w:rPr>
          <w:rFonts w:ascii="Times New Roman" w:hAnsi="Times New Roman" w:cs="Times New Roman"/>
          <w:sz w:val="24"/>
          <w:szCs w:val="24"/>
        </w:rPr>
      </w:pPr>
      <w:bookmarkStart w:id="948" w:name="_ENREF_29"/>
      <w:r w:rsidRPr="00BA6711">
        <w:rPr>
          <w:rFonts w:ascii="Times New Roman" w:hAnsi="Times New Roman" w:cs="Times New Roman"/>
          <w:sz w:val="24"/>
          <w:szCs w:val="24"/>
        </w:rPr>
        <w:t>Bruijnzeel, L. (1988). TROPICS: A CLOSER LOOK. Journal of Tropical Forest Science 1, 229-243.</w:t>
      </w:r>
      <w:bookmarkEnd w:id="948"/>
    </w:p>
    <w:p w:rsidR="00312DA0" w:rsidRPr="00BA6711" w:rsidRDefault="00312DA0" w:rsidP="009B04EA">
      <w:pPr>
        <w:pStyle w:val="EndNoteBibliography"/>
        <w:spacing w:after="0" w:line="360" w:lineRule="auto"/>
        <w:ind w:left="720" w:hanging="720"/>
        <w:rPr>
          <w:rFonts w:ascii="Times New Roman" w:hAnsi="Times New Roman" w:cs="Times New Roman"/>
          <w:sz w:val="24"/>
          <w:szCs w:val="24"/>
        </w:rPr>
      </w:pPr>
      <w:bookmarkStart w:id="949" w:name="_ENREF_30"/>
      <w:r w:rsidRPr="00BA6711">
        <w:rPr>
          <w:rFonts w:ascii="Times New Roman" w:hAnsi="Times New Roman" w:cs="Times New Roman"/>
          <w:sz w:val="24"/>
          <w:szCs w:val="24"/>
        </w:rPr>
        <w:t>Burn, D. H., and Elnur, M. A. H. (2002). Detection of hydrologic trends and variability. Journal of hydrology 255, 107-122.</w:t>
      </w:r>
      <w:bookmarkEnd w:id="949"/>
    </w:p>
    <w:p w:rsidR="00312DA0" w:rsidRPr="00BA6711" w:rsidRDefault="00312DA0" w:rsidP="009B04EA">
      <w:pPr>
        <w:pStyle w:val="EndNoteBibliography"/>
        <w:spacing w:after="0" w:line="360" w:lineRule="auto"/>
        <w:ind w:left="720" w:hanging="720"/>
        <w:rPr>
          <w:rFonts w:ascii="Times New Roman" w:hAnsi="Times New Roman" w:cs="Times New Roman"/>
          <w:sz w:val="24"/>
          <w:szCs w:val="24"/>
        </w:rPr>
      </w:pPr>
      <w:bookmarkStart w:id="950" w:name="_ENREF_31"/>
      <w:r w:rsidRPr="00BA6711">
        <w:rPr>
          <w:rFonts w:ascii="Times New Roman" w:hAnsi="Times New Roman" w:cs="Times New Roman"/>
          <w:sz w:val="24"/>
          <w:szCs w:val="24"/>
        </w:rPr>
        <w:t>Campbell, J. B., and Wynne, R. H. (2011). "Introduction to remote sensing," Guilford Press.</w:t>
      </w:r>
      <w:bookmarkEnd w:id="950"/>
    </w:p>
    <w:p w:rsidR="00312DA0" w:rsidRPr="00BA6711" w:rsidRDefault="00312DA0" w:rsidP="009B04EA">
      <w:pPr>
        <w:pStyle w:val="EndNoteBibliography"/>
        <w:spacing w:after="0" w:line="360" w:lineRule="auto"/>
        <w:ind w:left="720" w:hanging="720"/>
        <w:rPr>
          <w:rFonts w:ascii="Times New Roman" w:hAnsi="Times New Roman" w:cs="Times New Roman"/>
          <w:sz w:val="24"/>
          <w:szCs w:val="24"/>
        </w:rPr>
      </w:pPr>
      <w:bookmarkStart w:id="951" w:name="_ENREF_32"/>
      <w:r w:rsidRPr="00BA6711">
        <w:rPr>
          <w:rFonts w:ascii="Times New Roman" w:hAnsi="Times New Roman" w:cs="Times New Roman"/>
          <w:sz w:val="24"/>
          <w:szCs w:val="24"/>
        </w:rPr>
        <w:t>Chaubey, I., Cotter, A., Costello, T., and Soerens, T. (2005). Effect of DEM data resolution on SWAT output uncertainty. Hydrological Processes: An International Journal 19, 621-628.</w:t>
      </w:r>
      <w:bookmarkEnd w:id="951"/>
    </w:p>
    <w:p w:rsidR="00312DA0" w:rsidRPr="00BA6711" w:rsidRDefault="00312DA0" w:rsidP="009B04EA">
      <w:pPr>
        <w:pStyle w:val="EndNoteBibliography"/>
        <w:spacing w:after="0" w:line="360" w:lineRule="auto"/>
        <w:ind w:left="720" w:hanging="720"/>
        <w:rPr>
          <w:rFonts w:ascii="Times New Roman" w:hAnsi="Times New Roman" w:cs="Times New Roman"/>
          <w:sz w:val="24"/>
          <w:szCs w:val="24"/>
        </w:rPr>
      </w:pPr>
      <w:bookmarkStart w:id="952" w:name="_ENREF_33"/>
      <w:r w:rsidRPr="00BA6711">
        <w:rPr>
          <w:rFonts w:ascii="Times New Roman" w:hAnsi="Times New Roman" w:cs="Times New Roman"/>
          <w:sz w:val="24"/>
          <w:szCs w:val="24"/>
        </w:rPr>
        <w:t>Chipman, J. W., Lillesand, T. M., Schmaltz, J. E., Leale, J. E., and Nordheim, M. J. (2004). Mapping lake water clarity with Landsat images in Wisconsin, USA. Canadian journal of remote sensing 30, 1-7.</w:t>
      </w:r>
      <w:bookmarkEnd w:id="952"/>
    </w:p>
    <w:p w:rsidR="00312DA0" w:rsidRPr="00BA6711" w:rsidRDefault="00312DA0" w:rsidP="009B04EA">
      <w:pPr>
        <w:pStyle w:val="EndNoteBibliography"/>
        <w:spacing w:after="0" w:line="360" w:lineRule="auto"/>
        <w:ind w:left="720" w:hanging="720"/>
        <w:rPr>
          <w:rFonts w:ascii="Times New Roman" w:hAnsi="Times New Roman" w:cs="Times New Roman"/>
          <w:sz w:val="24"/>
          <w:szCs w:val="24"/>
        </w:rPr>
      </w:pPr>
      <w:bookmarkStart w:id="953" w:name="_ENREF_34"/>
      <w:r w:rsidRPr="00BA6711">
        <w:rPr>
          <w:rFonts w:ascii="Times New Roman" w:hAnsi="Times New Roman" w:cs="Times New Roman"/>
          <w:sz w:val="24"/>
          <w:szCs w:val="24"/>
        </w:rPr>
        <w:t>Chow, V., Maidment, D., and Mays, L. (1988). Applied hydrology. McGraw-Hill, New York. Applied hydrology. McGraw-Hill, New York., -.</w:t>
      </w:r>
      <w:bookmarkEnd w:id="953"/>
    </w:p>
    <w:p w:rsidR="00312DA0" w:rsidRPr="00BA6711" w:rsidRDefault="00312DA0" w:rsidP="009B04EA">
      <w:pPr>
        <w:pStyle w:val="EndNoteBibliography"/>
        <w:spacing w:after="0" w:line="360" w:lineRule="auto"/>
        <w:ind w:left="720" w:hanging="720"/>
        <w:rPr>
          <w:rFonts w:ascii="Times New Roman" w:hAnsi="Times New Roman" w:cs="Times New Roman"/>
          <w:sz w:val="24"/>
          <w:szCs w:val="24"/>
        </w:rPr>
      </w:pPr>
      <w:bookmarkStart w:id="954" w:name="_ENREF_35"/>
      <w:r w:rsidRPr="00BA6711">
        <w:rPr>
          <w:rFonts w:ascii="Times New Roman" w:hAnsi="Times New Roman" w:cs="Times New Roman"/>
          <w:sz w:val="24"/>
          <w:szCs w:val="24"/>
        </w:rPr>
        <w:t>Congalton, R. G. (1991). A review of assessing the accuracy of classifications of remotely sensed data. Remote sensing of environment 37, 35-46.</w:t>
      </w:r>
      <w:bookmarkEnd w:id="954"/>
    </w:p>
    <w:p w:rsidR="00312DA0" w:rsidRPr="00BA6711" w:rsidRDefault="00312DA0" w:rsidP="009B04EA">
      <w:pPr>
        <w:pStyle w:val="EndNoteBibliography"/>
        <w:spacing w:after="0" w:line="360" w:lineRule="auto"/>
        <w:ind w:left="720" w:hanging="720"/>
        <w:rPr>
          <w:rFonts w:ascii="Times New Roman" w:hAnsi="Times New Roman" w:cs="Times New Roman"/>
          <w:sz w:val="24"/>
          <w:szCs w:val="24"/>
        </w:rPr>
      </w:pPr>
      <w:bookmarkStart w:id="955" w:name="_ENREF_36"/>
      <w:r w:rsidRPr="00BA6711">
        <w:rPr>
          <w:rFonts w:ascii="Times New Roman" w:hAnsi="Times New Roman" w:cs="Times New Roman"/>
          <w:sz w:val="24"/>
          <w:szCs w:val="24"/>
        </w:rPr>
        <w:t>Congalton, R. G. (2007). Thematic and positional accuracy assessment of digital remotely sensed data. In "In: McRoberts, Ronald E.; Reams, Gregory A.; Van Deusen, Paul C.; McWilliams, William H., eds. Proceedings of the seventh annual forest inventory and analysis symposium; October 3-6, 2005; Portland, ME. Gen. Tech. Rep. WO-77. Washington, DC: US Department of Agriculture, Forest Service: 149-154.", Vol. 77.</w:t>
      </w:r>
      <w:bookmarkEnd w:id="955"/>
    </w:p>
    <w:p w:rsidR="00312DA0" w:rsidRPr="00BA6711" w:rsidRDefault="00312DA0" w:rsidP="009B04EA">
      <w:pPr>
        <w:pStyle w:val="EndNoteBibliography"/>
        <w:spacing w:after="0" w:line="360" w:lineRule="auto"/>
        <w:ind w:left="720" w:hanging="720"/>
        <w:rPr>
          <w:rFonts w:ascii="Times New Roman" w:hAnsi="Times New Roman" w:cs="Times New Roman"/>
          <w:sz w:val="24"/>
          <w:szCs w:val="24"/>
        </w:rPr>
      </w:pPr>
      <w:bookmarkStart w:id="956" w:name="_ENREF_37"/>
      <w:r w:rsidRPr="00BA6711">
        <w:rPr>
          <w:rFonts w:ascii="Times New Roman" w:hAnsi="Times New Roman" w:cs="Times New Roman"/>
          <w:sz w:val="24"/>
          <w:szCs w:val="24"/>
        </w:rPr>
        <w:t>Congalton, R. G., and Green, K. (2008). "Assessing the accuracy of remotely sensed data: principles and practices," CRC press.</w:t>
      </w:r>
      <w:bookmarkEnd w:id="956"/>
    </w:p>
    <w:p w:rsidR="00312DA0" w:rsidRPr="00BA6711" w:rsidRDefault="00312DA0" w:rsidP="009B04EA">
      <w:pPr>
        <w:pStyle w:val="EndNoteBibliography"/>
        <w:spacing w:after="0" w:line="360" w:lineRule="auto"/>
        <w:ind w:left="720" w:hanging="720"/>
        <w:rPr>
          <w:rFonts w:ascii="Times New Roman" w:hAnsi="Times New Roman" w:cs="Times New Roman"/>
          <w:sz w:val="24"/>
          <w:szCs w:val="24"/>
        </w:rPr>
      </w:pPr>
      <w:bookmarkStart w:id="957" w:name="_ENREF_38"/>
      <w:r w:rsidRPr="00BA6711">
        <w:rPr>
          <w:rFonts w:ascii="Times New Roman" w:hAnsi="Times New Roman" w:cs="Times New Roman"/>
          <w:sz w:val="24"/>
          <w:szCs w:val="24"/>
        </w:rPr>
        <w:lastRenderedPageBreak/>
        <w:t>Cunderlik, J. (2003). Assessment of water resource risk and vulnerability to changing climate conditions.</w:t>
      </w:r>
      <w:bookmarkEnd w:id="957"/>
    </w:p>
    <w:p w:rsidR="00312DA0" w:rsidRPr="00BA6711" w:rsidRDefault="00312DA0" w:rsidP="009B04EA">
      <w:pPr>
        <w:pStyle w:val="EndNoteBibliography"/>
        <w:spacing w:after="0" w:line="360" w:lineRule="auto"/>
        <w:ind w:left="720" w:hanging="720"/>
        <w:rPr>
          <w:rFonts w:ascii="Times New Roman" w:hAnsi="Times New Roman" w:cs="Times New Roman"/>
          <w:sz w:val="24"/>
          <w:szCs w:val="24"/>
        </w:rPr>
      </w:pPr>
      <w:bookmarkStart w:id="958" w:name="_ENREF_39"/>
      <w:r w:rsidRPr="00BA6711">
        <w:rPr>
          <w:rFonts w:ascii="Times New Roman" w:hAnsi="Times New Roman" w:cs="Times New Roman"/>
          <w:sz w:val="24"/>
          <w:szCs w:val="24"/>
        </w:rPr>
        <w:t>de Castro, F., and Fetcher, N. (1998). Three dimensional model of the interception of light by a canopy. Agricultural and Forest Meteorology 90, 215-233.</w:t>
      </w:r>
      <w:bookmarkEnd w:id="958"/>
    </w:p>
    <w:p w:rsidR="00312DA0" w:rsidRPr="00BA6711" w:rsidRDefault="00312DA0" w:rsidP="009B04EA">
      <w:pPr>
        <w:pStyle w:val="EndNoteBibliography"/>
        <w:spacing w:after="0" w:line="360" w:lineRule="auto"/>
        <w:ind w:left="720" w:hanging="720"/>
        <w:rPr>
          <w:rFonts w:ascii="Times New Roman" w:hAnsi="Times New Roman" w:cs="Times New Roman"/>
          <w:sz w:val="24"/>
          <w:szCs w:val="24"/>
        </w:rPr>
      </w:pPr>
      <w:bookmarkStart w:id="959" w:name="_ENREF_40"/>
      <w:r w:rsidRPr="00BA6711">
        <w:rPr>
          <w:rFonts w:ascii="Times New Roman" w:hAnsi="Times New Roman" w:cs="Times New Roman"/>
          <w:sz w:val="24"/>
          <w:szCs w:val="24"/>
        </w:rPr>
        <w:t>De Roo, A., Wesseling, C., and Ritsema, C. (1996). LISEM: a single‐event physically based hydrological and soil erosion model for drainage basins. I: theory, input and output. Hydrological processes 10, 1107-1117.</w:t>
      </w:r>
      <w:bookmarkEnd w:id="959"/>
    </w:p>
    <w:p w:rsidR="00312DA0" w:rsidRPr="00BA6711" w:rsidRDefault="00312DA0" w:rsidP="009B04EA">
      <w:pPr>
        <w:pStyle w:val="EndNoteBibliography"/>
        <w:spacing w:after="0" w:line="360" w:lineRule="auto"/>
        <w:ind w:left="720" w:hanging="720"/>
        <w:rPr>
          <w:rFonts w:ascii="Times New Roman" w:hAnsi="Times New Roman" w:cs="Times New Roman"/>
          <w:sz w:val="24"/>
          <w:szCs w:val="24"/>
        </w:rPr>
      </w:pPr>
      <w:bookmarkStart w:id="960" w:name="_ENREF_41"/>
      <w:r w:rsidRPr="00BA6711">
        <w:rPr>
          <w:rFonts w:ascii="Times New Roman" w:hAnsi="Times New Roman" w:cs="Times New Roman"/>
          <w:sz w:val="24"/>
          <w:szCs w:val="24"/>
        </w:rPr>
        <w:t>Denboba, M. A. (2005). "Forest Conversion, Soil Degradation, Farmers' Perception Nexus: Implications for Sustainable Land Use in the Southwest of Ethiopia," Cuvillier Verlag.</w:t>
      </w:r>
      <w:bookmarkEnd w:id="960"/>
    </w:p>
    <w:p w:rsidR="00312DA0" w:rsidRPr="00BA6711" w:rsidRDefault="00312DA0" w:rsidP="009B04EA">
      <w:pPr>
        <w:pStyle w:val="EndNoteBibliography"/>
        <w:spacing w:after="0" w:line="360" w:lineRule="auto"/>
        <w:ind w:left="720" w:hanging="720"/>
        <w:rPr>
          <w:rFonts w:ascii="Times New Roman" w:hAnsi="Times New Roman" w:cs="Times New Roman"/>
          <w:sz w:val="24"/>
          <w:szCs w:val="24"/>
        </w:rPr>
      </w:pPr>
      <w:bookmarkStart w:id="961" w:name="_ENREF_42"/>
      <w:r w:rsidRPr="00BA6711">
        <w:rPr>
          <w:rFonts w:ascii="Times New Roman" w:hAnsi="Times New Roman" w:cs="Times New Roman"/>
          <w:sz w:val="24"/>
          <w:szCs w:val="24"/>
        </w:rPr>
        <w:t>Deng, Z., Zhang, X., Li, D., and Pan, G. (2015). Simulation of land use/land cover change and its effects on the hydrological characteristics of the upper reaches of the Hanjiang Basin. Environmental Earth Sciences 73, 1119-1132.</w:t>
      </w:r>
      <w:bookmarkEnd w:id="961"/>
    </w:p>
    <w:p w:rsidR="00312DA0" w:rsidRPr="00BA6711" w:rsidRDefault="00312DA0" w:rsidP="009B04EA">
      <w:pPr>
        <w:pStyle w:val="EndNoteBibliography"/>
        <w:spacing w:after="0" w:line="360" w:lineRule="auto"/>
        <w:ind w:left="720" w:hanging="720"/>
        <w:rPr>
          <w:rFonts w:ascii="Times New Roman" w:hAnsi="Times New Roman" w:cs="Times New Roman"/>
          <w:sz w:val="24"/>
          <w:szCs w:val="24"/>
        </w:rPr>
      </w:pPr>
      <w:bookmarkStart w:id="962" w:name="_ENREF_43"/>
      <w:r w:rsidRPr="00BA6711">
        <w:rPr>
          <w:rFonts w:ascii="Times New Roman" w:hAnsi="Times New Roman" w:cs="Times New Roman"/>
          <w:sz w:val="24"/>
          <w:szCs w:val="24"/>
        </w:rPr>
        <w:t>Dingman, S. (2002). Water in soils: infiltration and redistribution. Physical hydrology 575.</w:t>
      </w:r>
      <w:bookmarkEnd w:id="962"/>
    </w:p>
    <w:p w:rsidR="00312DA0" w:rsidRPr="00BA6711" w:rsidRDefault="00312DA0" w:rsidP="009B04EA">
      <w:pPr>
        <w:pStyle w:val="EndNoteBibliography"/>
        <w:spacing w:after="0" w:line="360" w:lineRule="auto"/>
        <w:ind w:left="720" w:hanging="720"/>
        <w:rPr>
          <w:rFonts w:ascii="Times New Roman" w:hAnsi="Times New Roman" w:cs="Times New Roman"/>
          <w:sz w:val="24"/>
          <w:szCs w:val="24"/>
        </w:rPr>
      </w:pPr>
      <w:bookmarkStart w:id="963" w:name="_ENREF_44"/>
      <w:r w:rsidRPr="00BA6711">
        <w:rPr>
          <w:rFonts w:ascii="Times New Roman" w:hAnsi="Times New Roman" w:cs="Times New Roman"/>
          <w:sz w:val="24"/>
          <w:szCs w:val="24"/>
        </w:rPr>
        <w:t>Döös, B. R. (2002). Population growth and loss of arable land. Global Environmental Change 12, 303-311.</w:t>
      </w:r>
      <w:bookmarkEnd w:id="963"/>
    </w:p>
    <w:p w:rsidR="00312DA0" w:rsidRPr="00BA6711" w:rsidRDefault="00312DA0" w:rsidP="009B04EA">
      <w:pPr>
        <w:pStyle w:val="EndNoteBibliography"/>
        <w:spacing w:after="0" w:line="360" w:lineRule="auto"/>
        <w:ind w:left="720" w:hanging="720"/>
        <w:rPr>
          <w:rFonts w:ascii="Times New Roman" w:hAnsi="Times New Roman" w:cs="Times New Roman"/>
          <w:sz w:val="24"/>
          <w:szCs w:val="24"/>
        </w:rPr>
      </w:pPr>
      <w:bookmarkStart w:id="964" w:name="_ENREF_45"/>
      <w:r w:rsidRPr="00BA6711">
        <w:rPr>
          <w:rFonts w:ascii="Times New Roman" w:hAnsi="Times New Roman" w:cs="Times New Roman"/>
          <w:sz w:val="24"/>
          <w:szCs w:val="24"/>
        </w:rPr>
        <w:t>Durigon, V., Carvalho, D., Antunes, M., Oliveira, P., and Fernandes, M. (2014). NDVI time series for monitoring RUSLE cover management factor in a tropical watershed. International Journal of Remote Sensing 35, 441-453.</w:t>
      </w:r>
      <w:bookmarkEnd w:id="964"/>
    </w:p>
    <w:p w:rsidR="00312DA0" w:rsidRPr="00BA6711" w:rsidRDefault="00312DA0" w:rsidP="009B04EA">
      <w:pPr>
        <w:pStyle w:val="EndNoteBibliography"/>
        <w:spacing w:after="0" w:line="360" w:lineRule="auto"/>
        <w:ind w:left="720" w:hanging="720"/>
        <w:rPr>
          <w:rFonts w:ascii="Times New Roman" w:hAnsi="Times New Roman" w:cs="Times New Roman"/>
          <w:sz w:val="24"/>
          <w:szCs w:val="24"/>
        </w:rPr>
      </w:pPr>
      <w:bookmarkStart w:id="965" w:name="_ENREF_46"/>
      <w:r w:rsidRPr="00BA6711">
        <w:rPr>
          <w:rFonts w:ascii="Times New Roman" w:hAnsi="Times New Roman" w:cs="Times New Roman"/>
          <w:sz w:val="24"/>
          <w:szCs w:val="24"/>
        </w:rPr>
        <w:t>FAO (1997). Africover   Land   Cover   Classification.   Environment   and   Natural   Resources   Service, Sustainable Development Dept., Rome. .</w:t>
      </w:r>
      <w:bookmarkEnd w:id="965"/>
    </w:p>
    <w:p w:rsidR="00312DA0" w:rsidRPr="00BA6711" w:rsidRDefault="00312DA0" w:rsidP="009B04EA">
      <w:pPr>
        <w:pStyle w:val="EndNoteBibliography"/>
        <w:spacing w:after="0" w:line="360" w:lineRule="auto"/>
        <w:ind w:left="720" w:hanging="720"/>
        <w:rPr>
          <w:rFonts w:ascii="Times New Roman" w:hAnsi="Times New Roman" w:cs="Times New Roman"/>
          <w:sz w:val="24"/>
          <w:szCs w:val="24"/>
        </w:rPr>
      </w:pPr>
      <w:bookmarkStart w:id="966" w:name="_ENREF_47"/>
      <w:r w:rsidRPr="00BA6711">
        <w:rPr>
          <w:rFonts w:ascii="Times New Roman" w:hAnsi="Times New Roman" w:cs="Times New Roman"/>
          <w:sz w:val="24"/>
          <w:szCs w:val="24"/>
        </w:rPr>
        <w:t>Favis-Mortlock, D., Boardman, J., and MacMillan, V. (2001). The limits of erosion modeling. In "Landscape erosion and evolution modeling", pp. 477-516. Springer.</w:t>
      </w:r>
      <w:bookmarkEnd w:id="966"/>
    </w:p>
    <w:p w:rsidR="00312DA0" w:rsidRPr="00BA6711" w:rsidRDefault="00312DA0" w:rsidP="009B04EA">
      <w:pPr>
        <w:pStyle w:val="EndNoteBibliography"/>
        <w:spacing w:after="0" w:line="360" w:lineRule="auto"/>
        <w:ind w:left="720" w:hanging="720"/>
        <w:rPr>
          <w:rFonts w:ascii="Times New Roman" w:hAnsi="Times New Roman" w:cs="Times New Roman"/>
          <w:sz w:val="24"/>
          <w:szCs w:val="24"/>
        </w:rPr>
      </w:pPr>
      <w:bookmarkStart w:id="967" w:name="_ENREF_48"/>
      <w:r w:rsidRPr="00BA6711">
        <w:rPr>
          <w:rFonts w:ascii="Times New Roman" w:hAnsi="Times New Roman" w:cs="Times New Roman"/>
          <w:sz w:val="24"/>
          <w:szCs w:val="24"/>
        </w:rPr>
        <w:t>Foody, G. M. (2000). Estimation of sub-pixel land cover composition in the presence of untrained classes. Computers &amp; Geosciences 26, 469-478.</w:t>
      </w:r>
      <w:bookmarkEnd w:id="967"/>
    </w:p>
    <w:p w:rsidR="00312DA0" w:rsidRPr="00BA6711" w:rsidRDefault="00312DA0" w:rsidP="009B04EA">
      <w:pPr>
        <w:pStyle w:val="EndNoteBibliography"/>
        <w:spacing w:after="0" w:line="360" w:lineRule="auto"/>
        <w:ind w:left="720" w:hanging="720"/>
        <w:rPr>
          <w:rFonts w:ascii="Times New Roman" w:hAnsi="Times New Roman" w:cs="Times New Roman"/>
          <w:sz w:val="24"/>
          <w:szCs w:val="24"/>
        </w:rPr>
      </w:pPr>
      <w:bookmarkStart w:id="968" w:name="_ENREF_49"/>
      <w:r w:rsidRPr="00BA6711">
        <w:rPr>
          <w:rFonts w:ascii="Times New Roman" w:hAnsi="Times New Roman" w:cs="Times New Roman"/>
          <w:sz w:val="24"/>
          <w:szCs w:val="24"/>
        </w:rPr>
        <w:t>Foody, G. M. (2002). Status of land cover classification accuracy assessment. Remote sensing of environment 80, 185-201.</w:t>
      </w:r>
      <w:bookmarkEnd w:id="968"/>
    </w:p>
    <w:p w:rsidR="00312DA0" w:rsidRPr="00BA6711" w:rsidRDefault="00312DA0" w:rsidP="009B04EA">
      <w:pPr>
        <w:pStyle w:val="EndNoteBibliography"/>
        <w:spacing w:after="0" w:line="360" w:lineRule="auto"/>
        <w:ind w:left="720" w:hanging="720"/>
        <w:rPr>
          <w:rFonts w:ascii="Times New Roman" w:hAnsi="Times New Roman" w:cs="Times New Roman"/>
          <w:sz w:val="24"/>
          <w:szCs w:val="24"/>
        </w:rPr>
      </w:pPr>
      <w:bookmarkStart w:id="969" w:name="_ENREF_50"/>
      <w:r w:rsidRPr="00BA6711">
        <w:rPr>
          <w:rFonts w:ascii="Times New Roman" w:hAnsi="Times New Roman" w:cs="Times New Roman"/>
          <w:sz w:val="24"/>
          <w:szCs w:val="24"/>
        </w:rPr>
        <w:t>Gao, J., Li, F., Gao, H., Zhou, C., and Zhang, X. (2017). The impact of land-use change on water-related ecosystem services: a study of the Guishui River Basin, Beijing, China. Journal of cleaner production 163, S148-S155.</w:t>
      </w:r>
      <w:bookmarkEnd w:id="969"/>
    </w:p>
    <w:p w:rsidR="00312DA0" w:rsidRPr="00BA6711" w:rsidRDefault="00312DA0" w:rsidP="009B04EA">
      <w:pPr>
        <w:pStyle w:val="EndNoteBibliography"/>
        <w:spacing w:after="0" w:line="360" w:lineRule="auto"/>
        <w:ind w:left="720" w:hanging="720"/>
        <w:rPr>
          <w:rFonts w:ascii="Times New Roman" w:hAnsi="Times New Roman" w:cs="Times New Roman"/>
          <w:sz w:val="24"/>
          <w:szCs w:val="24"/>
        </w:rPr>
      </w:pPr>
      <w:bookmarkStart w:id="970" w:name="_ENREF_51"/>
      <w:r w:rsidRPr="00BA6711">
        <w:rPr>
          <w:rFonts w:ascii="Times New Roman" w:hAnsi="Times New Roman" w:cs="Times New Roman"/>
          <w:sz w:val="24"/>
          <w:szCs w:val="24"/>
        </w:rPr>
        <w:lastRenderedPageBreak/>
        <w:t>Gebreselassie, S. (2006). Intensification of smallholder agriculture in Ethiopia: options and scenarios. In "Future Agricultures Consortium Meeting at the Institute of Development Studies", pp. 20-22.</w:t>
      </w:r>
      <w:bookmarkEnd w:id="970"/>
    </w:p>
    <w:p w:rsidR="00312DA0" w:rsidRPr="00BA6711" w:rsidRDefault="00312DA0" w:rsidP="009B04EA">
      <w:pPr>
        <w:pStyle w:val="EndNoteBibliography"/>
        <w:spacing w:after="0" w:line="360" w:lineRule="auto"/>
        <w:ind w:left="720" w:hanging="720"/>
        <w:rPr>
          <w:rFonts w:ascii="Times New Roman" w:hAnsi="Times New Roman" w:cs="Times New Roman"/>
          <w:sz w:val="24"/>
          <w:szCs w:val="24"/>
        </w:rPr>
      </w:pPr>
      <w:bookmarkStart w:id="971" w:name="_ENREF_52"/>
      <w:r w:rsidRPr="00BA6711">
        <w:rPr>
          <w:rFonts w:ascii="Times New Roman" w:hAnsi="Times New Roman" w:cs="Times New Roman"/>
          <w:sz w:val="24"/>
          <w:szCs w:val="24"/>
        </w:rPr>
        <w:t>Geosystems, L. (2006). Erdas imagine tour guides. Leica Geosystems Geospatial Imaging, LLC USA, 305-310.</w:t>
      </w:r>
      <w:bookmarkEnd w:id="971"/>
    </w:p>
    <w:p w:rsidR="00312DA0" w:rsidRPr="00BA6711" w:rsidRDefault="00312DA0" w:rsidP="009B04EA">
      <w:pPr>
        <w:pStyle w:val="EndNoteBibliography"/>
        <w:spacing w:after="0" w:line="360" w:lineRule="auto"/>
        <w:ind w:left="720" w:hanging="720"/>
        <w:rPr>
          <w:rFonts w:ascii="Times New Roman" w:hAnsi="Times New Roman" w:cs="Times New Roman"/>
          <w:sz w:val="24"/>
          <w:szCs w:val="24"/>
        </w:rPr>
      </w:pPr>
      <w:bookmarkStart w:id="972" w:name="_ENREF_53"/>
      <w:r w:rsidRPr="00BA6711">
        <w:rPr>
          <w:rFonts w:ascii="Times New Roman" w:hAnsi="Times New Roman" w:cs="Times New Roman"/>
          <w:sz w:val="24"/>
          <w:szCs w:val="24"/>
        </w:rPr>
        <w:t>Gessesse, B., and Bewket, W. (2014). Drivers and Implications of Land Use and Land Cover Change in the Central Highlands of Ethiopia: Evidence from Remote Sensing and Socio-demographic Data Integration. Ethiopian Journal of the Social Sciences and Humanities 10, 1-23.</w:t>
      </w:r>
      <w:bookmarkEnd w:id="972"/>
    </w:p>
    <w:p w:rsidR="00312DA0" w:rsidRPr="00BA6711" w:rsidRDefault="00312DA0" w:rsidP="009B04EA">
      <w:pPr>
        <w:pStyle w:val="EndNoteBibliography"/>
        <w:spacing w:after="0" w:line="360" w:lineRule="auto"/>
        <w:ind w:left="720" w:hanging="720"/>
        <w:rPr>
          <w:rFonts w:ascii="Times New Roman" w:hAnsi="Times New Roman" w:cs="Times New Roman"/>
          <w:sz w:val="24"/>
          <w:szCs w:val="24"/>
        </w:rPr>
      </w:pPr>
      <w:bookmarkStart w:id="973" w:name="_ENREF_54"/>
      <w:r w:rsidRPr="00BA6711">
        <w:rPr>
          <w:rFonts w:ascii="Times New Roman" w:hAnsi="Times New Roman" w:cs="Times New Roman"/>
          <w:sz w:val="24"/>
          <w:szCs w:val="24"/>
        </w:rPr>
        <w:t>Getachew, H. E., and Melesse, A. M. (2012). The impact of land use change on the hydrology of the Angereb Watershed, Ethiopia. International Journal of Water Sciences 1.</w:t>
      </w:r>
      <w:bookmarkEnd w:id="973"/>
    </w:p>
    <w:p w:rsidR="00312DA0" w:rsidRPr="00BA6711" w:rsidRDefault="00312DA0" w:rsidP="009B04EA">
      <w:pPr>
        <w:pStyle w:val="EndNoteBibliography"/>
        <w:spacing w:after="0" w:line="360" w:lineRule="auto"/>
        <w:ind w:left="720" w:hanging="720"/>
        <w:rPr>
          <w:rFonts w:ascii="Times New Roman" w:hAnsi="Times New Roman" w:cs="Times New Roman"/>
          <w:sz w:val="24"/>
          <w:szCs w:val="24"/>
        </w:rPr>
      </w:pPr>
      <w:bookmarkStart w:id="974" w:name="_ENREF_55"/>
      <w:r w:rsidRPr="00BA6711">
        <w:rPr>
          <w:rFonts w:ascii="Times New Roman" w:hAnsi="Times New Roman" w:cs="Times New Roman"/>
          <w:sz w:val="24"/>
          <w:szCs w:val="24"/>
        </w:rPr>
        <w:t>Githui, F. W., and Mutua, F. (2007). Assessing the impacts of environmental change on the hydrology of the Nzoia catchment, in the Lake Victoria Basin.</w:t>
      </w:r>
      <w:bookmarkEnd w:id="974"/>
    </w:p>
    <w:p w:rsidR="00312DA0" w:rsidRPr="00BA6711" w:rsidRDefault="00312DA0" w:rsidP="009B04EA">
      <w:pPr>
        <w:pStyle w:val="EndNoteBibliography"/>
        <w:spacing w:after="0" w:line="360" w:lineRule="auto"/>
        <w:ind w:left="720" w:hanging="720"/>
        <w:rPr>
          <w:rFonts w:ascii="Times New Roman" w:hAnsi="Times New Roman" w:cs="Times New Roman"/>
          <w:sz w:val="24"/>
          <w:szCs w:val="24"/>
        </w:rPr>
      </w:pPr>
      <w:bookmarkStart w:id="975" w:name="_ENREF_56"/>
      <w:r w:rsidRPr="00BA6711">
        <w:rPr>
          <w:rFonts w:ascii="Times New Roman" w:hAnsi="Times New Roman" w:cs="Times New Roman"/>
          <w:sz w:val="24"/>
          <w:szCs w:val="24"/>
        </w:rPr>
        <w:t>Gobena, A., and Gan, T. (2010). Incorporation of seasonal climate forecasts in the ensemble streamflow prediction system. Journal of hydrology 385, 336-352.</w:t>
      </w:r>
      <w:bookmarkEnd w:id="975"/>
    </w:p>
    <w:p w:rsidR="00312DA0" w:rsidRPr="00BA6711" w:rsidRDefault="00312DA0" w:rsidP="009B04EA">
      <w:pPr>
        <w:pStyle w:val="EndNoteBibliography"/>
        <w:spacing w:after="0" w:line="360" w:lineRule="auto"/>
        <w:ind w:left="720" w:hanging="720"/>
        <w:rPr>
          <w:rFonts w:ascii="Times New Roman" w:hAnsi="Times New Roman" w:cs="Times New Roman"/>
          <w:sz w:val="24"/>
          <w:szCs w:val="24"/>
        </w:rPr>
      </w:pPr>
      <w:bookmarkStart w:id="976" w:name="_ENREF_57"/>
      <w:r w:rsidRPr="00BA6711">
        <w:rPr>
          <w:rFonts w:ascii="Times New Roman" w:hAnsi="Times New Roman" w:cs="Times New Roman"/>
          <w:sz w:val="24"/>
          <w:szCs w:val="24"/>
        </w:rPr>
        <w:t>Green, W. H., and Ampt, G. (1911). Studies on Soil Phyics. The Journal of Agricultural Science 4, 1-24.</w:t>
      </w:r>
      <w:bookmarkEnd w:id="976"/>
    </w:p>
    <w:p w:rsidR="00312DA0" w:rsidRPr="00BA6711" w:rsidRDefault="00312DA0" w:rsidP="009B04EA">
      <w:pPr>
        <w:pStyle w:val="EndNoteBibliography"/>
        <w:spacing w:after="0" w:line="360" w:lineRule="auto"/>
        <w:ind w:left="720" w:hanging="720"/>
        <w:rPr>
          <w:rFonts w:ascii="Times New Roman" w:hAnsi="Times New Roman" w:cs="Times New Roman"/>
          <w:sz w:val="24"/>
          <w:szCs w:val="24"/>
        </w:rPr>
      </w:pPr>
      <w:bookmarkStart w:id="977" w:name="_ENREF_58"/>
      <w:r w:rsidRPr="00BA6711">
        <w:rPr>
          <w:rFonts w:ascii="Times New Roman" w:hAnsi="Times New Roman" w:cs="Times New Roman"/>
          <w:sz w:val="24"/>
          <w:szCs w:val="24"/>
        </w:rPr>
        <w:t>Gupta, H. V., Sorooshian, S., and Yapo, P. O. (1999). Status of automatic calibration for hydrologic models: Comparison with multilevel expert calibration. Journal of Hydrologic Engineering 4, 135-143.</w:t>
      </w:r>
      <w:bookmarkEnd w:id="977"/>
    </w:p>
    <w:p w:rsidR="00312DA0" w:rsidRPr="00BA6711" w:rsidRDefault="00312DA0" w:rsidP="009B04EA">
      <w:pPr>
        <w:pStyle w:val="EndNoteBibliography"/>
        <w:spacing w:after="0" w:line="360" w:lineRule="auto"/>
        <w:ind w:left="720" w:hanging="720"/>
        <w:rPr>
          <w:rFonts w:ascii="Times New Roman" w:hAnsi="Times New Roman" w:cs="Times New Roman"/>
          <w:sz w:val="24"/>
          <w:szCs w:val="24"/>
        </w:rPr>
      </w:pPr>
      <w:bookmarkStart w:id="978" w:name="_ENREF_59"/>
      <w:r w:rsidRPr="00BA6711">
        <w:rPr>
          <w:rFonts w:ascii="Times New Roman" w:hAnsi="Times New Roman" w:cs="Times New Roman"/>
          <w:sz w:val="24"/>
          <w:szCs w:val="24"/>
        </w:rPr>
        <w:t>Gyamfi, C., Ndambuki, J., and Salim, R. (2016). Hydrological responses to land use/cover changes in the Olifants Basin, South Africa. Water 8, 588.</w:t>
      </w:r>
      <w:bookmarkEnd w:id="978"/>
    </w:p>
    <w:p w:rsidR="00312DA0" w:rsidRPr="00BA6711" w:rsidRDefault="00312DA0" w:rsidP="009B04EA">
      <w:pPr>
        <w:pStyle w:val="EndNoteBibliography"/>
        <w:spacing w:after="0" w:line="360" w:lineRule="auto"/>
        <w:ind w:left="720" w:hanging="720"/>
        <w:rPr>
          <w:rFonts w:ascii="Times New Roman" w:hAnsi="Times New Roman" w:cs="Times New Roman"/>
          <w:sz w:val="24"/>
          <w:szCs w:val="24"/>
        </w:rPr>
      </w:pPr>
      <w:bookmarkStart w:id="979" w:name="_ENREF_60"/>
      <w:r w:rsidRPr="00BA6711">
        <w:rPr>
          <w:rFonts w:ascii="Times New Roman" w:hAnsi="Times New Roman" w:cs="Times New Roman"/>
          <w:sz w:val="24"/>
          <w:szCs w:val="24"/>
        </w:rPr>
        <w:t>Hagos, F., Pender, J., and Gebreselassie, N. (1999). Land degradation in the highlands of Tigray and strategies for sustainable land management.</w:t>
      </w:r>
      <w:bookmarkEnd w:id="979"/>
    </w:p>
    <w:p w:rsidR="00312DA0" w:rsidRPr="00BA6711" w:rsidRDefault="00312DA0" w:rsidP="009B04EA">
      <w:pPr>
        <w:pStyle w:val="EndNoteBibliography"/>
        <w:spacing w:after="0" w:line="360" w:lineRule="auto"/>
        <w:ind w:left="720" w:hanging="720"/>
        <w:rPr>
          <w:rFonts w:ascii="Times New Roman" w:hAnsi="Times New Roman" w:cs="Times New Roman"/>
          <w:sz w:val="24"/>
          <w:szCs w:val="24"/>
        </w:rPr>
      </w:pPr>
      <w:bookmarkStart w:id="980" w:name="_ENREF_61"/>
      <w:r w:rsidRPr="00BA6711">
        <w:rPr>
          <w:rFonts w:ascii="Times New Roman" w:hAnsi="Times New Roman" w:cs="Times New Roman"/>
          <w:sz w:val="24"/>
          <w:szCs w:val="24"/>
        </w:rPr>
        <w:t>Haile, G., and Fetene, M. (2012). Assessment of soil erosion hazard in Kilie catchment, East Shoa, Ethiopia. Land degradation &amp; development 23, 293-306.</w:t>
      </w:r>
      <w:bookmarkEnd w:id="980"/>
    </w:p>
    <w:p w:rsidR="00312DA0" w:rsidRPr="00BA6711" w:rsidRDefault="00312DA0" w:rsidP="009B04EA">
      <w:pPr>
        <w:pStyle w:val="EndNoteBibliography"/>
        <w:spacing w:after="0" w:line="360" w:lineRule="auto"/>
        <w:ind w:left="720" w:hanging="720"/>
        <w:rPr>
          <w:rFonts w:ascii="Times New Roman" w:hAnsi="Times New Roman" w:cs="Times New Roman"/>
          <w:sz w:val="24"/>
          <w:szCs w:val="24"/>
        </w:rPr>
      </w:pPr>
      <w:bookmarkStart w:id="981" w:name="_ENREF_62"/>
      <w:r w:rsidRPr="00BA6711">
        <w:rPr>
          <w:rFonts w:ascii="Times New Roman" w:hAnsi="Times New Roman" w:cs="Times New Roman"/>
          <w:sz w:val="24"/>
          <w:szCs w:val="24"/>
        </w:rPr>
        <w:t>Hamel, P., Chaplin-Kramer, R., Sim, S., and Mueller, C. (2015). A new approach to modeling the sediment retention service (InVEST 3.0): Case study of the Cape Fear catchment, North Carolina, USA. Science of the Total Environment 524, 166-177.</w:t>
      </w:r>
      <w:bookmarkEnd w:id="981"/>
    </w:p>
    <w:p w:rsidR="00312DA0" w:rsidRPr="00BA6711" w:rsidRDefault="00312DA0" w:rsidP="009B04EA">
      <w:pPr>
        <w:pStyle w:val="EndNoteBibliography"/>
        <w:spacing w:after="0" w:line="360" w:lineRule="auto"/>
        <w:ind w:left="720" w:hanging="720"/>
        <w:rPr>
          <w:rFonts w:ascii="Times New Roman" w:hAnsi="Times New Roman" w:cs="Times New Roman"/>
          <w:sz w:val="24"/>
          <w:szCs w:val="24"/>
        </w:rPr>
      </w:pPr>
      <w:bookmarkStart w:id="982" w:name="_ENREF_63"/>
      <w:r w:rsidRPr="00BA6711">
        <w:rPr>
          <w:rFonts w:ascii="Times New Roman" w:hAnsi="Times New Roman" w:cs="Times New Roman"/>
          <w:sz w:val="24"/>
          <w:szCs w:val="24"/>
        </w:rPr>
        <w:t xml:space="preserve">Hamel, P., Falinski, K., Sharp, R., Auerbach, D. A., Sánchez-Canales, M., and Dennedy-Frank, P. J. (2017). Sediment delivery modeling in practice: Comparing the effects of watershed </w:t>
      </w:r>
      <w:r w:rsidRPr="00BA6711">
        <w:rPr>
          <w:rFonts w:ascii="Times New Roman" w:hAnsi="Times New Roman" w:cs="Times New Roman"/>
          <w:sz w:val="24"/>
          <w:szCs w:val="24"/>
        </w:rPr>
        <w:lastRenderedPageBreak/>
        <w:t>characteristics and data resolution across hydroclimatic regions. Science of The Total Environment 580, 1381-1388.</w:t>
      </w:r>
      <w:bookmarkEnd w:id="982"/>
    </w:p>
    <w:p w:rsidR="00312DA0" w:rsidRPr="00BA6711" w:rsidRDefault="00312DA0" w:rsidP="009B04EA">
      <w:pPr>
        <w:pStyle w:val="EndNoteBibliography"/>
        <w:spacing w:after="0" w:line="360" w:lineRule="auto"/>
        <w:ind w:left="720" w:hanging="720"/>
        <w:rPr>
          <w:rFonts w:ascii="Times New Roman" w:hAnsi="Times New Roman" w:cs="Times New Roman"/>
          <w:sz w:val="24"/>
          <w:szCs w:val="24"/>
        </w:rPr>
      </w:pPr>
      <w:bookmarkStart w:id="983" w:name="_ENREF_64"/>
      <w:r w:rsidRPr="00BA6711">
        <w:rPr>
          <w:rFonts w:ascii="Times New Roman" w:hAnsi="Times New Roman" w:cs="Times New Roman"/>
          <w:sz w:val="24"/>
          <w:szCs w:val="24"/>
        </w:rPr>
        <w:t>Hao, C., Oguchi, T., and Pan, W. (2017). Assessment for soil loss by using a scheme of alterative sub-models based on the RUSLE in a Karst Basin of Southwest China. Journal of integrative agriculture 16, 377-388.</w:t>
      </w:r>
      <w:bookmarkEnd w:id="983"/>
    </w:p>
    <w:p w:rsidR="00312DA0" w:rsidRPr="00BA6711" w:rsidRDefault="00312DA0" w:rsidP="009B04EA">
      <w:pPr>
        <w:pStyle w:val="EndNoteBibliography"/>
        <w:spacing w:after="0" w:line="360" w:lineRule="auto"/>
        <w:ind w:left="720" w:hanging="720"/>
        <w:rPr>
          <w:rFonts w:ascii="Times New Roman" w:hAnsi="Times New Roman" w:cs="Times New Roman"/>
          <w:sz w:val="24"/>
          <w:szCs w:val="24"/>
        </w:rPr>
      </w:pPr>
      <w:bookmarkStart w:id="984" w:name="_ENREF_65"/>
      <w:r w:rsidRPr="00BA6711">
        <w:rPr>
          <w:rFonts w:ascii="Times New Roman" w:hAnsi="Times New Roman" w:cs="Times New Roman"/>
          <w:sz w:val="24"/>
          <w:szCs w:val="24"/>
        </w:rPr>
        <w:t>Hargreaves, G. L., Hargreaves, G. H., and Riley, J. P. (1985). Irrigation water requirements for Senegal River basin. Journal of Irrigation and Drainage Engineering 111, 265-275.</w:t>
      </w:r>
      <w:bookmarkEnd w:id="984"/>
    </w:p>
    <w:p w:rsidR="00312DA0" w:rsidRPr="00BA6711" w:rsidRDefault="00312DA0" w:rsidP="009B04EA">
      <w:pPr>
        <w:pStyle w:val="EndNoteBibliography"/>
        <w:spacing w:after="0" w:line="360" w:lineRule="auto"/>
        <w:ind w:left="720" w:hanging="720"/>
        <w:rPr>
          <w:rFonts w:ascii="Times New Roman" w:hAnsi="Times New Roman" w:cs="Times New Roman"/>
          <w:sz w:val="24"/>
          <w:szCs w:val="24"/>
        </w:rPr>
      </w:pPr>
      <w:bookmarkStart w:id="985" w:name="_ENREF_66"/>
      <w:r w:rsidRPr="00BA6711">
        <w:rPr>
          <w:rFonts w:ascii="Times New Roman" w:hAnsi="Times New Roman" w:cs="Times New Roman"/>
          <w:sz w:val="24"/>
          <w:szCs w:val="24"/>
        </w:rPr>
        <w:t>Hudson, N. (1995). Soil conservation. Ames. Iowa: Iowa State University.</w:t>
      </w:r>
      <w:bookmarkEnd w:id="985"/>
    </w:p>
    <w:p w:rsidR="00312DA0" w:rsidRPr="00BA6711" w:rsidRDefault="00312DA0" w:rsidP="009B04EA">
      <w:pPr>
        <w:pStyle w:val="EndNoteBibliography"/>
        <w:spacing w:after="0" w:line="360" w:lineRule="auto"/>
        <w:ind w:left="720" w:hanging="720"/>
        <w:rPr>
          <w:rFonts w:ascii="Times New Roman" w:hAnsi="Times New Roman" w:cs="Times New Roman"/>
          <w:sz w:val="24"/>
          <w:szCs w:val="24"/>
        </w:rPr>
      </w:pPr>
      <w:bookmarkStart w:id="986" w:name="_ENREF_67"/>
      <w:r w:rsidRPr="00BA6711">
        <w:rPr>
          <w:rFonts w:ascii="Times New Roman" w:hAnsi="Times New Roman" w:cs="Times New Roman"/>
          <w:sz w:val="24"/>
          <w:szCs w:val="24"/>
        </w:rPr>
        <w:t>Hurni (1989). Soil Formation Rates in Ethiopia in: Proceedings of the4th International Conference on Soil Conservation, . 654–674.</w:t>
      </w:r>
      <w:bookmarkEnd w:id="986"/>
    </w:p>
    <w:p w:rsidR="00312DA0" w:rsidRPr="00BA6711" w:rsidRDefault="00312DA0" w:rsidP="009B04EA">
      <w:pPr>
        <w:pStyle w:val="EndNoteBibliography"/>
        <w:spacing w:after="0" w:line="360" w:lineRule="auto"/>
        <w:ind w:left="720" w:hanging="720"/>
        <w:rPr>
          <w:rFonts w:ascii="Times New Roman" w:hAnsi="Times New Roman" w:cs="Times New Roman"/>
          <w:sz w:val="24"/>
          <w:szCs w:val="24"/>
        </w:rPr>
      </w:pPr>
      <w:bookmarkStart w:id="987" w:name="_ENREF_68"/>
      <w:r w:rsidRPr="00BA6711">
        <w:rPr>
          <w:rFonts w:ascii="Times New Roman" w:hAnsi="Times New Roman" w:cs="Times New Roman"/>
          <w:sz w:val="24"/>
          <w:szCs w:val="24"/>
        </w:rPr>
        <w:t>Hurni, H. (1985). Erosion-productivity-conservation systems in Ethiopia.</w:t>
      </w:r>
      <w:bookmarkEnd w:id="987"/>
    </w:p>
    <w:p w:rsidR="00312DA0" w:rsidRPr="00BA6711" w:rsidRDefault="00312DA0" w:rsidP="009B04EA">
      <w:pPr>
        <w:pStyle w:val="EndNoteBibliography"/>
        <w:spacing w:after="0" w:line="360" w:lineRule="auto"/>
        <w:ind w:left="720" w:hanging="720"/>
        <w:rPr>
          <w:rFonts w:ascii="Times New Roman" w:hAnsi="Times New Roman" w:cs="Times New Roman"/>
          <w:sz w:val="24"/>
          <w:szCs w:val="24"/>
        </w:rPr>
      </w:pPr>
      <w:bookmarkStart w:id="988" w:name="_ENREF_69"/>
      <w:r w:rsidRPr="00BA6711">
        <w:rPr>
          <w:rFonts w:ascii="Times New Roman" w:hAnsi="Times New Roman" w:cs="Times New Roman"/>
          <w:sz w:val="24"/>
          <w:szCs w:val="24"/>
        </w:rPr>
        <w:t>Hurni, H. (1988). Degradation and conservation of the resources in the Ethiopian highlands. Mountain research and development, 123-130.</w:t>
      </w:r>
      <w:bookmarkEnd w:id="988"/>
    </w:p>
    <w:p w:rsidR="00312DA0" w:rsidRPr="00BA6711" w:rsidRDefault="00312DA0" w:rsidP="009B04EA">
      <w:pPr>
        <w:pStyle w:val="EndNoteBibliography"/>
        <w:spacing w:after="0" w:line="360" w:lineRule="auto"/>
        <w:ind w:left="720" w:hanging="720"/>
        <w:rPr>
          <w:rFonts w:ascii="Times New Roman" w:hAnsi="Times New Roman" w:cs="Times New Roman"/>
          <w:sz w:val="24"/>
          <w:szCs w:val="24"/>
        </w:rPr>
      </w:pPr>
      <w:bookmarkStart w:id="989" w:name="_ENREF_70"/>
      <w:r w:rsidRPr="00BA6711">
        <w:rPr>
          <w:rFonts w:ascii="Times New Roman" w:hAnsi="Times New Roman" w:cs="Times New Roman"/>
          <w:sz w:val="24"/>
          <w:szCs w:val="24"/>
        </w:rPr>
        <w:t>Im, J., and Jensen, J. R. (2005). A change detection model based on neighborhood correlation image analysis and decision tree classification. Remote Sensing of Environment 99, 326-340.</w:t>
      </w:r>
      <w:bookmarkEnd w:id="989"/>
    </w:p>
    <w:p w:rsidR="00312DA0" w:rsidRPr="00BA6711" w:rsidRDefault="00312DA0" w:rsidP="009B04EA">
      <w:pPr>
        <w:pStyle w:val="EndNoteBibliography"/>
        <w:spacing w:after="0" w:line="360" w:lineRule="auto"/>
        <w:ind w:left="720" w:hanging="720"/>
        <w:rPr>
          <w:rFonts w:ascii="Times New Roman" w:hAnsi="Times New Roman" w:cs="Times New Roman"/>
          <w:sz w:val="24"/>
          <w:szCs w:val="24"/>
        </w:rPr>
      </w:pPr>
      <w:bookmarkStart w:id="990" w:name="_ENREF_71"/>
      <w:r w:rsidRPr="00BA6711">
        <w:rPr>
          <w:rFonts w:ascii="Times New Roman" w:hAnsi="Times New Roman" w:cs="Times New Roman"/>
          <w:sz w:val="24"/>
          <w:szCs w:val="24"/>
        </w:rPr>
        <w:t>Janssen, J. A. M. (2001). "Monitoring of salt-marsh vegetation by sequential mapping," Rijkswaterstaat Meetkundige Dienst Delft.</w:t>
      </w:r>
      <w:bookmarkEnd w:id="990"/>
    </w:p>
    <w:p w:rsidR="00312DA0" w:rsidRPr="00BA6711" w:rsidRDefault="00312DA0" w:rsidP="009B04EA">
      <w:pPr>
        <w:pStyle w:val="EndNoteBibliography"/>
        <w:spacing w:after="0" w:line="360" w:lineRule="auto"/>
        <w:ind w:left="720" w:hanging="720"/>
        <w:rPr>
          <w:rFonts w:ascii="Times New Roman" w:hAnsi="Times New Roman" w:cs="Times New Roman"/>
          <w:sz w:val="24"/>
          <w:szCs w:val="24"/>
        </w:rPr>
      </w:pPr>
      <w:bookmarkStart w:id="991" w:name="_ENREF_72"/>
      <w:r w:rsidRPr="00BA6711">
        <w:rPr>
          <w:rFonts w:ascii="Times New Roman" w:hAnsi="Times New Roman" w:cs="Times New Roman"/>
          <w:sz w:val="24"/>
          <w:szCs w:val="24"/>
        </w:rPr>
        <w:t>Jetten, V. G., and de Roo, A. P. (2001). Spatial analysis of erosion conservation measures with LISEM. In "Landscape erosion and evolution modeling", pp. 429-445. Springer.</w:t>
      </w:r>
      <w:bookmarkEnd w:id="991"/>
    </w:p>
    <w:p w:rsidR="00312DA0" w:rsidRPr="00BA6711" w:rsidRDefault="00312DA0" w:rsidP="009B04EA">
      <w:pPr>
        <w:pStyle w:val="EndNoteBibliography"/>
        <w:spacing w:after="0" w:line="360" w:lineRule="auto"/>
        <w:ind w:left="720" w:hanging="720"/>
        <w:rPr>
          <w:rFonts w:ascii="Times New Roman" w:hAnsi="Times New Roman" w:cs="Times New Roman"/>
          <w:sz w:val="24"/>
          <w:szCs w:val="24"/>
        </w:rPr>
      </w:pPr>
      <w:bookmarkStart w:id="992" w:name="_ENREF_73"/>
      <w:r w:rsidRPr="00BA6711">
        <w:rPr>
          <w:rFonts w:ascii="Times New Roman" w:hAnsi="Times New Roman" w:cs="Times New Roman"/>
          <w:sz w:val="24"/>
          <w:szCs w:val="24"/>
        </w:rPr>
        <w:t>Jia, X., and Richards, J. A. (1999). Segmented principal components transformation for efficient hyperspectral remote-sensing image display and classification. IEEE Transactions on Geoscience and Remote Sensing 37, 538-542.</w:t>
      </w:r>
      <w:bookmarkEnd w:id="992"/>
    </w:p>
    <w:p w:rsidR="00312DA0" w:rsidRPr="00BA6711" w:rsidRDefault="00312DA0" w:rsidP="009B04EA">
      <w:pPr>
        <w:pStyle w:val="EndNoteBibliography"/>
        <w:spacing w:after="0" w:line="360" w:lineRule="auto"/>
        <w:ind w:left="720" w:hanging="720"/>
        <w:rPr>
          <w:rFonts w:ascii="Times New Roman" w:hAnsi="Times New Roman" w:cs="Times New Roman"/>
          <w:sz w:val="24"/>
          <w:szCs w:val="24"/>
        </w:rPr>
      </w:pPr>
      <w:bookmarkStart w:id="993" w:name="_ENREF_74"/>
      <w:r w:rsidRPr="00BA6711">
        <w:rPr>
          <w:rFonts w:ascii="Times New Roman" w:hAnsi="Times New Roman" w:cs="Times New Roman"/>
          <w:sz w:val="24"/>
          <w:szCs w:val="24"/>
        </w:rPr>
        <w:t>Julien, P. Y. (2010). "Erosion and sedimentation," Cambridge University Press.</w:t>
      </w:r>
      <w:bookmarkEnd w:id="993"/>
    </w:p>
    <w:p w:rsidR="00312DA0" w:rsidRPr="00BA6711" w:rsidRDefault="00312DA0" w:rsidP="009B04EA">
      <w:pPr>
        <w:pStyle w:val="EndNoteBibliography"/>
        <w:spacing w:after="0" w:line="360" w:lineRule="auto"/>
        <w:ind w:left="720" w:hanging="720"/>
        <w:rPr>
          <w:rFonts w:ascii="Times New Roman" w:hAnsi="Times New Roman" w:cs="Times New Roman"/>
          <w:sz w:val="24"/>
          <w:szCs w:val="24"/>
        </w:rPr>
      </w:pPr>
      <w:bookmarkStart w:id="994" w:name="_ENREF_75"/>
      <w:r w:rsidRPr="00BA6711">
        <w:rPr>
          <w:rFonts w:ascii="Times New Roman" w:hAnsi="Times New Roman" w:cs="Times New Roman"/>
          <w:sz w:val="24"/>
          <w:szCs w:val="24"/>
        </w:rPr>
        <w:t>K.Subramanya (2006). Engineering Hydrology, Tata McGraw-Hill 2nd Edition.</w:t>
      </w:r>
      <w:bookmarkEnd w:id="994"/>
    </w:p>
    <w:p w:rsidR="00312DA0" w:rsidRPr="00BA6711" w:rsidRDefault="00312DA0" w:rsidP="009B04EA">
      <w:pPr>
        <w:pStyle w:val="EndNoteBibliography"/>
        <w:spacing w:after="0" w:line="360" w:lineRule="auto"/>
        <w:ind w:left="720" w:hanging="720"/>
        <w:rPr>
          <w:rFonts w:ascii="Times New Roman" w:hAnsi="Times New Roman" w:cs="Times New Roman"/>
          <w:sz w:val="24"/>
          <w:szCs w:val="24"/>
        </w:rPr>
      </w:pPr>
      <w:bookmarkStart w:id="995" w:name="_ENREF_76"/>
      <w:r w:rsidRPr="00BA6711">
        <w:rPr>
          <w:rFonts w:ascii="Times New Roman" w:hAnsi="Times New Roman" w:cs="Times New Roman"/>
          <w:sz w:val="24"/>
          <w:szCs w:val="24"/>
        </w:rPr>
        <w:t>Kaltenrieder, J. (2007). Adaptation and validation of the universal soil loss equation (USLE) for the Ethiopian-Eritrean Highlands. Unpublished thesis. University of Bern, Switzerland.</w:t>
      </w:r>
      <w:bookmarkEnd w:id="995"/>
    </w:p>
    <w:p w:rsidR="00312DA0" w:rsidRPr="00BA6711" w:rsidRDefault="00312DA0" w:rsidP="009B04EA">
      <w:pPr>
        <w:pStyle w:val="EndNoteBibliography"/>
        <w:spacing w:after="0" w:line="360" w:lineRule="auto"/>
        <w:ind w:left="720" w:hanging="720"/>
        <w:rPr>
          <w:rFonts w:ascii="Times New Roman" w:hAnsi="Times New Roman" w:cs="Times New Roman"/>
          <w:sz w:val="24"/>
          <w:szCs w:val="24"/>
        </w:rPr>
      </w:pPr>
      <w:bookmarkStart w:id="996" w:name="_ENREF_77"/>
      <w:r w:rsidRPr="00BA6711">
        <w:rPr>
          <w:rFonts w:ascii="Times New Roman" w:hAnsi="Times New Roman" w:cs="Times New Roman"/>
          <w:sz w:val="24"/>
          <w:szCs w:val="24"/>
        </w:rPr>
        <w:t>Karaburun, A. (2010). Estimation of C factor for soil erosion modeling using NDVI in Buyukcekmece watershed. Ozean Journal of applied sciences 3, 77-85.</w:t>
      </w:r>
      <w:bookmarkEnd w:id="996"/>
    </w:p>
    <w:p w:rsidR="00312DA0" w:rsidRPr="00BA6711" w:rsidRDefault="00312DA0" w:rsidP="009B04EA">
      <w:pPr>
        <w:pStyle w:val="EndNoteBibliography"/>
        <w:spacing w:after="0" w:line="360" w:lineRule="auto"/>
        <w:ind w:left="720" w:hanging="720"/>
        <w:rPr>
          <w:rFonts w:ascii="Times New Roman" w:hAnsi="Times New Roman" w:cs="Times New Roman"/>
          <w:sz w:val="24"/>
          <w:szCs w:val="24"/>
        </w:rPr>
      </w:pPr>
      <w:bookmarkStart w:id="997" w:name="_ENREF_78"/>
      <w:r w:rsidRPr="00BA6711">
        <w:rPr>
          <w:rFonts w:ascii="Times New Roman" w:hAnsi="Times New Roman" w:cs="Times New Roman"/>
          <w:sz w:val="24"/>
          <w:szCs w:val="24"/>
        </w:rPr>
        <w:t xml:space="preserve">Kebede, A., Diekkrüger, B., and Moges, S. A. (2014). Comparative study of a physically based distributed hydrological model versus a conceptual hydrological model for assessment of </w:t>
      </w:r>
      <w:r w:rsidRPr="00BA6711">
        <w:rPr>
          <w:rFonts w:ascii="Times New Roman" w:hAnsi="Times New Roman" w:cs="Times New Roman"/>
          <w:sz w:val="24"/>
          <w:szCs w:val="24"/>
        </w:rPr>
        <w:lastRenderedPageBreak/>
        <w:t>climate change response in the Upper Nile, Baro-Akobo basin: a case study of the Sore watershed, Ethiopia. International journal of river basin management 12, 299-318.</w:t>
      </w:r>
      <w:bookmarkEnd w:id="997"/>
    </w:p>
    <w:p w:rsidR="00312DA0" w:rsidRPr="00BA6711" w:rsidRDefault="00312DA0" w:rsidP="009B04EA">
      <w:pPr>
        <w:pStyle w:val="EndNoteBibliography"/>
        <w:spacing w:after="0" w:line="360" w:lineRule="auto"/>
        <w:ind w:left="720" w:hanging="720"/>
        <w:rPr>
          <w:rFonts w:ascii="Times New Roman" w:hAnsi="Times New Roman" w:cs="Times New Roman"/>
          <w:sz w:val="24"/>
          <w:szCs w:val="24"/>
        </w:rPr>
      </w:pPr>
      <w:bookmarkStart w:id="998" w:name="_ENREF_79"/>
      <w:r w:rsidRPr="00BA6711">
        <w:rPr>
          <w:rFonts w:ascii="Times New Roman" w:hAnsi="Times New Roman" w:cs="Times New Roman"/>
          <w:sz w:val="24"/>
          <w:szCs w:val="24"/>
        </w:rPr>
        <w:t>King, K. W., Arnold, J., and Bingner, R. (1999). Comparison of Green-Ampt and curve number methods on Goodwin Creek watershed using SWAT. Transactions of the ASAE 42, 919.</w:t>
      </w:r>
      <w:bookmarkEnd w:id="998"/>
    </w:p>
    <w:p w:rsidR="00312DA0" w:rsidRPr="00BA6711" w:rsidRDefault="00312DA0" w:rsidP="009B04EA">
      <w:pPr>
        <w:pStyle w:val="EndNoteBibliography"/>
        <w:spacing w:after="0" w:line="360" w:lineRule="auto"/>
        <w:ind w:left="720" w:hanging="720"/>
        <w:rPr>
          <w:rFonts w:ascii="Times New Roman" w:hAnsi="Times New Roman" w:cs="Times New Roman"/>
          <w:sz w:val="24"/>
          <w:szCs w:val="24"/>
        </w:rPr>
      </w:pPr>
      <w:bookmarkStart w:id="999" w:name="_ENREF_80"/>
      <w:r w:rsidRPr="00BA6711">
        <w:rPr>
          <w:rFonts w:ascii="Times New Roman" w:hAnsi="Times New Roman" w:cs="Times New Roman"/>
          <w:sz w:val="24"/>
          <w:szCs w:val="24"/>
        </w:rPr>
        <w:t>Lahmer W, P. B., Becker A. (2001). Assessment of land use and</w:t>
      </w:r>
      <w:r w:rsidR="009B04EA" w:rsidRPr="00BA6711">
        <w:rPr>
          <w:rFonts w:ascii="Times New Roman" w:hAnsi="Times New Roman" w:cs="Times New Roman"/>
          <w:sz w:val="24"/>
          <w:szCs w:val="24"/>
        </w:rPr>
        <w:t xml:space="preserve"> </w:t>
      </w:r>
      <w:r w:rsidRPr="00BA6711">
        <w:rPr>
          <w:rFonts w:ascii="Times New Roman" w:hAnsi="Times New Roman" w:cs="Times New Roman"/>
          <w:sz w:val="24"/>
          <w:szCs w:val="24"/>
        </w:rPr>
        <w:t>climate change impacts on the mesoscale. Physics and Chemistry of</w:t>
      </w:r>
      <w:r w:rsidR="009B04EA" w:rsidRPr="00BA6711">
        <w:rPr>
          <w:rFonts w:ascii="Times New Roman" w:hAnsi="Times New Roman" w:cs="Times New Roman"/>
          <w:sz w:val="24"/>
          <w:szCs w:val="24"/>
        </w:rPr>
        <w:t xml:space="preserve"> </w:t>
      </w:r>
      <w:r w:rsidRPr="00BA6711">
        <w:rPr>
          <w:rFonts w:ascii="Times New Roman" w:hAnsi="Times New Roman" w:cs="Times New Roman"/>
          <w:sz w:val="24"/>
          <w:szCs w:val="24"/>
        </w:rPr>
        <w:t>the Earths 26: 565–575. DOI: 10.1016/S1464-1909(01)00051-X.</w:t>
      </w:r>
      <w:bookmarkEnd w:id="999"/>
    </w:p>
    <w:p w:rsidR="00312DA0" w:rsidRPr="00BA6711" w:rsidRDefault="00312DA0" w:rsidP="009B04EA">
      <w:pPr>
        <w:pStyle w:val="EndNoteBibliography"/>
        <w:spacing w:after="0" w:line="360" w:lineRule="auto"/>
        <w:ind w:left="720" w:hanging="720"/>
        <w:rPr>
          <w:rFonts w:ascii="Times New Roman" w:hAnsi="Times New Roman" w:cs="Times New Roman"/>
          <w:sz w:val="24"/>
          <w:szCs w:val="24"/>
        </w:rPr>
      </w:pPr>
      <w:bookmarkStart w:id="1000" w:name="_ENREF_81"/>
      <w:r w:rsidRPr="00BA6711">
        <w:rPr>
          <w:rFonts w:ascii="Times New Roman" w:hAnsi="Times New Roman" w:cs="Times New Roman"/>
          <w:sz w:val="24"/>
          <w:szCs w:val="24"/>
        </w:rPr>
        <w:t>Lane, L. J. (1982). Distributed model for small semi-arid watersheds. Journal of Hydraulic Engineering 108, 1114-1131.</w:t>
      </w:r>
      <w:bookmarkEnd w:id="1000"/>
    </w:p>
    <w:p w:rsidR="00312DA0" w:rsidRPr="00BA6711" w:rsidRDefault="00312DA0" w:rsidP="009B04EA">
      <w:pPr>
        <w:pStyle w:val="EndNoteBibliography"/>
        <w:spacing w:after="0" w:line="360" w:lineRule="auto"/>
        <w:ind w:left="720" w:hanging="720"/>
        <w:rPr>
          <w:rFonts w:ascii="Times New Roman" w:hAnsi="Times New Roman" w:cs="Times New Roman"/>
          <w:sz w:val="24"/>
          <w:szCs w:val="24"/>
        </w:rPr>
      </w:pPr>
      <w:bookmarkStart w:id="1001" w:name="_ENREF_82"/>
      <w:r w:rsidRPr="00BA6711">
        <w:rPr>
          <w:rFonts w:ascii="Times New Roman" w:hAnsi="Times New Roman" w:cs="Times New Roman"/>
          <w:sz w:val="24"/>
          <w:szCs w:val="24"/>
        </w:rPr>
        <w:t>Legesse, D., Abiye, T., Vallet-Coulomb, C., and Abate, H. (2010). Streamflow sensitivity to climate and land cover changes: Meki River, Ethiopia. Hydrology and Earth System Sciences 14, 2277.</w:t>
      </w:r>
      <w:bookmarkEnd w:id="1001"/>
    </w:p>
    <w:p w:rsidR="00312DA0" w:rsidRPr="00BA6711" w:rsidRDefault="00312DA0" w:rsidP="009B04EA">
      <w:pPr>
        <w:pStyle w:val="EndNoteBibliography"/>
        <w:spacing w:after="0" w:line="360" w:lineRule="auto"/>
        <w:ind w:left="720" w:hanging="720"/>
        <w:rPr>
          <w:rFonts w:ascii="Times New Roman" w:hAnsi="Times New Roman" w:cs="Times New Roman"/>
          <w:sz w:val="24"/>
          <w:szCs w:val="24"/>
        </w:rPr>
      </w:pPr>
      <w:bookmarkStart w:id="1002" w:name="_ENREF_83"/>
      <w:r w:rsidRPr="00BA6711">
        <w:rPr>
          <w:rFonts w:ascii="Times New Roman" w:hAnsi="Times New Roman" w:cs="Times New Roman"/>
          <w:sz w:val="24"/>
          <w:szCs w:val="24"/>
        </w:rPr>
        <w:t>Legesse, D., Vallet-Coulomb, C., and Gasse, F. (2003). Hydrological response of a catchment to climate and land use changes in Tropical Africa: case study South Central Ethiopia. Journal of Hydrology 275, 67-85.</w:t>
      </w:r>
      <w:bookmarkEnd w:id="1002"/>
    </w:p>
    <w:p w:rsidR="00312DA0" w:rsidRPr="00BA6711" w:rsidRDefault="00312DA0" w:rsidP="009B04EA">
      <w:pPr>
        <w:pStyle w:val="EndNoteBibliography"/>
        <w:spacing w:after="0" w:line="360" w:lineRule="auto"/>
        <w:ind w:left="720" w:hanging="720"/>
        <w:rPr>
          <w:rFonts w:ascii="Times New Roman" w:hAnsi="Times New Roman" w:cs="Times New Roman"/>
          <w:sz w:val="24"/>
          <w:szCs w:val="24"/>
        </w:rPr>
      </w:pPr>
      <w:bookmarkStart w:id="1003" w:name="_ENREF_84"/>
      <w:r w:rsidRPr="00BA6711">
        <w:rPr>
          <w:rFonts w:ascii="Times New Roman" w:hAnsi="Times New Roman" w:cs="Times New Roman"/>
          <w:sz w:val="24"/>
          <w:szCs w:val="24"/>
        </w:rPr>
        <w:t>Li, X., Wu, B., Wang, H., and Zhang, J. (2011). Regional soil erosion risk assessment in Hai Basin. Yaogan Xuebao- Journal of Remote Sensing 15, 372-387.</w:t>
      </w:r>
      <w:bookmarkEnd w:id="1003"/>
    </w:p>
    <w:p w:rsidR="00312DA0" w:rsidRPr="00BA6711" w:rsidRDefault="00312DA0" w:rsidP="009B04EA">
      <w:pPr>
        <w:pStyle w:val="EndNoteBibliography"/>
        <w:spacing w:after="0" w:line="360" w:lineRule="auto"/>
        <w:ind w:left="720" w:hanging="720"/>
        <w:rPr>
          <w:rFonts w:ascii="Times New Roman" w:hAnsi="Times New Roman" w:cs="Times New Roman"/>
          <w:sz w:val="24"/>
          <w:szCs w:val="24"/>
        </w:rPr>
      </w:pPr>
      <w:bookmarkStart w:id="1004" w:name="_ENREF_85"/>
      <w:r w:rsidRPr="00BA6711">
        <w:rPr>
          <w:rFonts w:ascii="Times New Roman" w:hAnsi="Times New Roman" w:cs="Times New Roman"/>
          <w:sz w:val="24"/>
          <w:szCs w:val="24"/>
        </w:rPr>
        <w:t>Lillesand, T., Kiefer, R. W., and Chipman, J. (2014). "Remote sensing and image interpretation," John Wiley &amp; Sons.</w:t>
      </w:r>
      <w:bookmarkEnd w:id="1004"/>
    </w:p>
    <w:p w:rsidR="00312DA0" w:rsidRPr="00BA6711" w:rsidRDefault="00312DA0" w:rsidP="009B04EA">
      <w:pPr>
        <w:pStyle w:val="EndNoteBibliography"/>
        <w:spacing w:after="0" w:line="360" w:lineRule="auto"/>
        <w:ind w:left="720" w:hanging="720"/>
        <w:rPr>
          <w:rFonts w:ascii="Times New Roman" w:hAnsi="Times New Roman" w:cs="Times New Roman"/>
          <w:sz w:val="24"/>
          <w:szCs w:val="24"/>
        </w:rPr>
      </w:pPr>
      <w:bookmarkStart w:id="1005" w:name="_ENREF_86"/>
      <w:r w:rsidRPr="00BA6711">
        <w:rPr>
          <w:rFonts w:ascii="Times New Roman" w:hAnsi="Times New Roman" w:cs="Times New Roman"/>
          <w:sz w:val="24"/>
          <w:szCs w:val="24"/>
        </w:rPr>
        <w:t>Liu, Y., Bralts, V. F., and Engel, B. A. (2015). Evaluating the effectiveness of management practices on hydrology and water quality at watershed scale with a rainfall-runoff model. Science of The Total Environment 511, 298-308.</w:t>
      </w:r>
      <w:bookmarkEnd w:id="1005"/>
    </w:p>
    <w:p w:rsidR="00312DA0" w:rsidRPr="00BA6711" w:rsidRDefault="00312DA0" w:rsidP="009B04EA">
      <w:pPr>
        <w:pStyle w:val="EndNoteBibliography"/>
        <w:spacing w:after="0" w:line="360" w:lineRule="auto"/>
        <w:ind w:left="720" w:hanging="720"/>
        <w:rPr>
          <w:rFonts w:ascii="Times New Roman" w:hAnsi="Times New Roman" w:cs="Times New Roman"/>
          <w:sz w:val="24"/>
          <w:szCs w:val="24"/>
        </w:rPr>
      </w:pPr>
      <w:bookmarkStart w:id="1006" w:name="_ENREF_87"/>
      <w:r w:rsidRPr="00BA6711">
        <w:rPr>
          <w:rFonts w:ascii="Times New Roman" w:hAnsi="Times New Roman" w:cs="Times New Roman"/>
          <w:sz w:val="24"/>
          <w:szCs w:val="24"/>
        </w:rPr>
        <w:t>Lucas, I., Janssen, F., and van der Wel, F. J. (1994). Accuracy assessment ofsatellite derived landcover data: A review. Photogrammetric Engineering &amp; Remote Sensing 60, 479-426.</w:t>
      </w:r>
      <w:bookmarkEnd w:id="1006"/>
    </w:p>
    <w:p w:rsidR="00312DA0" w:rsidRPr="00BA6711" w:rsidRDefault="00312DA0" w:rsidP="009B04EA">
      <w:pPr>
        <w:pStyle w:val="EndNoteBibliography"/>
        <w:spacing w:after="0" w:line="360" w:lineRule="auto"/>
        <w:ind w:left="720" w:hanging="720"/>
        <w:rPr>
          <w:rFonts w:ascii="Times New Roman" w:hAnsi="Times New Roman" w:cs="Times New Roman"/>
          <w:sz w:val="24"/>
          <w:szCs w:val="24"/>
        </w:rPr>
      </w:pPr>
      <w:bookmarkStart w:id="1007" w:name="_ENREF_88"/>
      <w:r w:rsidRPr="00BA6711">
        <w:rPr>
          <w:rFonts w:ascii="Times New Roman" w:hAnsi="Times New Roman" w:cs="Times New Roman"/>
          <w:sz w:val="24"/>
          <w:szCs w:val="24"/>
        </w:rPr>
        <w:t>Mango, L. M., Melesse, A. M., McClain, M. E., Gann, D., and Setegn, S. (2011). Land use and climate change impacts on the hydrology of the upper Mara River Basin, Kenya: results of a modeling study to support better resource management. Hydrology and Earth System Sciences 15, 2245-2258.</w:t>
      </w:r>
      <w:bookmarkEnd w:id="1007"/>
    </w:p>
    <w:p w:rsidR="00312DA0" w:rsidRPr="00BA6711" w:rsidRDefault="00312DA0" w:rsidP="009B04EA">
      <w:pPr>
        <w:pStyle w:val="EndNoteBibliography"/>
        <w:spacing w:after="0" w:line="360" w:lineRule="auto"/>
        <w:ind w:left="720" w:hanging="720"/>
        <w:rPr>
          <w:rFonts w:ascii="Times New Roman" w:hAnsi="Times New Roman" w:cs="Times New Roman"/>
          <w:sz w:val="24"/>
          <w:szCs w:val="24"/>
        </w:rPr>
      </w:pPr>
      <w:bookmarkStart w:id="1008" w:name="_ENREF_89"/>
      <w:r w:rsidRPr="00BA6711">
        <w:rPr>
          <w:rFonts w:ascii="Times New Roman" w:hAnsi="Times New Roman" w:cs="Times New Roman"/>
          <w:sz w:val="24"/>
          <w:szCs w:val="24"/>
        </w:rPr>
        <w:t>Mather, A., and Needle, C. (2000). The relationships of population and forest trends. Geographical Journal 166, 2-13.</w:t>
      </w:r>
      <w:bookmarkEnd w:id="1008"/>
    </w:p>
    <w:p w:rsidR="00312DA0" w:rsidRPr="00BA6711" w:rsidRDefault="00312DA0" w:rsidP="009B04EA">
      <w:pPr>
        <w:pStyle w:val="EndNoteBibliography"/>
        <w:spacing w:after="0" w:line="360" w:lineRule="auto"/>
        <w:ind w:left="720" w:hanging="720"/>
        <w:rPr>
          <w:rFonts w:ascii="Times New Roman" w:hAnsi="Times New Roman" w:cs="Times New Roman"/>
          <w:sz w:val="24"/>
          <w:szCs w:val="24"/>
        </w:rPr>
      </w:pPr>
      <w:bookmarkStart w:id="1009" w:name="_ENREF_90"/>
      <w:r w:rsidRPr="00BA6711">
        <w:rPr>
          <w:rFonts w:ascii="Times New Roman" w:hAnsi="Times New Roman" w:cs="Times New Roman"/>
          <w:sz w:val="24"/>
          <w:szCs w:val="24"/>
        </w:rPr>
        <w:lastRenderedPageBreak/>
        <w:t>Mather, P. M., and Koch, M. (2011). "Computer processing of remotely-sensed images: an introduction," John Wiley &amp; Sons.</w:t>
      </w:r>
      <w:bookmarkEnd w:id="1009"/>
    </w:p>
    <w:p w:rsidR="00312DA0" w:rsidRPr="00BA6711" w:rsidRDefault="00312DA0" w:rsidP="009B04EA">
      <w:pPr>
        <w:pStyle w:val="EndNoteBibliography"/>
        <w:spacing w:after="0" w:line="360" w:lineRule="auto"/>
        <w:ind w:left="720" w:hanging="720"/>
        <w:rPr>
          <w:rFonts w:ascii="Times New Roman" w:hAnsi="Times New Roman" w:cs="Times New Roman"/>
          <w:sz w:val="24"/>
          <w:szCs w:val="24"/>
        </w:rPr>
      </w:pPr>
      <w:bookmarkStart w:id="1010" w:name="_ENREF_91"/>
      <w:r w:rsidRPr="00BA6711">
        <w:rPr>
          <w:rFonts w:ascii="Times New Roman" w:hAnsi="Times New Roman" w:cs="Times New Roman"/>
          <w:sz w:val="24"/>
          <w:szCs w:val="24"/>
        </w:rPr>
        <w:t>Mengistu, K. T. (2009). Watershed hydrological responses to changes in land use and land cover, and management practices at Hare Watershed, Ethiopia.</w:t>
      </w:r>
      <w:bookmarkEnd w:id="1010"/>
    </w:p>
    <w:p w:rsidR="00312DA0" w:rsidRPr="00BA6711" w:rsidRDefault="00312DA0" w:rsidP="009B04EA">
      <w:pPr>
        <w:pStyle w:val="EndNoteBibliography"/>
        <w:spacing w:after="0" w:line="360" w:lineRule="auto"/>
        <w:ind w:left="720" w:hanging="720"/>
        <w:rPr>
          <w:rFonts w:ascii="Times New Roman" w:hAnsi="Times New Roman" w:cs="Times New Roman"/>
          <w:sz w:val="24"/>
          <w:szCs w:val="24"/>
        </w:rPr>
      </w:pPr>
      <w:bookmarkStart w:id="1011" w:name="_ENREF_92"/>
      <w:r w:rsidRPr="00BA6711">
        <w:rPr>
          <w:rFonts w:ascii="Times New Roman" w:hAnsi="Times New Roman" w:cs="Times New Roman"/>
          <w:sz w:val="24"/>
          <w:szCs w:val="24"/>
        </w:rPr>
        <w:t>Meyer, W. B. (1995). Past and present land use and land cover in the USA. Consequences 1, 25-33.</w:t>
      </w:r>
      <w:bookmarkEnd w:id="1011"/>
    </w:p>
    <w:p w:rsidR="00312DA0" w:rsidRPr="00BA6711" w:rsidRDefault="00312DA0" w:rsidP="009B04EA">
      <w:pPr>
        <w:pStyle w:val="EndNoteBibliography"/>
        <w:spacing w:after="0" w:line="360" w:lineRule="auto"/>
        <w:ind w:left="720" w:hanging="720"/>
        <w:rPr>
          <w:rFonts w:ascii="Times New Roman" w:hAnsi="Times New Roman" w:cs="Times New Roman"/>
          <w:sz w:val="24"/>
          <w:szCs w:val="24"/>
        </w:rPr>
      </w:pPr>
      <w:bookmarkStart w:id="1012" w:name="_ENREF_93"/>
      <w:r w:rsidRPr="00BA6711">
        <w:rPr>
          <w:rFonts w:ascii="Times New Roman" w:hAnsi="Times New Roman" w:cs="Times New Roman"/>
          <w:sz w:val="24"/>
          <w:szCs w:val="24"/>
        </w:rPr>
        <w:t>Morgan, R. (2001). A simple approach to soil loss prediction: a revised Morgan–Morgan–Finney model. Catena 44, 305-322.</w:t>
      </w:r>
      <w:bookmarkEnd w:id="1012"/>
    </w:p>
    <w:p w:rsidR="00312DA0" w:rsidRPr="00BA6711" w:rsidRDefault="00312DA0" w:rsidP="009B04EA">
      <w:pPr>
        <w:pStyle w:val="EndNoteBibliography"/>
        <w:spacing w:after="0" w:line="360" w:lineRule="auto"/>
        <w:ind w:left="720" w:hanging="720"/>
        <w:rPr>
          <w:rFonts w:ascii="Times New Roman" w:hAnsi="Times New Roman" w:cs="Times New Roman"/>
          <w:sz w:val="24"/>
          <w:szCs w:val="24"/>
        </w:rPr>
      </w:pPr>
      <w:bookmarkStart w:id="1013" w:name="_ENREF_94"/>
      <w:r w:rsidRPr="00BA6711">
        <w:rPr>
          <w:rFonts w:ascii="Times New Roman" w:hAnsi="Times New Roman" w:cs="Times New Roman"/>
          <w:sz w:val="24"/>
          <w:szCs w:val="24"/>
        </w:rPr>
        <w:t>Moriasi, D. N., Arnold, J. G., Van Liew, M. W., Bingner, R. L., Harmel, R. D., and Veith, T. L. (2007a). Model evalution guidline for systematic quanification of accuracy in watershed simulations. Trans. Asabe., 57,885-900.</w:t>
      </w:r>
      <w:bookmarkEnd w:id="1013"/>
    </w:p>
    <w:p w:rsidR="00312DA0" w:rsidRPr="00BA6711" w:rsidRDefault="00312DA0" w:rsidP="009B04EA">
      <w:pPr>
        <w:pStyle w:val="EndNoteBibliography"/>
        <w:spacing w:after="0" w:line="360" w:lineRule="auto"/>
        <w:ind w:left="720" w:hanging="720"/>
        <w:rPr>
          <w:rFonts w:ascii="Times New Roman" w:hAnsi="Times New Roman" w:cs="Times New Roman"/>
          <w:sz w:val="24"/>
          <w:szCs w:val="24"/>
        </w:rPr>
      </w:pPr>
      <w:bookmarkStart w:id="1014" w:name="_ENREF_95"/>
      <w:r w:rsidRPr="00BA6711">
        <w:rPr>
          <w:rFonts w:ascii="Times New Roman" w:hAnsi="Times New Roman" w:cs="Times New Roman"/>
          <w:sz w:val="24"/>
          <w:szCs w:val="24"/>
        </w:rPr>
        <w:t>Moriasi, D. N., Arnold, J. G., Van Liew, M. W., Bingner, R. L., Harmel, R. D., and Veith, T. L. (2007b). Model evaluation guidelines for systematic quantification of accuracy in watershed simulations. Transactions of the ASABE 50, 885-900.</w:t>
      </w:r>
      <w:bookmarkEnd w:id="1014"/>
    </w:p>
    <w:p w:rsidR="00312DA0" w:rsidRPr="00BA6711" w:rsidRDefault="00312DA0" w:rsidP="009B04EA">
      <w:pPr>
        <w:pStyle w:val="EndNoteBibliography"/>
        <w:spacing w:after="0" w:line="360" w:lineRule="auto"/>
        <w:ind w:left="720" w:hanging="720"/>
        <w:rPr>
          <w:rFonts w:ascii="Times New Roman" w:hAnsi="Times New Roman" w:cs="Times New Roman"/>
          <w:sz w:val="24"/>
          <w:szCs w:val="24"/>
        </w:rPr>
      </w:pPr>
      <w:bookmarkStart w:id="1015" w:name="_ENREF_96"/>
      <w:r w:rsidRPr="00BA6711">
        <w:rPr>
          <w:rFonts w:ascii="Times New Roman" w:hAnsi="Times New Roman" w:cs="Times New Roman"/>
          <w:sz w:val="24"/>
          <w:szCs w:val="24"/>
        </w:rPr>
        <w:t>Narsimlu, B., Gosain, A. K., Chahar, B. R., Singh, S. K., and Srivastava, P. K. (2015). SWAT model calibration and uncertainty analysis for streamflow prediction in the Kunwari River Basin, India, using sequential uncertainty fitting. Environmental Processes 2, 79-95.</w:t>
      </w:r>
      <w:bookmarkEnd w:id="1015"/>
    </w:p>
    <w:p w:rsidR="00312DA0" w:rsidRPr="00BA6711" w:rsidRDefault="00312DA0" w:rsidP="009B04EA">
      <w:pPr>
        <w:pStyle w:val="EndNoteBibliography"/>
        <w:spacing w:after="0" w:line="360" w:lineRule="auto"/>
        <w:ind w:left="720" w:hanging="720"/>
        <w:rPr>
          <w:rFonts w:ascii="Times New Roman" w:hAnsi="Times New Roman" w:cs="Times New Roman"/>
          <w:sz w:val="24"/>
          <w:szCs w:val="24"/>
        </w:rPr>
      </w:pPr>
      <w:bookmarkStart w:id="1016" w:name="_ENREF_97"/>
      <w:r w:rsidRPr="00BA6711">
        <w:rPr>
          <w:rFonts w:ascii="Times New Roman" w:hAnsi="Times New Roman" w:cs="Times New Roman"/>
          <w:sz w:val="24"/>
          <w:szCs w:val="24"/>
        </w:rPr>
        <w:t>Nash, J. E., and Sutcliffe, J. V. (1970). River flow forecasting through conceptual models part I—A discussion of principles. Journal of hydrology. 10, 282-290.</w:t>
      </w:r>
      <w:bookmarkEnd w:id="1016"/>
    </w:p>
    <w:p w:rsidR="00312DA0" w:rsidRPr="00BA6711" w:rsidRDefault="00312DA0" w:rsidP="009B04EA">
      <w:pPr>
        <w:pStyle w:val="EndNoteBibliography"/>
        <w:spacing w:after="0" w:line="360" w:lineRule="auto"/>
        <w:ind w:left="720" w:hanging="720"/>
        <w:rPr>
          <w:rFonts w:ascii="Times New Roman" w:hAnsi="Times New Roman" w:cs="Times New Roman"/>
          <w:sz w:val="24"/>
          <w:szCs w:val="24"/>
        </w:rPr>
      </w:pPr>
      <w:bookmarkStart w:id="1017" w:name="_ENREF_98"/>
      <w:r w:rsidRPr="00BA6711">
        <w:rPr>
          <w:rFonts w:ascii="Times New Roman" w:hAnsi="Times New Roman" w:cs="Times New Roman"/>
          <w:sz w:val="24"/>
          <w:szCs w:val="24"/>
        </w:rPr>
        <w:t>Ndomba, P., Mtalo, F., and Killingtveit, A. (2008). SWAT model application in a data scarce tropical complex catchment in Tanzania. Physics and Chemistry of the Earth, Parts A/B/C 33, 626-632.</w:t>
      </w:r>
      <w:bookmarkEnd w:id="1017"/>
    </w:p>
    <w:p w:rsidR="00312DA0" w:rsidRPr="00BA6711" w:rsidRDefault="00312DA0" w:rsidP="009B04EA">
      <w:pPr>
        <w:pStyle w:val="EndNoteBibliography"/>
        <w:spacing w:after="0" w:line="360" w:lineRule="auto"/>
        <w:ind w:left="720" w:hanging="720"/>
        <w:rPr>
          <w:rFonts w:ascii="Times New Roman" w:hAnsi="Times New Roman" w:cs="Times New Roman"/>
          <w:sz w:val="24"/>
          <w:szCs w:val="24"/>
        </w:rPr>
      </w:pPr>
      <w:bookmarkStart w:id="1018" w:name="_ENREF_99"/>
      <w:r w:rsidRPr="00BA6711">
        <w:rPr>
          <w:rFonts w:ascii="Times New Roman" w:hAnsi="Times New Roman" w:cs="Times New Roman"/>
          <w:sz w:val="24"/>
          <w:szCs w:val="24"/>
        </w:rPr>
        <w:t>Neitsch, S. L., Arnold, J. G., Kiniry, J. R., and Williams, J. R. (2011). "Soil and water assessment tool theoretical documentation version 2009." Texas Water Resources Institute.</w:t>
      </w:r>
      <w:bookmarkEnd w:id="1018"/>
    </w:p>
    <w:p w:rsidR="00312DA0" w:rsidRPr="00BA6711" w:rsidRDefault="00312DA0" w:rsidP="009B04EA">
      <w:pPr>
        <w:pStyle w:val="EndNoteBibliography"/>
        <w:spacing w:after="0" w:line="360" w:lineRule="auto"/>
        <w:ind w:left="720" w:hanging="720"/>
        <w:rPr>
          <w:rFonts w:ascii="Times New Roman" w:hAnsi="Times New Roman" w:cs="Times New Roman"/>
          <w:sz w:val="24"/>
          <w:szCs w:val="24"/>
        </w:rPr>
      </w:pPr>
      <w:bookmarkStart w:id="1019" w:name="_ENREF_100"/>
      <w:r w:rsidRPr="00BA6711">
        <w:rPr>
          <w:rFonts w:ascii="Times New Roman" w:hAnsi="Times New Roman" w:cs="Times New Roman"/>
          <w:sz w:val="24"/>
          <w:szCs w:val="24"/>
        </w:rPr>
        <w:t>Neitsch, S. L., Arnold, J. G., Kiniry, R. J., &amp; Williams, J. R. (2001). Soil and water assessment tool theoretical documentation version 2009 Texas Water Resources Institute Technical Report No.406, Texas A&amp;M University System, College Station, Texas.</w:t>
      </w:r>
      <w:bookmarkEnd w:id="1019"/>
    </w:p>
    <w:p w:rsidR="00312DA0" w:rsidRPr="00BA6711" w:rsidRDefault="00312DA0" w:rsidP="009B04EA">
      <w:pPr>
        <w:pStyle w:val="EndNoteBibliography"/>
        <w:spacing w:after="0" w:line="360" w:lineRule="auto"/>
        <w:ind w:left="720" w:hanging="720"/>
        <w:rPr>
          <w:rFonts w:ascii="Times New Roman" w:hAnsi="Times New Roman" w:cs="Times New Roman"/>
          <w:sz w:val="24"/>
          <w:szCs w:val="24"/>
        </w:rPr>
      </w:pPr>
      <w:bookmarkStart w:id="1020" w:name="_ENREF_101"/>
      <w:r w:rsidRPr="00BA6711">
        <w:rPr>
          <w:rFonts w:ascii="Times New Roman" w:hAnsi="Times New Roman" w:cs="Times New Roman"/>
          <w:sz w:val="24"/>
          <w:szCs w:val="24"/>
        </w:rPr>
        <w:t>Nelson, E., Mendoza, G., Regetz, J., Polasky, S., Tallis, H., Cameron, D., Chan, K. M., Daily, G. C., Goldstein, J., and Kareiva, P. M. (2009). Modeling multiple ecosystem services, biodiversity conservation, commodity production, and tradeoffs at landscape scales. Frontiers in Ecology and the Environment 7, 4-11.</w:t>
      </w:r>
      <w:bookmarkEnd w:id="1020"/>
    </w:p>
    <w:p w:rsidR="00312DA0" w:rsidRPr="00BA6711" w:rsidRDefault="00312DA0" w:rsidP="009B04EA">
      <w:pPr>
        <w:pStyle w:val="EndNoteBibliography"/>
        <w:spacing w:after="0" w:line="360" w:lineRule="auto"/>
        <w:ind w:left="720" w:hanging="720"/>
        <w:rPr>
          <w:rFonts w:ascii="Times New Roman" w:hAnsi="Times New Roman" w:cs="Times New Roman"/>
          <w:sz w:val="24"/>
          <w:szCs w:val="24"/>
        </w:rPr>
      </w:pPr>
      <w:bookmarkStart w:id="1021" w:name="_ENREF_102"/>
      <w:r w:rsidRPr="00BA6711">
        <w:rPr>
          <w:rFonts w:ascii="Times New Roman" w:hAnsi="Times New Roman" w:cs="Times New Roman"/>
          <w:sz w:val="24"/>
          <w:szCs w:val="24"/>
        </w:rPr>
        <w:lastRenderedPageBreak/>
        <w:t>Nemec (1973). Engineering Hydrology. Mc Graw –Hill publishing company Limited. New Delhi.</w:t>
      </w:r>
      <w:bookmarkEnd w:id="1021"/>
    </w:p>
    <w:p w:rsidR="00312DA0" w:rsidRPr="00BA6711" w:rsidRDefault="00312DA0" w:rsidP="009B04EA">
      <w:pPr>
        <w:pStyle w:val="EndNoteBibliography"/>
        <w:spacing w:after="0" w:line="360" w:lineRule="auto"/>
        <w:ind w:left="720" w:hanging="720"/>
        <w:rPr>
          <w:rFonts w:ascii="Times New Roman" w:hAnsi="Times New Roman" w:cs="Times New Roman"/>
          <w:sz w:val="24"/>
          <w:szCs w:val="24"/>
        </w:rPr>
      </w:pPr>
      <w:bookmarkStart w:id="1022" w:name="_ENREF_103"/>
      <w:r w:rsidRPr="00BA6711">
        <w:rPr>
          <w:rFonts w:ascii="Times New Roman" w:hAnsi="Times New Roman" w:cs="Times New Roman"/>
          <w:sz w:val="24"/>
          <w:szCs w:val="24"/>
        </w:rPr>
        <w:t>Ngo, T. S., Nguyen, D. B., and Rajendra, P. S. (2015). Effect of land use change on runoff and sediment yield in Da River Basin of Hoa Binh province, Northwest Vietnam. Journal of Mountain Science 12, 1051-1064.</w:t>
      </w:r>
      <w:bookmarkEnd w:id="1022"/>
    </w:p>
    <w:p w:rsidR="00312DA0" w:rsidRPr="00BA6711" w:rsidRDefault="00312DA0" w:rsidP="009B04EA">
      <w:pPr>
        <w:pStyle w:val="EndNoteBibliography"/>
        <w:spacing w:after="0" w:line="360" w:lineRule="auto"/>
        <w:ind w:left="720" w:hanging="720"/>
        <w:rPr>
          <w:rFonts w:ascii="Times New Roman" w:hAnsi="Times New Roman" w:cs="Times New Roman"/>
          <w:sz w:val="24"/>
          <w:szCs w:val="24"/>
        </w:rPr>
      </w:pPr>
      <w:bookmarkStart w:id="1023" w:name="_ENREF_104"/>
      <w:r w:rsidRPr="00BA6711">
        <w:rPr>
          <w:rFonts w:ascii="Times New Roman" w:hAnsi="Times New Roman" w:cs="Times New Roman"/>
          <w:sz w:val="24"/>
          <w:szCs w:val="24"/>
        </w:rPr>
        <w:t>Noe, C. (2003). The Dynamics of land use changes and their impacts on the wildlife corridor between Mt. Kilimanjaro and Amboseli National Parks.</w:t>
      </w:r>
      <w:bookmarkEnd w:id="1023"/>
    </w:p>
    <w:p w:rsidR="00312DA0" w:rsidRPr="00BA6711" w:rsidRDefault="00312DA0" w:rsidP="009B04EA">
      <w:pPr>
        <w:pStyle w:val="EndNoteBibliography"/>
        <w:spacing w:after="0" w:line="360" w:lineRule="auto"/>
        <w:ind w:left="720" w:hanging="720"/>
        <w:rPr>
          <w:rFonts w:ascii="Times New Roman" w:hAnsi="Times New Roman" w:cs="Times New Roman"/>
          <w:sz w:val="24"/>
          <w:szCs w:val="24"/>
        </w:rPr>
      </w:pPr>
      <w:bookmarkStart w:id="1024" w:name="_ENREF_105"/>
      <w:r w:rsidRPr="00BA6711">
        <w:rPr>
          <w:rFonts w:ascii="Times New Roman" w:hAnsi="Times New Roman" w:cs="Times New Roman"/>
          <w:sz w:val="24"/>
          <w:szCs w:val="24"/>
        </w:rPr>
        <w:t>Okeke, F., and Karnieli, A. (2006). Methods for fuzzy classification and accuracy assessment of historical aerial photographs for vegetation change analyses. Part I: Algorithm development. International journal of remote sensing 27, 153-176.</w:t>
      </w:r>
      <w:bookmarkEnd w:id="1024"/>
    </w:p>
    <w:p w:rsidR="00312DA0" w:rsidRPr="00BA6711" w:rsidRDefault="00312DA0" w:rsidP="009B04EA">
      <w:pPr>
        <w:pStyle w:val="EndNoteBibliography"/>
        <w:spacing w:after="0" w:line="360" w:lineRule="auto"/>
        <w:ind w:left="720" w:hanging="720"/>
        <w:rPr>
          <w:rFonts w:ascii="Times New Roman" w:hAnsi="Times New Roman" w:cs="Times New Roman"/>
          <w:sz w:val="24"/>
          <w:szCs w:val="24"/>
        </w:rPr>
      </w:pPr>
      <w:bookmarkStart w:id="1025" w:name="_ENREF_106"/>
      <w:r w:rsidRPr="00BA6711">
        <w:rPr>
          <w:rFonts w:ascii="Times New Roman" w:hAnsi="Times New Roman" w:cs="Times New Roman"/>
          <w:sz w:val="24"/>
          <w:szCs w:val="24"/>
        </w:rPr>
        <w:t>Olioso, A., Lecerf, R., Baillieux, A., Chanzy, A., Ruget, F., Banton, O., Lecharpentier, P., Trolard, F., and Cognard-Plancq, A.-L. (2013). Four Decades of Progress in Monitoring and Modeling of Processes in the Soil-Plant-Atmosphere System: Applications and Challenges Modelling of drainage and hay production over the Crau aquifer for analysing impact of global change on aquifer recharge. Procedia Environmental Sciences.</w:t>
      </w:r>
      <w:bookmarkEnd w:id="1025"/>
    </w:p>
    <w:p w:rsidR="00312DA0" w:rsidRPr="00BA6711" w:rsidRDefault="00312DA0" w:rsidP="009B04EA">
      <w:pPr>
        <w:pStyle w:val="EndNoteBibliography"/>
        <w:spacing w:after="0" w:line="360" w:lineRule="auto"/>
        <w:ind w:left="720" w:hanging="720"/>
        <w:rPr>
          <w:rFonts w:ascii="Times New Roman" w:hAnsi="Times New Roman" w:cs="Times New Roman"/>
          <w:sz w:val="24"/>
          <w:szCs w:val="24"/>
        </w:rPr>
      </w:pPr>
      <w:bookmarkStart w:id="1026" w:name="_ENREF_107"/>
      <w:r w:rsidRPr="00BA6711">
        <w:rPr>
          <w:rFonts w:ascii="Times New Roman" w:hAnsi="Times New Roman" w:cs="Times New Roman"/>
          <w:sz w:val="24"/>
          <w:szCs w:val="24"/>
        </w:rPr>
        <w:t>Owusu, G. (2012). A GIS-based estimation of soil loss in the Densu Basin in Ghana. West African Journal of Applied Ecology 20, 41-51.</w:t>
      </w:r>
      <w:bookmarkEnd w:id="1026"/>
    </w:p>
    <w:p w:rsidR="00312DA0" w:rsidRPr="00BA6711" w:rsidRDefault="00312DA0" w:rsidP="009B04EA">
      <w:pPr>
        <w:pStyle w:val="EndNoteBibliography"/>
        <w:spacing w:after="0" w:line="360" w:lineRule="auto"/>
        <w:ind w:left="720" w:hanging="720"/>
        <w:rPr>
          <w:rFonts w:ascii="Times New Roman" w:hAnsi="Times New Roman" w:cs="Times New Roman"/>
          <w:sz w:val="24"/>
          <w:szCs w:val="24"/>
        </w:rPr>
      </w:pPr>
      <w:bookmarkStart w:id="1027" w:name="_ENREF_108"/>
      <w:r w:rsidRPr="00BA6711">
        <w:rPr>
          <w:rFonts w:ascii="Times New Roman" w:hAnsi="Times New Roman" w:cs="Times New Roman"/>
          <w:sz w:val="24"/>
          <w:szCs w:val="24"/>
        </w:rPr>
        <w:t>Pham, T. G., Degener, J., and Kappas, M. (2018). Integrated universal soil loss equation (USLE) and Geographical Information System (GIS) for soil erosion estimation in A Sap basin: Central Vietnam. International Soil and Water Conservation Research 6, 99-110.</w:t>
      </w:r>
      <w:bookmarkEnd w:id="1027"/>
    </w:p>
    <w:p w:rsidR="00312DA0" w:rsidRPr="00BA6711" w:rsidRDefault="00312DA0" w:rsidP="009B04EA">
      <w:pPr>
        <w:pStyle w:val="EndNoteBibliography"/>
        <w:spacing w:after="0" w:line="360" w:lineRule="auto"/>
        <w:ind w:left="720" w:hanging="720"/>
        <w:rPr>
          <w:rFonts w:ascii="Times New Roman" w:hAnsi="Times New Roman" w:cs="Times New Roman"/>
          <w:sz w:val="24"/>
          <w:szCs w:val="24"/>
        </w:rPr>
      </w:pPr>
      <w:bookmarkStart w:id="1028" w:name="_ENREF_109"/>
      <w:r w:rsidRPr="00BA6711">
        <w:rPr>
          <w:rFonts w:ascii="Times New Roman" w:hAnsi="Times New Roman" w:cs="Times New Roman"/>
          <w:sz w:val="24"/>
          <w:szCs w:val="24"/>
        </w:rPr>
        <w:t>Polasky, S., Nelson, E., Pennington, D., and Johnson, K. A. (2011). The impact of land-use change on ecosystem services, biodiversity and returns to landowners: a case study in the state of Minnesota. Environmental and Resource Economics 48, 219-242.</w:t>
      </w:r>
      <w:bookmarkEnd w:id="1028"/>
    </w:p>
    <w:p w:rsidR="00312DA0" w:rsidRPr="00BA6711" w:rsidRDefault="00312DA0" w:rsidP="009B04EA">
      <w:pPr>
        <w:pStyle w:val="EndNoteBibliography"/>
        <w:spacing w:after="0" w:line="360" w:lineRule="auto"/>
        <w:ind w:left="720" w:hanging="720"/>
        <w:rPr>
          <w:rFonts w:ascii="Times New Roman" w:hAnsi="Times New Roman" w:cs="Times New Roman"/>
          <w:sz w:val="24"/>
          <w:szCs w:val="24"/>
        </w:rPr>
      </w:pPr>
      <w:bookmarkStart w:id="1029" w:name="_ENREF_110"/>
      <w:r w:rsidRPr="00BA6711">
        <w:rPr>
          <w:rFonts w:ascii="Times New Roman" w:hAnsi="Times New Roman" w:cs="Times New Roman"/>
          <w:sz w:val="24"/>
          <w:szCs w:val="24"/>
        </w:rPr>
        <w:t>Priestley, C., and Taylor, R. (1972). On the assessment of surface heat flux and evaporation using large-scale parameters. Monthly weather review 100, 81-92.</w:t>
      </w:r>
      <w:bookmarkEnd w:id="1029"/>
    </w:p>
    <w:p w:rsidR="00312DA0" w:rsidRPr="00BA6711" w:rsidRDefault="00312DA0" w:rsidP="009B04EA">
      <w:pPr>
        <w:pStyle w:val="EndNoteBibliography"/>
        <w:spacing w:after="0" w:line="360" w:lineRule="auto"/>
        <w:ind w:left="720" w:hanging="720"/>
        <w:rPr>
          <w:rFonts w:ascii="Times New Roman" w:hAnsi="Times New Roman" w:cs="Times New Roman"/>
          <w:sz w:val="24"/>
          <w:szCs w:val="24"/>
        </w:rPr>
      </w:pPr>
      <w:bookmarkStart w:id="1030" w:name="_ENREF_111"/>
      <w:r w:rsidRPr="00BA6711">
        <w:rPr>
          <w:rFonts w:ascii="Times New Roman" w:hAnsi="Times New Roman" w:cs="Times New Roman"/>
          <w:sz w:val="24"/>
          <w:szCs w:val="24"/>
        </w:rPr>
        <w:t>Reddy, A. S., and Reddy, M. J. (2015). Evaluating the influence of spatial resolutions of DEM on watershed runoff and sediment yield using SWAT. Journal of Earth System Science 124, 1517-1529.</w:t>
      </w:r>
      <w:bookmarkEnd w:id="1030"/>
    </w:p>
    <w:p w:rsidR="00312DA0" w:rsidRPr="00BA6711" w:rsidRDefault="00312DA0" w:rsidP="009B04EA">
      <w:pPr>
        <w:pStyle w:val="EndNoteBibliography"/>
        <w:spacing w:after="0" w:line="360" w:lineRule="auto"/>
        <w:ind w:left="720" w:hanging="720"/>
        <w:rPr>
          <w:rFonts w:ascii="Times New Roman" w:hAnsi="Times New Roman" w:cs="Times New Roman"/>
          <w:sz w:val="24"/>
          <w:szCs w:val="24"/>
        </w:rPr>
      </w:pPr>
      <w:bookmarkStart w:id="1031" w:name="_ENREF_112"/>
      <w:r w:rsidRPr="00BA6711">
        <w:rPr>
          <w:rFonts w:ascii="Times New Roman" w:hAnsi="Times New Roman" w:cs="Times New Roman"/>
          <w:sz w:val="24"/>
          <w:szCs w:val="24"/>
        </w:rPr>
        <w:t>Reddy, J. R. (2005). A Text Book of Hydrology: Double Mass Curve Laxmi Publications, India.</w:t>
      </w:r>
      <w:bookmarkEnd w:id="1031"/>
    </w:p>
    <w:p w:rsidR="00312DA0" w:rsidRPr="00BA6711" w:rsidRDefault="00312DA0" w:rsidP="009B04EA">
      <w:pPr>
        <w:pStyle w:val="EndNoteBibliography"/>
        <w:spacing w:after="0" w:line="360" w:lineRule="auto"/>
        <w:ind w:left="720" w:hanging="720"/>
        <w:rPr>
          <w:rFonts w:ascii="Times New Roman" w:hAnsi="Times New Roman" w:cs="Times New Roman"/>
          <w:sz w:val="24"/>
          <w:szCs w:val="24"/>
        </w:rPr>
      </w:pPr>
      <w:bookmarkStart w:id="1032" w:name="_ENREF_113"/>
      <w:r w:rsidRPr="00BA6711">
        <w:rPr>
          <w:rFonts w:ascii="Times New Roman" w:hAnsi="Times New Roman" w:cs="Times New Roman"/>
          <w:sz w:val="24"/>
          <w:szCs w:val="24"/>
        </w:rPr>
        <w:t>Refsgaard, J. (1990). Terminology, modelling protocol and classification of hydrological model codes. In "Distributed hydrological modelling", pp. 17-39. Springer.</w:t>
      </w:r>
      <w:bookmarkEnd w:id="1032"/>
    </w:p>
    <w:p w:rsidR="00312DA0" w:rsidRPr="00BA6711" w:rsidRDefault="00312DA0" w:rsidP="009B04EA">
      <w:pPr>
        <w:pStyle w:val="EndNoteBibliography"/>
        <w:spacing w:after="0" w:line="360" w:lineRule="auto"/>
        <w:ind w:left="720" w:hanging="720"/>
        <w:rPr>
          <w:rFonts w:ascii="Times New Roman" w:hAnsi="Times New Roman" w:cs="Times New Roman"/>
          <w:sz w:val="24"/>
          <w:szCs w:val="24"/>
        </w:rPr>
      </w:pPr>
      <w:bookmarkStart w:id="1033" w:name="_ENREF_114"/>
      <w:r w:rsidRPr="00BA6711">
        <w:rPr>
          <w:rFonts w:ascii="Times New Roman" w:hAnsi="Times New Roman" w:cs="Times New Roman"/>
          <w:sz w:val="24"/>
          <w:szCs w:val="24"/>
        </w:rPr>
        <w:lastRenderedPageBreak/>
        <w:t>Reid, R. S., Kruska, R. L., Muthui, N., Taye, A., Wotton, S., Wilson, C. J., and Mulatu, W. (2000). Land-use and land-cover dynamics in response to changes in climatic, biological and socio-political forces: the case of southwestern Ethiopia. Landscape Ecology 15, 339-355.</w:t>
      </w:r>
      <w:bookmarkEnd w:id="1033"/>
    </w:p>
    <w:p w:rsidR="00312DA0" w:rsidRPr="00BA6711" w:rsidRDefault="00312DA0" w:rsidP="009B04EA">
      <w:pPr>
        <w:pStyle w:val="EndNoteBibliography"/>
        <w:spacing w:after="0" w:line="360" w:lineRule="auto"/>
        <w:ind w:left="720" w:hanging="720"/>
        <w:rPr>
          <w:rFonts w:ascii="Times New Roman" w:hAnsi="Times New Roman" w:cs="Times New Roman"/>
          <w:sz w:val="24"/>
          <w:szCs w:val="24"/>
        </w:rPr>
      </w:pPr>
      <w:bookmarkStart w:id="1034" w:name="_ENREF_115"/>
      <w:r w:rsidRPr="00BA6711">
        <w:rPr>
          <w:rFonts w:ascii="Times New Roman" w:hAnsi="Times New Roman" w:cs="Times New Roman"/>
          <w:sz w:val="24"/>
          <w:szCs w:val="24"/>
        </w:rPr>
        <w:t>Richards, J. A., and Richards, J. (1999). "Remote sensing digital image analysis," Springer.</w:t>
      </w:r>
      <w:bookmarkEnd w:id="1034"/>
    </w:p>
    <w:p w:rsidR="00312DA0" w:rsidRPr="00BA6711" w:rsidRDefault="00312DA0" w:rsidP="009B04EA">
      <w:pPr>
        <w:pStyle w:val="EndNoteBibliography"/>
        <w:spacing w:after="0" w:line="360" w:lineRule="auto"/>
        <w:ind w:left="720" w:hanging="720"/>
        <w:rPr>
          <w:rFonts w:ascii="Times New Roman" w:hAnsi="Times New Roman" w:cs="Times New Roman"/>
          <w:sz w:val="24"/>
          <w:szCs w:val="24"/>
        </w:rPr>
      </w:pPr>
      <w:bookmarkStart w:id="1035" w:name="_ENREF_116"/>
      <w:r w:rsidRPr="00BA6711">
        <w:rPr>
          <w:rFonts w:ascii="Times New Roman" w:hAnsi="Times New Roman" w:cs="Times New Roman"/>
          <w:sz w:val="24"/>
          <w:szCs w:val="24"/>
        </w:rPr>
        <w:t>Romanowicz, A. A. (2005). "The impacts of environmental change on water resources: A case study in the Dyle catchment (Belgium) in support of the implementation of the Water Framework Directive," Presses univ. de Louvain.</w:t>
      </w:r>
      <w:bookmarkEnd w:id="1035"/>
    </w:p>
    <w:p w:rsidR="00312DA0" w:rsidRPr="00BA6711" w:rsidRDefault="00312DA0" w:rsidP="009B04EA">
      <w:pPr>
        <w:pStyle w:val="EndNoteBibliography"/>
        <w:spacing w:after="0" w:line="360" w:lineRule="auto"/>
        <w:ind w:left="720" w:hanging="720"/>
        <w:rPr>
          <w:rFonts w:ascii="Times New Roman" w:hAnsi="Times New Roman" w:cs="Times New Roman"/>
          <w:sz w:val="24"/>
          <w:szCs w:val="24"/>
        </w:rPr>
      </w:pPr>
      <w:bookmarkStart w:id="1036" w:name="_ENREF_117"/>
      <w:r w:rsidRPr="00BA6711">
        <w:rPr>
          <w:rFonts w:ascii="Times New Roman" w:hAnsi="Times New Roman" w:cs="Times New Roman"/>
          <w:sz w:val="24"/>
          <w:szCs w:val="24"/>
        </w:rPr>
        <w:t>Sankey, J. B., McVay, J. C., Kreitler, J. R., Hawbaker, T. J., Vaillant, N., and Lowe, S. (2015). Predicting watershed post-fire sediment yield with the InVEST sediment retention model: Accuracy and uncertainties. In "3rd Joint Federal Interagency Conference", pp. 987-998.</w:t>
      </w:r>
      <w:bookmarkEnd w:id="1036"/>
    </w:p>
    <w:p w:rsidR="00312DA0" w:rsidRPr="00BA6711" w:rsidRDefault="00312DA0" w:rsidP="009B04EA">
      <w:pPr>
        <w:pStyle w:val="EndNoteBibliography"/>
        <w:spacing w:after="0" w:line="360" w:lineRule="auto"/>
        <w:ind w:left="720" w:hanging="720"/>
        <w:rPr>
          <w:rFonts w:ascii="Times New Roman" w:hAnsi="Times New Roman" w:cs="Times New Roman"/>
          <w:sz w:val="24"/>
          <w:szCs w:val="24"/>
        </w:rPr>
      </w:pPr>
      <w:bookmarkStart w:id="1037" w:name="_ENREF_118"/>
      <w:r w:rsidRPr="00BA6711">
        <w:rPr>
          <w:rFonts w:ascii="Times New Roman" w:hAnsi="Times New Roman" w:cs="Times New Roman"/>
          <w:sz w:val="24"/>
          <w:szCs w:val="24"/>
        </w:rPr>
        <w:t>Santhi, C., Arnold, J. G., Williama, J. R., Dugas, W. A., Srinivasan, R., and Hauck, L. M. (2001a). Validation of the swat model on a large rwer basin with point and nonpoint sources. JAWRA Journal of the American Water Resources Association, 37, 1169-1188.</w:t>
      </w:r>
      <w:bookmarkEnd w:id="1037"/>
    </w:p>
    <w:p w:rsidR="00312DA0" w:rsidRPr="00BA6711" w:rsidRDefault="00312DA0" w:rsidP="009B04EA">
      <w:pPr>
        <w:pStyle w:val="EndNoteBibliography"/>
        <w:spacing w:after="0" w:line="360" w:lineRule="auto"/>
        <w:ind w:left="720" w:hanging="720"/>
        <w:rPr>
          <w:rFonts w:ascii="Times New Roman" w:hAnsi="Times New Roman" w:cs="Times New Roman"/>
          <w:sz w:val="24"/>
          <w:szCs w:val="24"/>
        </w:rPr>
      </w:pPr>
      <w:bookmarkStart w:id="1038" w:name="_ENREF_119"/>
      <w:r w:rsidRPr="00BA6711">
        <w:rPr>
          <w:rFonts w:ascii="Times New Roman" w:hAnsi="Times New Roman" w:cs="Times New Roman"/>
          <w:sz w:val="24"/>
          <w:szCs w:val="24"/>
        </w:rPr>
        <w:t>Santhi, C., Arnold, J. G., Williams, J. R., Dugas, W. A., Srinivasan, R., and Hauck, L. M. (2001b). validation of the swat model on a large RWER basin with point and nonpoint sources 1. JAWRA Journal of the American Water Resources Association 37, 1169-1188.</w:t>
      </w:r>
      <w:bookmarkEnd w:id="1038"/>
    </w:p>
    <w:p w:rsidR="00312DA0" w:rsidRPr="00BA6711" w:rsidRDefault="00312DA0" w:rsidP="009B04EA">
      <w:pPr>
        <w:pStyle w:val="EndNoteBibliography"/>
        <w:spacing w:after="0" w:line="360" w:lineRule="auto"/>
        <w:ind w:left="720" w:hanging="720"/>
        <w:rPr>
          <w:rFonts w:ascii="Times New Roman" w:hAnsi="Times New Roman" w:cs="Times New Roman"/>
          <w:sz w:val="24"/>
          <w:szCs w:val="24"/>
        </w:rPr>
      </w:pPr>
      <w:bookmarkStart w:id="1039" w:name="_ENREF_120"/>
      <w:r w:rsidRPr="00BA6711">
        <w:rPr>
          <w:rFonts w:ascii="Times New Roman" w:hAnsi="Times New Roman" w:cs="Times New Roman"/>
          <w:sz w:val="24"/>
          <w:szCs w:val="24"/>
        </w:rPr>
        <w:t>Schulze, R. E. (2000). Modelling hydrological responses to land use and climate change: a southern African perspective. Ambio, 12-22.</w:t>
      </w:r>
      <w:bookmarkEnd w:id="1039"/>
    </w:p>
    <w:p w:rsidR="00312DA0" w:rsidRPr="00BA6711" w:rsidRDefault="00312DA0" w:rsidP="009B04EA">
      <w:pPr>
        <w:pStyle w:val="EndNoteBibliography"/>
        <w:spacing w:after="0" w:line="360" w:lineRule="auto"/>
        <w:ind w:left="720" w:hanging="720"/>
        <w:rPr>
          <w:rFonts w:ascii="Times New Roman" w:hAnsi="Times New Roman" w:cs="Times New Roman"/>
          <w:sz w:val="24"/>
          <w:szCs w:val="24"/>
        </w:rPr>
      </w:pPr>
      <w:bookmarkStart w:id="1040" w:name="_ENREF_121"/>
      <w:r w:rsidRPr="00BA6711">
        <w:rPr>
          <w:rFonts w:ascii="Times New Roman" w:hAnsi="Times New Roman" w:cs="Times New Roman"/>
          <w:sz w:val="24"/>
          <w:szCs w:val="24"/>
        </w:rPr>
        <w:t>Setegn, S., Ragahavan, S., and Bijan, D. (2008a). Hydrological modelling in the Lake Tana basin, Ethiopia using SWAT model, Open Hydrol. J 2, 49-62.</w:t>
      </w:r>
      <w:bookmarkEnd w:id="1040"/>
    </w:p>
    <w:p w:rsidR="00312DA0" w:rsidRPr="00BA6711" w:rsidRDefault="00312DA0" w:rsidP="009B04EA">
      <w:pPr>
        <w:pStyle w:val="EndNoteBibliography"/>
        <w:spacing w:after="0" w:line="360" w:lineRule="auto"/>
        <w:ind w:left="720" w:hanging="720"/>
        <w:rPr>
          <w:rFonts w:ascii="Times New Roman" w:hAnsi="Times New Roman" w:cs="Times New Roman"/>
          <w:sz w:val="24"/>
          <w:szCs w:val="24"/>
        </w:rPr>
      </w:pPr>
      <w:bookmarkStart w:id="1041" w:name="_ENREF_122"/>
      <w:r w:rsidRPr="00BA6711">
        <w:rPr>
          <w:rFonts w:ascii="Times New Roman" w:hAnsi="Times New Roman" w:cs="Times New Roman"/>
          <w:sz w:val="24"/>
          <w:szCs w:val="24"/>
        </w:rPr>
        <w:t>Setegn, S. G., Srinivasan, R., and Dargahi, B. (2008b). Hydrological modelling in the Lake Tana Basin, Ethiopia using SWAT model. The Open Hydrology Journal 2.</w:t>
      </w:r>
      <w:bookmarkEnd w:id="1041"/>
    </w:p>
    <w:p w:rsidR="00312DA0" w:rsidRPr="00BA6711" w:rsidRDefault="00312DA0" w:rsidP="009B04EA">
      <w:pPr>
        <w:pStyle w:val="EndNoteBibliography"/>
        <w:spacing w:after="0" w:line="360" w:lineRule="auto"/>
        <w:ind w:left="720" w:hanging="720"/>
        <w:rPr>
          <w:rFonts w:ascii="Times New Roman" w:hAnsi="Times New Roman" w:cs="Times New Roman"/>
          <w:sz w:val="24"/>
          <w:szCs w:val="24"/>
        </w:rPr>
      </w:pPr>
      <w:bookmarkStart w:id="1042" w:name="_ENREF_123"/>
      <w:r w:rsidRPr="00BA6711">
        <w:rPr>
          <w:rFonts w:ascii="Times New Roman" w:hAnsi="Times New Roman" w:cs="Times New Roman"/>
          <w:sz w:val="24"/>
          <w:szCs w:val="24"/>
        </w:rPr>
        <w:t>Setyorini, A., Khare, D., and Pingale, S. M. (2017). Simulating the impact of land use/land cover change and climate variability on watershed hydrology in the Upper Brantas basin, Indonesia. Applied Geomatics 9, 191-204.</w:t>
      </w:r>
      <w:bookmarkEnd w:id="1042"/>
    </w:p>
    <w:p w:rsidR="00312DA0" w:rsidRPr="00BA6711" w:rsidRDefault="00312DA0" w:rsidP="009B04EA">
      <w:pPr>
        <w:pStyle w:val="EndNoteBibliography"/>
        <w:spacing w:after="0" w:line="360" w:lineRule="auto"/>
        <w:ind w:left="720" w:hanging="720"/>
        <w:rPr>
          <w:rFonts w:ascii="Times New Roman" w:hAnsi="Times New Roman" w:cs="Times New Roman"/>
          <w:sz w:val="24"/>
          <w:szCs w:val="24"/>
        </w:rPr>
      </w:pPr>
      <w:bookmarkStart w:id="1043" w:name="_ENREF_124"/>
      <w:r w:rsidRPr="00BA6711">
        <w:rPr>
          <w:rFonts w:ascii="Times New Roman" w:hAnsi="Times New Roman" w:cs="Times New Roman"/>
          <w:sz w:val="24"/>
          <w:szCs w:val="24"/>
        </w:rPr>
        <w:t>Sharp, R., Tallis, H., Ricketts, T., Guerry, A., Wood, S., Chaplin-Kramer, R., Nelson, E., Ennaanay, D., Wolny, S., and Olwero, N. (2016). InVEST+ VERSION+ User’s Guide. The Natural Capital Project. Stanford University, University of Minnesota, The Nature Conservancy, and ….</w:t>
      </w:r>
      <w:bookmarkEnd w:id="1043"/>
    </w:p>
    <w:p w:rsidR="00312DA0" w:rsidRPr="00BA6711" w:rsidRDefault="00312DA0" w:rsidP="009B04EA">
      <w:pPr>
        <w:pStyle w:val="EndNoteBibliography"/>
        <w:spacing w:after="0" w:line="360" w:lineRule="auto"/>
        <w:ind w:left="720" w:hanging="720"/>
        <w:rPr>
          <w:rFonts w:ascii="Times New Roman" w:hAnsi="Times New Roman" w:cs="Times New Roman"/>
          <w:sz w:val="24"/>
          <w:szCs w:val="24"/>
        </w:rPr>
      </w:pPr>
      <w:bookmarkStart w:id="1044" w:name="_ENREF_125"/>
      <w:r w:rsidRPr="00BA6711">
        <w:rPr>
          <w:rFonts w:ascii="Times New Roman" w:hAnsi="Times New Roman" w:cs="Times New Roman"/>
          <w:sz w:val="24"/>
          <w:szCs w:val="24"/>
        </w:rPr>
        <w:t>Sherwood, S., and Fu, Q. (2014). A drier future? Science 343, 737-739.</w:t>
      </w:r>
      <w:bookmarkEnd w:id="1044"/>
    </w:p>
    <w:p w:rsidR="00312DA0" w:rsidRPr="00BA6711" w:rsidRDefault="00312DA0" w:rsidP="009B04EA">
      <w:pPr>
        <w:pStyle w:val="EndNoteBibliography"/>
        <w:spacing w:after="0" w:line="360" w:lineRule="auto"/>
        <w:ind w:left="720" w:hanging="720"/>
        <w:rPr>
          <w:rFonts w:ascii="Times New Roman" w:hAnsi="Times New Roman" w:cs="Times New Roman"/>
          <w:sz w:val="24"/>
          <w:szCs w:val="24"/>
        </w:rPr>
      </w:pPr>
      <w:bookmarkStart w:id="1045" w:name="_ENREF_126"/>
      <w:r w:rsidRPr="00BA6711">
        <w:rPr>
          <w:rFonts w:ascii="Times New Roman" w:hAnsi="Times New Roman" w:cs="Times New Roman"/>
          <w:sz w:val="24"/>
          <w:szCs w:val="24"/>
        </w:rPr>
        <w:lastRenderedPageBreak/>
        <w:t>Shi, P., Chen, C., Srinivasan, R., Zhang, X., Cai, T., Fang, X., Qu, S., Chen, X., and Li, Q. (2011). Evaluating the SWAT model for hydrological modeling in the Xixian watershed and a comparison with the XAJ model. Water resources management 25, 2595-2612.</w:t>
      </w:r>
      <w:bookmarkEnd w:id="1045"/>
    </w:p>
    <w:p w:rsidR="00312DA0" w:rsidRPr="00BA6711" w:rsidRDefault="00312DA0" w:rsidP="009B04EA">
      <w:pPr>
        <w:pStyle w:val="EndNoteBibliography"/>
        <w:spacing w:after="0" w:line="360" w:lineRule="auto"/>
        <w:ind w:left="720" w:hanging="720"/>
        <w:rPr>
          <w:rFonts w:ascii="Times New Roman" w:hAnsi="Times New Roman" w:cs="Times New Roman"/>
          <w:sz w:val="24"/>
          <w:szCs w:val="24"/>
        </w:rPr>
      </w:pPr>
      <w:bookmarkStart w:id="1046" w:name="_ENREF_128"/>
      <w:r w:rsidRPr="00BA6711">
        <w:rPr>
          <w:rFonts w:ascii="Times New Roman" w:hAnsi="Times New Roman" w:cs="Times New Roman"/>
          <w:sz w:val="24"/>
          <w:szCs w:val="24"/>
        </w:rPr>
        <w:t>Shin, G. (1999). The analysis of soil erosion analysis in watershed using GIS, Ph. D. Dissertation, Department of Civil Engineering, Gang-won National ….</w:t>
      </w:r>
      <w:bookmarkEnd w:id="1046"/>
    </w:p>
    <w:p w:rsidR="00312DA0" w:rsidRPr="00BA6711" w:rsidRDefault="00312DA0" w:rsidP="009B04EA">
      <w:pPr>
        <w:pStyle w:val="EndNoteBibliography"/>
        <w:spacing w:after="0" w:line="360" w:lineRule="auto"/>
        <w:ind w:left="720" w:hanging="720"/>
        <w:rPr>
          <w:rFonts w:ascii="Times New Roman" w:hAnsi="Times New Roman" w:cs="Times New Roman"/>
          <w:sz w:val="24"/>
          <w:szCs w:val="24"/>
        </w:rPr>
      </w:pPr>
      <w:bookmarkStart w:id="1047" w:name="_ENREF_129"/>
      <w:r w:rsidRPr="00BA6711">
        <w:rPr>
          <w:rFonts w:ascii="Times New Roman" w:hAnsi="Times New Roman" w:cs="Times New Roman"/>
          <w:sz w:val="24"/>
          <w:szCs w:val="24"/>
        </w:rPr>
        <w:t>Shukla, S., and Gedam, S. (2019). Evaluating hydrological responses to urbanization in a tropical river basin: A water resources management perspective. Natural Resources Research 28, 327-347.</w:t>
      </w:r>
      <w:bookmarkEnd w:id="1047"/>
    </w:p>
    <w:p w:rsidR="00312DA0" w:rsidRPr="00BA6711" w:rsidRDefault="00312DA0" w:rsidP="009B04EA">
      <w:pPr>
        <w:pStyle w:val="EndNoteBibliography"/>
        <w:spacing w:after="0" w:line="360" w:lineRule="auto"/>
        <w:ind w:left="720" w:hanging="720"/>
        <w:rPr>
          <w:rFonts w:ascii="Times New Roman" w:hAnsi="Times New Roman" w:cs="Times New Roman"/>
          <w:sz w:val="24"/>
          <w:szCs w:val="24"/>
        </w:rPr>
      </w:pPr>
      <w:bookmarkStart w:id="1048" w:name="_ENREF_130"/>
      <w:r w:rsidRPr="00BA6711">
        <w:rPr>
          <w:rFonts w:ascii="Times New Roman" w:hAnsi="Times New Roman" w:cs="Times New Roman"/>
          <w:sz w:val="24"/>
          <w:szCs w:val="24"/>
        </w:rPr>
        <w:t>Singh, A. (1989). Review article digital change detection techniques using remotely-sensed data. International journal of remote sensing 10, 989-1003.</w:t>
      </w:r>
      <w:bookmarkEnd w:id="1048"/>
    </w:p>
    <w:p w:rsidR="00312DA0" w:rsidRPr="00BA6711" w:rsidRDefault="00312DA0" w:rsidP="009B04EA">
      <w:pPr>
        <w:pStyle w:val="EndNoteBibliography"/>
        <w:spacing w:after="0" w:line="360" w:lineRule="auto"/>
        <w:ind w:left="720" w:hanging="720"/>
        <w:rPr>
          <w:rFonts w:ascii="Times New Roman" w:hAnsi="Times New Roman" w:cs="Times New Roman"/>
          <w:sz w:val="24"/>
          <w:szCs w:val="24"/>
        </w:rPr>
      </w:pPr>
      <w:bookmarkStart w:id="1049" w:name="_ENREF_131"/>
      <w:r w:rsidRPr="00BA6711">
        <w:rPr>
          <w:rFonts w:ascii="Times New Roman" w:hAnsi="Times New Roman" w:cs="Times New Roman"/>
          <w:sz w:val="24"/>
          <w:szCs w:val="24"/>
        </w:rPr>
        <w:t>Sougnez, N., van Wesemael, B., and Vanacker, V. (2011). Low erosion rates measured for steep, sparsely vegetated catchments in southeast Spain. Catena 84, 1-11.</w:t>
      </w:r>
      <w:bookmarkEnd w:id="1049"/>
    </w:p>
    <w:p w:rsidR="00312DA0" w:rsidRPr="00BA6711" w:rsidRDefault="00312DA0" w:rsidP="009B04EA">
      <w:pPr>
        <w:pStyle w:val="EndNoteBibliography"/>
        <w:spacing w:after="0" w:line="360" w:lineRule="auto"/>
        <w:ind w:left="720" w:hanging="720"/>
        <w:rPr>
          <w:rFonts w:ascii="Times New Roman" w:hAnsi="Times New Roman" w:cs="Times New Roman"/>
          <w:sz w:val="24"/>
          <w:szCs w:val="24"/>
        </w:rPr>
      </w:pPr>
      <w:bookmarkStart w:id="1050" w:name="_ENREF_132"/>
      <w:r w:rsidRPr="00BA6711">
        <w:rPr>
          <w:rFonts w:ascii="Times New Roman" w:hAnsi="Times New Roman" w:cs="Times New Roman"/>
          <w:sz w:val="24"/>
          <w:szCs w:val="24"/>
        </w:rPr>
        <w:t>Stebek, E. N. (2011). Between ‘land grabs’ and agricultural investment: Land rent contracts with foreign investors and Ethiopia’s normative setting in focus. Mizan law review 5, 175-214.</w:t>
      </w:r>
      <w:bookmarkEnd w:id="1050"/>
    </w:p>
    <w:p w:rsidR="00312DA0" w:rsidRPr="00BA6711" w:rsidRDefault="00312DA0" w:rsidP="009B04EA">
      <w:pPr>
        <w:pStyle w:val="EndNoteBibliography"/>
        <w:spacing w:after="0" w:line="360" w:lineRule="auto"/>
        <w:ind w:left="720" w:hanging="720"/>
        <w:rPr>
          <w:rFonts w:ascii="Times New Roman" w:hAnsi="Times New Roman" w:cs="Times New Roman"/>
          <w:sz w:val="24"/>
          <w:szCs w:val="24"/>
        </w:rPr>
      </w:pPr>
      <w:bookmarkStart w:id="1051" w:name="_ENREF_133"/>
      <w:r w:rsidRPr="00BA6711">
        <w:rPr>
          <w:rFonts w:ascii="Times New Roman" w:hAnsi="Times New Roman" w:cs="Times New Roman"/>
          <w:sz w:val="24"/>
          <w:szCs w:val="24"/>
        </w:rPr>
        <w:t>Stern, R. (1990). Effects of soil properties and chemical ameliorants on seal formation, runoff and erosion.</w:t>
      </w:r>
      <w:bookmarkEnd w:id="1051"/>
    </w:p>
    <w:p w:rsidR="00312DA0" w:rsidRPr="00BA6711" w:rsidRDefault="00312DA0" w:rsidP="009B04EA">
      <w:pPr>
        <w:pStyle w:val="EndNoteBibliography"/>
        <w:spacing w:after="0" w:line="360" w:lineRule="auto"/>
        <w:ind w:left="720" w:hanging="720"/>
        <w:rPr>
          <w:rFonts w:ascii="Times New Roman" w:hAnsi="Times New Roman" w:cs="Times New Roman"/>
          <w:sz w:val="24"/>
          <w:szCs w:val="24"/>
        </w:rPr>
      </w:pPr>
      <w:bookmarkStart w:id="1052" w:name="_ENREF_134"/>
      <w:r w:rsidRPr="00BA6711">
        <w:rPr>
          <w:rFonts w:ascii="Times New Roman" w:hAnsi="Times New Roman" w:cs="Times New Roman"/>
          <w:sz w:val="24"/>
          <w:szCs w:val="24"/>
        </w:rPr>
        <w:t>Stewart, M., Bates, P., Anderson, M., Price, D., and Burt, T. (1999). Modelling floods in hydrologically complex lowland river reaches. Journal of hydrology 223, 85-106.</w:t>
      </w:r>
      <w:bookmarkEnd w:id="1052"/>
    </w:p>
    <w:p w:rsidR="00312DA0" w:rsidRPr="00BA6711" w:rsidRDefault="00312DA0" w:rsidP="009B04EA">
      <w:pPr>
        <w:pStyle w:val="EndNoteBibliography"/>
        <w:spacing w:after="0" w:line="360" w:lineRule="auto"/>
        <w:ind w:left="720" w:hanging="720"/>
        <w:rPr>
          <w:rFonts w:ascii="Times New Roman" w:hAnsi="Times New Roman" w:cs="Times New Roman"/>
          <w:sz w:val="24"/>
          <w:szCs w:val="24"/>
        </w:rPr>
      </w:pPr>
      <w:bookmarkStart w:id="1053" w:name="_ENREF_135"/>
      <w:r w:rsidRPr="00BA6711">
        <w:rPr>
          <w:rFonts w:ascii="Times New Roman" w:hAnsi="Times New Roman" w:cs="Times New Roman"/>
          <w:sz w:val="24"/>
          <w:szCs w:val="24"/>
        </w:rPr>
        <w:t>Story, M., and Congalton, R. G. (1986). Accuracy assessment: a user’s perspective. Photogrammetric Engineering and remote sensing 52, 397-399.</w:t>
      </w:r>
      <w:bookmarkEnd w:id="1053"/>
    </w:p>
    <w:p w:rsidR="00312DA0" w:rsidRPr="00BA6711" w:rsidRDefault="00312DA0" w:rsidP="009B04EA">
      <w:pPr>
        <w:pStyle w:val="EndNoteBibliography"/>
        <w:spacing w:after="0" w:line="360" w:lineRule="auto"/>
        <w:ind w:left="720" w:hanging="720"/>
        <w:rPr>
          <w:rFonts w:ascii="Times New Roman" w:hAnsi="Times New Roman" w:cs="Times New Roman"/>
          <w:sz w:val="24"/>
          <w:szCs w:val="24"/>
        </w:rPr>
      </w:pPr>
      <w:bookmarkStart w:id="1054" w:name="_ENREF_136"/>
      <w:r w:rsidRPr="00BA6711">
        <w:rPr>
          <w:rFonts w:ascii="Times New Roman" w:hAnsi="Times New Roman" w:cs="Times New Roman"/>
          <w:sz w:val="24"/>
          <w:szCs w:val="24"/>
        </w:rPr>
        <w:t>Sulieman, H. M. (2008). "Mapping and modelling of vegetation changes in the Southern Gadarif Region, Sudan, using remote sensing: land-use impacts on biophysical processes," TUDpress, Verlag der Wiss.</w:t>
      </w:r>
      <w:bookmarkEnd w:id="1054"/>
    </w:p>
    <w:p w:rsidR="00312DA0" w:rsidRPr="00BA6711" w:rsidRDefault="00312DA0" w:rsidP="009B04EA">
      <w:pPr>
        <w:pStyle w:val="EndNoteBibliography"/>
        <w:spacing w:after="0" w:line="360" w:lineRule="auto"/>
        <w:ind w:left="720" w:hanging="720"/>
        <w:rPr>
          <w:rFonts w:ascii="Times New Roman" w:hAnsi="Times New Roman" w:cs="Times New Roman"/>
          <w:sz w:val="24"/>
          <w:szCs w:val="24"/>
        </w:rPr>
      </w:pPr>
      <w:bookmarkStart w:id="1055" w:name="_ENREF_137"/>
      <w:r w:rsidRPr="00BA6711">
        <w:rPr>
          <w:rFonts w:ascii="Times New Roman" w:hAnsi="Times New Roman" w:cs="Times New Roman"/>
          <w:sz w:val="24"/>
          <w:szCs w:val="24"/>
        </w:rPr>
        <w:t>Sutcliffe, J. (2009). The extent and economic costs of deforestation in south-west Ethiopia: a preliminary analysis. Forested Landscapes and Livelihoods, NTFPPFM.</w:t>
      </w:r>
      <w:bookmarkEnd w:id="1055"/>
    </w:p>
    <w:p w:rsidR="00312DA0" w:rsidRPr="00BA6711" w:rsidRDefault="00312DA0" w:rsidP="009B04EA">
      <w:pPr>
        <w:pStyle w:val="EndNoteBibliography"/>
        <w:spacing w:after="0" w:line="360" w:lineRule="auto"/>
        <w:ind w:left="720" w:hanging="720"/>
        <w:rPr>
          <w:rFonts w:ascii="Times New Roman" w:hAnsi="Times New Roman" w:cs="Times New Roman"/>
          <w:sz w:val="24"/>
          <w:szCs w:val="24"/>
        </w:rPr>
      </w:pPr>
      <w:bookmarkStart w:id="1056" w:name="_ENREF_138"/>
      <w:r w:rsidRPr="00BA6711">
        <w:rPr>
          <w:rFonts w:ascii="Times New Roman" w:hAnsi="Times New Roman" w:cs="Times New Roman"/>
          <w:sz w:val="24"/>
          <w:szCs w:val="24"/>
        </w:rPr>
        <w:t>Tadele, K., and Förch, G. (2007). Impact of land use/cover change on streamflow: the case of Hare River Watershed, Ethiopia. In "Catchment and lake research, proceedings 2nd Lake Abaya research symposium (LARS), Arba Minch, Ethiopia".</w:t>
      </w:r>
      <w:bookmarkEnd w:id="1056"/>
    </w:p>
    <w:p w:rsidR="00312DA0" w:rsidRPr="00BA6711" w:rsidRDefault="00312DA0" w:rsidP="009B04EA">
      <w:pPr>
        <w:pStyle w:val="EndNoteBibliography"/>
        <w:spacing w:after="0" w:line="360" w:lineRule="auto"/>
        <w:ind w:left="720" w:hanging="720"/>
        <w:rPr>
          <w:rFonts w:ascii="Times New Roman" w:hAnsi="Times New Roman" w:cs="Times New Roman"/>
          <w:sz w:val="24"/>
          <w:szCs w:val="24"/>
        </w:rPr>
      </w:pPr>
      <w:bookmarkStart w:id="1057" w:name="_ENREF_139"/>
      <w:r w:rsidRPr="00BA6711">
        <w:rPr>
          <w:rFonts w:ascii="Times New Roman" w:hAnsi="Times New Roman" w:cs="Times New Roman"/>
          <w:sz w:val="24"/>
          <w:szCs w:val="24"/>
        </w:rPr>
        <w:t>Tadesse, G., Zavaleta, E., Shennan, C., and FitzSimmons, M. (2014). Local ecosystem service use and assessment vary with socio-ecological conditions: A case of native coffee-forests in southwestern Ethiopia. Human ecology 42, 873-883.</w:t>
      </w:r>
      <w:bookmarkEnd w:id="1057"/>
    </w:p>
    <w:p w:rsidR="00312DA0" w:rsidRPr="00BA6711" w:rsidRDefault="00312DA0" w:rsidP="009B04EA">
      <w:pPr>
        <w:pStyle w:val="EndNoteBibliography"/>
        <w:spacing w:after="0" w:line="360" w:lineRule="auto"/>
        <w:ind w:left="720" w:hanging="720"/>
        <w:rPr>
          <w:rFonts w:ascii="Times New Roman" w:hAnsi="Times New Roman" w:cs="Times New Roman"/>
          <w:sz w:val="24"/>
          <w:szCs w:val="24"/>
        </w:rPr>
      </w:pPr>
      <w:bookmarkStart w:id="1058" w:name="_ENREF_140"/>
      <w:r w:rsidRPr="00BA6711">
        <w:rPr>
          <w:rFonts w:ascii="Times New Roman" w:hAnsi="Times New Roman" w:cs="Times New Roman"/>
          <w:sz w:val="24"/>
          <w:szCs w:val="24"/>
        </w:rPr>
        <w:lastRenderedPageBreak/>
        <w:t>Taffa, T. (2002). Soil and Water Conservation for Sustainable Agriculture Mega publishing enterprise. Addis Ababa.</w:t>
      </w:r>
      <w:bookmarkEnd w:id="1058"/>
    </w:p>
    <w:p w:rsidR="00312DA0" w:rsidRPr="00BA6711" w:rsidRDefault="00312DA0" w:rsidP="009B04EA">
      <w:pPr>
        <w:pStyle w:val="EndNoteBibliography"/>
        <w:spacing w:after="0" w:line="360" w:lineRule="auto"/>
        <w:ind w:left="720" w:hanging="720"/>
        <w:rPr>
          <w:rFonts w:ascii="Times New Roman" w:hAnsi="Times New Roman" w:cs="Times New Roman"/>
          <w:sz w:val="24"/>
          <w:szCs w:val="24"/>
        </w:rPr>
      </w:pPr>
      <w:bookmarkStart w:id="1059" w:name="_ENREF_141"/>
      <w:r w:rsidRPr="00BA6711">
        <w:rPr>
          <w:rFonts w:ascii="Times New Roman" w:hAnsi="Times New Roman" w:cs="Times New Roman"/>
          <w:sz w:val="24"/>
          <w:szCs w:val="24"/>
        </w:rPr>
        <w:t>Tarigan, S. D. (2016). Land cover change and its impact on flooding frequency of Batanghari Watershed, Jambi Province, Indonesia. Procedia Environmental Sciences 33, 386-392.</w:t>
      </w:r>
      <w:bookmarkEnd w:id="1059"/>
    </w:p>
    <w:p w:rsidR="00312DA0" w:rsidRPr="00BA6711" w:rsidRDefault="00312DA0" w:rsidP="009B04EA">
      <w:pPr>
        <w:pStyle w:val="EndNoteBibliography"/>
        <w:spacing w:after="0" w:line="360" w:lineRule="auto"/>
        <w:ind w:left="720" w:hanging="720"/>
        <w:rPr>
          <w:rFonts w:ascii="Times New Roman" w:hAnsi="Times New Roman" w:cs="Times New Roman"/>
          <w:sz w:val="24"/>
          <w:szCs w:val="24"/>
        </w:rPr>
      </w:pPr>
      <w:bookmarkStart w:id="1060" w:name="_ENREF_142"/>
      <w:r w:rsidRPr="00BA6711">
        <w:rPr>
          <w:rFonts w:ascii="Times New Roman" w:hAnsi="Times New Roman" w:cs="Times New Roman"/>
          <w:sz w:val="24"/>
          <w:szCs w:val="24"/>
        </w:rPr>
        <w:t>Tekle, K., and Hedlund, L. (2000). Land cover changes between 1958 and 1986 in Kalu District, southern Wello, Ethiopia. Mountain research and development 20, 42-52.</w:t>
      </w:r>
      <w:bookmarkEnd w:id="1060"/>
    </w:p>
    <w:p w:rsidR="00312DA0" w:rsidRPr="00BA6711" w:rsidRDefault="00312DA0" w:rsidP="009B04EA">
      <w:pPr>
        <w:pStyle w:val="EndNoteBibliography"/>
        <w:spacing w:after="0" w:line="360" w:lineRule="auto"/>
        <w:ind w:left="720" w:hanging="720"/>
        <w:rPr>
          <w:rFonts w:ascii="Times New Roman" w:hAnsi="Times New Roman" w:cs="Times New Roman"/>
          <w:sz w:val="24"/>
          <w:szCs w:val="24"/>
        </w:rPr>
      </w:pPr>
      <w:bookmarkStart w:id="1061" w:name="_ENREF_143"/>
      <w:r w:rsidRPr="00BA6711">
        <w:rPr>
          <w:rFonts w:ascii="Times New Roman" w:hAnsi="Times New Roman" w:cs="Times New Roman"/>
          <w:sz w:val="24"/>
          <w:szCs w:val="24"/>
        </w:rPr>
        <w:t>Tesfahunegn, G. B., Tamene, L., and Vlek, P. L. (2014). Soil erosion prediction using Morgan-Morgan-Finney model in a GIS environment in Northern Ethiopia catchment. Applied and Environmental Soil Science 2014.</w:t>
      </w:r>
      <w:bookmarkEnd w:id="1061"/>
    </w:p>
    <w:p w:rsidR="00312DA0" w:rsidRPr="00BA6711" w:rsidRDefault="00312DA0" w:rsidP="009B04EA">
      <w:pPr>
        <w:pStyle w:val="EndNoteBibliography"/>
        <w:spacing w:after="0" w:line="360" w:lineRule="auto"/>
        <w:ind w:left="720" w:hanging="720"/>
        <w:rPr>
          <w:rFonts w:ascii="Times New Roman" w:hAnsi="Times New Roman" w:cs="Times New Roman"/>
          <w:sz w:val="24"/>
          <w:szCs w:val="24"/>
        </w:rPr>
      </w:pPr>
      <w:bookmarkStart w:id="1062" w:name="_ENREF_144"/>
      <w:r w:rsidRPr="00BA6711">
        <w:rPr>
          <w:rFonts w:ascii="Times New Roman" w:hAnsi="Times New Roman" w:cs="Times New Roman"/>
          <w:sz w:val="24"/>
          <w:szCs w:val="24"/>
        </w:rPr>
        <w:t>Tessema, S. M. (2011). Hydrological modeling as a tool for sustainable water resources management: a case study of the Awash River Basin, KTH Royal Institute of Technology.</w:t>
      </w:r>
      <w:bookmarkEnd w:id="1062"/>
    </w:p>
    <w:p w:rsidR="00312DA0" w:rsidRPr="00BA6711" w:rsidRDefault="00312DA0" w:rsidP="009B04EA">
      <w:pPr>
        <w:pStyle w:val="EndNoteBibliography"/>
        <w:spacing w:after="0" w:line="360" w:lineRule="auto"/>
        <w:ind w:left="720" w:hanging="720"/>
        <w:rPr>
          <w:rFonts w:ascii="Times New Roman" w:hAnsi="Times New Roman" w:cs="Times New Roman"/>
          <w:sz w:val="24"/>
          <w:szCs w:val="24"/>
        </w:rPr>
      </w:pPr>
      <w:bookmarkStart w:id="1063" w:name="_ENREF_145"/>
      <w:r w:rsidRPr="00BA6711">
        <w:rPr>
          <w:rFonts w:ascii="Times New Roman" w:hAnsi="Times New Roman" w:cs="Times New Roman"/>
          <w:sz w:val="24"/>
          <w:szCs w:val="24"/>
        </w:rPr>
        <w:t>Tilahun, A. K. (2015). Land use land cover change and its implication on surface runoff: a case study of Baro River basin in south western Ethiopia. J. Environ. Earth Sci 5.</w:t>
      </w:r>
      <w:bookmarkEnd w:id="1063"/>
    </w:p>
    <w:p w:rsidR="00312DA0" w:rsidRPr="00BA6711" w:rsidRDefault="00312DA0" w:rsidP="009B04EA">
      <w:pPr>
        <w:pStyle w:val="EndNoteBibliography"/>
        <w:spacing w:after="0" w:line="360" w:lineRule="auto"/>
        <w:ind w:left="720" w:hanging="720"/>
        <w:rPr>
          <w:rFonts w:ascii="Times New Roman" w:hAnsi="Times New Roman" w:cs="Times New Roman"/>
          <w:sz w:val="24"/>
          <w:szCs w:val="24"/>
        </w:rPr>
      </w:pPr>
      <w:bookmarkStart w:id="1064" w:name="_ENREF_146"/>
      <w:r w:rsidRPr="00BA6711">
        <w:rPr>
          <w:rFonts w:ascii="Times New Roman" w:hAnsi="Times New Roman" w:cs="Times New Roman"/>
          <w:sz w:val="24"/>
          <w:szCs w:val="24"/>
        </w:rPr>
        <w:t>Tolson, B. A., and Shoemaker, C. A. (2004). Watershed Modeling of the Cannonsville Basin Using SWAT2000: Model Development, Calibration and Validation for the Prediction of Flow, Sediment and Phosphorus Transport to the Cannonsville Reservoir; Cornell University Library: Ithaca, NY, USA, .</w:t>
      </w:r>
      <w:bookmarkEnd w:id="1064"/>
    </w:p>
    <w:p w:rsidR="00312DA0" w:rsidRPr="00BA6711" w:rsidRDefault="00312DA0" w:rsidP="009B04EA">
      <w:pPr>
        <w:pStyle w:val="EndNoteBibliography"/>
        <w:spacing w:after="0" w:line="360" w:lineRule="auto"/>
        <w:ind w:left="720" w:hanging="720"/>
        <w:rPr>
          <w:rFonts w:ascii="Times New Roman" w:hAnsi="Times New Roman" w:cs="Times New Roman"/>
          <w:sz w:val="24"/>
          <w:szCs w:val="24"/>
        </w:rPr>
      </w:pPr>
      <w:bookmarkStart w:id="1065" w:name="_ENREF_147"/>
      <w:r w:rsidRPr="00BA6711">
        <w:rPr>
          <w:rFonts w:ascii="Times New Roman" w:hAnsi="Times New Roman" w:cs="Times New Roman"/>
          <w:sz w:val="24"/>
          <w:szCs w:val="24"/>
        </w:rPr>
        <w:t>Tufa, D. F., Abbulu, Y., and Srinivasarao, G. (2014). Watershed Hydrological Response to Changes in Land Use/Land Covers Patterns of River Basin: A Review. International Journal of Civil, Structural, Environmental and Infrastructure Engineering Research and Development (IJCSEIERD) 4, 157-170.</w:t>
      </w:r>
      <w:bookmarkEnd w:id="1065"/>
    </w:p>
    <w:p w:rsidR="00312DA0" w:rsidRPr="00BA6711" w:rsidRDefault="00312DA0" w:rsidP="009B04EA">
      <w:pPr>
        <w:pStyle w:val="EndNoteBibliography"/>
        <w:spacing w:after="0" w:line="360" w:lineRule="auto"/>
        <w:ind w:left="720" w:hanging="720"/>
        <w:rPr>
          <w:rFonts w:ascii="Times New Roman" w:hAnsi="Times New Roman" w:cs="Times New Roman"/>
          <w:sz w:val="24"/>
          <w:szCs w:val="24"/>
        </w:rPr>
      </w:pPr>
      <w:bookmarkStart w:id="1066" w:name="_ENREF_148"/>
      <w:r w:rsidRPr="00BA6711">
        <w:rPr>
          <w:rFonts w:ascii="Times New Roman" w:hAnsi="Times New Roman" w:cs="Times New Roman"/>
          <w:sz w:val="24"/>
          <w:szCs w:val="24"/>
        </w:rPr>
        <w:t>Turner, B., Skole, D., Sanderson, S., Fischer, G., Fresco, L., and Leemans, R. (1995). Land-Use and Land-Cover Change (LUCC): Science/Research Plan, HDP Report No. 7.</w:t>
      </w:r>
      <w:bookmarkEnd w:id="1066"/>
    </w:p>
    <w:p w:rsidR="00312DA0" w:rsidRPr="00BA6711" w:rsidRDefault="00312DA0" w:rsidP="009B04EA">
      <w:pPr>
        <w:pStyle w:val="EndNoteBibliography"/>
        <w:spacing w:after="0" w:line="360" w:lineRule="auto"/>
        <w:ind w:left="720" w:hanging="720"/>
        <w:rPr>
          <w:rFonts w:ascii="Times New Roman" w:hAnsi="Times New Roman" w:cs="Times New Roman"/>
          <w:sz w:val="24"/>
          <w:szCs w:val="24"/>
        </w:rPr>
      </w:pPr>
      <w:bookmarkStart w:id="1067" w:name="_ENREF_149"/>
      <w:r w:rsidRPr="00BA6711">
        <w:rPr>
          <w:rFonts w:ascii="Times New Roman" w:hAnsi="Times New Roman" w:cs="Times New Roman"/>
          <w:sz w:val="24"/>
          <w:szCs w:val="24"/>
        </w:rPr>
        <w:t>Turner, B. L., and Meyer, W. B. (1994). Global land-use and land-cover change: an overview. Changes in land use and land cover: a global perspective 4.</w:t>
      </w:r>
      <w:bookmarkEnd w:id="1067"/>
    </w:p>
    <w:p w:rsidR="00312DA0" w:rsidRPr="00BA6711" w:rsidRDefault="00312DA0" w:rsidP="009B04EA">
      <w:pPr>
        <w:pStyle w:val="EndNoteBibliography"/>
        <w:spacing w:after="0" w:line="360" w:lineRule="auto"/>
        <w:ind w:left="720" w:hanging="720"/>
        <w:rPr>
          <w:rFonts w:ascii="Times New Roman" w:hAnsi="Times New Roman" w:cs="Times New Roman"/>
          <w:sz w:val="24"/>
          <w:szCs w:val="24"/>
        </w:rPr>
      </w:pPr>
      <w:bookmarkStart w:id="1068" w:name="_ENREF_150"/>
      <w:r w:rsidRPr="00BA6711">
        <w:rPr>
          <w:rFonts w:ascii="Times New Roman" w:hAnsi="Times New Roman" w:cs="Times New Roman"/>
          <w:sz w:val="24"/>
          <w:szCs w:val="24"/>
        </w:rPr>
        <w:t>Uddin, K., Murthy, M., Wahid, S. M., and Matin, M. A. (2016). Estimation of soil erosion dynamics in the Koshi basin using GIS and remote sensing to assess priority areas for conservation. PloS one 11, e0150494.</w:t>
      </w:r>
      <w:bookmarkEnd w:id="1068"/>
    </w:p>
    <w:p w:rsidR="00312DA0" w:rsidRPr="00BA6711" w:rsidRDefault="00312DA0" w:rsidP="009B04EA">
      <w:pPr>
        <w:pStyle w:val="EndNoteBibliography"/>
        <w:spacing w:after="0" w:line="360" w:lineRule="auto"/>
        <w:ind w:left="720" w:hanging="720"/>
        <w:rPr>
          <w:rFonts w:ascii="Times New Roman" w:hAnsi="Times New Roman" w:cs="Times New Roman"/>
          <w:sz w:val="24"/>
          <w:szCs w:val="24"/>
        </w:rPr>
      </w:pPr>
      <w:bookmarkStart w:id="1069" w:name="_ENREF_151"/>
      <w:r w:rsidRPr="00BA6711">
        <w:rPr>
          <w:rFonts w:ascii="Times New Roman" w:hAnsi="Times New Roman" w:cs="Times New Roman"/>
          <w:sz w:val="24"/>
          <w:szCs w:val="24"/>
        </w:rPr>
        <w:t>UNCCD (1999). United Nations Convention to Combat Desertification, Article 1 United Nations, Bonn, Germany.</w:t>
      </w:r>
      <w:bookmarkEnd w:id="1069"/>
    </w:p>
    <w:p w:rsidR="00312DA0" w:rsidRPr="00BA6711" w:rsidRDefault="00312DA0" w:rsidP="009B04EA">
      <w:pPr>
        <w:pStyle w:val="EndNoteBibliography"/>
        <w:spacing w:after="0" w:line="360" w:lineRule="auto"/>
        <w:ind w:left="720" w:hanging="720"/>
        <w:rPr>
          <w:rFonts w:ascii="Times New Roman" w:hAnsi="Times New Roman" w:cs="Times New Roman"/>
          <w:sz w:val="24"/>
          <w:szCs w:val="24"/>
        </w:rPr>
      </w:pPr>
      <w:bookmarkStart w:id="1070" w:name="_ENREF_152"/>
      <w:r w:rsidRPr="00BA6711">
        <w:rPr>
          <w:rFonts w:ascii="Times New Roman" w:hAnsi="Times New Roman" w:cs="Times New Roman"/>
          <w:sz w:val="24"/>
          <w:szCs w:val="24"/>
        </w:rPr>
        <w:lastRenderedPageBreak/>
        <w:t>Van der Knijff, J., Jones, R., and Montanarella, L. (2000). Soil erosion risk: assessment in Europe. European Soil Bureau, European Commission Brussels.</w:t>
      </w:r>
      <w:bookmarkEnd w:id="1070"/>
    </w:p>
    <w:p w:rsidR="00312DA0" w:rsidRPr="00BA6711" w:rsidRDefault="00312DA0" w:rsidP="009B04EA">
      <w:pPr>
        <w:pStyle w:val="EndNoteBibliography"/>
        <w:spacing w:after="0" w:line="360" w:lineRule="auto"/>
        <w:ind w:left="720" w:hanging="720"/>
        <w:rPr>
          <w:rFonts w:ascii="Times New Roman" w:hAnsi="Times New Roman" w:cs="Times New Roman"/>
          <w:sz w:val="24"/>
          <w:szCs w:val="24"/>
        </w:rPr>
      </w:pPr>
      <w:bookmarkStart w:id="1071" w:name="_ENREF_153"/>
      <w:r w:rsidRPr="00BA6711">
        <w:rPr>
          <w:rFonts w:ascii="Times New Roman" w:hAnsi="Times New Roman" w:cs="Times New Roman"/>
          <w:sz w:val="24"/>
          <w:szCs w:val="24"/>
        </w:rPr>
        <w:t>Van Liew, M., Arnold, J., and Garbrecht, J. (2003). Hydrologic simulation on agricultural watersheds: Choosing between two models. Transactions of the ASAE 46, 1539.</w:t>
      </w:r>
      <w:bookmarkEnd w:id="1071"/>
    </w:p>
    <w:p w:rsidR="00312DA0" w:rsidRPr="00BA6711" w:rsidRDefault="00312DA0" w:rsidP="009B04EA">
      <w:pPr>
        <w:pStyle w:val="EndNoteBibliography"/>
        <w:spacing w:after="0" w:line="360" w:lineRule="auto"/>
        <w:ind w:left="720" w:hanging="720"/>
        <w:rPr>
          <w:rFonts w:ascii="Times New Roman" w:hAnsi="Times New Roman" w:cs="Times New Roman"/>
          <w:sz w:val="24"/>
          <w:szCs w:val="24"/>
        </w:rPr>
      </w:pPr>
      <w:bookmarkStart w:id="1072" w:name="_ENREF_154"/>
      <w:r w:rsidRPr="00BA6711">
        <w:rPr>
          <w:rFonts w:ascii="Times New Roman" w:hAnsi="Times New Roman" w:cs="Times New Roman"/>
          <w:sz w:val="24"/>
          <w:szCs w:val="24"/>
        </w:rPr>
        <w:t>Veldkamp, A., and Verburg, P. (2004). Modelling land use change and environmental impact. Elsevier.</w:t>
      </w:r>
      <w:bookmarkEnd w:id="1072"/>
    </w:p>
    <w:p w:rsidR="00312DA0" w:rsidRPr="00BA6711" w:rsidRDefault="00312DA0" w:rsidP="009B04EA">
      <w:pPr>
        <w:pStyle w:val="EndNoteBibliography"/>
        <w:spacing w:after="0" w:line="360" w:lineRule="auto"/>
        <w:ind w:left="720" w:hanging="720"/>
        <w:rPr>
          <w:rFonts w:ascii="Times New Roman" w:hAnsi="Times New Roman" w:cs="Times New Roman"/>
          <w:sz w:val="24"/>
          <w:szCs w:val="24"/>
        </w:rPr>
      </w:pPr>
      <w:bookmarkStart w:id="1073" w:name="_ENREF_155"/>
      <w:r w:rsidRPr="00BA6711">
        <w:rPr>
          <w:rFonts w:ascii="Times New Roman" w:hAnsi="Times New Roman" w:cs="Times New Roman"/>
          <w:sz w:val="24"/>
          <w:szCs w:val="24"/>
        </w:rPr>
        <w:t>Vigerstol, K. L., and Aukema, J. E. (2011). A comparison of tools for modeling freshwater ecosystem services. Journal of environmental management 92, 2403-2409.</w:t>
      </w:r>
      <w:bookmarkEnd w:id="1073"/>
    </w:p>
    <w:p w:rsidR="00312DA0" w:rsidRPr="00BA6711" w:rsidRDefault="00312DA0" w:rsidP="009B04EA">
      <w:pPr>
        <w:pStyle w:val="EndNoteBibliography"/>
        <w:spacing w:after="0" w:line="360" w:lineRule="auto"/>
        <w:ind w:left="720" w:hanging="720"/>
        <w:rPr>
          <w:rFonts w:ascii="Times New Roman" w:hAnsi="Times New Roman" w:cs="Times New Roman"/>
          <w:sz w:val="24"/>
          <w:szCs w:val="24"/>
        </w:rPr>
      </w:pPr>
      <w:bookmarkStart w:id="1074" w:name="_ENREF_156"/>
      <w:r w:rsidRPr="00BA6711">
        <w:rPr>
          <w:rFonts w:ascii="Times New Roman" w:hAnsi="Times New Roman" w:cs="Times New Roman"/>
          <w:sz w:val="24"/>
          <w:szCs w:val="24"/>
        </w:rPr>
        <w:t>Wang, K., Zhang, Q., Chen, Y. D., and Singh, V. P. (2015). Effects of land-use/cover change on hydrological processes using a GIS/RS-based integrated hydrological model: case study of the East River, China. Hydrological Sciences Journal 60, 1724-1738.</w:t>
      </w:r>
      <w:bookmarkEnd w:id="1074"/>
    </w:p>
    <w:p w:rsidR="00312DA0" w:rsidRPr="00BA6711" w:rsidRDefault="00312DA0" w:rsidP="009B04EA">
      <w:pPr>
        <w:pStyle w:val="EndNoteBibliography"/>
        <w:spacing w:after="0" w:line="360" w:lineRule="auto"/>
        <w:ind w:left="720" w:hanging="720"/>
        <w:rPr>
          <w:rFonts w:ascii="Times New Roman" w:hAnsi="Times New Roman" w:cs="Times New Roman"/>
          <w:sz w:val="24"/>
          <w:szCs w:val="24"/>
        </w:rPr>
      </w:pPr>
      <w:bookmarkStart w:id="1075" w:name="_ENREF_157"/>
      <w:r w:rsidRPr="00BA6711">
        <w:rPr>
          <w:rFonts w:ascii="Times New Roman" w:hAnsi="Times New Roman" w:cs="Times New Roman"/>
          <w:sz w:val="24"/>
          <w:szCs w:val="24"/>
        </w:rPr>
        <w:t>Wang, R., Kalin, L., Kuang, W., and Tian, H. (2014). Individual and combined effects of land use/cover and climate change on Wolf Bay watershed streamflow in southern Alabama. Hydrological Processes 28, 5530-5546.</w:t>
      </w:r>
      <w:bookmarkEnd w:id="1075"/>
    </w:p>
    <w:p w:rsidR="00312DA0" w:rsidRPr="00BA6711" w:rsidRDefault="00312DA0" w:rsidP="009B04EA">
      <w:pPr>
        <w:pStyle w:val="EndNoteBibliography"/>
        <w:spacing w:after="0" w:line="360" w:lineRule="auto"/>
        <w:ind w:left="720" w:hanging="720"/>
        <w:rPr>
          <w:rFonts w:ascii="Times New Roman" w:hAnsi="Times New Roman" w:cs="Times New Roman"/>
          <w:sz w:val="24"/>
          <w:szCs w:val="24"/>
        </w:rPr>
      </w:pPr>
      <w:bookmarkStart w:id="1076" w:name="_ENREF_158"/>
      <w:r w:rsidRPr="00BA6711">
        <w:rPr>
          <w:rFonts w:ascii="Times New Roman" w:hAnsi="Times New Roman" w:cs="Times New Roman"/>
          <w:sz w:val="24"/>
          <w:szCs w:val="24"/>
        </w:rPr>
        <w:t>Weng, Q. (2012). Remote sensing of impervious surfaces in the urban areas: Requirements, methods, and trends. Remote Sensing of Environment 117, 34-49.</w:t>
      </w:r>
      <w:bookmarkEnd w:id="1076"/>
    </w:p>
    <w:p w:rsidR="00312DA0" w:rsidRPr="00BA6711" w:rsidRDefault="00312DA0" w:rsidP="009B04EA">
      <w:pPr>
        <w:pStyle w:val="EndNoteBibliography"/>
        <w:spacing w:after="0" w:line="360" w:lineRule="auto"/>
        <w:ind w:left="720" w:hanging="720"/>
        <w:rPr>
          <w:rFonts w:ascii="Times New Roman" w:hAnsi="Times New Roman" w:cs="Times New Roman"/>
          <w:sz w:val="24"/>
          <w:szCs w:val="24"/>
        </w:rPr>
      </w:pPr>
      <w:bookmarkStart w:id="1077" w:name="_ENREF_159"/>
      <w:r w:rsidRPr="00BA6711">
        <w:rPr>
          <w:rFonts w:ascii="Times New Roman" w:hAnsi="Times New Roman" w:cs="Times New Roman"/>
          <w:sz w:val="24"/>
          <w:szCs w:val="24"/>
        </w:rPr>
        <w:t>White, K. L., and Chaubey, I. (2005). Sensitivity analysis, calibration, and validations for a multisite and multivariable SWAT model 1. JAWRA Journal of the American Water Resources Association 41, 1077-1089.</w:t>
      </w:r>
      <w:bookmarkEnd w:id="1077"/>
    </w:p>
    <w:p w:rsidR="00312DA0" w:rsidRPr="00BA6711" w:rsidRDefault="00312DA0" w:rsidP="009B04EA">
      <w:pPr>
        <w:pStyle w:val="EndNoteBibliography"/>
        <w:spacing w:after="0" w:line="360" w:lineRule="auto"/>
        <w:ind w:left="720" w:hanging="720"/>
        <w:rPr>
          <w:rFonts w:ascii="Times New Roman" w:hAnsi="Times New Roman" w:cs="Times New Roman"/>
          <w:sz w:val="24"/>
          <w:szCs w:val="24"/>
        </w:rPr>
      </w:pPr>
      <w:bookmarkStart w:id="1078" w:name="_ENREF_160"/>
      <w:r w:rsidRPr="00BA6711">
        <w:rPr>
          <w:rFonts w:ascii="Times New Roman" w:hAnsi="Times New Roman" w:cs="Times New Roman"/>
          <w:sz w:val="24"/>
          <w:szCs w:val="24"/>
        </w:rPr>
        <w:t>Woldemariam, G., Iguala, A., Tekalign, S., and Reddy, R. (2018). Spatial Modeling of Soil Erosion Risk and Its Implication for Conservation Planning: the Case of the Gobele Watershed, East Hararghe Zone, Ethiopia. Land 7, 25.</w:t>
      </w:r>
      <w:bookmarkEnd w:id="1078"/>
    </w:p>
    <w:p w:rsidR="00312DA0" w:rsidRPr="00BA6711" w:rsidRDefault="00312DA0" w:rsidP="009B04EA">
      <w:pPr>
        <w:pStyle w:val="EndNoteBibliography"/>
        <w:spacing w:after="0" w:line="360" w:lineRule="auto"/>
        <w:ind w:left="720" w:hanging="720"/>
        <w:rPr>
          <w:rFonts w:ascii="Times New Roman" w:hAnsi="Times New Roman" w:cs="Times New Roman"/>
          <w:sz w:val="24"/>
          <w:szCs w:val="24"/>
        </w:rPr>
      </w:pPr>
      <w:bookmarkStart w:id="1079" w:name="_ENREF_161"/>
      <w:r w:rsidRPr="00BA6711">
        <w:rPr>
          <w:rFonts w:ascii="Times New Roman" w:hAnsi="Times New Roman" w:cs="Times New Roman"/>
          <w:sz w:val="24"/>
          <w:szCs w:val="24"/>
        </w:rPr>
        <w:t>Wondrade, N., Dick, Ø. B., and Tveite, H. (2014). GIS based mapping of land cover changes utilizing multi-temporal remotely sensed image data in Lake Hawassa Watershed, Ethiopia. Environmental monitoring and assessment 186, 1765-1780.</w:t>
      </w:r>
      <w:bookmarkEnd w:id="1079"/>
    </w:p>
    <w:p w:rsidR="00312DA0" w:rsidRPr="00BA6711" w:rsidRDefault="00312DA0" w:rsidP="009B04EA">
      <w:pPr>
        <w:pStyle w:val="EndNoteBibliography"/>
        <w:spacing w:after="0" w:line="360" w:lineRule="auto"/>
        <w:ind w:left="720" w:hanging="720"/>
        <w:rPr>
          <w:rFonts w:ascii="Times New Roman" w:hAnsi="Times New Roman" w:cs="Times New Roman"/>
          <w:sz w:val="24"/>
          <w:szCs w:val="24"/>
        </w:rPr>
      </w:pPr>
      <w:bookmarkStart w:id="1080" w:name="_ENREF_162"/>
      <w:r w:rsidRPr="00BA6711">
        <w:rPr>
          <w:rFonts w:ascii="Times New Roman" w:hAnsi="Times New Roman" w:cs="Times New Roman"/>
          <w:sz w:val="24"/>
          <w:szCs w:val="24"/>
        </w:rPr>
        <w:t>Woube, M. (1999). Flooding and sustainable land–water management in the lower Baro–Akobo river basin, Ethiopia. Applied Geography 19, 235-251.</w:t>
      </w:r>
      <w:bookmarkEnd w:id="1080"/>
    </w:p>
    <w:p w:rsidR="00312DA0" w:rsidRPr="00BA6711" w:rsidRDefault="00312DA0" w:rsidP="009B04EA">
      <w:pPr>
        <w:pStyle w:val="EndNoteBibliography"/>
        <w:spacing w:after="0" w:line="360" w:lineRule="auto"/>
        <w:ind w:left="720" w:hanging="720"/>
        <w:rPr>
          <w:rFonts w:ascii="Times New Roman" w:hAnsi="Times New Roman" w:cs="Times New Roman"/>
          <w:sz w:val="24"/>
          <w:szCs w:val="24"/>
        </w:rPr>
      </w:pPr>
      <w:bookmarkStart w:id="1081" w:name="_ENREF_163"/>
      <w:r w:rsidRPr="00BA6711">
        <w:rPr>
          <w:rFonts w:ascii="Times New Roman" w:hAnsi="Times New Roman" w:cs="Times New Roman"/>
          <w:sz w:val="24"/>
          <w:szCs w:val="24"/>
        </w:rPr>
        <w:t>Yang, X., Ren, L., Singh, V., Liu, X., Yuan, F., Jiang, S., and Yong, B. (2012). Impacts of land use and land cover changes on evapotranspiration and runoff at Shalamulun River watershed, China. Hydrology Research 43, 23-37.</w:t>
      </w:r>
      <w:bookmarkEnd w:id="1081"/>
    </w:p>
    <w:p w:rsidR="00312DA0" w:rsidRPr="00BA6711" w:rsidRDefault="00312DA0" w:rsidP="009B04EA">
      <w:pPr>
        <w:pStyle w:val="EndNoteBibliography"/>
        <w:spacing w:after="0" w:line="360" w:lineRule="auto"/>
        <w:ind w:left="720" w:hanging="720"/>
        <w:rPr>
          <w:rFonts w:ascii="Times New Roman" w:hAnsi="Times New Roman" w:cs="Times New Roman"/>
          <w:sz w:val="24"/>
          <w:szCs w:val="24"/>
        </w:rPr>
      </w:pPr>
      <w:bookmarkStart w:id="1082" w:name="_ENREF_164"/>
      <w:r w:rsidRPr="00BA6711">
        <w:rPr>
          <w:rFonts w:ascii="Times New Roman" w:hAnsi="Times New Roman" w:cs="Times New Roman"/>
          <w:sz w:val="24"/>
          <w:szCs w:val="24"/>
        </w:rPr>
        <w:lastRenderedPageBreak/>
        <w:t>Yin, J., He, F., Xiong, Y. J., and Qiu, G. Y. (2017). Effects of land use/land cover and climate changes on surface runoff in a semi-humid and semi-arid transition zone in northwest China. Hydrology and Earth System Sciences 21, 183-196.</w:t>
      </w:r>
      <w:bookmarkEnd w:id="1082"/>
    </w:p>
    <w:p w:rsidR="00312DA0" w:rsidRPr="00BA6711" w:rsidRDefault="00312DA0" w:rsidP="009B04EA">
      <w:pPr>
        <w:pStyle w:val="EndNoteBibliography"/>
        <w:spacing w:after="0" w:line="360" w:lineRule="auto"/>
        <w:ind w:left="720" w:hanging="720"/>
        <w:rPr>
          <w:rFonts w:ascii="Times New Roman" w:hAnsi="Times New Roman" w:cs="Times New Roman"/>
          <w:sz w:val="24"/>
          <w:szCs w:val="24"/>
        </w:rPr>
      </w:pPr>
      <w:bookmarkStart w:id="1083" w:name="_ENREF_165"/>
      <w:r w:rsidRPr="00BA6711">
        <w:rPr>
          <w:rFonts w:ascii="Times New Roman" w:hAnsi="Times New Roman" w:cs="Times New Roman"/>
          <w:sz w:val="24"/>
          <w:szCs w:val="24"/>
        </w:rPr>
        <w:t>Young, R., Onstad, C., Bosch, D., and Anderson, W. (1989). AGNPS: A nonpoint-source pollution model for evaluating agricultural watersheds. Journal of soil and water conservation 44, 168-173.</w:t>
      </w:r>
      <w:bookmarkEnd w:id="1083"/>
    </w:p>
    <w:p w:rsidR="00312DA0" w:rsidRPr="00BA6711" w:rsidRDefault="00312DA0" w:rsidP="009B04EA">
      <w:pPr>
        <w:pStyle w:val="EndNoteBibliography"/>
        <w:spacing w:after="0" w:line="360" w:lineRule="auto"/>
        <w:ind w:left="720" w:hanging="720"/>
        <w:rPr>
          <w:rFonts w:ascii="Times New Roman" w:hAnsi="Times New Roman" w:cs="Times New Roman"/>
          <w:sz w:val="24"/>
          <w:szCs w:val="24"/>
        </w:rPr>
      </w:pPr>
      <w:bookmarkStart w:id="1084" w:name="_ENREF_166"/>
      <w:r w:rsidRPr="00BA6711">
        <w:rPr>
          <w:rFonts w:ascii="Times New Roman" w:hAnsi="Times New Roman" w:cs="Times New Roman"/>
          <w:sz w:val="24"/>
          <w:szCs w:val="24"/>
        </w:rPr>
        <w:t>Zeleke, G., and Hurni, H. (2001). Implications of land use and land cover dynamics for mountain resource degradation in the Northwestern Ethiopian highlands. Mountain research and development 21, 184-191.</w:t>
      </w:r>
      <w:bookmarkEnd w:id="1084"/>
    </w:p>
    <w:p w:rsidR="00312DA0" w:rsidRPr="00BA6711" w:rsidRDefault="00312DA0" w:rsidP="009B04EA">
      <w:pPr>
        <w:pStyle w:val="EndNoteBibliography"/>
        <w:spacing w:after="0" w:line="360" w:lineRule="auto"/>
        <w:ind w:left="720" w:hanging="720"/>
        <w:rPr>
          <w:rFonts w:ascii="Times New Roman" w:hAnsi="Times New Roman" w:cs="Times New Roman"/>
          <w:sz w:val="24"/>
          <w:szCs w:val="24"/>
        </w:rPr>
      </w:pPr>
      <w:bookmarkStart w:id="1085" w:name="_ENREF_167"/>
      <w:r w:rsidRPr="00BA6711">
        <w:rPr>
          <w:rFonts w:ascii="Times New Roman" w:hAnsi="Times New Roman" w:cs="Times New Roman"/>
          <w:sz w:val="24"/>
          <w:szCs w:val="24"/>
        </w:rPr>
        <w:t>Zheng, X.-Q., Zhao, L., Xiang, W.-N., Li, N., Lv, L.-N., and Yang, X. (2012). A coupled model for simulating spatio-temporal dynamics of land-use change: A case study in Changqing, Jinan, China. Landscape and Urban Planning 106, 51-61.</w:t>
      </w:r>
      <w:bookmarkEnd w:id="1085"/>
    </w:p>
    <w:p w:rsidR="00E1094E" w:rsidRDefault="00D908D8" w:rsidP="009B04EA">
      <w:pPr>
        <w:spacing w:after="0" w:line="360" w:lineRule="auto"/>
        <w:rPr>
          <w:rFonts w:ascii="Times New Roman" w:hAnsi="Times New Roman" w:cs="Times New Roman"/>
          <w:sz w:val="24"/>
          <w:szCs w:val="24"/>
        </w:rPr>
      </w:pPr>
      <w:r w:rsidRPr="00BA6711">
        <w:rPr>
          <w:rFonts w:ascii="Times New Roman" w:hAnsi="Times New Roman" w:cs="Times New Roman"/>
          <w:sz w:val="24"/>
          <w:szCs w:val="24"/>
        </w:rPr>
        <w:fldChar w:fldCharType="end"/>
      </w:r>
      <w:bookmarkStart w:id="1086" w:name="_Toc1576165"/>
    </w:p>
    <w:p w:rsidR="000133A0" w:rsidRDefault="000133A0" w:rsidP="00874452">
      <w:pPr>
        <w:spacing w:after="0" w:line="360" w:lineRule="auto"/>
        <w:rPr>
          <w:rFonts w:ascii="Times New Roman" w:hAnsi="Times New Roman" w:cs="Times New Roman"/>
          <w:sz w:val="24"/>
          <w:szCs w:val="24"/>
        </w:rPr>
      </w:pPr>
    </w:p>
    <w:p w:rsidR="000133A0" w:rsidRDefault="000133A0" w:rsidP="00874452">
      <w:pPr>
        <w:spacing w:after="0" w:line="360" w:lineRule="auto"/>
        <w:rPr>
          <w:rFonts w:ascii="Times New Roman" w:hAnsi="Times New Roman" w:cs="Times New Roman"/>
          <w:sz w:val="24"/>
          <w:szCs w:val="24"/>
        </w:rPr>
      </w:pPr>
    </w:p>
    <w:p w:rsidR="000133A0" w:rsidRDefault="000133A0" w:rsidP="00874452">
      <w:pPr>
        <w:spacing w:after="0" w:line="360" w:lineRule="auto"/>
        <w:rPr>
          <w:rFonts w:ascii="Times New Roman" w:hAnsi="Times New Roman" w:cs="Times New Roman"/>
          <w:sz w:val="24"/>
          <w:szCs w:val="24"/>
        </w:rPr>
      </w:pPr>
    </w:p>
    <w:p w:rsidR="000133A0" w:rsidRDefault="000133A0" w:rsidP="00874452">
      <w:pPr>
        <w:spacing w:after="0" w:line="360" w:lineRule="auto"/>
        <w:rPr>
          <w:rFonts w:ascii="Times New Roman" w:hAnsi="Times New Roman" w:cs="Times New Roman"/>
          <w:sz w:val="24"/>
          <w:szCs w:val="24"/>
        </w:rPr>
      </w:pPr>
    </w:p>
    <w:p w:rsidR="000133A0" w:rsidRDefault="000133A0" w:rsidP="00874452">
      <w:pPr>
        <w:spacing w:after="0" w:line="360" w:lineRule="auto"/>
        <w:rPr>
          <w:rFonts w:ascii="Times New Roman" w:hAnsi="Times New Roman" w:cs="Times New Roman"/>
          <w:sz w:val="24"/>
          <w:szCs w:val="24"/>
        </w:rPr>
      </w:pPr>
    </w:p>
    <w:p w:rsidR="000133A0" w:rsidRDefault="000133A0" w:rsidP="00874452">
      <w:pPr>
        <w:spacing w:after="0" w:line="360" w:lineRule="auto"/>
        <w:rPr>
          <w:rFonts w:ascii="Times New Roman" w:hAnsi="Times New Roman" w:cs="Times New Roman"/>
          <w:sz w:val="24"/>
          <w:szCs w:val="24"/>
        </w:rPr>
      </w:pPr>
    </w:p>
    <w:p w:rsidR="000133A0" w:rsidRDefault="000133A0" w:rsidP="00874452">
      <w:pPr>
        <w:spacing w:after="0" w:line="360" w:lineRule="auto"/>
        <w:rPr>
          <w:rFonts w:ascii="Times New Roman" w:hAnsi="Times New Roman" w:cs="Times New Roman"/>
          <w:sz w:val="24"/>
          <w:szCs w:val="24"/>
        </w:rPr>
      </w:pPr>
    </w:p>
    <w:p w:rsidR="000133A0" w:rsidRDefault="000133A0" w:rsidP="00874452">
      <w:pPr>
        <w:spacing w:after="0" w:line="360" w:lineRule="auto"/>
        <w:rPr>
          <w:rFonts w:ascii="Times New Roman" w:hAnsi="Times New Roman" w:cs="Times New Roman"/>
          <w:sz w:val="24"/>
          <w:szCs w:val="24"/>
        </w:rPr>
      </w:pPr>
    </w:p>
    <w:p w:rsidR="000133A0" w:rsidRDefault="000133A0" w:rsidP="00874452">
      <w:pPr>
        <w:spacing w:after="0" w:line="360" w:lineRule="auto"/>
        <w:rPr>
          <w:rFonts w:ascii="Times New Roman" w:hAnsi="Times New Roman" w:cs="Times New Roman"/>
          <w:sz w:val="24"/>
          <w:szCs w:val="24"/>
        </w:rPr>
      </w:pPr>
    </w:p>
    <w:p w:rsidR="000133A0" w:rsidRDefault="000133A0" w:rsidP="00874452">
      <w:pPr>
        <w:spacing w:after="0" w:line="360" w:lineRule="auto"/>
        <w:rPr>
          <w:rFonts w:ascii="Times New Roman" w:hAnsi="Times New Roman" w:cs="Times New Roman"/>
          <w:sz w:val="24"/>
          <w:szCs w:val="24"/>
        </w:rPr>
      </w:pPr>
    </w:p>
    <w:p w:rsidR="000133A0" w:rsidRDefault="000133A0" w:rsidP="00874452">
      <w:pPr>
        <w:spacing w:after="0" w:line="360" w:lineRule="auto"/>
        <w:rPr>
          <w:rFonts w:ascii="Times New Roman" w:hAnsi="Times New Roman" w:cs="Times New Roman"/>
          <w:sz w:val="24"/>
          <w:szCs w:val="24"/>
        </w:rPr>
      </w:pPr>
    </w:p>
    <w:p w:rsidR="000133A0" w:rsidRDefault="000133A0" w:rsidP="00874452">
      <w:pPr>
        <w:spacing w:after="0" w:line="360" w:lineRule="auto"/>
        <w:rPr>
          <w:rFonts w:ascii="Times New Roman" w:hAnsi="Times New Roman" w:cs="Times New Roman"/>
          <w:sz w:val="24"/>
          <w:szCs w:val="24"/>
        </w:rPr>
      </w:pPr>
    </w:p>
    <w:p w:rsidR="000133A0" w:rsidRDefault="000133A0" w:rsidP="00874452">
      <w:pPr>
        <w:spacing w:after="0" w:line="360" w:lineRule="auto"/>
        <w:rPr>
          <w:rFonts w:ascii="Times New Roman" w:hAnsi="Times New Roman" w:cs="Times New Roman"/>
          <w:sz w:val="24"/>
          <w:szCs w:val="24"/>
        </w:rPr>
      </w:pPr>
    </w:p>
    <w:p w:rsidR="000133A0" w:rsidRDefault="000133A0" w:rsidP="00874452">
      <w:pPr>
        <w:spacing w:after="0" w:line="360" w:lineRule="auto"/>
        <w:rPr>
          <w:rFonts w:ascii="Times New Roman" w:hAnsi="Times New Roman" w:cs="Times New Roman"/>
          <w:sz w:val="24"/>
          <w:szCs w:val="24"/>
        </w:rPr>
      </w:pPr>
    </w:p>
    <w:p w:rsidR="000133A0" w:rsidRDefault="000133A0" w:rsidP="00874452">
      <w:pPr>
        <w:spacing w:after="0" w:line="360" w:lineRule="auto"/>
        <w:rPr>
          <w:rFonts w:ascii="Times New Roman" w:hAnsi="Times New Roman" w:cs="Times New Roman"/>
          <w:sz w:val="24"/>
          <w:szCs w:val="24"/>
        </w:rPr>
      </w:pPr>
    </w:p>
    <w:p w:rsidR="000133A0" w:rsidRDefault="000133A0" w:rsidP="00874452">
      <w:pPr>
        <w:spacing w:after="0" w:line="360" w:lineRule="auto"/>
        <w:rPr>
          <w:rFonts w:ascii="Times New Roman" w:hAnsi="Times New Roman" w:cs="Times New Roman"/>
          <w:sz w:val="24"/>
          <w:szCs w:val="24"/>
        </w:rPr>
      </w:pPr>
    </w:p>
    <w:p w:rsidR="000133A0" w:rsidRDefault="000133A0" w:rsidP="00874452">
      <w:pPr>
        <w:spacing w:after="0" w:line="360" w:lineRule="auto"/>
        <w:rPr>
          <w:rFonts w:ascii="Times New Roman" w:hAnsi="Times New Roman" w:cs="Times New Roman"/>
          <w:sz w:val="24"/>
          <w:szCs w:val="24"/>
        </w:rPr>
      </w:pPr>
    </w:p>
    <w:p w:rsidR="000133A0" w:rsidRPr="00E1094E" w:rsidRDefault="000133A0" w:rsidP="00874452">
      <w:pPr>
        <w:spacing w:after="0" w:line="360" w:lineRule="auto"/>
        <w:rPr>
          <w:szCs w:val="24"/>
        </w:rPr>
      </w:pPr>
    </w:p>
    <w:p w:rsidR="00604A30" w:rsidRPr="00323358" w:rsidRDefault="00604A30" w:rsidP="00604A30">
      <w:pPr>
        <w:pStyle w:val="Heading1"/>
        <w:jc w:val="center"/>
        <w:rPr>
          <w:b/>
          <w:sz w:val="28"/>
          <w:szCs w:val="28"/>
        </w:rPr>
      </w:pPr>
      <w:bookmarkStart w:id="1087" w:name="_Toc25228031"/>
      <w:r w:rsidRPr="00323358">
        <w:rPr>
          <w:b/>
          <w:sz w:val="28"/>
          <w:szCs w:val="28"/>
        </w:rPr>
        <w:lastRenderedPageBreak/>
        <w:t>APPENDEX</w:t>
      </w:r>
      <w:bookmarkEnd w:id="1086"/>
      <w:bookmarkEnd w:id="1087"/>
    </w:p>
    <w:p w:rsidR="00B1225B" w:rsidRPr="00323358" w:rsidRDefault="00653CE1" w:rsidP="00653CE1">
      <w:pPr>
        <w:pStyle w:val="Caption"/>
        <w:rPr>
          <w:rFonts w:eastAsiaTheme="minorEastAsia"/>
          <w:b w:val="0"/>
        </w:rPr>
      </w:pPr>
      <w:bookmarkStart w:id="1088" w:name="_Toc15699187"/>
      <w:bookmarkStart w:id="1089" w:name="_Toc17635904"/>
      <w:bookmarkStart w:id="1090" w:name="_Toc17636433"/>
      <w:bookmarkStart w:id="1091" w:name="_Toc17636472"/>
      <w:bookmarkStart w:id="1092" w:name="_Toc19511713"/>
      <w:bookmarkStart w:id="1093" w:name="_Toc24266456"/>
      <w:r w:rsidRPr="00323358">
        <w:t xml:space="preserve">Appendix </w:t>
      </w:r>
      <w:r w:rsidR="00D908D8">
        <w:fldChar w:fldCharType="begin"/>
      </w:r>
      <w:r w:rsidR="004B1376">
        <w:instrText xml:space="preserve"> SEQ Appendix \* ALPHABETIC </w:instrText>
      </w:r>
      <w:r w:rsidR="00D908D8">
        <w:fldChar w:fldCharType="separate"/>
      </w:r>
      <w:r w:rsidR="005152F8">
        <w:rPr>
          <w:noProof/>
        </w:rPr>
        <w:t>A</w:t>
      </w:r>
      <w:r w:rsidR="00D908D8">
        <w:rPr>
          <w:noProof/>
        </w:rPr>
        <w:fldChar w:fldCharType="end"/>
      </w:r>
      <w:r w:rsidR="00604A30" w:rsidRPr="00323358">
        <w:rPr>
          <w:rFonts w:eastAsia="SimSun"/>
          <w:b w:val="0"/>
        </w:rPr>
        <w:t>: Mean monthly from 1987-2017 and annual average rainfall for different stations</w:t>
      </w:r>
      <w:bookmarkEnd w:id="1088"/>
      <w:bookmarkEnd w:id="1089"/>
      <w:bookmarkEnd w:id="1090"/>
      <w:bookmarkEnd w:id="1091"/>
      <w:bookmarkEnd w:id="1092"/>
      <w:bookmarkEnd w:id="1093"/>
    </w:p>
    <w:p w:rsidR="00B1225B" w:rsidRPr="00323358" w:rsidRDefault="00B1225B" w:rsidP="00B1225B">
      <w:pPr>
        <w:rPr>
          <w:rFonts w:ascii="Times New Roman" w:hAnsi="Times New Roman" w:cs="Times New Roman"/>
          <w:sz w:val="24"/>
          <w:szCs w:val="24"/>
        </w:rPr>
      </w:pPr>
      <w:r w:rsidRPr="00323358">
        <w:rPr>
          <w:noProof/>
        </w:rPr>
        <w:drawing>
          <wp:inline distT="0" distB="0" distL="0" distR="0" wp14:anchorId="6403A081" wp14:editId="7A314FF9">
            <wp:extent cx="5791200" cy="2371725"/>
            <wp:effectExtent l="0" t="0" r="0" b="9525"/>
            <wp:docPr id="113" name="Chart 113"/>
            <wp:cNvGraphicFramePr/>
            <a:graphic xmlns:a="http://schemas.openxmlformats.org/drawingml/2006/main">
              <a:graphicData uri="http://schemas.openxmlformats.org/drawingml/2006/chart">
                <c:chart xmlns:c="http://schemas.openxmlformats.org/drawingml/2006/chart" xmlns:r="http://schemas.openxmlformats.org/officeDocument/2006/relationships" r:id="rId36"/>
              </a:graphicData>
            </a:graphic>
          </wp:inline>
        </w:drawing>
      </w:r>
    </w:p>
    <w:p w:rsidR="00C80886" w:rsidRPr="00323358" w:rsidRDefault="00EC6707" w:rsidP="00B1225B">
      <w:pPr>
        <w:rPr>
          <w:rFonts w:ascii="Times New Roman" w:hAnsi="Times New Roman" w:cs="Times New Roman"/>
          <w:sz w:val="24"/>
          <w:szCs w:val="24"/>
        </w:rPr>
      </w:pPr>
      <w:r w:rsidRPr="00323358">
        <w:rPr>
          <w:noProof/>
        </w:rPr>
        <w:drawing>
          <wp:inline distT="0" distB="0" distL="0" distR="0" wp14:anchorId="50D5FEDD" wp14:editId="3C9F446B">
            <wp:extent cx="5876925" cy="2181225"/>
            <wp:effectExtent l="0" t="0" r="9525" b="9525"/>
            <wp:docPr id="203" name="Chart 203"/>
            <wp:cNvGraphicFramePr/>
            <a:graphic xmlns:a="http://schemas.openxmlformats.org/drawingml/2006/main">
              <a:graphicData uri="http://schemas.openxmlformats.org/drawingml/2006/chart">
                <c:chart xmlns:c="http://schemas.openxmlformats.org/drawingml/2006/chart" xmlns:r="http://schemas.openxmlformats.org/officeDocument/2006/relationships" r:id="rId37"/>
              </a:graphicData>
            </a:graphic>
          </wp:inline>
        </w:drawing>
      </w:r>
    </w:p>
    <w:p w:rsidR="00C80886" w:rsidRPr="00323358" w:rsidRDefault="00C80886" w:rsidP="00B1225B">
      <w:pPr>
        <w:rPr>
          <w:rFonts w:ascii="Times New Roman" w:hAnsi="Times New Roman" w:cs="Times New Roman"/>
          <w:sz w:val="24"/>
          <w:szCs w:val="24"/>
        </w:rPr>
      </w:pPr>
      <w:r w:rsidRPr="00323358">
        <w:rPr>
          <w:noProof/>
        </w:rPr>
        <w:drawing>
          <wp:inline distT="0" distB="0" distL="0" distR="0" wp14:anchorId="4510986F" wp14:editId="28B4B2D1">
            <wp:extent cx="5876925" cy="2143760"/>
            <wp:effectExtent l="0" t="0" r="9525" b="8890"/>
            <wp:docPr id="205" name="Chart 205"/>
            <wp:cNvGraphicFramePr/>
            <a:graphic xmlns:a="http://schemas.openxmlformats.org/drawingml/2006/main">
              <a:graphicData uri="http://schemas.openxmlformats.org/drawingml/2006/chart">
                <c:chart xmlns:c="http://schemas.openxmlformats.org/drawingml/2006/chart" xmlns:r="http://schemas.openxmlformats.org/officeDocument/2006/relationships" r:id="rId38"/>
              </a:graphicData>
            </a:graphic>
          </wp:inline>
        </w:drawing>
      </w:r>
    </w:p>
    <w:p w:rsidR="00C80886" w:rsidRPr="00323358" w:rsidRDefault="00C80886" w:rsidP="00B1225B">
      <w:pPr>
        <w:rPr>
          <w:rFonts w:ascii="Times New Roman" w:hAnsi="Times New Roman" w:cs="Times New Roman"/>
          <w:sz w:val="24"/>
          <w:szCs w:val="24"/>
        </w:rPr>
      </w:pPr>
    </w:p>
    <w:p w:rsidR="00C80886" w:rsidRPr="00323358" w:rsidRDefault="00C80886" w:rsidP="00B1225B">
      <w:pPr>
        <w:rPr>
          <w:rFonts w:ascii="Times New Roman" w:hAnsi="Times New Roman" w:cs="Times New Roman"/>
          <w:sz w:val="24"/>
          <w:szCs w:val="24"/>
        </w:rPr>
      </w:pPr>
      <w:r w:rsidRPr="00323358">
        <w:rPr>
          <w:noProof/>
        </w:rPr>
        <w:lastRenderedPageBreak/>
        <w:drawing>
          <wp:inline distT="0" distB="0" distL="0" distR="0" wp14:anchorId="373CC342" wp14:editId="311B91D2">
            <wp:extent cx="6229350" cy="2072005"/>
            <wp:effectExtent l="0" t="0" r="0" b="4445"/>
            <wp:docPr id="206" name="Chart 206"/>
            <wp:cNvGraphicFramePr/>
            <a:graphic xmlns:a="http://schemas.openxmlformats.org/drawingml/2006/main">
              <a:graphicData uri="http://schemas.openxmlformats.org/drawingml/2006/chart">
                <c:chart xmlns:c="http://schemas.openxmlformats.org/drawingml/2006/chart" xmlns:r="http://schemas.openxmlformats.org/officeDocument/2006/relationships" r:id="rId39"/>
              </a:graphicData>
            </a:graphic>
          </wp:inline>
        </w:drawing>
      </w:r>
    </w:p>
    <w:p w:rsidR="00F11C2B" w:rsidRPr="00323358" w:rsidRDefault="00C80886" w:rsidP="00B1225B">
      <w:pPr>
        <w:rPr>
          <w:rFonts w:ascii="Times New Roman" w:hAnsi="Times New Roman" w:cs="Times New Roman"/>
          <w:sz w:val="24"/>
          <w:szCs w:val="24"/>
        </w:rPr>
      </w:pPr>
      <w:r w:rsidRPr="00323358">
        <w:rPr>
          <w:noProof/>
        </w:rPr>
        <w:drawing>
          <wp:inline distT="0" distB="0" distL="0" distR="0" wp14:anchorId="09B5ECC6" wp14:editId="23492659">
            <wp:extent cx="6229350" cy="2305050"/>
            <wp:effectExtent l="0" t="0" r="0" b="0"/>
            <wp:docPr id="207" name="Chart 207"/>
            <wp:cNvGraphicFramePr/>
            <a:graphic xmlns:a="http://schemas.openxmlformats.org/drawingml/2006/main">
              <a:graphicData uri="http://schemas.openxmlformats.org/drawingml/2006/chart">
                <c:chart xmlns:c="http://schemas.openxmlformats.org/drawingml/2006/chart" xmlns:r="http://schemas.openxmlformats.org/officeDocument/2006/relationships" r:id="rId40"/>
              </a:graphicData>
            </a:graphic>
          </wp:inline>
        </w:drawing>
      </w:r>
    </w:p>
    <w:p w:rsidR="00F11C2B" w:rsidRPr="00323358" w:rsidRDefault="00F11C2B" w:rsidP="00F11C2B">
      <w:pPr>
        <w:rPr>
          <w:rFonts w:ascii="Times New Roman" w:hAnsi="Times New Roman" w:cs="Times New Roman"/>
          <w:sz w:val="24"/>
          <w:szCs w:val="24"/>
        </w:rPr>
      </w:pPr>
    </w:p>
    <w:p w:rsidR="00F11C2B" w:rsidRPr="00323358" w:rsidRDefault="00F11C2B" w:rsidP="00F11C2B">
      <w:pPr>
        <w:rPr>
          <w:rFonts w:ascii="Times New Roman" w:hAnsi="Times New Roman" w:cs="Times New Roman"/>
          <w:sz w:val="24"/>
          <w:szCs w:val="24"/>
        </w:rPr>
      </w:pPr>
      <w:r w:rsidRPr="00323358">
        <w:rPr>
          <w:noProof/>
        </w:rPr>
        <w:drawing>
          <wp:inline distT="0" distB="0" distL="0" distR="0" wp14:anchorId="4850E392" wp14:editId="62373D91">
            <wp:extent cx="6534150" cy="2209800"/>
            <wp:effectExtent l="0" t="0" r="0" b="0"/>
            <wp:docPr id="209" name="Chart 209"/>
            <wp:cNvGraphicFramePr/>
            <a:graphic xmlns:a="http://schemas.openxmlformats.org/drawingml/2006/main">
              <a:graphicData uri="http://schemas.openxmlformats.org/drawingml/2006/chart">
                <c:chart xmlns:c="http://schemas.openxmlformats.org/drawingml/2006/chart" xmlns:r="http://schemas.openxmlformats.org/officeDocument/2006/relationships" r:id="rId41"/>
              </a:graphicData>
            </a:graphic>
          </wp:inline>
        </w:drawing>
      </w:r>
    </w:p>
    <w:p w:rsidR="00F11C2B" w:rsidRPr="00323358" w:rsidRDefault="00F11C2B" w:rsidP="00F11C2B">
      <w:pPr>
        <w:rPr>
          <w:rFonts w:ascii="Times New Roman" w:hAnsi="Times New Roman" w:cs="Times New Roman"/>
          <w:sz w:val="24"/>
          <w:szCs w:val="24"/>
        </w:rPr>
      </w:pPr>
    </w:p>
    <w:p w:rsidR="008F0993" w:rsidRPr="00323358" w:rsidRDefault="00332D55" w:rsidP="00F11C2B">
      <w:pPr>
        <w:rPr>
          <w:rFonts w:ascii="Times New Roman" w:hAnsi="Times New Roman" w:cs="Times New Roman"/>
          <w:sz w:val="24"/>
          <w:szCs w:val="24"/>
        </w:rPr>
      </w:pPr>
      <w:r w:rsidRPr="00323358">
        <w:rPr>
          <w:noProof/>
        </w:rPr>
        <w:lastRenderedPageBreak/>
        <w:drawing>
          <wp:inline distT="0" distB="0" distL="0" distR="0" wp14:anchorId="7C41C23B" wp14:editId="01C55A7B">
            <wp:extent cx="6124575" cy="2028825"/>
            <wp:effectExtent l="0" t="0" r="9525" b="9525"/>
            <wp:docPr id="210" name="Chart 210"/>
            <wp:cNvGraphicFramePr/>
            <a:graphic xmlns:a="http://schemas.openxmlformats.org/drawingml/2006/main">
              <a:graphicData uri="http://schemas.openxmlformats.org/drawingml/2006/chart">
                <c:chart xmlns:c="http://schemas.openxmlformats.org/drawingml/2006/chart" xmlns:r="http://schemas.openxmlformats.org/officeDocument/2006/relationships" r:id="rId42"/>
              </a:graphicData>
            </a:graphic>
          </wp:inline>
        </w:drawing>
      </w:r>
    </w:p>
    <w:p w:rsidR="008F0993" w:rsidRPr="00323358" w:rsidRDefault="008F0993" w:rsidP="00F11C2B">
      <w:pPr>
        <w:rPr>
          <w:rFonts w:ascii="Times New Roman" w:hAnsi="Times New Roman" w:cs="Times New Roman"/>
          <w:sz w:val="24"/>
          <w:szCs w:val="24"/>
        </w:rPr>
      </w:pPr>
      <w:r w:rsidRPr="00323358">
        <w:rPr>
          <w:noProof/>
        </w:rPr>
        <w:drawing>
          <wp:inline distT="0" distB="0" distL="0" distR="0" wp14:anchorId="0B2CDCB4" wp14:editId="531BABD3">
            <wp:extent cx="6172200" cy="1876425"/>
            <wp:effectExtent l="0" t="0" r="0" b="9525"/>
            <wp:docPr id="222" name="Chart 222"/>
            <wp:cNvGraphicFramePr/>
            <a:graphic xmlns:a="http://schemas.openxmlformats.org/drawingml/2006/main">
              <a:graphicData uri="http://schemas.openxmlformats.org/drawingml/2006/chart">
                <c:chart xmlns:c="http://schemas.openxmlformats.org/drawingml/2006/chart" xmlns:r="http://schemas.openxmlformats.org/officeDocument/2006/relationships" r:id="rId43"/>
              </a:graphicData>
            </a:graphic>
          </wp:inline>
        </w:drawing>
      </w:r>
    </w:p>
    <w:p w:rsidR="0006447D" w:rsidRPr="00323358" w:rsidRDefault="0006447D" w:rsidP="00F11C2B">
      <w:pPr>
        <w:rPr>
          <w:rFonts w:ascii="Times New Roman" w:hAnsi="Times New Roman" w:cs="Times New Roman"/>
          <w:sz w:val="24"/>
          <w:szCs w:val="24"/>
        </w:rPr>
      </w:pPr>
      <w:r w:rsidRPr="00323358">
        <w:rPr>
          <w:noProof/>
        </w:rPr>
        <w:drawing>
          <wp:inline distT="0" distB="0" distL="0" distR="0" wp14:anchorId="679BA498" wp14:editId="59063BCD">
            <wp:extent cx="6076950" cy="2068830"/>
            <wp:effectExtent l="0" t="0" r="0" b="7620"/>
            <wp:docPr id="213" name="Chart 213"/>
            <wp:cNvGraphicFramePr/>
            <a:graphic xmlns:a="http://schemas.openxmlformats.org/drawingml/2006/main">
              <a:graphicData uri="http://schemas.openxmlformats.org/drawingml/2006/chart">
                <c:chart xmlns:c="http://schemas.openxmlformats.org/drawingml/2006/chart" xmlns:r="http://schemas.openxmlformats.org/officeDocument/2006/relationships" r:id="rId44"/>
              </a:graphicData>
            </a:graphic>
          </wp:inline>
        </w:drawing>
      </w:r>
    </w:p>
    <w:p w:rsidR="00136C88" w:rsidRPr="00323358" w:rsidRDefault="00C33308" w:rsidP="00F11C2B">
      <w:pPr>
        <w:rPr>
          <w:rFonts w:ascii="Times New Roman" w:hAnsi="Times New Roman" w:cs="Times New Roman"/>
          <w:sz w:val="24"/>
          <w:szCs w:val="24"/>
        </w:rPr>
      </w:pPr>
      <w:r w:rsidRPr="00323358">
        <w:rPr>
          <w:noProof/>
        </w:rPr>
        <w:drawing>
          <wp:inline distT="0" distB="0" distL="0" distR="0" wp14:anchorId="5F31067B" wp14:editId="76D282CF">
            <wp:extent cx="6076950" cy="1700530"/>
            <wp:effectExtent l="0" t="0" r="0" b="13970"/>
            <wp:docPr id="214" name="Chart 214"/>
            <wp:cNvGraphicFramePr/>
            <a:graphic xmlns:a="http://schemas.openxmlformats.org/drawingml/2006/main">
              <a:graphicData uri="http://schemas.openxmlformats.org/drawingml/2006/chart">
                <c:chart xmlns:c="http://schemas.openxmlformats.org/drawingml/2006/chart" xmlns:r="http://schemas.openxmlformats.org/officeDocument/2006/relationships" r:id="rId45"/>
              </a:graphicData>
            </a:graphic>
          </wp:inline>
        </w:drawing>
      </w:r>
    </w:p>
    <w:p w:rsidR="00D828EE" w:rsidRPr="00323358" w:rsidRDefault="00136C88" w:rsidP="00F11C2B">
      <w:pPr>
        <w:rPr>
          <w:rFonts w:ascii="Times New Roman" w:hAnsi="Times New Roman" w:cs="Times New Roman"/>
          <w:sz w:val="24"/>
          <w:szCs w:val="24"/>
        </w:rPr>
      </w:pPr>
      <w:r w:rsidRPr="00323358">
        <w:rPr>
          <w:noProof/>
        </w:rPr>
        <w:lastRenderedPageBreak/>
        <w:drawing>
          <wp:inline distT="0" distB="0" distL="0" distR="0" wp14:anchorId="04F12F25" wp14:editId="33AA604E">
            <wp:extent cx="6096000" cy="1943100"/>
            <wp:effectExtent l="0" t="0" r="0" b="0"/>
            <wp:docPr id="198" name="Chart 198"/>
            <wp:cNvGraphicFramePr/>
            <a:graphic xmlns:a="http://schemas.openxmlformats.org/drawingml/2006/main">
              <a:graphicData uri="http://schemas.openxmlformats.org/drawingml/2006/chart">
                <c:chart xmlns:c="http://schemas.openxmlformats.org/drawingml/2006/chart" xmlns:r="http://schemas.openxmlformats.org/officeDocument/2006/relationships" r:id="rId46"/>
              </a:graphicData>
            </a:graphic>
          </wp:inline>
        </w:drawing>
      </w:r>
    </w:p>
    <w:p w:rsidR="00214AEE" w:rsidRPr="00323358" w:rsidRDefault="00B67501" w:rsidP="00F11C2B">
      <w:pPr>
        <w:rPr>
          <w:rFonts w:ascii="Times New Roman" w:hAnsi="Times New Roman" w:cs="Times New Roman"/>
          <w:sz w:val="24"/>
          <w:szCs w:val="24"/>
        </w:rPr>
      </w:pPr>
      <w:r w:rsidRPr="00323358">
        <w:rPr>
          <w:noProof/>
        </w:rPr>
        <w:drawing>
          <wp:inline distT="0" distB="0" distL="0" distR="0" wp14:anchorId="2A3D5D37" wp14:editId="0F2DC865">
            <wp:extent cx="6096000" cy="1847850"/>
            <wp:effectExtent l="0" t="0" r="0" b="0"/>
            <wp:docPr id="204" name="Chart 204"/>
            <wp:cNvGraphicFramePr/>
            <a:graphic xmlns:a="http://schemas.openxmlformats.org/drawingml/2006/main">
              <a:graphicData uri="http://schemas.openxmlformats.org/drawingml/2006/chart">
                <c:chart xmlns:c="http://schemas.openxmlformats.org/drawingml/2006/chart" xmlns:r="http://schemas.openxmlformats.org/officeDocument/2006/relationships" r:id="rId47"/>
              </a:graphicData>
            </a:graphic>
          </wp:inline>
        </w:drawing>
      </w:r>
    </w:p>
    <w:p w:rsidR="00214AEE" w:rsidRPr="00323358" w:rsidRDefault="00214AEE" w:rsidP="00F11C2B">
      <w:pPr>
        <w:rPr>
          <w:rFonts w:ascii="Times New Roman" w:hAnsi="Times New Roman" w:cs="Times New Roman"/>
          <w:sz w:val="24"/>
          <w:szCs w:val="24"/>
        </w:rPr>
      </w:pPr>
      <w:r w:rsidRPr="00323358">
        <w:rPr>
          <w:noProof/>
        </w:rPr>
        <w:drawing>
          <wp:inline distT="0" distB="0" distL="0" distR="0" wp14:anchorId="6A6D941E" wp14:editId="08D84367">
            <wp:extent cx="6096000" cy="1933575"/>
            <wp:effectExtent l="0" t="0" r="0" b="9525"/>
            <wp:docPr id="208" name="Chart 208"/>
            <wp:cNvGraphicFramePr/>
            <a:graphic xmlns:a="http://schemas.openxmlformats.org/drawingml/2006/main">
              <a:graphicData uri="http://schemas.openxmlformats.org/drawingml/2006/chart">
                <c:chart xmlns:c="http://schemas.openxmlformats.org/drawingml/2006/chart" xmlns:r="http://schemas.openxmlformats.org/officeDocument/2006/relationships" r:id="rId48"/>
              </a:graphicData>
            </a:graphic>
          </wp:inline>
        </w:drawing>
      </w:r>
    </w:p>
    <w:p w:rsidR="005F70A5" w:rsidRPr="00323358" w:rsidRDefault="00214AEE" w:rsidP="00F11C2B">
      <w:pPr>
        <w:rPr>
          <w:rFonts w:ascii="Times New Roman" w:hAnsi="Times New Roman" w:cs="Times New Roman"/>
          <w:sz w:val="24"/>
          <w:szCs w:val="24"/>
        </w:rPr>
      </w:pPr>
      <w:r w:rsidRPr="00323358">
        <w:rPr>
          <w:noProof/>
        </w:rPr>
        <w:drawing>
          <wp:inline distT="0" distB="0" distL="0" distR="0" wp14:anchorId="6B9E8D99" wp14:editId="3CAB15DA">
            <wp:extent cx="6096000" cy="1895475"/>
            <wp:effectExtent l="0" t="0" r="0" b="9525"/>
            <wp:docPr id="215" name="Chart 215"/>
            <wp:cNvGraphicFramePr/>
            <a:graphic xmlns:a="http://schemas.openxmlformats.org/drawingml/2006/main">
              <a:graphicData uri="http://schemas.openxmlformats.org/drawingml/2006/chart">
                <c:chart xmlns:c="http://schemas.openxmlformats.org/drawingml/2006/chart" xmlns:r="http://schemas.openxmlformats.org/officeDocument/2006/relationships" r:id="rId49"/>
              </a:graphicData>
            </a:graphic>
          </wp:inline>
        </w:drawing>
      </w:r>
    </w:p>
    <w:p w:rsidR="005F70A5" w:rsidRPr="00323358" w:rsidRDefault="005F70A5" w:rsidP="00F11C2B">
      <w:pPr>
        <w:rPr>
          <w:rFonts w:ascii="Times New Roman" w:hAnsi="Times New Roman" w:cs="Times New Roman"/>
          <w:sz w:val="24"/>
          <w:szCs w:val="24"/>
        </w:rPr>
      </w:pPr>
      <w:r w:rsidRPr="00323358">
        <w:rPr>
          <w:noProof/>
        </w:rPr>
        <w:lastRenderedPageBreak/>
        <w:drawing>
          <wp:inline distT="0" distB="0" distL="0" distR="0" wp14:anchorId="0A721BFF" wp14:editId="56A8CA45">
            <wp:extent cx="6000750" cy="1771650"/>
            <wp:effectExtent l="0" t="0" r="0" b="0"/>
            <wp:docPr id="217" name="Chart 217"/>
            <wp:cNvGraphicFramePr/>
            <a:graphic xmlns:a="http://schemas.openxmlformats.org/drawingml/2006/main">
              <a:graphicData uri="http://schemas.openxmlformats.org/drawingml/2006/chart">
                <c:chart xmlns:c="http://schemas.openxmlformats.org/drawingml/2006/chart" xmlns:r="http://schemas.openxmlformats.org/officeDocument/2006/relationships" r:id="rId50"/>
              </a:graphicData>
            </a:graphic>
          </wp:inline>
        </w:drawing>
      </w:r>
    </w:p>
    <w:p w:rsidR="005F70A5" w:rsidRPr="00323358" w:rsidRDefault="005F70A5" w:rsidP="00F11C2B">
      <w:pPr>
        <w:rPr>
          <w:rFonts w:ascii="Times New Roman" w:hAnsi="Times New Roman" w:cs="Times New Roman"/>
          <w:sz w:val="24"/>
          <w:szCs w:val="24"/>
        </w:rPr>
      </w:pPr>
      <w:r w:rsidRPr="00323358">
        <w:rPr>
          <w:noProof/>
        </w:rPr>
        <w:drawing>
          <wp:inline distT="0" distB="0" distL="0" distR="0" wp14:anchorId="2464A198" wp14:editId="4398069B">
            <wp:extent cx="6000750" cy="1866900"/>
            <wp:effectExtent l="0" t="0" r="0" b="0"/>
            <wp:docPr id="218" name="Chart 218"/>
            <wp:cNvGraphicFramePr/>
            <a:graphic xmlns:a="http://schemas.openxmlformats.org/drawingml/2006/main">
              <a:graphicData uri="http://schemas.openxmlformats.org/drawingml/2006/chart">
                <c:chart xmlns:c="http://schemas.openxmlformats.org/drawingml/2006/chart" xmlns:r="http://schemas.openxmlformats.org/officeDocument/2006/relationships" r:id="rId51"/>
              </a:graphicData>
            </a:graphic>
          </wp:inline>
        </w:drawing>
      </w:r>
    </w:p>
    <w:p w:rsidR="005F70A5" w:rsidRPr="00323358" w:rsidRDefault="005F70A5" w:rsidP="00F11C2B">
      <w:pPr>
        <w:rPr>
          <w:rFonts w:ascii="Times New Roman" w:hAnsi="Times New Roman" w:cs="Times New Roman"/>
          <w:sz w:val="24"/>
          <w:szCs w:val="24"/>
        </w:rPr>
      </w:pPr>
      <w:r w:rsidRPr="00323358">
        <w:rPr>
          <w:noProof/>
        </w:rPr>
        <w:drawing>
          <wp:inline distT="0" distB="0" distL="0" distR="0" wp14:anchorId="3A423F9A" wp14:editId="1A8EC1E0">
            <wp:extent cx="6000750" cy="1828800"/>
            <wp:effectExtent l="0" t="0" r="0" b="0"/>
            <wp:docPr id="219" name="Chart 219"/>
            <wp:cNvGraphicFramePr/>
            <a:graphic xmlns:a="http://schemas.openxmlformats.org/drawingml/2006/main">
              <a:graphicData uri="http://schemas.openxmlformats.org/drawingml/2006/chart">
                <c:chart xmlns:c="http://schemas.openxmlformats.org/drawingml/2006/chart" xmlns:r="http://schemas.openxmlformats.org/officeDocument/2006/relationships" r:id="rId52"/>
              </a:graphicData>
            </a:graphic>
          </wp:inline>
        </w:drawing>
      </w:r>
    </w:p>
    <w:p w:rsidR="00395DC9" w:rsidRPr="00323358" w:rsidRDefault="00395DC9" w:rsidP="00F11C2B">
      <w:pPr>
        <w:rPr>
          <w:rFonts w:ascii="Times New Roman" w:hAnsi="Times New Roman" w:cs="Times New Roman"/>
          <w:sz w:val="24"/>
          <w:szCs w:val="24"/>
        </w:rPr>
      </w:pPr>
      <w:r w:rsidRPr="00323358">
        <w:rPr>
          <w:noProof/>
        </w:rPr>
        <w:drawing>
          <wp:inline distT="0" distB="0" distL="0" distR="0" wp14:anchorId="71B07A6D" wp14:editId="1A558F73">
            <wp:extent cx="6000750" cy="1847850"/>
            <wp:effectExtent l="0" t="0" r="0" b="0"/>
            <wp:docPr id="223" name="Chart 223"/>
            <wp:cNvGraphicFramePr/>
            <a:graphic xmlns:a="http://schemas.openxmlformats.org/drawingml/2006/main">
              <a:graphicData uri="http://schemas.openxmlformats.org/drawingml/2006/chart">
                <c:chart xmlns:c="http://schemas.openxmlformats.org/drawingml/2006/chart" xmlns:r="http://schemas.openxmlformats.org/officeDocument/2006/relationships" r:id="rId53"/>
              </a:graphicData>
            </a:graphic>
          </wp:inline>
        </w:drawing>
      </w:r>
    </w:p>
    <w:p w:rsidR="005F70A5" w:rsidRPr="00323358" w:rsidRDefault="005F70A5" w:rsidP="00F11C2B">
      <w:pPr>
        <w:rPr>
          <w:rFonts w:ascii="Times New Roman" w:hAnsi="Times New Roman" w:cs="Times New Roman"/>
          <w:sz w:val="24"/>
          <w:szCs w:val="24"/>
        </w:rPr>
        <w:sectPr w:rsidR="005F70A5" w:rsidRPr="00323358" w:rsidSect="00421776">
          <w:pgSz w:w="12240" w:h="15840"/>
          <w:pgMar w:top="1440" w:right="1260" w:bottom="1440" w:left="1440" w:header="720" w:footer="720" w:gutter="0"/>
          <w:cols w:space="720"/>
          <w:docGrid w:linePitch="360"/>
        </w:sectPr>
      </w:pPr>
    </w:p>
    <w:p w:rsidR="00131969" w:rsidRPr="00323358" w:rsidRDefault="00653CE1" w:rsidP="00653CE1">
      <w:pPr>
        <w:pStyle w:val="Caption"/>
        <w:rPr>
          <w:b w:val="0"/>
        </w:rPr>
      </w:pPr>
      <w:bookmarkStart w:id="1094" w:name="_Toc15699188"/>
      <w:bookmarkStart w:id="1095" w:name="_Toc17635905"/>
      <w:bookmarkStart w:id="1096" w:name="_Toc17636434"/>
      <w:bookmarkStart w:id="1097" w:name="_Toc17636473"/>
      <w:bookmarkStart w:id="1098" w:name="_Toc19511714"/>
      <w:bookmarkStart w:id="1099" w:name="_Toc24266457"/>
      <w:r w:rsidRPr="00323358">
        <w:lastRenderedPageBreak/>
        <w:t xml:space="preserve">Appendix </w:t>
      </w:r>
      <w:r w:rsidR="00D908D8">
        <w:fldChar w:fldCharType="begin"/>
      </w:r>
      <w:r w:rsidR="004B1376">
        <w:instrText xml:space="preserve"> SEQ Appendix \* ALPHABETIC </w:instrText>
      </w:r>
      <w:r w:rsidR="00D908D8">
        <w:fldChar w:fldCharType="separate"/>
      </w:r>
      <w:r w:rsidR="005152F8">
        <w:rPr>
          <w:noProof/>
        </w:rPr>
        <w:t>B</w:t>
      </w:r>
      <w:r w:rsidR="00D908D8">
        <w:rPr>
          <w:noProof/>
        </w:rPr>
        <w:fldChar w:fldCharType="end"/>
      </w:r>
      <w:r w:rsidR="00604A30" w:rsidRPr="00323358">
        <w:rPr>
          <w:b w:val="0"/>
        </w:rPr>
        <w:t>: Average weighted monthly precipitation of all station</w:t>
      </w:r>
      <w:bookmarkEnd w:id="1094"/>
      <w:bookmarkEnd w:id="1095"/>
      <w:bookmarkEnd w:id="1096"/>
      <w:bookmarkEnd w:id="1097"/>
      <w:bookmarkEnd w:id="1098"/>
      <w:bookmarkEnd w:id="1099"/>
    </w:p>
    <w:tbl>
      <w:tblPr>
        <w:tblW w:w="14019" w:type="dxa"/>
        <w:jc w:val="center"/>
        <w:tblLook w:val="04A0" w:firstRow="1" w:lastRow="0" w:firstColumn="1" w:lastColumn="0" w:noHBand="0" w:noVBand="1"/>
      </w:tblPr>
      <w:tblGrid>
        <w:gridCol w:w="1483"/>
        <w:gridCol w:w="960"/>
        <w:gridCol w:w="960"/>
        <w:gridCol w:w="960"/>
        <w:gridCol w:w="960"/>
        <w:gridCol w:w="960"/>
        <w:gridCol w:w="960"/>
        <w:gridCol w:w="960"/>
        <w:gridCol w:w="960"/>
        <w:gridCol w:w="960"/>
        <w:gridCol w:w="960"/>
        <w:gridCol w:w="960"/>
        <w:gridCol w:w="960"/>
        <w:gridCol w:w="1016"/>
      </w:tblGrid>
      <w:tr w:rsidR="00F95CCA" w:rsidRPr="00323358" w:rsidTr="00AF66F0">
        <w:trPr>
          <w:trHeight w:val="315"/>
          <w:jc w:val="center"/>
        </w:trPr>
        <w:tc>
          <w:tcPr>
            <w:tcW w:w="148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95CCA" w:rsidRPr="00323358" w:rsidRDefault="00F95CCA" w:rsidP="00AF66F0">
            <w:pPr>
              <w:spacing w:after="0" w:line="360" w:lineRule="auto"/>
              <w:rPr>
                <w:rFonts w:ascii="Times New Roman" w:eastAsia="Times New Roman" w:hAnsi="Times New Roman" w:cs="Times New Roman"/>
                <w:b/>
                <w:bCs/>
                <w:sz w:val="24"/>
                <w:szCs w:val="24"/>
              </w:rPr>
            </w:pPr>
            <w:r w:rsidRPr="00323358">
              <w:rPr>
                <w:rFonts w:ascii="Times New Roman" w:eastAsia="Times New Roman" w:hAnsi="Times New Roman" w:cs="Times New Roman"/>
                <w:b/>
                <w:bCs/>
                <w:sz w:val="24"/>
                <w:szCs w:val="24"/>
              </w:rPr>
              <w:t>Year/Month</w:t>
            </w:r>
          </w:p>
        </w:tc>
        <w:tc>
          <w:tcPr>
            <w:tcW w:w="960" w:type="dxa"/>
            <w:tcBorders>
              <w:top w:val="single" w:sz="4" w:space="0" w:color="auto"/>
              <w:left w:val="nil"/>
              <w:bottom w:val="single" w:sz="4" w:space="0" w:color="auto"/>
              <w:right w:val="single" w:sz="4" w:space="0" w:color="auto"/>
            </w:tcBorders>
            <w:shd w:val="clear" w:color="auto" w:fill="auto"/>
            <w:noWrap/>
            <w:vAlign w:val="bottom"/>
            <w:hideMark/>
          </w:tcPr>
          <w:p w:rsidR="00F95CCA" w:rsidRPr="00323358" w:rsidRDefault="00F95CCA" w:rsidP="00AF66F0">
            <w:pPr>
              <w:spacing w:after="0" w:line="360" w:lineRule="auto"/>
              <w:rPr>
                <w:rFonts w:ascii="Times New Roman" w:eastAsia="Times New Roman" w:hAnsi="Times New Roman" w:cs="Times New Roman"/>
                <w:b/>
                <w:bCs/>
                <w:sz w:val="24"/>
                <w:szCs w:val="24"/>
              </w:rPr>
            </w:pPr>
            <w:r w:rsidRPr="00323358">
              <w:rPr>
                <w:rFonts w:ascii="Times New Roman" w:eastAsia="Times New Roman" w:hAnsi="Times New Roman" w:cs="Times New Roman"/>
                <w:b/>
                <w:bCs/>
                <w:sz w:val="24"/>
                <w:szCs w:val="24"/>
              </w:rPr>
              <w:t>Jan</w:t>
            </w:r>
          </w:p>
        </w:tc>
        <w:tc>
          <w:tcPr>
            <w:tcW w:w="960" w:type="dxa"/>
            <w:tcBorders>
              <w:top w:val="single" w:sz="4" w:space="0" w:color="auto"/>
              <w:left w:val="nil"/>
              <w:bottom w:val="single" w:sz="4" w:space="0" w:color="auto"/>
              <w:right w:val="single" w:sz="4" w:space="0" w:color="auto"/>
            </w:tcBorders>
            <w:shd w:val="clear" w:color="auto" w:fill="auto"/>
            <w:noWrap/>
            <w:vAlign w:val="bottom"/>
            <w:hideMark/>
          </w:tcPr>
          <w:p w:rsidR="00F95CCA" w:rsidRPr="00323358" w:rsidRDefault="00F95CCA" w:rsidP="00AF66F0">
            <w:pPr>
              <w:spacing w:after="0" w:line="360" w:lineRule="auto"/>
              <w:rPr>
                <w:rFonts w:ascii="Times New Roman" w:eastAsia="Times New Roman" w:hAnsi="Times New Roman" w:cs="Times New Roman"/>
                <w:b/>
                <w:bCs/>
                <w:sz w:val="24"/>
                <w:szCs w:val="24"/>
              </w:rPr>
            </w:pPr>
            <w:r w:rsidRPr="00323358">
              <w:rPr>
                <w:rFonts w:ascii="Times New Roman" w:eastAsia="Times New Roman" w:hAnsi="Times New Roman" w:cs="Times New Roman"/>
                <w:b/>
                <w:bCs/>
                <w:sz w:val="24"/>
                <w:szCs w:val="24"/>
              </w:rPr>
              <w:t>Feb</w:t>
            </w:r>
          </w:p>
        </w:tc>
        <w:tc>
          <w:tcPr>
            <w:tcW w:w="960" w:type="dxa"/>
            <w:tcBorders>
              <w:top w:val="single" w:sz="4" w:space="0" w:color="auto"/>
              <w:left w:val="nil"/>
              <w:bottom w:val="single" w:sz="4" w:space="0" w:color="auto"/>
              <w:right w:val="single" w:sz="4" w:space="0" w:color="auto"/>
            </w:tcBorders>
            <w:shd w:val="clear" w:color="auto" w:fill="auto"/>
            <w:noWrap/>
            <w:vAlign w:val="bottom"/>
            <w:hideMark/>
          </w:tcPr>
          <w:p w:rsidR="00F95CCA" w:rsidRPr="00323358" w:rsidRDefault="00F95CCA" w:rsidP="00AF66F0">
            <w:pPr>
              <w:spacing w:after="0" w:line="360" w:lineRule="auto"/>
              <w:rPr>
                <w:rFonts w:ascii="Times New Roman" w:eastAsia="Times New Roman" w:hAnsi="Times New Roman" w:cs="Times New Roman"/>
                <w:b/>
                <w:bCs/>
                <w:sz w:val="24"/>
                <w:szCs w:val="24"/>
              </w:rPr>
            </w:pPr>
            <w:r w:rsidRPr="00323358">
              <w:rPr>
                <w:rFonts w:ascii="Times New Roman" w:eastAsia="Times New Roman" w:hAnsi="Times New Roman" w:cs="Times New Roman"/>
                <w:b/>
                <w:bCs/>
                <w:sz w:val="24"/>
                <w:szCs w:val="24"/>
              </w:rPr>
              <w:t>Mar</w:t>
            </w:r>
          </w:p>
        </w:tc>
        <w:tc>
          <w:tcPr>
            <w:tcW w:w="960" w:type="dxa"/>
            <w:tcBorders>
              <w:top w:val="single" w:sz="4" w:space="0" w:color="auto"/>
              <w:left w:val="nil"/>
              <w:bottom w:val="single" w:sz="4" w:space="0" w:color="auto"/>
              <w:right w:val="single" w:sz="4" w:space="0" w:color="auto"/>
            </w:tcBorders>
            <w:shd w:val="clear" w:color="auto" w:fill="auto"/>
            <w:noWrap/>
            <w:vAlign w:val="bottom"/>
            <w:hideMark/>
          </w:tcPr>
          <w:p w:rsidR="00F95CCA" w:rsidRPr="00323358" w:rsidRDefault="00F95CCA" w:rsidP="00AF66F0">
            <w:pPr>
              <w:spacing w:after="0" w:line="360" w:lineRule="auto"/>
              <w:rPr>
                <w:rFonts w:ascii="Times New Roman" w:eastAsia="Times New Roman" w:hAnsi="Times New Roman" w:cs="Times New Roman"/>
                <w:b/>
                <w:bCs/>
                <w:sz w:val="24"/>
                <w:szCs w:val="24"/>
              </w:rPr>
            </w:pPr>
            <w:r w:rsidRPr="00323358">
              <w:rPr>
                <w:rFonts w:ascii="Times New Roman" w:eastAsia="Times New Roman" w:hAnsi="Times New Roman" w:cs="Times New Roman"/>
                <w:b/>
                <w:bCs/>
                <w:sz w:val="24"/>
                <w:szCs w:val="24"/>
              </w:rPr>
              <w:t>Apr</w:t>
            </w:r>
          </w:p>
        </w:tc>
        <w:tc>
          <w:tcPr>
            <w:tcW w:w="960" w:type="dxa"/>
            <w:tcBorders>
              <w:top w:val="single" w:sz="4" w:space="0" w:color="auto"/>
              <w:left w:val="nil"/>
              <w:bottom w:val="single" w:sz="4" w:space="0" w:color="auto"/>
              <w:right w:val="single" w:sz="4" w:space="0" w:color="auto"/>
            </w:tcBorders>
            <w:shd w:val="clear" w:color="auto" w:fill="auto"/>
            <w:noWrap/>
            <w:vAlign w:val="bottom"/>
            <w:hideMark/>
          </w:tcPr>
          <w:p w:rsidR="00F95CCA" w:rsidRPr="00323358" w:rsidRDefault="00F95CCA" w:rsidP="00AF66F0">
            <w:pPr>
              <w:spacing w:after="0" w:line="360" w:lineRule="auto"/>
              <w:rPr>
                <w:rFonts w:ascii="Times New Roman" w:eastAsia="Times New Roman" w:hAnsi="Times New Roman" w:cs="Times New Roman"/>
                <w:b/>
                <w:bCs/>
                <w:sz w:val="24"/>
                <w:szCs w:val="24"/>
              </w:rPr>
            </w:pPr>
            <w:r w:rsidRPr="00323358">
              <w:rPr>
                <w:rFonts w:ascii="Times New Roman" w:eastAsia="Times New Roman" w:hAnsi="Times New Roman" w:cs="Times New Roman"/>
                <w:b/>
                <w:bCs/>
                <w:sz w:val="24"/>
                <w:szCs w:val="24"/>
              </w:rPr>
              <w:t>May</w:t>
            </w:r>
          </w:p>
        </w:tc>
        <w:tc>
          <w:tcPr>
            <w:tcW w:w="960" w:type="dxa"/>
            <w:tcBorders>
              <w:top w:val="single" w:sz="4" w:space="0" w:color="auto"/>
              <w:left w:val="nil"/>
              <w:bottom w:val="single" w:sz="4" w:space="0" w:color="auto"/>
              <w:right w:val="single" w:sz="4" w:space="0" w:color="auto"/>
            </w:tcBorders>
            <w:shd w:val="clear" w:color="auto" w:fill="auto"/>
            <w:noWrap/>
            <w:vAlign w:val="bottom"/>
            <w:hideMark/>
          </w:tcPr>
          <w:p w:rsidR="00F95CCA" w:rsidRPr="00323358" w:rsidRDefault="00F95CCA" w:rsidP="00AF66F0">
            <w:pPr>
              <w:spacing w:after="0" w:line="360" w:lineRule="auto"/>
              <w:rPr>
                <w:rFonts w:ascii="Times New Roman" w:eastAsia="Times New Roman" w:hAnsi="Times New Roman" w:cs="Times New Roman"/>
                <w:b/>
                <w:bCs/>
                <w:sz w:val="24"/>
                <w:szCs w:val="24"/>
              </w:rPr>
            </w:pPr>
            <w:r w:rsidRPr="00323358">
              <w:rPr>
                <w:rFonts w:ascii="Times New Roman" w:eastAsia="Times New Roman" w:hAnsi="Times New Roman" w:cs="Times New Roman"/>
                <w:b/>
                <w:bCs/>
                <w:sz w:val="24"/>
                <w:szCs w:val="24"/>
              </w:rPr>
              <w:t>Jun</w:t>
            </w:r>
          </w:p>
        </w:tc>
        <w:tc>
          <w:tcPr>
            <w:tcW w:w="960" w:type="dxa"/>
            <w:tcBorders>
              <w:top w:val="single" w:sz="4" w:space="0" w:color="auto"/>
              <w:left w:val="nil"/>
              <w:bottom w:val="single" w:sz="4" w:space="0" w:color="auto"/>
              <w:right w:val="single" w:sz="4" w:space="0" w:color="auto"/>
            </w:tcBorders>
            <w:shd w:val="clear" w:color="auto" w:fill="auto"/>
            <w:noWrap/>
            <w:vAlign w:val="bottom"/>
            <w:hideMark/>
          </w:tcPr>
          <w:p w:rsidR="00F95CCA" w:rsidRPr="00323358" w:rsidRDefault="00F95CCA" w:rsidP="00AF66F0">
            <w:pPr>
              <w:spacing w:after="0" w:line="360" w:lineRule="auto"/>
              <w:rPr>
                <w:rFonts w:ascii="Times New Roman" w:eastAsia="Times New Roman" w:hAnsi="Times New Roman" w:cs="Times New Roman"/>
                <w:b/>
                <w:bCs/>
                <w:sz w:val="24"/>
                <w:szCs w:val="24"/>
              </w:rPr>
            </w:pPr>
            <w:r w:rsidRPr="00323358">
              <w:rPr>
                <w:rFonts w:ascii="Times New Roman" w:eastAsia="Times New Roman" w:hAnsi="Times New Roman" w:cs="Times New Roman"/>
                <w:b/>
                <w:bCs/>
                <w:sz w:val="24"/>
                <w:szCs w:val="24"/>
              </w:rPr>
              <w:t>Jul</w:t>
            </w:r>
          </w:p>
        </w:tc>
        <w:tc>
          <w:tcPr>
            <w:tcW w:w="960" w:type="dxa"/>
            <w:tcBorders>
              <w:top w:val="single" w:sz="4" w:space="0" w:color="auto"/>
              <w:left w:val="nil"/>
              <w:bottom w:val="single" w:sz="4" w:space="0" w:color="auto"/>
              <w:right w:val="single" w:sz="4" w:space="0" w:color="auto"/>
            </w:tcBorders>
            <w:shd w:val="clear" w:color="auto" w:fill="auto"/>
            <w:noWrap/>
            <w:vAlign w:val="bottom"/>
            <w:hideMark/>
          </w:tcPr>
          <w:p w:rsidR="00F95CCA" w:rsidRPr="00323358" w:rsidRDefault="00F95CCA" w:rsidP="00AF66F0">
            <w:pPr>
              <w:spacing w:after="0" w:line="360" w:lineRule="auto"/>
              <w:rPr>
                <w:rFonts w:ascii="Times New Roman" w:eastAsia="Times New Roman" w:hAnsi="Times New Roman" w:cs="Times New Roman"/>
                <w:b/>
                <w:bCs/>
                <w:sz w:val="24"/>
                <w:szCs w:val="24"/>
              </w:rPr>
            </w:pPr>
            <w:r w:rsidRPr="00323358">
              <w:rPr>
                <w:rFonts w:ascii="Times New Roman" w:eastAsia="Times New Roman" w:hAnsi="Times New Roman" w:cs="Times New Roman"/>
                <w:b/>
                <w:bCs/>
                <w:sz w:val="24"/>
                <w:szCs w:val="24"/>
              </w:rPr>
              <w:t>Aug</w:t>
            </w:r>
          </w:p>
        </w:tc>
        <w:tc>
          <w:tcPr>
            <w:tcW w:w="960" w:type="dxa"/>
            <w:tcBorders>
              <w:top w:val="single" w:sz="4" w:space="0" w:color="auto"/>
              <w:left w:val="nil"/>
              <w:bottom w:val="single" w:sz="4" w:space="0" w:color="auto"/>
              <w:right w:val="single" w:sz="4" w:space="0" w:color="auto"/>
            </w:tcBorders>
            <w:shd w:val="clear" w:color="auto" w:fill="auto"/>
            <w:noWrap/>
            <w:vAlign w:val="bottom"/>
            <w:hideMark/>
          </w:tcPr>
          <w:p w:rsidR="00F95CCA" w:rsidRPr="00323358" w:rsidRDefault="00F95CCA" w:rsidP="00AF66F0">
            <w:pPr>
              <w:spacing w:after="0" w:line="360" w:lineRule="auto"/>
              <w:rPr>
                <w:rFonts w:ascii="Times New Roman" w:eastAsia="Times New Roman" w:hAnsi="Times New Roman" w:cs="Times New Roman"/>
                <w:b/>
                <w:bCs/>
                <w:sz w:val="24"/>
                <w:szCs w:val="24"/>
              </w:rPr>
            </w:pPr>
            <w:r w:rsidRPr="00323358">
              <w:rPr>
                <w:rFonts w:ascii="Times New Roman" w:eastAsia="Times New Roman" w:hAnsi="Times New Roman" w:cs="Times New Roman"/>
                <w:b/>
                <w:bCs/>
                <w:sz w:val="24"/>
                <w:szCs w:val="24"/>
              </w:rPr>
              <w:t>Sep</w:t>
            </w:r>
          </w:p>
        </w:tc>
        <w:tc>
          <w:tcPr>
            <w:tcW w:w="960" w:type="dxa"/>
            <w:tcBorders>
              <w:top w:val="single" w:sz="4" w:space="0" w:color="auto"/>
              <w:left w:val="nil"/>
              <w:bottom w:val="single" w:sz="4" w:space="0" w:color="auto"/>
              <w:right w:val="single" w:sz="4" w:space="0" w:color="auto"/>
            </w:tcBorders>
            <w:shd w:val="clear" w:color="auto" w:fill="auto"/>
            <w:noWrap/>
            <w:vAlign w:val="bottom"/>
            <w:hideMark/>
          </w:tcPr>
          <w:p w:rsidR="00F95CCA" w:rsidRPr="00323358" w:rsidRDefault="00F95CCA" w:rsidP="00AF66F0">
            <w:pPr>
              <w:spacing w:after="0" w:line="360" w:lineRule="auto"/>
              <w:rPr>
                <w:rFonts w:ascii="Times New Roman" w:eastAsia="Times New Roman" w:hAnsi="Times New Roman" w:cs="Times New Roman"/>
                <w:b/>
                <w:bCs/>
                <w:sz w:val="24"/>
                <w:szCs w:val="24"/>
              </w:rPr>
            </w:pPr>
            <w:r w:rsidRPr="00323358">
              <w:rPr>
                <w:rFonts w:ascii="Times New Roman" w:eastAsia="Times New Roman" w:hAnsi="Times New Roman" w:cs="Times New Roman"/>
                <w:b/>
                <w:bCs/>
                <w:sz w:val="24"/>
                <w:szCs w:val="24"/>
              </w:rPr>
              <w:t>Oct</w:t>
            </w:r>
          </w:p>
        </w:tc>
        <w:tc>
          <w:tcPr>
            <w:tcW w:w="960" w:type="dxa"/>
            <w:tcBorders>
              <w:top w:val="single" w:sz="4" w:space="0" w:color="auto"/>
              <w:left w:val="nil"/>
              <w:bottom w:val="single" w:sz="4" w:space="0" w:color="auto"/>
              <w:right w:val="single" w:sz="4" w:space="0" w:color="auto"/>
            </w:tcBorders>
            <w:shd w:val="clear" w:color="auto" w:fill="auto"/>
            <w:noWrap/>
            <w:vAlign w:val="bottom"/>
            <w:hideMark/>
          </w:tcPr>
          <w:p w:rsidR="00F95CCA" w:rsidRPr="00323358" w:rsidRDefault="00F95CCA" w:rsidP="00AF66F0">
            <w:pPr>
              <w:spacing w:after="0" w:line="360" w:lineRule="auto"/>
              <w:rPr>
                <w:rFonts w:ascii="Times New Roman" w:eastAsia="Times New Roman" w:hAnsi="Times New Roman" w:cs="Times New Roman"/>
                <w:b/>
                <w:bCs/>
                <w:sz w:val="24"/>
                <w:szCs w:val="24"/>
              </w:rPr>
            </w:pPr>
            <w:r w:rsidRPr="00323358">
              <w:rPr>
                <w:rFonts w:ascii="Times New Roman" w:eastAsia="Times New Roman" w:hAnsi="Times New Roman" w:cs="Times New Roman"/>
                <w:b/>
                <w:bCs/>
                <w:sz w:val="24"/>
                <w:szCs w:val="24"/>
              </w:rPr>
              <w:t>Nov</w:t>
            </w:r>
          </w:p>
        </w:tc>
        <w:tc>
          <w:tcPr>
            <w:tcW w:w="960" w:type="dxa"/>
            <w:tcBorders>
              <w:top w:val="single" w:sz="4" w:space="0" w:color="auto"/>
              <w:left w:val="nil"/>
              <w:bottom w:val="single" w:sz="4" w:space="0" w:color="auto"/>
              <w:right w:val="single" w:sz="4" w:space="0" w:color="auto"/>
            </w:tcBorders>
            <w:shd w:val="clear" w:color="auto" w:fill="auto"/>
            <w:noWrap/>
            <w:vAlign w:val="bottom"/>
            <w:hideMark/>
          </w:tcPr>
          <w:p w:rsidR="00F95CCA" w:rsidRPr="00323358" w:rsidRDefault="00F95CCA" w:rsidP="00AF66F0">
            <w:pPr>
              <w:spacing w:after="0" w:line="360" w:lineRule="auto"/>
              <w:rPr>
                <w:rFonts w:ascii="Times New Roman" w:eastAsia="Times New Roman" w:hAnsi="Times New Roman" w:cs="Times New Roman"/>
                <w:b/>
                <w:bCs/>
                <w:sz w:val="24"/>
                <w:szCs w:val="24"/>
              </w:rPr>
            </w:pPr>
            <w:r w:rsidRPr="00323358">
              <w:rPr>
                <w:rFonts w:ascii="Times New Roman" w:eastAsia="Times New Roman" w:hAnsi="Times New Roman" w:cs="Times New Roman"/>
                <w:b/>
                <w:bCs/>
                <w:sz w:val="24"/>
                <w:szCs w:val="24"/>
              </w:rPr>
              <w:t>Dec</w:t>
            </w:r>
          </w:p>
        </w:tc>
        <w:tc>
          <w:tcPr>
            <w:tcW w:w="1016" w:type="dxa"/>
            <w:tcBorders>
              <w:top w:val="single" w:sz="4" w:space="0" w:color="auto"/>
              <w:left w:val="nil"/>
              <w:bottom w:val="single" w:sz="4" w:space="0" w:color="auto"/>
              <w:right w:val="single" w:sz="4" w:space="0" w:color="auto"/>
            </w:tcBorders>
            <w:shd w:val="clear" w:color="auto" w:fill="auto"/>
            <w:noWrap/>
            <w:vAlign w:val="bottom"/>
            <w:hideMark/>
          </w:tcPr>
          <w:p w:rsidR="00F95CCA" w:rsidRPr="00323358" w:rsidRDefault="00F95CCA" w:rsidP="00AF66F0">
            <w:pPr>
              <w:spacing w:after="0" w:line="360" w:lineRule="auto"/>
              <w:rPr>
                <w:rFonts w:ascii="Times New Roman" w:eastAsia="Times New Roman" w:hAnsi="Times New Roman" w:cs="Times New Roman"/>
                <w:b/>
                <w:bCs/>
                <w:sz w:val="24"/>
                <w:szCs w:val="24"/>
              </w:rPr>
            </w:pPr>
            <w:r w:rsidRPr="00323358">
              <w:rPr>
                <w:rFonts w:ascii="Times New Roman" w:eastAsia="Times New Roman" w:hAnsi="Times New Roman" w:cs="Times New Roman"/>
                <w:b/>
                <w:bCs/>
                <w:sz w:val="24"/>
                <w:szCs w:val="24"/>
              </w:rPr>
              <w:t>average</w:t>
            </w:r>
          </w:p>
        </w:tc>
      </w:tr>
      <w:tr w:rsidR="00F95CCA" w:rsidRPr="00323358" w:rsidTr="00AF66F0">
        <w:trPr>
          <w:trHeight w:val="300"/>
          <w:jc w:val="center"/>
        </w:trPr>
        <w:tc>
          <w:tcPr>
            <w:tcW w:w="1483" w:type="dxa"/>
            <w:tcBorders>
              <w:top w:val="nil"/>
              <w:left w:val="single" w:sz="4" w:space="0" w:color="auto"/>
              <w:bottom w:val="single" w:sz="4" w:space="0" w:color="auto"/>
              <w:right w:val="single" w:sz="4" w:space="0" w:color="auto"/>
            </w:tcBorders>
            <w:shd w:val="clear" w:color="auto" w:fill="auto"/>
            <w:noWrap/>
            <w:vAlign w:val="bottom"/>
            <w:hideMark/>
          </w:tcPr>
          <w:p w:rsidR="00F95CCA" w:rsidRPr="00323358" w:rsidRDefault="00F95CCA" w:rsidP="00AF66F0">
            <w:pPr>
              <w:spacing w:after="0" w:line="360" w:lineRule="auto"/>
              <w:jc w:val="right"/>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1987</w:t>
            </w:r>
          </w:p>
        </w:tc>
        <w:tc>
          <w:tcPr>
            <w:tcW w:w="960" w:type="dxa"/>
            <w:tcBorders>
              <w:top w:val="nil"/>
              <w:left w:val="nil"/>
              <w:bottom w:val="single" w:sz="4" w:space="0" w:color="auto"/>
              <w:right w:val="single" w:sz="4" w:space="0" w:color="auto"/>
            </w:tcBorders>
            <w:shd w:val="clear" w:color="auto" w:fill="auto"/>
            <w:noWrap/>
            <w:vAlign w:val="bottom"/>
            <w:hideMark/>
          </w:tcPr>
          <w:p w:rsidR="00F95CCA" w:rsidRPr="00323358" w:rsidRDefault="00F95CCA" w:rsidP="00AF66F0">
            <w:pPr>
              <w:spacing w:after="0" w:line="360" w:lineRule="auto"/>
              <w:jc w:val="right"/>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11.90</w:t>
            </w:r>
          </w:p>
        </w:tc>
        <w:tc>
          <w:tcPr>
            <w:tcW w:w="960" w:type="dxa"/>
            <w:tcBorders>
              <w:top w:val="nil"/>
              <w:left w:val="nil"/>
              <w:bottom w:val="single" w:sz="4" w:space="0" w:color="auto"/>
              <w:right w:val="single" w:sz="4" w:space="0" w:color="auto"/>
            </w:tcBorders>
            <w:shd w:val="clear" w:color="auto" w:fill="auto"/>
            <w:noWrap/>
            <w:vAlign w:val="bottom"/>
            <w:hideMark/>
          </w:tcPr>
          <w:p w:rsidR="00F95CCA" w:rsidRPr="00323358" w:rsidRDefault="00F95CCA" w:rsidP="00AF66F0">
            <w:pPr>
              <w:spacing w:after="0" w:line="360" w:lineRule="auto"/>
              <w:jc w:val="right"/>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28.18</w:t>
            </w:r>
          </w:p>
        </w:tc>
        <w:tc>
          <w:tcPr>
            <w:tcW w:w="960" w:type="dxa"/>
            <w:tcBorders>
              <w:top w:val="nil"/>
              <w:left w:val="nil"/>
              <w:bottom w:val="single" w:sz="4" w:space="0" w:color="auto"/>
              <w:right w:val="single" w:sz="4" w:space="0" w:color="auto"/>
            </w:tcBorders>
            <w:shd w:val="clear" w:color="auto" w:fill="auto"/>
            <w:noWrap/>
            <w:vAlign w:val="bottom"/>
            <w:hideMark/>
          </w:tcPr>
          <w:p w:rsidR="00F95CCA" w:rsidRPr="00323358" w:rsidRDefault="00F95CCA" w:rsidP="00AF66F0">
            <w:pPr>
              <w:spacing w:after="0" w:line="360" w:lineRule="auto"/>
              <w:jc w:val="right"/>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69.50</w:t>
            </w:r>
          </w:p>
        </w:tc>
        <w:tc>
          <w:tcPr>
            <w:tcW w:w="960" w:type="dxa"/>
            <w:tcBorders>
              <w:top w:val="nil"/>
              <w:left w:val="nil"/>
              <w:bottom w:val="single" w:sz="4" w:space="0" w:color="auto"/>
              <w:right w:val="single" w:sz="4" w:space="0" w:color="auto"/>
            </w:tcBorders>
            <w:shd w:val="clear" w:color="auto" w:fill="auto"/>
            <w:noWrap/>
            <w:vAlign w:val="bottom"/>
            <w:hideMark/>
          </w:tcPr>
          <w:p w:rsidR="00F95CCA" w:rsidRPr="00323358" w:rsidRDefault="00F95CCA" w:rsidP="00AF66F0">
            <w:pPr>
              <w:spacing w:after="0" w:line="360" w:lineRule="auto"/>
              <w:jc w:val="right"/>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100.85</w:t>
            </w:r>
          </w:p>
        </w:tc>
        <w:tc>
          <w:tcPr>
            <w:tcW w:w="960" w:type="dxa"/>
            <w:tcBorders>
              <w:top w:val="nil"/>
              <w:left w:val="nil"/>
              <w:bottom w:val="single" w:sz="4" w:space="0" w:color="auto"/>
              <w:right w:val="single" w:sz="4" w:space="0" w:color="auto"/>
            </w:tcBorders>
            <w:shd w:val="clear" w:color="auto" w:fill="auto"/>
            <w:noWrap/>
            <w:vAlign w:val="bottom"/>
            <w:hideMark/>
          </w:tcPr>
          <w:p w:rsidR="00F95CCA" w:rsidRPr="00323358" w:rsidRDefault="00F95CCA" w:rsidP="00AF66F0">
            <w:pPr>
              <w:spacing w:after="0" w:line="360" w:lineRule="auto"/>
              <w:jc w:val="right"/>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247.16</w:t>
            </w:r>
          </w:p>
        </w:tc>
        <w:tc>
          <w:tcPr>
            <w:tcW w:w="960" w:type="dxa"/>
            <w:tcBorders>
              <w:top w:val="nil"/>
              <w:left w:val="nil"/>
              <w:bottom w:val="single" w:sz="4" w:space="0" w:color="auto"/>
              <w:right w:val="single" w:sz="4" w:space="0" w:color="auto"/>
            </w:tcBorders>
            <w:shd w:val="clear" w:color="auto" w:fill="auto"/>
            <w:noWrap/>
            <w:vAlign w:val="bottom"/>
            <w:hideMark/>
          </w:tcPr>
          <w:p w:rsidR="00F95CCA" w:rsidRPr="00323358" w:rsidRDefault="00F95CCA" w:rsidP="00AF66F0">
            <w:pPr>
              <w:spacing w:after="0" w:line="360" w:lineRule="auto"/>
              <w:jc w:val="right"/>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252.55</w:t>
            </w:r>
          </w:p>
        </w:tc>
        <w:tc>
          <w:tcPr>
            <w:tcW w:w="960" w:type="dxa"/>
            <w:tcBorders>
              <w:top w:val="nil"/>
              <w:left w:val="nil"/>
              <w:bottom w:val="single" w:sz="4" w:space="0" w:color="auto"/>
              <w:right w:val="single" w:sz="4" w:space="0" w:color="auto"/>
            </w:tcBorders>
            <w:shd w:val="clear" w:color="auto" w:fill="auto"/>
            <w:noWrap/>
            <w:vAlign w:val="bottom"/>
            <w:hideMark/>
          </w:tcPr>
          <w:p w:rsidR="00F95CCA" w:rsidRPr="00323358" w:rsidRDefault="00F95CCA" w:rsidP="00AF66F0">
            <w:pPr>
              <w:spacing w:after="0" w:line="360" w:lineRule="auto"/>
              <w:jc w:val="right"/>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261.25</w:t>
            </w:r>
          </w:p>
        </w:tc>
        <w:tc>
          <w:tcPr>
            <w:tcW w:w="960" w:type="dxa"/>
            <w:tcBorders>
              <w:top w:val="nil"/>
              <w:left w:val="nil"/>
              <w:bottom w:val="single" w:sz="4" w:space="0" w:color="auto"/>
              <w:right w:val="single" w:sz="4" w:space="0" w:color="auto"/>
            </w:tcBorders>
            <w:shd w:val="clear" w:color="auto" w:fill="auto"/>
            <w:noWrap/>
            <w:vAlign w:val="bottom"/>
            <w:hideMark/>
          </w:tcPr>
          <w:p w:rsidR="00F95CCA" w:rsidRPr="00323358" w:rsidRDefault="00F95CCA" w:rsidP="00AF66F0">
            <w:pPr>
              <w:spacing w:after="0" w:line="360" w:lineRule="auto"/>
              <w:jc w:val="right"/>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199.33</w:t>
            </w:r>
          </w:p>
        </w:tc>
        <w:tc>
          <w:tcPr>
            <w:tcW w:w="960" w:type="dxa"/>
            <w:tcBorders>
              <w:top w:val="nil"/>
              <w:left w:val="nil"/>
              <w:bottom w:val="single" w:sz="4" w:space="0" w:color="auto"/>
              <w:right w:val="single" w:sz="4" w:space="0" w:color="auto"/>
            </w:tcBorders>
            <w:shd w:val="clear" w:color="auto" w:fill="auto"/>
            <w:noWrap/>
            <w:vAlign w:val="bottom"/>
            <w:hideMark/>
          </w:tcPr>
          <w:p w:rsidR="00F95CCA" w:rsidRPr="00323358" w:rsidRDefault="00F95CCA" w:rsidP="00AF66F0">
            <w:pPr>
              <w:spacing w:after="0" w:line="360" w:lineRule="auto"/>
              <w:jc w:val="right"/>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202.04</w:t>
            </w:r>
          </w:p>
        </w:tc>
        <w:tc>
          <w:tcPr>
            <w:tcW w:w="960" w:type="dxa"/>
            <w:tcBorders>
              <w:top w:val="nil"/>
              <w:left w:val="nil"/>
              <w:bottom w:val="single" w:sz="4" w:space="0" w:color="auto"/>
              <w:right w:val="single" w:sz="4" w:space="0" w:color="auto"/>
            </w:tcBorders>
            <w:shd w:val="clear" w:color="auto" w:fill="auto"/>
            <w:noWrap/>
            <w:vAlign w:val="bottom"/>
            <w:hideMark/>
          </w:tcPr>
          <w:p w:rsidR="00F95CCA" w:rsidRPr="00323358" w:rsidRDefault="00F95CCA" w:rsidP="00AF66F0">
            <w:pPr>
              <w:spacing w:after="0" w:line="360" w:lineRule="auto"/>
              <w:jc w:val="right"/>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177.19</w:t>
            </w:r>
          </w:p>
        </w:tc>
        <w:tc>
          <w:tcPr>
            <w:tcW w:w="960" w:type="dxa"/>
            <w:tcBorders>
              <w:top w:val="nil"/>
              <w:left w:val="nil"/>
              <w:bottom w:val="single" w:sz="4" w:space="0" w:color="auto"/>
              <w:right w:val="single" w:sz="4" w:space="0" w:color="auto"/>
            </w:tcBorders>
            <w:shd w:val="clear" w:color="auto" w:fill="auto"/>
            <w:noWrap/>
            <w:vAlign w:val="bottom"/>
            <w:hideMark/>
          </w:tcPr>
          <w:p w:rsidR="00F95CCA" w:rsidRPr="00323358" w:rsidRDefault="00F95CCA" w:rsidP="00AF66F0">
            <w:pPr>
              <w:spacing w:after="0" w:line="360" w:lineRule="auto"/>
              <w:jc w:val="right"/>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51.52</w:t>
            </w:r>
          </w:p>
        </w:tc>
        <w:tc>
          <w:tcPr>
            <w:tcW w:w="960" w:type="dxa"/>
            <w:tcBorders>
              <w:top w:val="nil"/>
              <w:left w:val="nil"/>
              <w:bottom w:val="single" w:sz="4" w:space="0" w:color="auto"/>
              <w:right w:val="single" w:sz="4" w:space="0" w:color="auto"/>
            </w:tcBorders>
            <w:shd w:val="clear" w:color="auto" w:fill="auto"/>
            <w:noWrap/>
            <w:vAlign w:val="bottom"/>
            <w:hideMark/>
          </w:tcPr>
          <w:p w:rsidR="00F95CCA" w:rsidRPr="00323358" w:rsidRDefault="00F95CCA" w:rsidP="00AF66F0">
            <w:pPr>
              <w:spacing w:after="0" w:line="360" w:lineRule="auto"/>
              <w:jc w:val="right"/>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26.95</w:t>
            </w:r>
          </w:p>
        </w:tc>
        <w:tc>
          <w:tcPr>
            <w:tcW w:w="1016" w:type="dxa"/>
            <w:tcBorders>
              <w:top w:val="nil"/>
              <w:left w:val="nil"/>
              <w:bottom w:val="single" w:sz="4" w:space="0" w:color="auto"/>
              <w:right w:val="single" w:sz="4" w:space="0" w:color="auto"/>
            </w:tcBorders>
            <w:shd w:val="clear" w:color="auto" w:fill="auto"/>
            <w:noWrap/>
            <w:vAlign w:val="bottom"/>
            <w:hideMark/>
          </w:tcPr>
          <w:p w:rsidR="00F95CCA" w:rsidRPr="00323358" w:rsidRDefault="00F95CCA" w:rsidP="00AF66F0">
            <w:pPr>
              <w:spacing w:after="0" w:line="360" w:lineRule="auto"/>
              <w:jc w:val="right"/>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135.70</w:t>
            </w:r>
          </w:p>
        </w:tc>
      </w:tr>
      <w:tr w:rsidR="00F95CCA" w:rsidRPr="00323358" w:rsidTr="00AF66F0">
        <w:trPr>
          <w:trHeight w:val="300"/>
          <w:jc w:val="center"/>
        </w:trPr>
        <w:tc>
          <w:tcPr>
            <w:tcW w:w="1483" w:type="dxa"/>
            <w:tcBorders>
              <w:top w:val="nil"/>
              <w:left w:val="single" w:sz="4" w:space="0" w:color="auto"/>
              <w:bottom w:val="single" w:sz="4" w:space="0" w:color="auto"/>
              <w:right w:val="single" w:sz="4" w:space="0" w:color="auto"/>
            </w:tcBorders>
            <w:shd w:val="clear" w:color="auto" w:fill="auto"/>
            <w:noWrap/>
            <w:vAlign w:val="bottom"/>
            <w:hideMark/>
          </w:tcPr>
          <w:p w:rsidR="00F95CCA" w:rsidRPr="00323358" w:rsidRDefault="00F95CCA" w:rsidP="00AF66F0">
            <w:pPr>
              <w:spacing w:after="0" w:line="360" w:lineRule="auto"/>
              <w:jc w:val="right"/>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1988</w:t>
            </w:r>
          </w:p>
        </w:tc>
        <w:tc>
          <w:tcPr>
            <w:tcW w:w="960" w:type="dxa"/>
            <w:tcBorders>
              <w:top w:val="nil"/>
              <w:left w:val="nil"/>
              <w:bottom w:val="single" w:sz="4" w:space="0" w:color="auto"/>
              <w:right w:val="single" w:sz="4" w:space="0" w:color="auto"/>
            </w:tcBorders>
            <w:shd w:val="clear" w:color="auto" w:fill="auto"/>
            <w:noWrap/>
            <w:vAlign w:val="bottom"/>
            <w:hideMark/>
          </w:tcPr>
          <w:p w:rsidR="00F95CCA" w:rsidRPr="00323358" w:rsidRDefault="00F95CCA" w:rsidP="00AF66F0">
            <w:pPr>
              <w:spacing w:after="0" w:line="360" w:lineRule="auto"/>
              <w:jc w:val="right"/>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13.79</w:t>
            </w:r>
          </w:p>
        </w:tc>
        <w:tc>
          <w:tcPr>
            <w:tcW w:w="960" w:type="dxa"/>
            <w:tcBorders>
              <w:top w:val="nil"/>
              <w:left w:val="nil"/>
              <w:bottom w:val="single" w:sz="4" w:space="0" w:color="auto"/>
              <w:right w:val="single" w:sz="4" w:space="0" w:color="auto"/>
            </w:tcBorders>
            <w:shd w:val="clear" w:color="auto" w:fill="auto"/>
            <w:noWrap/>
            <w:vAlign w:val="bottom"/>
            <w:hideMark/>
          </w:tcPr>
          <w:p w:rsidR="00F95CCA" w:rsidRPr="00323358" w:rsidRDefault="00F95CCA" w:rsidP="00AF66F0">
            <w:pPr>
              <w:spacing w:after="0" w:line="360" w:lineRule="auto"/>
              <w:jc w:val="right"/>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29.17</w:t>
            </w:r>
          </w:p>
        </w:tc>
        <w:tc>
          <w:tcPr>
            <w:tcW w:w="960" w:type="dxa"/>
            <w:tcBorders>
              <w:top w:val="nil"/>
              <w:left w:val="nil"/>
              <w:bottom w:val="single" w:sz="4" w:space="0" w:color="auto"/>
              <w:right w:val="single" w:sz="4" w:space="0" w:color="auto"/>
            </w:tcBorders>
            <w:shd w:val="clear" w:color="auto" w:fill="auto"/>
            <w:noWrap/>
            <w:vAlign w:val="bottom"/>
            <w:hideMark/>
          </w:tcPr>
          <w:p w:rsidR="00F95CCA" w:rsidRPr="00323358" w:rsidRDefault="00F95CCA" w:rsidP="00AF66F0">
            <w:pPr>
              <w:spacing w:after="0" w:line="360" w:lineRule="auto"/>
              <w:jc w:val="right"/>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29.93</w:t>
            </w:r>
          </w:p>
        </w:tc>
        <w:tc>
          <w:tcPr>
            <w:tcW w:w="960" w:type="dxa"/>
            <w:tcBorders>
              <w:top w:val="nil"/>
              <w:left w:val="nil"/>
              <w:bottom w:val="single" w:sz="4" w:space="0" w:color="auto"/>
              <w:right w:val="single" w:sz="4" w:space="0" w:color="auto"/>
            </w:tcBorders>
            <w:shd w:val="clear" w:color="auto" w:fill="auto"/>
            <w:noWrap/>
            <w:vAlign w:val="bottom"/>
            <w:hideMark/>
          </w:tcPr>
          <w:p w:rsidR="00F95CCA" w:rsidRPr="00323358" w:rsidRDefault="00F95CCA" w:rsidP="00AF66F0">
            <w:pPr>
              <w:spacing w:after="0" w:line="360" w:lineRule="auto"/>
              <w:jc w:val="right"/>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100.79</w:t>
            </w:r>
          </w:p>
        </w:tc>
        <w:tc>
          <w:tcPr>
            <w:tcW w:w="960" w:type="dxa"/>
            <w:tcBorders>
              <w:top w:val="nil"/>
              <w:left w:val="nil"/>
              <w:bottom w:val="single" w:sz="4" w:space="0" w:color="auto"/>
              <w:right w:val="single" w:sz="4" w:space="0" w:color="auto"/>
            </w:tcBorders>
            <w:shd w:val="clear" w:color="auto" w:fill="auto"/>
            <w:noWrap/>
            <w:vAlign w:val="bottom"/>
            <w:hideMark/>
          </w:tcPr>
          <w:p w:rsidR="00F95CCA" w:rsidRPr="00323358" w:rsidRDefault="00F95CCA" w:rsidP="00AF66F0">
            <w:pPr>
              <w:spacing w:after="0" w:line="360" w:lineRule="auto"/>
              <w:jc w:val="right"/>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162.46</w:t>
            </w:r>
          </w:p>
        </w:tc>
        <w:tc>
          <w:tcPr>
            <w:tcW w:w="960" w:type="dxa"/>
            <w:tcBorders>
              <w:top w:val="nil"/>
              <w:left w:val="nil"/>
              <w:bottom w:val="single" w:sz="4" w:space="0" w:color="auto"/>
              <w:right w:val="single" w:sz="4" w:space="0" w:color="auto"/>
            </w:tcBorders>
            <w:shd w:val="clear" w:color="auto" w:fill="auto"/>
            <w:noWrap/>
            <w:vAlign w:val="bottom"/>
            <w:hideMark/>
          </w:tcPr>
          <w:p w:rsidR="00F95CCA" w:rsidRPr="00323358" w:rsidRDefault="00F95CCA" w:rsidP="00AF66F0">
            <w:pPr>
              <w:spacing w:after="0" w:line="360" w:lineRule="auto"/>
              <w:jc w:val="right"/>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248.63</w:t>
            </w:r>
          </w:p>
        </w:tc>
        <w:tc>
          <w:tcPr>
            <w:tcW w:w="960" w:type="dxa"/>
            <w:tcBorders>
              <w:top w:val="nil"/>
              <w:left w:val="nil"/>
              <w:bottom w:val="single" w:sz="4" w:space="0" w:color="auto"/>
              <w:right w:val="single" w:sz="4" w:space="0" w:color="auto"/>
            </w:tcBorders>
            <w:shd w:val="clear" w:color="auto" w:fill="auto"/>
            <w:noWrap/>
            <w:vAlign w:val="bottom"/>
            <w:hideMark/>
          </w:tcPr>
          <w:p w:rsidR="00F95CCA" w:rsidRPr="00323358" w:rsidRDefault="00F95CCA" w:rsidP="00AF66F0">
            <w:pPr>
              <w:spacing w:after="0" w:line="360" w:lineRule="auto"/>
              <w:jc w:val="right"/>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215.12</w:t>
            </w:r>
          </w:p>
        </w:tc>
        <w:tc>
          <w:tcPr>
            <w:tcW w:w="960" w:type="dxa"/>
            <w:tcBorders>
              <w:top w:val="nil"/>
              <w:left w:val="nil"/>
              <w:bottom w:val="single" w:sz="4" w:space="0" w:color="auto"/>
              <w:right w:val="single" w:sz="4" w:space="0" w:color="auto"/>
            </w:tcBorders>
            <w:shd w:val="clear" w:color="auto" w:fill="auto"/>
            <w:noWrap/>
            <w:vAlign w:val="bottom"/>
            <w:hideMark/>
          </w:tcPr>
          <w:p w:rsidR="00F95CCA" w:rsidRPr="00323358" w:rsidRDefault="00F95CCA" w:rsidP="00AF66F0">
            <w:pPr>
              <w:spacing w:after="0" w:line="360" w:lineRule="auto"/>
              <w:jc w:val="right"/>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300.84</w:t>
            </w:r>
          </w:p>
        </w:tc>
        <w:tc>
          <w:tcPr>
            <w:tcW w:w="960" w:type="dxa"/>
            <w:tcBorders>
              <w:top w:val="nil"/>
              <w:left w:val="nil"/>
              <w:bottom w:val="single" w:sz="4" w:space="0" w:color="auto"/>
              <w:right w:val="single" w:sz="4" w:space="0" w:color="auto"/>
            </w:tcBorders>
            <w:shd w:val="clear" w:color="auto" w:fill="auto"/>
            <w:noWrap/>
            <w:vAlign w:val="bottom"/>
            <w:hideMark/>
          </w:tcPr>
          <w:p w:rsidR="00F95CCA" w:rsidRPr="00323358" w:rsidRDefault="00F95CCA" w:rsidP="00AF66F0">
            <w:pPr>
              <w:spacing w:after="0" w:line="360" w:lineRule="auto"/>
              <w:jc w:val="right"/>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266.95</w:t>
            </w:r>
          </w:p>
        </w:tc>
        <w:tc>
          <w:tcPr>
            <w:tcW w:w="960" w:type="dxa"/>
            <w:tcBorders>
              <w:top w:val="nil"/>
              <w:left w:val="nil"/>
              <w:bottom w:val="single" w:sz="4" w:space="0" w:color="auto"/>
              <w:right w:val="single" w:sz="4" w:space="0" w:color="auto"/>
            </w:tcBorders>
            <w:shd w:val="clear" w:color="auto" w:fill="auto"/>
            <w:noWrap/>
            <w:vAlign w:val="bottom"/>
            <w:hideMark/>
          </w:tcPr>
          <w:p w:rsidR="00F95CCA" w:rsidRPr="00323358" w:rsidRDefault="00F95CCA" w:rsidP="00AF66F0">
            <w:pPr>
              <w:spacing w:after="0" w:line="360" w:lineRule="auto"/>
              <w:jc w:val="right"/>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178.74</w:t>
            </w:r>
          </w:p>
        </w:tc>
        <w:tc>
          <w:tcPr>
            <w:tcW w:w="960" w:type="dxa"/>
            <w:tcBorders>
              <w:top w:val="nil"/>
              <w:left w:val="nil"/>
              <w:bottom w:val="single" w:sz="4" w:space="0" w:color="auto"/>
              <w:right w:val="single" w:sz="4" w:space="0" w:color="auto"/>
            </w:tcBorders>
            <w:shd w:val="clear" w:color="auto" w:fill="auto"/>
            <w:noWrap/>
            <w:vAlign w:val="bottom"/>
            <w:hideMark/>
          </w:tcPr>
          <w:p w:rsidR="00F95CCA" w:rsidRPr="00323358" w:rsidRDefault="00F95CCA" w:rsidP="00AF66F0">
            <w:pPr>
              <w:spacing w:after="0" w:line="360" w:lineRule="auto"/>
              <w:jc w:val="right"/>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14.79</w:t>
            </w:r>
          </w:p>
        </w:tc>
        <w:tc>
          <w:tcPr>
            <w:tcW w:w="960" w:type="dxa"/>
            <w:tcBorders>
              <w:top w:val="nil"/>
              <w:left w:val="nil"/>
              <w:bottom w:val="single" w:sz="4" w:space="0" w:color="auto"/>
              <w:right w:val="single" w:sz="4" w:space="0" w:color="auto"/>
            </w:tcBorders>
            <w:shd w:val="clear" w:color="auto" w:fill="auto"/>
            <w:noWrap/>
            <w:vAlign w:val="bottom"/>
            <w:hideMark/>
          </w:tcPr>
          <w:p w:rsidR="00F95CCA" w:rsidRPr="00323358" w:rsidRDefault="00F95CCA" w:rsidP="00AF66F0">
            <w:pPr>
              <w:spacing w:after="0" w:line="360" w:lineRule="auto"/>
              <w:jc w:val="right"/>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4.55</w:t>
            </w:r>
          </w:p>
        </w:tc>
        <w:tc>
          <w:tcPr>
            <w:tcW w:w="1016" w:type="dxa"/>
            <w:tcBorders>
              <w:top w:val="nil"/>
              <w:left w:val="nil"/>
              <w:bottom w:val="single" w:sz="4" w:space="0" w:color="auto"/>
              <w:right w:val="single" w:sz="4" w:space="0" w:color="auto"/>
            </w:tcBorders>
            <w:shd w:val="clear" w:color="auto" w:fill="auto"/>
            <w:noWrap/>
            <w:vAlign w:val="bottom"/>
            <w:hideMark/>
          </w:tcPr>
          <w:p w:rsidR="00F95CCA" w:rsidRPr="00323358" w:rsidRDefault="00F95CCA" w:rsidP="00AF66F0">
            <w:pPr>
              <w:spacing w:after="0" w:line="360" w:lineRule="auto"/>
              <w:jc w:val="right"/>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130.48</w:t>
            </w:r>
          </w:p>
        </w:tc>
      </w:tr>
      <w:tr w:rsidR="00F95CCA" w:rsidRPr="00323358" w:rsidTr="00AF66F0">
        <w:trPr>
          <w:trHeight w:val="300"/>
          <w:jc w:val="center"/>
        </w:trPr>
        <w:tc>
          <w:tcPr>
            <w:tcW w:w="1483" w:type="dxa"/>
            <w:tcBorders>
              <w:top w:val="nil"/>
              <w:left w:val="single" w:sz="4" w:space="0" w:color="auto"/>
              <w:bottom w:val="single" w:sz="4" w:space="0" w:color="auto"/>
              <w:right w:val="single" w:sz="4" w:space="0" w:color="auto"/>
            </w:tcBorders>
            <w:shd w:val="clear" w:color="auto" w:fill="auto"/>
            <w:noWrap/>
            <w:vAlign w:val="bottom"/>
            <w:hideMark/>
          </w:tcPr>
          <w:p w:rsidR="00F95CCA" w:rsidRPr="00323358" w:rsidRDefault="00F95CCA" w:rsidP="00AF66F0">
            <w:pPr>
              <w:spacing w:after="0" w:line="360" w:lineRule="auto"/>
              <w:jc w:val="right"/>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1989</w:t>
            </w:r>
          </w:p>
        </w:tc>
        <w:tc>
          <w:tcPr>
            <w:tcW w:w="960" w:type="dxa"/>
            <w:tcBorders>
              <w:top w:val="nil"/>
              <w:left w:val="nil"/>
              <w:bottom w:val="single" w:sz="4" w:space="0" w:color="auto"/>
              <w:right w:val="single" w:sz="4" w:space="0" w:color="auto"/>
            </w:tcBorders>
            <w:shd w:val="clear" w:color="auto" w:fill="auto"/>
            <w:noWrap/>
            <w:vAlign w:val="bottom"/>
            <w:hideMark/>
          </w:tcPr>
          <w:p w:rsidR="00F95CCA" w:rsidRPr="00323358" w:rsidRDefault="00F95CCA" w:rsidP="00AF66F0">
            <w:pPr>
              <w:spacing w:after="0" w:line="360" w:lineRule="auto"/>
              <w:jc w:val="right"/>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2.93</w:t>
            </w:r>
          </w:p>
        </w:tc>
        <w:tc>
          <w:tcPr>
            <w:tcW w:w="960" w:type="dxa"/>
            <w:tcBorders>
              <w:top w:val="nil"/>
              <w:left w:val="nil"/>
              <w:bottom w:val="single" w:sz="4" w:space="0" w:color="auto"/>
              <w:right w:val="single" w:sz="4" w:space="0" w:color="auto"/>
            </w:tcBorders>
            <w:shd w:val="clear" w:color="auto" w:fill="auto"/>
            <w:noWrap/>
            <w:vAlign w:val="bottom"/>
            <w:hideMark/>
          </w:tcPr>
          <w:p w:rsidR="00F95CCA" w:rsidRPr="00323358" w:rsidRDefault="00F95CCA" w:rsidP="00AF66F0">
            <w:pPr>
              <w:spacing w:after="0" w:line="360" w:lineRule="auto"/>
              <w:jc w:val="right"/>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12.70</w:t>
            </w:r>
          </w:p>
        </w:tc>
        <w:tc>
          <w:tcPr>
            <w:tcW w:w="960" w:type="dxa"/>
            <w:tcBorders>
              <w:top w:val="nil"/>
              <w:left w:val="nil"/>
              <w:bottom w:val="single" w:sz="4" w:space="0" w:color="auto"/>
              <w:right w:val="single" w:sz="4" w:space="0" w:color="auto"/>
            </w:tcBorders>
            <w:shd w:val="clear" w:color="auto" w:fill="auto"/>
            <w:noWrap/>
            <w:vAlign w:val="bottom"/>
            <w:hideMark/>
          </w:tcPr>
          <w:p w:rsidR="00F95CCA" w:rsidRPr="00323358" w:rsidRDefault="00F95CCA" w:rsidP="00AF66F0">
            <w:pPr>
              <w:spacing w:after="0" w:line="360" w:lineRule="auto"/>
              <w:jc w:val="right"/>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76.15</w:t>
            </w:r>
          </w:p>
        </w:tc>
        <w:tc>
          <w:tcPr>
            <w:tcW w:w="960" w:type="dxa"/>
            <w:tcBorders>
              <w:top w:val="nil"/>
              <w:left w:val="nil"/>
              <w:bottom w:val="single" w:sz="4" w:space="0" w:color="auto"/>
              <w:right w:val="single" w:sz="4" w:space="0" w:color="auto"/>
            </w:tcBorders>
            <w:shd w:val="clear" w:color="auto" w:fill="auto"/>
            <w:noWrap/>
            <w:vAlign w:val="bottom"/>
            <w:hideMark/>
          </w:tcPr>
          <w:p w:rsidR="00F95CCA" w:rsidRPr="00323358" w:rsidRDefault="00F95CCA" w:rsidP="00AF66F0">
            <w:pPr>
              <w:spacing w:after="0" w:line="360" w:lineRule="auto"/>
              <w:jc w:val="right"/>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120.15</w:t>
            </w:r>
          </w:p>
        </w:tc>
        <w:tc>
          <w:tcPr>
            <w:tcW w:w="960" w:type="dxa"/>
            <w:tcBorders>
              <w:top w:val="nil"/>
              <w:left w:val="nil"/>
              <w:bottom w:val="single" w:sz="4" w:space="0" w:color="auto"/>
              <w:right w:val="single" w:sz="4" w:space="0" w:color="auto"/>
            </w:tcBorders>
            <w:shd w:val="clear" w:color="auto" w:fill="auto"/>
            <w:noWrap/>
            <w:vAlign w:val="bottom"/>
            <w:hideMark/>
          </w:tcPr>
          <w:p w:rsidR="00F95CCA" w:rsidRPr="00323358" w:rsidRDefault="00F95CCA" w:rsidP="00AF66F0">
            <w:pPr>
              <w:spacing w:after="0" w:line="360" w:lineRule="auto"/>
              <w:jc w:val="right"/>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224.13</w:t>
            </w:r>
          </w:p>
        </w:tc>
        <w:tc>
          <w:tcPr>
            <w:tcW w:w="960" w:type="dxa"/>
            <w:tcBorders>
              <w:top w:val="nil"/>
              <w:left w:val="nil"/>
              <w:bottom w:val="single" w:sz="4" w:space="0" w:color="auto"/>
              <w:right w:val="single" w:sz="4" w:space="0" w:color="auto"/>
            </w:tcBorders>
            <w:shd w:val="clear" w:color="auto" w:fill="auto"/>
            <w:noWrap/>
            <w:vAlign w:val="bottom"/>
            <w:hideMark/>
          </w:tcPr>
          <w:p w:rsidR="00F95CCA" w:rsidRPr="00323358" w:rsidRDefault="00F95CCA" w:rsidP="00AF66F0">
            <w:pPr>
              <w:spacing w:after="0" w:line="360" w:lineRule="auto"/>
              <w:jc w:val="right"/>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228.00</w:t>
            </w:r>
          </w:p>
        </w:tc>
        <w:tc>
          <w:tcPr>
            <w:tcW w:w="960" w:type="dxa"/>
            <w:tcBorders>
              <w:top w:val="nil"/>
              <w:left w:val="nil"/>
              <w:bottom w:val="single" w:sz="4" w:space="0" w:color="auto"/>
              <w:right w:val="single" w:sz="4" w:space="0" w:color="auto"/>
            </w:tcBorders>
            <w:shd w:val="clear" w:color="auto" w:fill="auto"/>
            <w:noWrap/>
            <w:vAlign w:val="bottom"/>
            <w:hideMark/>
          </w:tcPr>
          <w:p w:rsidR="00F95CCA" w:rsidRPr="00323358" w:rsidRDefault="00F95CCA" w:rsidP="00AF66F0">
            <w:pPr>
              <w:spacing w:after="0" w:line="360" w:lineRule="auto"/>
              <w:jc w:val="right"/>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259.65</w:t>
            </w:r>
          </w:p>
        </w:tc>
        <w:tc>
          <w:tcPr>
            <w:tcW w:w="960" w:type="dxa"/>
            <w:tcBorders>
              <w:top w:val="nil"/>
              <w:left w:val="nil"/>
              <w:bottom w:val="single" w:sz="4" w:space="0" w:color="auto"/>
              <w:right w:val="single" w:sz="4" w:space="0" w:color="auto"/>
            </w:tcBorders>
            <w:shd w:val="clear" w:color="auto" w:fill="auto"/>
            <w:noWrap/>
            <w:vAlign w:val="bottom"/>
            <w:hideMark/>
          </w:tcPr>
          <w:p w:rsidR="00F95CCA" w:rsidRPr="00323358" w:rsidRDefault="00F95CCA" w:rsidP="00AF66F0">
            <w:pPr>
              <w:spacing w:after="0" w:line="360" w:lineRule="auto"/>
              <w:jc w:val="right"/>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217.24</w:t>
            </w:r>
          </w:p>
        </w:tc>
        <w:tc>
          <w:tcPr>
            <w:tcW w:w="960" w:type="dxa"/>
            <w:tcBorders>
              <w:top w:val="nil"/>
              <w:left w:val="nil"/>
              <w:bottom w:val="single" w:sz="4" w:space="0" w:color="auto"/>
              <w:right w:val="single" w:sz="4" w:space="0" w:color="auto"/>
            </w:tcBorders>
            <w:shd w:val="clear" w:color="auto" w:fill="auto"/>
            <w:noWrap/>
            <w:vAlign w:val="bottom"/>
            <w:hideMark/>
          </w:tcPr>
          <w:p w:rsidR="00F95CCA" w:rsidRPr="00323358" w:rsidRDefault="00F95CCA" w:rsidP="00AF66F0">
            <w:pPr>
              <w:spacing w:after="0" w:line="360" w:lineRule="auto"/>
              <w:jc w:val="right"/>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227.57</w:t>
            </w:r>
          </w:p>
        </w:tc>
        <w:tc>
          <w:tcPr>
            <w:tcW w:w="960" w:type="dxa"/>
            <w:tcBorders>
              <w:top w:val="nil"/>
              <w:left w:val="nil"/>
              <w:bottom w:val="single" w:sz="4" w:space="0" w:color="auto"/>
              <w:right w:val="single" w:sz="4" w:space="0" w:color="auto"/>
            </w:tcBorders>
            <w:shd w:val="clear" w:color="auto" w:fill="auto"/>
            <w:noWrap/>
            <w:vAlign w:val="bottom"/>
            <w:hideMark/>
          </w:tcPr>
          <w:p w:rsidR="00F95CCA" w:rsidRPr="00323358" w:rsidRDefault="00F95CCA" w:rsidP="00AF66F0">
            <w:pPr>
              <w:spacing w:after="0" w:line="360" w:lineRule="auto"/>
              <w:jc w:val="right"/>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123.81</w:t>
            </w:r>
          </w:p>
        </w:tc>
        <w:tc>
          <w:tcPr>
            <w:tcW w:w="960" w:type="dxa"/>
            <w:tcBorders>
              <w:top w:val="nil"/>
              <w:left w:val="nil"/>
              <w:bottom w:val="single" w:sz="4" w:space="0" w:color="auto"/>
              <w:right w:val="single" w:sz="4" w:space="0" w:color="auto"/>
            </w:tcBorders>
            <w:shd w:val="clear" w:color="auto" w:fill="auto"/>
            <w:noWrap/>
            <w:vAlign w:val="bottom"/>
            <w:hideMark/>
          </w:tcPr>
          <w:p w:rsidR="00F95CCA" w:rsidRPr="00323358" w:rsidRDefault="00F95CCA" w:rsidP="00AF66F0">
            <w:pPr>
              <w:spacing w:after="0" w:line="360" w:lineRule="auto"/>
              <w:jc w:val="right"/>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37.68</w:t>
            </w:r>
          </w:p>
        </w:tc>
        <w:tc>
          <w:tcPr>
            <w:tcW w:w="960" w:type="dxa"/>
            <w:tcBorders>
              <w:top w:val="nil"/>
              <w:left w:val="nil"/>
              <w:bottom w:val="single" w:sz="4" w:space="0" w:color="auto"/>
              <w:right w:val="single" w:sz="4" w:space="0" w:color="auto"/>
            </w:tcBorders>
            <w:shd w:val="clear" w:color="auto" w:fill="auto"/>
            <w:noWrap/>
            <w:vAlign w:val="bottom"/>
            <w:hideMark/>
          </w:tcPr>
          <w:p w:rsidR="00F95CCA" w:rsidRPr="00323358" w:rsidRDefault="00F95CCA" w:rsidP="00AF66F0">
            <w:pPr>
              <w:spacing w:after="0" w:line="360" w:lineRule="auto"/>
              <w:jc w:val="right"/>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60.96</w:t>
            </w:r>
          </w:p>
        </w:tc>
        <w:tc>
          <w:tcPr>
            <w:tcW w:w="1016" w:type="dxa"/>
            <w:tcBorders>
              <w:top w:val="nil"/>
              <w:left w:val="nil"/>
              <w:bottom w:val="single" w:sz="4" w:space="0" w:color="auto"/>
              <w:right w:val="single" w:sz="4" w:space="0" w:color="auto"/>
            </w:tcBorders>
            <w:shd w:val="clear" w:color="auto" w:fill="auto"/>
            <w:noWrap/>
            <w:vAlign w:val="bottom"/>
            <w:hideMark/>
          </w:tcPr>
          <w:p w:rsidR="00F95CCA" w:rsidRPr="00323358" w:rsidRDefault="00F95CCA" w:rsidP="00AF66F0">
            <w:pPr>
              <w:spacing w:after="0" w:line="360" w:lineRule="auto"/>
              <w:jc w:val="right"/>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132.58</w:t>
            </w:r>
          </w:p>
        </w:tc>
      </w:tr>
      <w:tr w:rsidR="00F95CCA" w:rsidRPr="00323358" w:rsidTr="00AF66F0">
        <w:trPr>
          <w:trHeight w:val="300"/>
          <w:jc w:val="center"/>
        </w:trPr>
        <w:tc>
          <w:tcPr>
            <w:tcW w:w="1483" w:type="dxa"/>
            <w:tcBorders>
              <w:top w:val="nil"/>
              <w:left w:val="single" w:sz="4" w:space="0" w:color="auto"/>
              <w:bottom w:val="single" w:sz="4" w:space="0" w:color="auto"/>
              <w:right w:val="single" w:sz="4" w:space="0" w:color="auto"/>
            </w:tcBorders>
            <w:shd w:val="clear" w:color="auto" w:fill="auto"/>
            <w:noWrap/>
            <w:vAlign w:val="bottom"/>
            <w:hideMark/>
          </w:tcPr>
          <w:p w:rsidR="00F95CCA" w:rsidRPr="00323358" w:rsidRDefault="00F95CCA" w:rsidP="00AF66F0">
            <w:pPr>
              <w:spacing w:after="0" w:line="360" w:lineRule="auto"/>
              <w:jc w:val="right"/>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1990</w:t>
            </w:r>
          </w:p>
        </w:tc>
        <w:tc>
          <w:tcPr>
            <w:tcW w:w="960" w:type="dxa"/>
            <w:tcBorders>
              <w:top w:val="nil"/>
              <w:left w:val="nil"/>
              <w:bottom w:val="single" w:sz="4" w:space="0" w:color="auto"/>
              <w:right w:val="single" w:sz="4" w:space="0" w:color="auto"/>
            </w:tcBorders>
            <w:shd w:val="clear" w:color="auto" w:fill="auto"/>
            <w:noWrap/>
            <w:vAlign w:val="bottom"/>
            <w:hideMark/>
          </w:tcPr>
          <w:p w:rsidR="00F95CCA" w:rsidRPr="00323358" w:rsidRDefault="00F95CCA" w:rsidP="00AF66F0">
            <w:pPr>
              <w:spacing w:after="0" w:line="360" w:lineRule="auto"/>
              <w:jc w:val="right"/>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11.39</w:t>
            </w:r>
          </w:p>
        </w:tc>
        <w:tc>
          <w:tcPr>
            <w:tcW w:w="960" w:type="dxa"/>
            <w:tcBorders>
              <w:top w:val="nil"/>
              <w:left w:val="nil"/>
              <w:bottom w:val="single" w:sz="4" w:space="0" w:color="auto"/>
              <w:right w:val="single" w:sz="4" w:space="0" w:color="auto"/>
            </w:tcBorders>
            <w:shd w:val="clear" w:color="auto" w:fill="auto"/>
            <w:noWrap/>
            <w:vAlign w:val="bottom"/>
            <w:hideMark/>
          </w:tcPr>
          <w:p w:rsidR="00F95CCA" w:rsidRPr="00323358" w:rsidRDefault="00F95CCA" w:rsidP="00AF66F0">
            <w:pPr>
              <w:spacing w:after="0" w:line="360" w:lineRule="auto"/>
              <w:jc w:val="right"/>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35.43</w:t>
            </w:r>
          </w:p>
        </w:tc>
        <w:tc>
          <w:tcPr>
            <w:tcW w:w="960" w:type="dxa"/>
            <w:tcBorders>
              <w:top w:val="nil"/>
              <w:left w:val="nil"/>
              <w:bottom w:val="single" w:sz="4" w:space="0" w:color="auto"/>
              <w:right w:val="single" w:sz="4" w:space="0" w:color="auto"/>
            </w:tcBorders>
            <w:shd w:val="clear" w:color="auto" w:fill="auto"/>
            <w:noWrap/>
            <w:vAlign w:val="bottom"/>
            <w:hideMark/>
          </w:tcPr>
          <w:p w:rsidR="00F95CCA" w:rsidRPr="00323358" w:rsidRDefault="00F95CCA" w:rsidP="00AF66F0">
            <w:pPr>
              <w:spacing w:after="0" w:line="360" w:lineRule="auto"/>
              <w:jc w:val="right"/>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47.79</w:t>
            </w:r>
          </w:p>
        </w:tc>
        <w:tc>
          <w:tcPr>
            <w:tcW w:w="960" w:type="dxa"/>
            <w:tcBorders>
              <w:top w:val="nil"/>
              <w:left w:val="nil"/>
              <w:bottom w:val="single" w:sz="4" w:space="0" w:color="auto"/>
              <w:right w:val="single" w:sz="4" w:space="0" w:color="auto"/>
            </w:tcBorders>
            <w:shd w:val="clear" w:color="auto" w:fill="auto"/>
            <w:noWrap/>
            <w:vAlign w:val="bottom"/>
            <w:hideMark/>
          </w:tcPr>
          <w:p w:rsidR="00F95CCA" w:rsidRPr="00323358" w:rsidRDefault="00F95CCA" w:rsidP="00AF66F0">
            <w:pPr>
              <w:spacing w:after="0" w:line="360" w:lineRule="auto"/>
              <w:jc w:val="right"/>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93.87</w:t>
            </w:r>
          </w:p>
        </w:tc>
        <w:tc>
          <w:tcPr>
            <w:tcW w:w="960" w:type="dxa"/>
            <w:tcBorders>
              <w:top w:val="nil"/>
              <w:left w:val="nil"/>
              <w:bottom w:val="single" w:sz="4" w:space="0" w:color="auto"/>
              <w:right w:val="single" w:sz="4" w:space="0" w:color="auto"/>
            </w:tcBorders>
            <w:shd w:val="clear" w:color="auto" w:fill="auto"/>
            <w:noWrap/>
            <w:vAlign w:val="bottom"/>
            <w:hideMark/>
          </w:tcPr>
          <w:p w:rsidR="00F95CCA" w:rsidRPr="00323358" w:rsidRDefault="00F95CCA" w:rsidP="00AF66F0">
            <w:pPr>
              <w:spacing w:after="0" w:line="360" w:lineRule="auto"/>
              <w:jc w:val="right"/>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155.64</w:t>
            </w:r>
          </w:p>
        </w:tc>
        <w:tc>
          <w:tcPr>
            <w:tcW w:w="960" w:type="dxa"/>
            <w:tcBorders>
              <w:top w:val="nil"/>
              <w:left w:val="nil"/>
              <w:bottom w:val="single" w:sz="4" w:space="0" w:color="auto"/>
              <w:right w:val="single" w:sz="4" w:space="0" w:color="auto"/>
            </w:tcBorders>
            <w:shd w:val="clear" w:color="auto" w:fill="auto"/>
            <w:noWrap/>
            <w:vAlign w:val="bottom"/>
            <w:hideMark/>
          </w:tcPr>
          <w:p w:rsidR="00F95CCA" w:rsidRPr="00323358" w:rsidRDefault="00F95CCA" w:rsidP="00AF66F0">
            <w:pPr>
              <w:spacing w:after="0" w:line="360" w:lineRule="auto"/>
              <w:jc w:val="right"/>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221.49</w:t>
            </w:r>
          </w:p>
        </w:tc>
        <w:tc>
          <w:tcPr>
            <w:tcW w:w="960" w:type="dxa"/>
            <w:tcBorders>
              <w:top w:val="nil"/>
              <w:left w:val="nil"/>
              <w:bottom w:val="single" w:sz="4" w:space="0" w:color="auto"/>
              <w:right w:val="single" w:sz="4" w:space="0" w:color="auto"/>
            </w:tcBorders>
            <w:shd w:val="clear" w:color="auto" w:fill="auto"/>
            <w:noWrap/>
            <w:vAlign w:val="bottom"/>
            <w:hideMark/>
          </w:tcPr>
          <w:p w:rsidR="00F95CCA" w:rsidRPr="00323358" w:rsidRDefault="00F95CCA" w:rsidP="00AF66F0">
            <w:pPr>
              <w:spacing w:after="0" w:line="360" w:lineRule="auto"/>
              <w:jc w:val="right"/>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258.80</w:t>
            </w:r>
          </w:p>
        </w:tc>
        <w:tc>
          <w:tcPr>
            <w:tcW w:w="960" w:type="dxa"/>
            <w:tcBorders>
              <w:top w:val="nil"/>
              <w:left w:val="nil"/>
              <w:bottom w:val="single" w:sz="4" w:space="0" w:color="auto"/>
              <w:right w:val="single" w:sz="4" w:space="0" w:color="auto"/>
            </w:tcBorders>
            <w:shd w:val="clear" w:color="auto" w:fill="auto"/>
            <w:noWrap/>
            <w:vAlign w:val="bottom"/>
            <w:hideMark/>
          </w:tcPr>
          <w:p w:rsidR="00F95CCA" w:rsidRPr="00323358" w:rsidRDefault="00F95CCA" w:rsidP="00AF66F0">
            <w:pPr>
              <w:spacing w:after="0" w:line="360" w:lineRule="auto"/>
              <w:jc w:val="right"/>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294.80</w:t>
            </w:r>
          </w:p>
        </w:tc>
        <w:tc>
          <w:tcPr>
            <w:tcW w:w="960" w:type="dxa"/>
            <w:tcBorders>
              <w:top w:val="nil"/>
              <w:left w:val="nil"/>
              <w:bottom w:val="single" w:sz="4" w:space="0" w:color="auto"/>
              <w:right w:val="single" w:sz="4" w:space="0" w:color="auto"/>
            </w:tcBorders>
            <w:shd w:val="clear" w:color="auto" w:fill="auto"/>
            <w:noWrap/>
            <w:vAlign w:val="bottom"/>
            <w:hideMark/>
          </w:tcPr>
          <w:p w:rsidR="00F95CCA" w:rsidRPr="00323358" w:rsidRDefault="00F95CCA" w:rsidP="00AF66F0">
            <w:pPr>
              <w:spacing w:after="0" w:line="360" w:lineRule="auto"/>
              <w:jc w:val="right"/>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210.36</w:t>
            </w:r>
          </w:p>
        </w:tc>
        <w:tc>
          <w:tcPr>
            <w:tcW w:w="960" w:type="dxa"/>
            <w:tcBorders>
              <w:top w:val="nil"/>
              <w:left w:val="nil"/>
              <w:bottom w:val="single" w:sz="4" w:space="0" w:color="auto"/>
              <w:right w:val="single" w:sz="4" w:space="0" w:color="auto"/>
            </w:tcBorders>
            <w:shd w:val="clear" w:color="auto" w:fill="auto"/>
            <w:noWrap/>
            <w:vAlign w:val="bottom"/>
            <w:hideMark/>
          </w:tcPr>
          <w:p w:rsidR="00F95CCA" w:rsidRPr="00323358" w:rsidRDefault="00F95CCA" w:rsidP="00AF66F0">
            <w:pPr>
              <w:spacing w:after="0" w:line="360" w:lineRule="auto"/>
              <w:jc w:val="right"/>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97.14</w:t>
            </w:r>
          </w:p>
        </w:tc>
        <w:tc>
          <w:tcPr>
            <w:tcW w:w="960" w:type="dxa"/>
            <w:tcBorders>
              <w:top w:val="nil"/>
              <w:left w:val="nil"/>
              <w:bottom w:val="single" w:sz="4" w:space="0" w:color="auto"/>
              <w:right w:val="single" w:sz="4" w:space="0" w:color="auto"/>
            </w:tcBorders>
            <w:shd w:val="clear" w:color="auto" w:fill="auto"/>
            <w:noWrap/>
            <w:vAlign w:val="bottom"/>
            <w:hideMark/>
          </w:tcPr>
          <w:p w:rsidR="00F95CCA" w:rsidRPr="00323358" w:rsidRDefault="00F95CCA" w:rsidP="00AF66F0">
            <w:pPr>
              <w:spacing w:after="0" w:line="360" w:lineRule="auto"/>
              <w:jc w:val="right"/>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31.02</w:t>
            </w:r>
          </w:p>
        </w:tc>
        <w:tc>
          <w:tcPr>
            <w:tcW w:w="960" w:type="dxa"/>
            <w:tcBorders>
              <w:top w:val="nil"/>
              <w:left w:val="nil"/>
              <w:bottom w:val="single" w:sz="4" w:space="0" w:color="auto"/>
              <w:right w:val="single" w:sz="4" w:space="0" w:color="auto"/>
            </w:tcBorders>
            <w:shd w:val="clear" w:color="auto" w:fill="auto"/>
            <w:noWrap/>
            <w:vAlign w:val="bottom"/>
            <w:hideMark/>
          </w:tcPr>
          <w:p w:rsidR="00F95CCA" w:rsidRPr="00323358" w:rsidRDefault="00F95CCA" w:rsidP="00AF66F0">
            <w:pPr>
              <w:spacing w:after="0" w:line="360" w:lineRule="auto"/>
              <w:jc w:val="right"/>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5.57</w:t>
            </w:r>
          </w:p>
        </w:tc>
        <w:tc>
          <w:tcPr>
            <w:tcW w:w="1016" w:type="dxa"/>
            <w:tcBorders>
              <w:top w:val="nil"/>
              <w:left w:val="nil"/>
              <w:bottom w:val="single" w:sz="4" w:space="0" w:color="auto"/>
              <w:right w:val="single" w:sz="4" w:space="0" w:color="auto"/>
            </w:tcBorders>
            <w:shd w:val="clear" w:color="auto" w:fill="auto"/>
            <w:noWrap/>
            <w:vAlign w:val="bottom"/>
            <w:hideMark/>
          </w:tcPr>
          <w:p w:rsidR="00F95CCA" w:rsidRPr="00323358" w:rsidRDefault="00F95CCA" w:rsidP="00AF66F0">
            <w:pPr>
              <w:spacing w:after="0" w:line="360" w:lineRule="auto"/>
              <w:jc w:val="right"/>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121.94</w:t>
            </w:r>
          </w:p>
        </w:tc>
      </w:tr>
      <w:tr w:rsidR="00F95CCA" w:rsidRPr="00323358" w:rsidTr="00AF66F0">
        <w:trPr>
          <w:trHeight w:val="300"/>
          <w:jc w:val="center"/>
        </w:trPr>
        <w:tc>
          <w:tcPr>
            <w:tcW w:w="1483" w:type="dxa"/>
            <w:tcBorders>
              <w:top w:val="nil"/>
              <w:left w:val="single" w:sz="4" w:space="0" w:color="auto"/>
              <w:bottom w:val="single" w:sz="4" w:space="0" w:color="auto"/>
              <w:right w:val="single" w:sz="4" w:space="0" w:color="auto"/>
            </w:tcBorders>
            <w:shd w:val="clear" w:color="auto" w:fill="auto"/>
            <w:noWrap/>
            <w:vAlign w:val="bottom"/>
            <w:hideMark/>
          </w:tcPr>
          <w:p w:rsidR="00F95CCA" w:rsidRPr="00323358" w:rsidRDefault="00F95CCA" w:rsidP="00AF66F0">
            <w:pPr>
              <w:spacing w:after="0" w:line="360" w:lineRule="auto"/>
              <w:jc w:val="right"/>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1991</w:t>
            </w:r>
          </w:p>
        </w:tc>
        <w:tc>
          <w:tcPr>
            <w:tcW w:w="960" w:type="dxa"/>
            <w:tcBorders>
              <w:top w:val="nil"/>
              <w:left w:val="nil"/>
              <w:bottom w:val="single" w:sz="4" w:space="0" w:color="auto"/>
              <w:right w:val="single" w:sz="4" w:space="0" w:color="auto"/>
            </w:tcBorders>
            <w:shd w:val="clear" w:color="auto" w:fill="auto"/>
            <w:noWrap/>
            <w:vAlign w:val="bottom"/>
            <w:hideMark/>
          </w:tcPr>
          <w:p w:rsidR="00F95CCA" w:rsidRPr="00323358" w:rsidRDefault="00F95CCA" w:rsidP="00AF66F0">
            <w:pPr>
              <w:spacing w:after="0" w:line="360" w:lineRule="auto"/>
              <w:jc w:val="right"/>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9.99</w:t>
            </w:r>
          </w:p>
        </w:tc>
        <w:tc>
          <w:tcPr>
            <w:tcW w:w="960" w:type="dxa"/>
            <w:tcBorders>
              <w:top w:val="nil"/>
              <w:left w:val="nil"/>
              <w:bottom w:val="single" w:sz="4" w:space="0" w:color="auto"/>
              <w:right w:val="single" w:sz="4" w:space="0" w:color="auto"/>
            </w:tcBorders>
            <w:shd w:val="clear" w:color="auto" w:fill="auto"/>
            <w:noWrap/>
            <w:vAlign w:val="bottom"/>
            <w:hideMark/>
          </w:tcPr>
          <w:p w:rsidR="00F95CCA" w:rsidRPr="00323358" w:rsidRDefault="00F95CCA" w:rsidP="00AF66F0">
            <w:pPr>
              <w:spacing w:after="0" w:line="360" w:lineRule="auto"/>
              <w:jc w:val="right"/>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15.52</w:t>
            </w:r>
          </w:p>
        </w:tc>
        <w:tc>
          <w:tcPr>
            <w:tcW w:w="960" w:type="dxa"/>
            <w:tcBorders>
              <w:top w:val="nil"/>
              <w:left w:val="nil"/>
              <w:bottom w:val="single" w:sz="4" w:space="0" w:color="auto"/>
              <w:right w:val="single" w:sz="4" w:space="0" w:color="auto"/>
            </w:tcBorders>
            <w:shd w:val="clear" w:color="auto" w:fill="auto"/>
            <w:noWrap/>
            <w:vAlign w:val="bottom"/>
            <w:hideMark/>
          </w:tcPr>
          <w:p w:rsidR="00F95CCA" w:rsidRPr="00323358" w:rsidRDefault="00F95CCA" w:rsidP="00AF66F0">
            <w:pPr>
              <w:spacing w:after="0" w:line="360" w:lineRule="auto"/>
              <w:jc w:val="right"/>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65.19</w:t>
            </w:r>
          </w:p>
        </w:tc>
        <w:tc>
          <w:tcPr>
            <w:tcW w:w="960" w:type="dxa"/>
            <w:tcBorders>
              <w:top w:val="nil"/>
              <w:left w:val="nil"/>
              <w:bottom w:val="single" w:sz="4" w:space="0" w:color="auto"/>
              <w:right w:val="single" w:sz="4" w:space="0" w:color="auto"/>
            </w:tcBorders>
            <w:shd w:val="clear" w:color="auto" w:fill="auto"/>
            <w:noWrap/>
            <w:vAlign w:val="bottom"/>
            <w:hideMark/>
          </w:tcPr>
          <w:p w:rsidR="00F95CCA" w:rsidRPr="00323358" w:rsidRDefault="00F95CCA" w:rsidP="00AF66F0">
            <w:pPr>
              <w:spacing w:after="0" w:line="360" w:lineRule="auto"/>
              <w:jc w:val="right"/>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127.78</w:t>
            </w:r>
          </w:p>
        </w:tc>
        <w:tc>
          <w:tcPr>
            <w:tcW w:w="960" w:type="dxa"/>
            <w:tcBorders>
              <w:top w:val="nil"/>
              <w:left w:val="nil"/>
              <w:bottom w:val="single" w:sz="4" w:space="0" w:color="auto"/>
              <w:right w:val="single" w:sz="4" w:space="0" w:color="auto"/>
            </w:tcBorders>
            <w:shd w:val="clear" w:color="auto" w:fill="auto"/>
            <w:noWrap/>
            <w:vAlign w:val="bottom"/>
            <w:hideMark/>
          </w:tcPr>
          <w:p w:rsidR="00F95CCA" w:rsidRPr="00323358" w:rsidRDefault="00F95CCA" w:rsidP="00AF66F0">
            <w:pPr>
              <w:spacing w:after="0" w:line="360" w:lineRule="auto"/>
              <w:jc w:val="right"/>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122.37</w:t>
            </w:r>
          </w:p>
        </w:tc>
        <w:tc>
          <w:tcPr>
            <w:tcW w:w="960" w:type="dxa"/>
            <w:tcBorders>
              <w:top w:val="nil"/>
              <w:left w:val="nil"/>
              <w:bottom w:val="single" w:sz="4" w:space="0" w:color="auto"/>
              <w:right w:val="single" w:sz="4" w:space="0" w:color="auto"/>
            </w:tcBorders>
            <w:shd w:val="clear" w:color="auto" w:fill="auto"/>
            <w:noWrap/>
            <w:vAlign w:val="bottom"/>
            <w:hideMark/>
          </w:tcPr>
          <w:p w:rsidR="00F95CCA" w:rsidRPr="00323358" w:rsidRDefault="00F95CCA" w:rsidP="00AF66F0">
            <w:pPr>
              <w:spacing w:after="0" w:line="360" w:lineRule="auto"/>
              <w:jc w:val="right"/>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197.93</w:t>
            </w:r>
          </w:p>
        </w:tc>
        <w:tc>
          <w:tcPr>
            <w:tcW w:w="960" w:type="dxa"/>
            <w:tcBorders>
              <w:top w:val="nil"/>
              <w:left w:val="nil"/>
              <w:bottom w:val="single" w:sz="4" w:space="0" w:color="auto"/>
              <w:right w:val="single" w:sz="4" w:space="0" w:color="auto"/>
            </w:tcBorders>
            <w:shd w:val="clear" w:color="auto" w:fill="auto"/>
            <w:noWrap/>
            <w:vAlign w:val="bottom"/>
            <w:hideMark/>
          </w:tcPr>
          <w:p w:rsidR="00F95CCA" w:rsidRPr="00323358" w:rsidRDefault="00F95CCA" w:rsidP="00AF66F0">
            <w:pPr>
              <w:spacing w:after="0" w:line="360" w:lineRule="auto"/>
              <w:jc w:val="right"/>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258.61</w:t>
            </w:r>
          </w:p>
        </w:tc>
        <w:tc>
          <w:tcPr>
            <w:tcW w:w="960" w:type="dxa"/>
            <w:tcBorders>
              <w:top w:val="nil"/>
              <w:left w:val="nil"/>
              <w:bottom w:val="single" w:sz="4" w:space="0" w:color="auto"/>
              <w:right w:val="single" w:sz="4" w:space="0" w:color="auto"/>
            </w:tcBorders>
            <w:shd w:val="clear" w:color="auto" w:fill="auto"/>
            <w:noWrap/>
            <w:vAlign w:val="bottom"/>
            <w:hideMark/>
          </w:tcPr>
          <w:p w:rsidR="00F95CCA" w:rsidRPr="00323358" w:rsidRDefault="00F95CCA" w:rsidP="00AF66F0">
            <w:pPr>
              <w:spacing w:after="0" w:line="360" w:lineRule="auto"/>
              <w:jc w:val="right"/>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226.36</w:t>
            </w:r>
          </w:p>
        </w:tc>
        <w:tc>
          <w:tcPr>
            <w:tcW w:w="960" w:type="dxa"/>
            <w:tcBorders>
              <w:top w:val="nil"/>
              <w:left w:val="nil"/>
              <w:bottom w:val="single" w:sz="4" w:space="0" w:color="auto"/>
              <w:right w:val="single" w:sz="4" w:space="0" w:color="auto"/>
            </w:tcBorders>
            <w:shd w:val="clear" w:color="auto" w:fill="auto"/>
            <w:noWrap/>
            <w:vAlign w:val="bottom"/>
            <w:hideMark/>
          </w:tcPr>
          <w:p w:rsidR="00F95CCA" w:rsidRPr="00323358" w:rsidRDefault="00F95CCA" w:rsidP="00AF66F0">
            <w:pPr>
              <w:spacing w:after="0" w:line="360" w:lineRule="auto"/>
              <w:jc w:val="right"/>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172.83</w:t>
            </w:r>
          </w:p>
        </w:tc>
        <w:tc>
          <w:tcPr>
            <w:tcW w:w="960" w:type="dxa"/>
            <w:tcBorders>
              <w:top w:val="nil"/>
              <w:left w:val="nil"/>
              <w:bottom w:val="single" w:sz="4" w:space="0" w:color="auto"/>
              <w:right w:val="single" w:sz="4" w:space="0" w:color="auto"/>
            </w:tcBorders>
            <w:shd w:val="clear" w:color="auto" w:fill="auto"/>
            <w:noWrap/>
            <w:vAlign w:val="bottom"/>
            <w:hideMark/>
          </w:tcPr>
          <w:p w:rsidR="00F95CCA" w:rsidRPr="00323358" w:rsidRDefault="00F95CCA" w:rsidP="00AF66F0">
            <w:pPr>
              <w:spacing w:after="0" w:line="360" w:lineRule="auto"/>
              <w:jc w:val="right"/>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76.70</w:t>
            </w:r>
          </w:p>
        </w:tc>
        <w:tc>
          <w:tcPr>
            <w:tcW w:w="960" w:type="dxa"/>
            <w:tcBorders>
              <w:top w:val="nil"/>
              <w:left w:val="nil"/>
              <w:bottom w:val="single" w:sz="4" w:space="0" w:color="auto"/>
              <w:right w:val="single" w:sz="4" w:space="0" w:color="auto"/>
            </w:tcBorders>
            <w:shd w:val="clear" w:color="auto" w:fill="auto"/>
            <w:noWrap/>
            <w:vAlign w:val="bottom"/>
            <w:hideMark/>
          </w:tcPr>
          <w:p w:rsidR="00F95CCA" w:rsidRPr="00323358" w:rsidRDefault="00F95CCA" w:rsidP="00AF66F0">
            <w:pPr>
              <w:spacing w:after="0" w:line="360" w:lineRule="auto"/>
              <w:jc w:val="right"/>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21.46</w:t>
            </w:r>
          </w:p>
        </w:tc>
        <w:tc>
          <w:tcPr>
            <w:tcW w:w="960" w:type="dxa"/>
            <w:tcBorders>
              <w:top w:val="nil"/>
              <w:left w:val="nil"/>
              <w:bottom w:val="single" w:sz="4" w:space="0" w:color="auto"/>
              <w:right w:val="single" w:sz="4" w:space="0" w:color="auto"/>
            </w:tcBorders>
            <w:shd w:val="clear" w:color="auto" w:fill="auto"/>
            <w:noWrap/>
            <w:vAlign w:val="bottom"/>
            <w:hideMark/>
          </w:tcPr>
          <w:p w:rsidR="00F95CCA" w:rsidRPr="00323358" w:rsidRDefault="00F95CCA" w:rsidP="00AF66F0">
            <w:pPr>
              <w:spacing w:after="0" w:line="360" w:lineRule="auto"/>
              <w:jc w:val="right"/>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15.00</w:t>
            </w:r>
          </w:p>
        </w:tc>
        <w:tc>
          <w:tcPr>
            <w:tcW w:w="1016" w:type="dxa"/>
            <w:tcBorders>
              <w:top w:val="nil"/>
              <w:left w:val="nil"/>
              <w:bottom w:val="single" w:sz="4" w:space="0" w:color="auto"/>
              <w:right w:val="single" w:sz="4" w:space="0" w:color="auto"/>
            </w:tcBorders>
            <w:shd w:val="clear" w:color="auto" w:fill="auto"/>
            <w:noWrap/>
            <w:vAlign w:val="bottom"/>
            <w:hideMark/>
          </w:tcPr>
          <w:p w:rsidR="00F95CCA" w:rsidRPr="00323358" w:rsidRDefault="00F95CCA" w:rsidP="00AF66F0">
            <w:pPr>
              <w:spacing w:after="0" w:line="360" w:lineRule="auto"/>
              <w:jc w:val="right"/>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109.15</w:t>
            </w:r>
          </w:p>
        </w:tc>
      </w:tr>
      <w:tr w:rsidR="00F95CCA" w:rsidRPr="00323358" w:rsidTr="00AF66F0">
        <w:trPr>
          <w:trHeight w:val="300"/>
          <w:jc w:val="center"/>
        </w:trPr>
        <w:tc>
          <w:tcPr>
            <w:tcW w:w="1483" w:type="dxa"/>
            <w:tcBorders>
              <w:top w:val="nil"/>
              <w:left w:val="single" w:sz="4" w:space="0" w:color="auto"/>
              <w:bottom w:val="single" w:sz="4" w:space="0" w:color="auto"/>
              <w:right w:val="single" w:sz="4" w:space="0" w:color="auto"/>
            </w:tcBorders>
            <w:shd w:val="clear" w:color="auto" w:fill="auto"/>
            <w:noWrap/>
            <w:vAlign w:val="bottom"/>
            <w:hideMark/>
          </w:tcPr>
          <w:p w:rsidR="00F95CCA" w:rsidRPr="00323358" w:rsidRDefault="00F95CCA" w:rsidP="00AF66F0">
            <w:pPr>
              <w:spacing w:after="0" w:line="360" w:lineRule="auto"/>
              <w:jc w:val="right"/>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1992</w:t>
            </w:r>
          </w:p>
        </w:tc>
        <w:tc>
          <w:tcPr>
            <w:tcW w:w="960" w:type="dxa"/>
            <w:tcBorders>
              <w:top w:val="nil"/>
              <w:left w:val="nil"/>
              <w:bottom w:val="single" w:sz="4" w:space="0" w:color="auto"/>
              <w:right w:val="single" w:sz="4" w:space="0" w:color="auto"/>
            </w:tcBorders>
            <w:shd w:val="clear" w:color="auto" w:fill="auto"/>
            <w:noWrap/>
            <w:vAlign w:val="bottom"/>
            <w:hideMark/>
          </w:tcPr>
          <w:p w:rsidR="00F95CCA" w:rsidRPr="00323358" w:rsidRDefault="00F95CCA" w:rsidP="00AF66F0">
            <w:pPr>
              <w:spacing w:after="0" w:line="360" w:lineRule="auto"/>
              <w:jc w:val="right"/>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10.38</w:t>
            </w:r>
          </w:p>
        </w:tc>
        <w:tc>
          <w:tcPr>
            <w:tcW w:w="960" w:type="dxa"/>
            <w:tcBorders>
              <w:top w:val="nil"/>
              <w:left w:val="nil"/>
              <w:bottom w:val="single" w:sz="4" w:space="0" w:color="auto"/>
              <w:right w:val="single" w:sz="4" w:space="0" w:color="auto"/>
            </w:tcBorders>
            <w:shd w:val="clear" w:color="auto" w:fill="auto"/>
            <w:noWrap/>
            <w:vAlign w:val="bottom"/>
            <w:hideMark/>
          </w:tcPr>
          <w:p w:rsidR="00F95CCA" w:rsidRPr="00323358" w:rsidRDefault="00F95CCA" w:rsidP="00AF66F0">
            <w:pPr>
              <w:spacing w:after="0" w:line="360" w:lineRule="auto"/>
              <w:jc w:val="right"/>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17.93</w:t>
            </w:r>
          </w:p>
        </w:tc>
        <w:tc>
          <w:tcPr>
            <w:tcW w:w="960" w:type="dxa"/>
            <w:tcBorders>
              <w:top w:val="nil"/>
              <w:left w:val="nil"/>
              <w:bottom w:val="single" w:sz="4" w:space="0" w:color="auto"/>
              <w:right w:val="single" w:sz="4" w:space="0" w:color="auto"/>
            </w:tcBorders>
            <w:shd w:val="clear" w:color="auto" w:fill="auto"/>
            <w:noWrap/>
            <w:vAlign w:val="bottom"/>
            <w:hideMark/>
          </w:tcPr>
          <w:p w:rsidR="00F95CCA" w:rsidRPr="00323358" w:rsidRDefault="00F95CCA" w:rsidP="00AF66F0">
            <w:pPr>
              <w:spacing w:after="0" w:line="360" w:lineRule="auto"/>
              <w:jc w:val="right"/>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47.35</w:t>
            </w:r>
          </w:p>
        </w:tc>
        <w:tc>
          <w:tcPr>
            <w:tcW w:w="960" w:type="dxa"/>
            <w:tcBorders>
              <w:top w:val="nil"/>
              <w:left w:val="nil"/>
              <w:bottom w:val="single" w:sz="4" w:space="0" w:color="auto"/>
              <w:right w:val="single" w:sz="4" w:space="0" w:color="auto"/>
            </w:tcBorders>
            <w:shd w:val="clear" w:color="auto" w:fill="auto"/>
            <w:noWrap/>
            <w:vAlign w:val="bottom"/>
            <w:hideMark/>
          </w:tcPr>
          <w:p w:rsidR="00F95CCA" w:rsidRPr="00323358" w:rsidRDefault="00F95CCA" w:rsidP="00AF66F0">
            <w:pPr>
              <w:spacing w:after="0" w:line="360" w:lineRule="auto"/>
              <w:jc w:val="right"/>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54.35</w:t>
            </w:r>
          </w:p>
        </w:tc>
        <w:tc>
          <w:tcPr>
            <w:tcW w:w="960" w:type="dxa"/>
            <w:tcBorders>
              <w:top w:val="nil"/>
              <w:left w:val="nil"/>
              <w:bottom w:val="single" w:sz="4" w:space="0" w:color="auto"/>
              <w:right w:val="single" w:sz="4" w:space="0" w:color="auto"/>
            </w:tcBorders>
            <w:shd w:val="clear" w:color="auto" w:fill="auto"/>
            <w:noWrap/>
            <w:vAlign w:val="bottom"/>
            <w:hideMark/>
          </w:tcPr>
          <w:p w:rsidR="00F95CCA" w:rsidRPr="00323358" w:rsidRDefault="00F95CCA" w:rsidP="00AF66F0">
            <w:pPr>
              <w:spacing w:after="0" w:line="360" w:lineRule="auto"/>
              <w:jc w:val="right"/>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201.25</w:t>
            </w:r>
          </w:p>
        </w:tc>
        <w:tc>
          <w:tcPr>
            <w:tcW w:w="960" w:type="dxa"/>
            <w:tcBorders>
              <w:top w:val="nil"/>
              <w:left w:val="nil"/>
              <w:bottom w:val="single" w:sz="4" w:space="0" w:color="auto"/>
              <w:right w:val="single" w:sz="4" w:space="0" w:color="auto"/>
            </w:tcBorders>
            <w:shd w:val="clear" w:color="auto" w:fill="auto"/>
            <w:noWrap/>
            <w:vAlign w:val="bottom"/>
            <w:hideMark/>
          </w:tcPr>
          <w:p w:rsidR="00F95CCA" w:rsidRPr="00323358" w:rsidRDefault="00F95CCA" w:rsidP="00AF66F0">
            <w:pPr>
              <w:spacing w:after="0" w:line="360" w:lineRule="auto"/>
              <w:jc w:val="right"/>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229.58</w:t>
            </w:r>
          </w:p>
        </w:tc>
        <w:tc>
          <w:tcPr>
            <w:tcW w:w="960" w:type="dxa"/>
            <w:tcBorders>
              <w:top w:val="nil"/>
              <w:left w:val="nil"/>
              <w:bottom w:val="single" w:sz="4" w:space="0" w:color="auto"/>
              <w:right w:val="single" w:sz="4" w:space="0" w:color="auto"/>
            </w:tcBorders>
            <w:shd w:val="clear" w:color="auto" w:fill="auto"/>
            <w:noWrap/>
            <w:vAlign w:val="bottom"/>
            <w:hideMark/>
          </w:tcPr>
          <w:p w:rsidR="00F95CCA" w:rsidRPr="00323358" w:rsidRDefault="00F95CCA" w:rsidP="00AF66F0">
            <w:pPr>
              <w:spacing w:after="0" w:line="360" w:lineRule="auto"/>
              <w:jc w:val="right"/>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266.93</w:t>
            </w:r>
          </w:p>
        </w:tc>
        <w:tc>
          <w:tcPr>
            <w:tcW w:w="960" w:type="dxa"/>
            <w:tcBorders>
              <w:top w:val="nil"/>
              <w:left w:val="nil"/>
              <w:bottom w:val="single" w:sz="4" w:space="0" w:color="auto"/>
              <w:right w:val="single" w:sz="4" w:space="0" w:color="auto"/>
            </w:tcBorders>
            <w:shd w:val="clear" w:color="auto" w:fill="auto"/>
            <w:noWrap/>
            <w:vAlign w:val="bottom"/>
            <w:hideMark/>
          </w:tcPr>
          <w:p w:rsidR="00F95CCA" w:rsidRPr="00323358" w:rsidRDefault="00F95CCA" w:rsidP="00AF66F0">
            <w:pPr>
              <w:spacing w:after="0" w:line="360" w:lineRule="auto"/>
              <w:jc w:val="right"/>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278.31</w:t>
            </w:r>
          </w:p>
        </w:tc>
        <w:tc>
          <w:tcPr>
            <w:tcW w:w="960" w:type="dxa"/>
            <w:tcBorders>
              <w:top w:val="nil"/>
              <w:left w:val="nil"/>
              <w:bottom w:val="single" w:sz="4" w:space="0" w:color="auto"/>
              <w:right w:val="single" w:sz="4" w:space="0" w:color="auto"/>
            </w:tcBorders>
            <w:shd w:val="clear" w:color="auto" w:fill="auto"/>
            <w:noWrap/>
            <w:vAlign w:val="bottom"/>
            <w:hideMark/>
          </w:tcPr>
          <w:p w:rsidR="00F95CCA" w:rsidRPr="00323358" w:rsidRDefault="00F95CCA" w:rsidP="00AF66F0">
            <w:pPr>
              <w:spacing w:after="0" w:line="360" w:lineRule="auto"/>
              <w:jc w:val="right"/>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207.39</w:t>
            </w:r>
          </w:p>
        </w:tc>
        <w:tc>
          <w:tcPr>
            <w:tcW w:w="960" w:type="dxa"/>
            <w:tcBorders>
              <w:top w:val="nil"/>
              <w:left w:val="nil"/>
              <w:bottom w:val="single" w:sz="4" w:space="0" w:color="auto"/>
              <w:right w:val="single" w:sz="4" w:space="0" w:color="auto"/>
            </w:tcBorders>
            <w:shd w:val="clear" w:color="auto" w:fill="auto"/>
            <w:noWrap/>
            <w:vAlign w:val="bottom"/>
            <w:hideMark/>
          </w:tcPr>
          <w:p w:rsidR="00F95CCA" w:rsidRPr="00323358" w:rsidRDefault="00F95CCA" w:rsidP="00AF66F0">
            <w:pPr>
              <w:spacing w:after="0" w:line="360" w:lineRule="auto"/>
              <w:jc w:val="right"/>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168.00</w:t>
            </w:r>
          </w:p>
        </w:tc>
        <w:tc>
          <w:tcPr>
            <w:tcW w:w="960" w:type="dxa"/>
            <w:tcBorders>
              <w:top w:val="nil"/>
              <w:left w:val="nil"/>
              <w:bottom w:val="single" w:sz="4" w:space="0" w:color="auto"/>
              <w:right w:val="single" w:sz="4" w:space="0" w:color="auto"/>
            </w:tcBorders>
            <w:shd w:val="clear" w:color="auto" w:fill="auto"/>
            <w:noWrap/>
            <w:vAlign w:val="bottom"/>
            <w:hideMark/>
          </w:tcPr>
          <w:p w:rsidR="00F95CCA" w:rsidRPr="00323358" w:rsidRDefault="00F95CCA" w:rsidP="00AF66F0">
            <w:pPr>
              <w:spacing w:after="0" w:line="360" w:lineRule="auto"/>
              <w:jc w:val="right"/>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57.33</w:t>
            </w:r>
          </w:p>
        </w:tc>
        <w:tc>
          <w:tcPr>
            <w:tcW w:w="960" w:type="dxa"/>
            <w:tcBorders>
              <w:top w:val="nil"/>
              <w:left w:val="nil"/>
              <w:bottom w:val="single" w:sz="4" w:space="0" w:color="auto"/>
              <w:right w:val="single" w:sz="4" w:space="0" w:color="auto"/>
            </w:tcBorders>
            <w:shd w:val="clear" w:color="auto" w:fill="auto"/>
            <w:noWrap/>
            <w:vAlign w:val="bottom"/>
            <w:hideMark/>
          </w:tcPr>
          <w:p w:rsidR="00F95CCA" w:rsidRPr="00323358" w:rsidRDefault="00F95CCA" w:rsidP="00AF66F0">
            <w:pPr>
              <w:spacing w:after="0" w:line="360" w:lineRule="auto"/>
              <w:jc w:val="right"/>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27.30</w:t>
            </w:r>
          </w:p>
        </w:tc>
        <w:tc>
          <w:tcPr>
            <w:tcW w:w="1016" w:type="dxa"/>
            <w:tcBorders>
              <w:top w:val="nil"/>
              <w:left w:val="nil"/>
              <w:bottom w:val="single" w:sz="4" w:space="0" w:color="auto"/>
              <w:right w:val="single" w:sz="4" w:space="0" w:color="auto"/>
            </w:tcBorders>
            <w:shd w:val="clear" w:color="auto" w:fill="auto"/>
            <w:noWrap/>
            <w:vAlign w:val="bottom"/>
            <w:hideMark/>
          </w:tcPr>
          <w:p w:rsidR="00F95CCA" w:rsidRPr="00323358" w:rsidRDefault="00F95CCA" w:rsidP="00AF66F0">
            <w:pPr>
              <w:spacing w:after="0" w:line="360" w:lineRule="auto"/>
              <w:jc w:val="right"/>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130.51</w:t>
            </w:r>
          </w:p>
        </w:tc>
      </w:tr>
      <w:tr w:rsidR="00F95CCA" w:rsidRPr="00323358" w:rsidTr="00AF66F0">
        <w:trPr>
          <w:trHeight w:val="300"/>
          <w:jc w:val="center"/>
        </w:trPr>
        <w:tc>
          <w:tcPr>
            <w:tcW w:w="1483" w:type="dxa"/>
            <w:tcBorders>
              <w:top w:val="nil"/>
              <w:left w:val="single" w:sz="4" w:space="0" w:color="auto"/>
              <w:bottom w:val="single" w:sz="4" w:space="0" w:color="auto"/>
              <w:right w:val="single" w:sz="4" w:space="0" w:color="auto"/>
            </w:tcBorders>
            <w:shd w:val="clear" w:color="auto" w:fill="auto"/>
            <w:noWrap/>
            <w:vAlign w:val="bottom"/>
            <w:hideMark/>
          </w:tcPr>
          <w:p w:rsidR="00F95CCA" w:rsidRPr="00323358" w:rsidRDefault="00F95CCA" w:rsidP="00AF66F0">
            <w:pPr>
              <w:spacing w:after="0" w:line="360" w:lineRule="auto"/>
              <w:jc w:val="right"/>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1993</w:t>
            </w:r>
          </w:p>
        </w:tc>
        <w:tc>
          <w:tcPr>
            <w:tcW w:w="960" w:type="dxa"/>
            <w:tcBorders>
              <w:top w:val="nil"/>
              <w:left w:val="nil"/>
              <w:bottom w:val="single" w:sz="4" w:space="0" w:color="auto"/>
              <w:right w:val="single" w:sz="4" w:space="0" w:color="auto"/>
            </w:tcBorders>
            <w:shd w:val="clear" w:color="auto" w:fill="auto"/>
            <w:noWrap/>
            <w:vAlign w:val="bottom"/>
            <w:hideMark/>
          </w:tcPr>
          <w:p w:rsidR="00F95CCA" w:rsidRPr="00323358" w:rsidRDefault="00F95CCA" w:rsidP="00AF66F0">
            <w:pPr>
              <w:spacing w:after="0" w:line="360" w:lineRule="auto"/>
              <w:jc w:val="right"/>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11.36</w:t>
            </w:r>
          </w:p>
        </w:tc>
        <w:tc>
          <w:tcPr>
            <w:tcW w:w="960" w:type="dxa"/>
            <w:tcBorders>
              <w:top w:val="nil"/>
              <w:left w:val="nil"/>
              <w:bottom w:val="single" w:sz="4" w:space="0" w:color="auto"/>
              <w:right w:val="single" w:sz="4" w:space="0" w:color="auto"/>
            </w:tcBorders>
            <w:shd w:val="clear" w:color="auto" w:fill="auto"/>
            <w:noWrap/>
            <w:vAlign w:val="bottom"/>
            <w:hideMark/>
          </w:tcPr>
          <w:p w:rsidR="00F95CCA" w:rsidRPr="00323358" w:rsidRDefault="00F95CCA" w:rsidP="00AF66F0">
            <w:pPr>
              <w:spacing w:after="0" w:line="360" w:lineRule="auto"/>
              <w:jc w:val="right"/>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30.41</w:t>
            </w:r>
          </w:p>
        </w:tc>
        <w:tc>
          <w:tcPr>
            <w:tcW w:w="960" w:type="dxa"/>
            <w:tcBorders>
              <w:top w:val="nil"/>
              <w:left w:val="nil"/>
              <w:bottom w:val="single" w:sz="4" w:space="0" w:color="auto"/>
              <w:right w:val="single" w:sz="4" w:space="0" w:color="auto"/>
            </w:tcBorders>
            <w:shd w:val="clear" w:color="auto" w:fill="auto"/>
            <w:noWrap/>
            <w:vAlign w:val="bottom"/>
            <w:hideMark/>
          </w:tcPr>
          <w:p w:rsidR="00F95CCA" w:rsidRPr="00323358" w:rsidRDefault="00F95CCA" w:rsidP="00AF66F0">
            <w:pPr>
              <w:spacing w:after="0" w:line="360" w:lineRule="auto"/>
              <w:jc w:val="right"/>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27.02</w:t>
            </w:r>
          </w:p>
        </w:tc>
        <w:tc>
          <w:tcPr>
            <w:tcW w:w="960" w:type="dxa"/>
            <w:tcBorders>
              <w:top w:val="nil"/>
              <w:left w:val="nil"/>
              <w:bottom w:val="single" w:sz="4" w:space="0" w:color="auto"/>
              <w:right w:val="single" w:sz="4" w:space="0" w:color="auto"/>
            </w:tcBorders>
            <w:shd w:val="clear" w:color="auto" w:fill="auto"/>
            <w:noWrap/>
            <w:vAlign w:val="bottom"/>
            <w:hideMark/>
          </w:tcPr>
          <w:p w:rsidR="00F95CCA" w:rsidRPr="00323358" w:rsidRDefault="00F95CCA" w:rsidP="00AF66F0">
            <w:pPr>
              <w:spacing w:after="0" w:line="360" w:lineRule="auto"/>
              <w:jc w:val="right"/>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145.59</w:t>
            </w:r>
          </w:p>
        </w:tc>
        <w:tc>
          <w:tcPr>
            <w:tcW w:w="960" w:type="dxa"/>
            <w:tcBorders>
              <w:top w:val="nil"/>
              <w:left w:val="nil"/>
              <w:bottom w:val="single" w:sz="4" w:space="0" w:color="auto"/>
              <w:right w:val="single" w:sz="4" w:space="0" w:color="auto"/>
            </w:tcBorders>
            <w:shd w:val="clear" w:color="auto" w:fill="auto"/>
            <w:noWrap/>
            <w:vAlign w:val="bottom"/>
            <w:hideMark/>
          </w:tcPr>
          <w:p w:rsidR="00F95CCA" w:rsidRPr="00323358" w:rsidRDefault="00F95CCA" w:rsidP="00AF66F0">
            <w:pPr>
              <w:spacing w:after="0" w:line="360" w:lineRule="auto"/>
              <w:jc w:val="right"/>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197.19</w:t>
            </w:r>
          </w:p>
        </w:tc>
        <w:tc>
          <w:tcPr>
            <w:tcW w:w="960" w:type="dxa"/>
            <w:tcBorders>
              <w:top w:val="nil"/>
              <w:left w:val="nil"/>
              <w:bottom w:val="single" w:sz="4" w:space="0" w:color="auto"/>
              <w:right w:val="single" w:sz="4" w:space="0" w:color="auto"/>
            </w:tcBorders>
            <w:shd w:val="clear" w:color="auto" w:fill="auto"/>
            <w:noWrap/>
            <w:vAlign w:val="bottom"/>
            <w:hideMark/>
          </w:tcPr>
          <w:p w:rsidR="00F95CCA" w:rsidRPr="00323358" w:rsidRDefault="00F95CCA" w:rsidP="00AF66F0">
            <w:pPr>
              <w:spacing w:after="0" w:line="360" w:lineRule="auto"/>
              <w:jc w:val="right"/>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276.98</w:t>
            </w:r>
          </w:p>
        </w:tc>
        <w:tc>
          <w:tcPr>
            <w:tcW w:w="960" w:type="dxa"/>
            <w:tcBorders>
              <w:top w:val="nil"/>
              <w:left w:val="nil"/>
              <w:bottom w:val="single" w:sz="4" w:space="0" w:color="auto"/>
              <w:right w:val="single" w:sz="4" w:space="0" w:color="auto"/>
            </w:tcBorders>
            <w:shd w:val="clear" w:color="auto" w:fill="auto"/>
            <w:noWrap/>
            <w:vAlign w:val="bottom"/>
            <w:hideMark/>
          </w:tcPr>
          <w:p w:rsidR="00F95CCA" w:rsidRPr="00323358" w:rsidRDefault="00F95CCA" w:rsidP="00AF66F0">
            <w:pPr>
              <w:spacing w:after="0" w:line="360" w:lineRule="auto"/>
              <w:jc w:val="right"/>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237.95</w:t>
            </w:r>
          </w:p>
        </w:tc>
        <w:tc>
          <w:tcPr>
            <w:tcW w:w="960" w:type="dxa"/>
            <w:tcBorders>
              <w:top w:val="nil"/>
              <w:left w:val="nil"/>
              <w:bottom w:val="single" w:sz="4" w:space="0" w:color="auto"/>
              <w:right w:val="single" w:sz="4" w:space="0" w:color="auto"/>
            </w:tcBorders>
            <w:shd w:val="clear" w:color="auto" w:fill="auto"/>
            <w:noWrap/>
            <w:vAlign w:val="bottom"/>
            <w:hideMark/>
          </w:tcPr>
          <w:p w:rsidR="00F95CCA" w:rsidRPr="00323358" w:rsidRDefault="00F95CCA" w:rsidP="00AF66F0">
            <w:pPr>
              <w:spacing w:after="0" w:line="360" w:lineRule="auto"/>
              <w:jc w:val="right"/>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272.46</w:t>
            </w:r>
          </w:p>
        </w:tc>
        <w:tc>
          <w:tcPr>
            <w:tcW w:w="960" w:type="dxa"/>
            <w:tcBorders>
              <w:top w:val="nil"/>
              <w:left w:val="nil"/>
              <w:bottom w:val="single" w:sz="4" w:space="0" w:color="auto"/>
              <w:right w:val="single" w:sz="4" w:space="0" w:color="auto"/>
            </w:tcBorders>
            <w:shd w:val="clear" w:color="auto" w:fill="auto"/>
            <w:noWrap/>
            <w:vAlign w:val="bottom"/>
            <w:hideMark/>
          </w:tcPr>
          <w:p w:rsidR="00F95CCA" w:rsidRPr="00323358" w:rsidRDefault="00F95CCA" w:rsidP="00AF66F0">
            <w:pPr>
              <w:spacing w:after="0" w:line="360" w:lineRule="auto"/>
              <w:jc w:val="right"/>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194.33</w:t>
            </w:r>
          </w:p>
        </w:tc>
        <w:tc>
          <w:tcPr>
            <w:tcW w:w="960" w:type="dxa"/>
            <w:tcBorders>
              <w:top w:val="nil"/>
              <w:left w:val="nil"/>
              <w:bottom w:val="single" w:sz="4" w:space="0" w:color="auto"/>
              <w:right w:val="single" w:sz="4" w:space="0" w:color="auto"/>
            </w:tcBorders>
            <w:shd w:val="clear" w:color="auto" w:fill="auto"/>
            <w:noWrap/>
            <w:vAlign w:val="bottom"/>
            <w:hideMark/>
          </w:tcPr>
          <w:p w:rsidR="00F95CCA" w:rsidRPr="00323358" w:rsidRDefault="00F95CCA" w:rsidP="00AF66F0">
            <w:pPr>
              <w:spacing w:after="0" w:line="360" w:lineRule="auto"/>
              <w:jc w:val="right"/>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153.39</w:t>
            </w:r>
          </w:p>
        </w:tc>
        <w:tc>
          <w:tcPr>
            <w:tcW w:w="960" w:type="dxa"/>
            <w:tcBorders>
              <w:top w:val="nil"/>
              <w:left w:val="nil"/>
              <w:bottom w:val="single" w:sz="4" w:space="0" w:color="auto"/>
              <w:right w:val="single" w:sz="4" w:space="0" w:color="auto"/>
            </w:tcBorders>
            <w:shd w:val="clear" w:color="auto" w:fill="auto"/>
            <w:noWrap/>
            <w:vAlign w:val="bottom"/>
            <w:hideMark/>
          </w:tcPr>
          <w:p w:rsidR="00F95CCA" w:rsidRPr="00323358" w:rsidRDefault="00F95CCA" w:rsidP="00AF66F0">
            <w:pPr>
              <w:spacing w:after="0" w:line="360" w:lineRule="auto"/>
              <w:jc w:val="right"/>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47.49</w:t>
            </w:r>
          </w:p>
        </w:tc>
        <w:tc>
          <w:tcPr>
            <w:tcW w:w="960" w:type="dxa"/>
            <w:tcBorders>
              <w:top w:val="nil"/>
              <w:left w:val="nil"/>
              <w:bottom w:val="single" w:sz="4" w:space="0" w:color="auto"/>
              <w:right w:val="single" w:sz="4" w:space="0" w:color="auto"/>
            </w:tcBorders>
            <w:shd w:val="clear" w:color="auto" w:fill="auto"/>
            <w:noWrap/>
            <w:vAlign w:val="bottom"/>
            <w:hideMark/>
          </w:tcPr>
          <w:p w:rsidR="00F95CCA" w:rsidRPr="00323358" w:rsidRDefault="00F95CCA" w:rsidP="00AF66F0">
            <w:pPr>
              <w:spacing w:after="0" w:line="360" w:lineRule="auto"/>
              <w:jc w:val="right"/>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4.25</w:t>
            </w:r>
          </w:p>
        </w:tc>
        <w:tc>
          <w:tcPr>
            <w:tcW w:w="1016" w:type="dxa"/>
            <w:tcBorders>
              <w:top w:val="nil"/>
              <w:left w:val="nil"/>
              <w:bottom w:val="single" w:sz="4" w:space="0" w:color="auto"/>
              <w:right w:val="single" w:sz="4" w:space="0" w:color="auto"/>
            </w:tcBorders>
            <w:shd w:val="clear" w:color="auto" w:fill="auto"/>
            <w:noWrap/>
            <w:vAlign w:val="bottom"/>
            <w:hideMark/>
          </w:tcPr>
          <w:p w:rsidR="00F95CCA" w:rsidRPr="00323358" w:rsidRDefault="00F95CCA" w:rsidP="00AF66F0">
            <w:pPr>
              <w:spacing w:after="0" w:line="360" w:lineRule="auto"/>
              <w:jc w:val="right"/>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133.20</w:t>
            </w:r>
          </w:p>
        </w:tc>
      </w:tr>
      <w:tr w:rsidR="00F95CCA" w:rsidRPr="00323358" w:rsidTr="00AF66F0">
        <w:trPr>
          <w:trHeight w:val="300"/>
          <w:jc w:val="center"/>
        </w:trPr>
        <w:tc>
          <w:tcPr>
            <w:tcW w:w="1483" w:type="dxa"/>
            <w:tcBorders>
              <w:top w:val="nil"/>
              <w:left w:val="single" w:sz="4" w:space="0" w:color="auto"/>
              <w:bottom w:val="single" w:sz="4" w:space="0" w:color="auto"/>
              <w:right w:val="single" w:sz="4" w:space="0" w:color="auto"/>
            </w:tcBorders>
            <w:shd w:val="clear" w:color="auto" w:fill="auto"/>
            <w:noWrap/>
            <w:vAlign w:val="bottom"/>
            <w:hideMark/>
          </w:tcPr>
          <w:p w:rsidR="00F95CCA" w:rsidRPr="00323358" w:rsidRDefault="00F95CCA" w:rsidP="00AF66F0">
            <w:pPr>
              <w:spacing w:after="0" w:line="360" w:lineRule="auto"/>
              <w:jc w:val="right"/>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1994</w:t>
            </w:r>
          </w:p>
        </w:tc>
        <w:tc>
          <w:tcPr>
            <w:tcW w:w="960" w:type="dxa"/>
            <w:tcBorders>
              <w:top w:val="nil"/>
              <w:left w:val="nil"/>
              <w:bottom w:val="single" w:sz="4" w:space="0" w:color="auto"/>
              <w:right w:val="single" w:sz="4" w:space="0" w:color="auto"/>
            </w:tcBorders>
            <w:shd w:val="clear" w:color="auto" w:fill="auto"/>
            <w:noWrap/>
            <w:vAlign w:val="bottom"/>
            <w:hideMark/>
          </w:tcPr>
          <w:p w:rsidR="00F95CCA" w:rsidRPr="00323358" w:rsidRDefault="00F95CCA" w:rsidP="00AF66F0">
            <w:pPr>
              <w:spacing w:after="0" w:line="360" w:lineRule="auto"/>
              <w:jc w:val="right"/>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8.75</w:t>
            </w:r>
          </w:p>
        </w:tc>
        <w:tc>
          <w:tcPr>
            <w:tcW w:w="960" w:type="dxa"/>
            <w:tcBorders>
              <w:top w:val="nil"/>
              <w:left w:val="nil"/>
              <w:bottom w:val="single" w:sz="4" w:space="0" w:color="auto"/>
              <w:right w:val="single" w:sz="4" w:space="0" w:color="auto"/>
            </w:tcBorders>
            <w:shd w:val="clear" w:color="auto" w:fill="auto"/>
            <w:noWrap/>
            <w:vAlign w:val="bottom"/>
            <w:hideMark/>
          </w:tcPr>
          <w:p w:rsidR="00F95CCA" w:rsidRPr="00323358" w:rsidRDefault="00F95CCA" w:rsidP="00AF66F0">
            <w:pPr>
              <w:spacing w:after="0" w:line="360" w:lineRule="auto"/>
              <w:jc w:val="right"/>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7.41</w:t>
            </w:r>
          </w:p>
        </w:tc>
        <w:tc>
          <w:tcPr>
            <w:tcW w:w="960" w:type="dxa"/>
            <w:tcBorders>
              <w:top w:val="nil"/>
              <w:left w:val="nil"/>
              <w:bottom w:val="single" w:sz="4" w:space="0" w:color="auto"/>
              <w:right w:val="single" w:sz="4" w:space="0" w:color="auto"/>
            </w:tcBorders>
            <w:shd w:val="clear" w:color="auto" w:fill="auto"/>
            <w:noWrap/>
            <w:vAlign w:val="bottom"/>
            <w:hideMark/>
          </w:tcPr>
          <w:p w:rsidR="00F95CCA" w:rsidRPr="00323358" w:rsidRDefault="00F95CCA" w:rsidP="00AF66F0">
            <w:pPr>
              <w:spacing w:after="0" w:line="360" w:lineRule="auto"/>
              <w:jc w:val="right"/>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18.81</w:t>
            </w:r>
          </w:p>
        </w:tc>
        <w:tc>
          <w:tcPr>
            <w:tcW w:w="960" w:type="dxa"/>
            <w:tcBorders>
              <w:top w:val="nil"/>
              <w:left w:val="nil"/>
              <w:bottom w:val="single" w:sz="4" w:space="0" w:color="auto"/>
              <w:right w:val="single" w:sz="4" w:space="0" w:color="auto"/>
            </w:tcBorders>
            <w:shd w:val="clear" w:color="auto" w:fill="auto"/>
            <w:noWrap/>
            <w:vAlign w:val="bottom"/>
            <w:hideMark/>
          </w:tcPr>
          <w:p w:rsidR="00F95CCA" w:rsidRPr="00323358" w:rsidRDefault="00F95CCA" w:rsidP="00AF66F0">
            <w:pPr>
              <w:spacing w:after="0" w:line="360" w:lineRule="auto"/>
              <w:jc w:val="right"/>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75.12</w:t>
            </w:r>
          </w:p>
        </w:tc>
        <w:tc>
          <w:tcPr>
            <w:tcW w:w="960" w:type="dxa"/>
            <w:tcBorders>
              <w:top w:val="nil"/>
              <w:left w:val="nil"/>
              <w:bottom w:val="single" w:sz="4" w:space="0" w:color="auto"/>
              <w:right w:val="single" w:sz="4" w:space="0" w:color="auto"/>
            </w:tcBorders>
            <w:shd w:val="clear" w:color="auto" w:fill="auto"/>
            <w:noWrap/>
            <w:vAlign w:val="bottom"/>
            <w:hideMark/>
          </w:tcPr>
          <w:p w:rsidR="00F95CCA" w:rsidRPr="00323358" w:rsidRDefault="00F95CCA" w:rsidP="00AF66F0">
            <w:pPr>
              <w:spacing w:after="0" w:line="360" w:lineRule="auto"/>
              <w:jc w:val="right"/>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249.33</w:t>
            </w:r>
          </w:p>
        </w:tc>
        <w:tc>
          <w:tcPr>
            <w:tcW w:w="960" w:type="dxa"/>
            <w:tcBorders>
              <w:top w:val="nil"/>
              <w:left w:val="nil"/>
              <w:bottom w:val="single" w:sz="4" w:space="0" w:color="auto"/>
              <w:right w:val="single" w:sz="4" w:space="0" w:color="auto"/>
            </w:tcBorders>
            <w:shd w:val="clear" w:color="auto" w:fill="auto"/>
            <w:noWrap/>
            <w:vAlign w:val="bottom"/>
            <w:hideMark/>
          </w:tcPr>
          <w:p w:rsidR="00F95CCA" w:rsidRPr="00323358" w:rsidRDefault="00F95CCA" w:rsidP="00AF66F0">
            <w:pPr>
              <w:spacing w:after="0" w:line="360" w:lineRule="auto"/>
              <w:jc w:val="right"/>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242.77</w:t>
            </w:r>
          </w:p>
        </w:tc>
        <w:tc>
          <w:tcPr>
            <w:tcW w:w="960" w:type="dxa"/>
            <w:tcBorders>
              <w:top w:val="nil"/>
              <w:left w:val="nil"/>
              <w:bottom w:val="single" w:sz="4" w:space="0" w:color="auto"/>
              <w:right w:val="single" w:sz="4" w:space="0" w:color="auto"/>
            </w:tcBorders>
            <w:shd w:val="clear" w:color="auto" w:fill="auto"/>
            <w:noWrap/>
            <w:vAlign w:val="bottom"/>
            <w:hideMark/>
          </w:tcPr>
          <w:p w:rsidR="00F95CCA" w:rsidRPr="00323358" w:rsidRDefault="00F95CCA" w:rsidP="00AF66F0">
            <w:pPr>
              <w:spacing w:after="0" w:line="360" w:lineRule="auto"/>
              <w:jc w:val="right"/>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241.56</w:t>
            </w:r>
          </w:p>
        </w:tc>
        <w:tc>
          <w:tcPr>
            <w:tcW w:w="960" w:type="dxa"/>
            <w:tcBorders>
              <w:top w:val="nil"/>
              <w:left w:val="nil"/>
              <w:bottom w:val="single" w:sz="4" w:space="0" w:color="auto"/>
              <w:right w:val="single" w:sz="4" w:space="0" w:color="auto"/>
            </w:tcBorders>
            <w:shd w:val="clear" w:color="auto" w:fill="auto"/>
            <w:noWrap/>
            <w:vAlign w:val="bottom"/>
            <w:hideMark/>
          </w:tcPr>
          <w:p w:rsidR="00F95CCA" w:rsidRPr="00323358" w:rsidRDefault="00F95CCA" w:rsidP="00AF66F0">
            <w:pPr>
              <w:spacing w:after="0" w:line="360" w:lineRule="auto"/>
              <w:jc w:val="right"/>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262.28</w:t>
            </w:r>
          </w:p>
        </w:tc>
        <w:tc>
          <w:tcPr>
            <w:tcW w:w="960" w:type="dxa"/>
            <w:tcBorders>
              <w:top w:val="nil"/>
              <w:left w:val="nil"/>
              <w:bottom w:val="single" w:sz="4" w:space="0" w:color="auto"/>
              <w:right w:val="single" w:sz="4" w:space="0" w:color="auto"/>
            </w:tcBorders>
            <w:shd w:val="clear" w:color="auto" w:fill="auto"/>
            <w:noWrap/>
            <w:vAlign w:val="bottom"/>
            <w:hideMark/>
          </w:tcPr>
          <w:p w:rsidR="00F95CCA" w:rsidRPr="00323358" w:rsidRDefault="00F95CCA" w:rsidP="00AF66F0">
            <w:pPr>
              <w:spacing w:after="0" w:line="360" w:lineRule="auto"/>
              <w:jc w:val="right"/>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160.72</w:t>
            </w:r>
          </w:p>
        </w:tc>
        <w:tc>
          <w:tcPr>
            <w:tcW w:w="960" w:type="dxa"/>
            <w:tcBorders>
              <w:top w:val="nil"/>
              <w:left w:val="nil"/>
              <w:bottom w:val="single" w:sz="4" w:space="0" w:color="auto"/>
              <w:right w:val="single" w:sz="4" w:space="0" w:color="auto"/>
            </w:tcBorders>
            <w:shd w:val="clear" w:color="auto" w:fill="auto"/>
            <w:noWrap/>
            <w:vAlign w:val="bottom"/>
            <w:hideMark/>
          </w:tcPr>
          <w:p w:rsidR="00F95CCA" w:rsidRPr="00323358" w:rsidRDefault="00F95CCA" w:rsidP="00AF66F0">
            <w:pPr>
              <w:spacing w:after="0" w:line="360" w:lineRule="auto"/>
              <w:jc w:val="right"/>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56.56</w:t>
            </w:r>
          </w:p>
        </w:tc>
        <w:tc>
          <w:tcPr>
            <w:tcW w:w="960" w:type="dxa"/>
            <w:tcBorders>
              <w:top w:val="nil"/>
              <w:left w:val="nil"/>
              <w:bottom w:val="single" w:sz="4" w:space="0" w:color="auto"/>
              <w:right w:val="single" w:sz="4" w:space="0" w:color="auto"/>
            </w:tcBorders>
            <w:shd w:val="clear" w:color="auto" w:fill="auto"/>
            <w:noWrap/>
            <w:vAlign w:val="bottom"/>
            <w:hideMark/>
          </w:tcPr>
          <w:p w:rsidR="00F95CCA" w:rsidRPr="00323358" w:rsidRDefault="00F95CCA" w:rsidP="00AF66F0">
            <w:pPr>
              <w:spacing w:after="0" w:line="360" w:lineRule="auto"/>
              <w:jc w:val="right"/>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34.27</w:t>
            </w:r>
          </w:p>
        </w:tc>
        <w:tc>
          <w:tcPr>
            <w:tcW w:w="960" w:type="dxa"/>
            <w:tcBorders>
              <w:top w:val="nil"/>
              <w:left w:val="nil"/>
              <w:bottom w:val="single" w:sz="4" w:space="0" w:color="auto"/>
              <w:right w:val="single" w:sz="4" w:space="0" w:color="auto"/>
            </w:tcBorders>
            <w:shd w:val="clear" w:color="auto" w:fill="auto"/>
            <w:noWrap/>
            <w:vAlign w:val="bottom"/>
            <w:hideMark/>
          </w:tcPr>
          <w:p w:rsidR="00F95CCA" w:rsidRPr="00323358" w:rsidRDefault="00F95CCA" w:rsidP="00AF66F0">
            <w:pPr>
              <w:spacing w:after="0" w:line="360" w:lineRule="auto"/>
              <w:jc w:val="right"/>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7.37</w:t>
            </w:r>
          </w:p>
        </w:tc>
        <w:tc>
          <w:tcPr>
            <w:tcW w:w="1016" w:type="dxa"/>
            <w:tcBorders>
              <w:top w:val="nil"/>
              <w:left w:val="nil"/>
              <w:bottom w:val="single" w:sz="4" w:space="0" w:color="auto"/>
              <w:right w:val="single" w:sz="4" w:space="0" w:color="auto"/>
            </w:tcBorders>
            <w:shd w:val="clear" w:color="auto" w:fill="auto"/>
            <w:noWrap/>
            <w:vAlign w:val="bottom"/>
            <w:hideMark/>
          </w:tcPr>
          <w:p w:rsidR="00F95CCA" w:rsidRPr="00323358" w:rsidRDefault="00F95CCA" w:rsidP="00AF66F0">
            <w:pPr>
              <w:spacing w:after="0" w:line="360" w:lineRule="auto"/>
              <w:jc w:val="right"/>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113.75</w:t>
            </w:r>
          </w:p>
        </w:tc>
      </w:tr>
      <w:tr w:rsidR="00F95CCA" w:rsidRPr="00323358" w:rsidTr="00AF66F0">
        <w:trPr>
          <w:trHeight w:val="300"/>
          <w:jc w:val="center"/>
        </w:trPr>
        <w:tc>
          <w:tcPr>
            <w:tcW w:w="1483" w:type="dxa"/>
            <w:tcBorders>
              <w:top w:val="nil"/>
              <w:left w:val="single" w:sz="4" w:space="0" w:color="auto"/>
              <w:bottom w:val="single" w:sz="4" w:space="0" w:color="auto"/>
              <w:right w:val="single" w:sz="4" w:space="0" w:color="auto"/>
            </w:tcBorders>
            <w:shd w:val="clear" w:color="auto" w:fill="auto"/>
            <w:noWrap/>
            <w:vAlign w:val="bottom"/>
            <w:hideMark/>
          </w:tcPr>
          <w:p w:rsidR="00F95CCA" w:rsidRPr="00323358" w:rsidRDefault="00F95CCA" w:rsidP="00AF66F0">
            <w:pPr>
              <w:spacing w:after="0" w:line="360" w:lineRule="auto"/>
              <w:jc w:val="right"/>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1995</w:t>
            </w:r>
          </w:p>
        </w:tc>
        <w:tc>
          <w:tcPr>
            <w:tcW w:w="960" w:type="dxa"/>
            <w:tcBorders>
              <w:top w:val="nil"/>
              <w:left w:val="nil"/>
              <w:bottom w:val="single" w:sz="4" w:space="0" w:color="auto"/>
              <w:right w:val="single" w:sz="4" w:space="0" w:color="auto"/>
            </w:tcBorders>
            <w:shd w:val="clear" w:color="auto" w:fill="auto"/>
            <w:noWrap/>
            <w:vAlign w:val="bottom"/>
            <w:hideMark/>
          </w:tcPr>
          <w:p w:rsidR="00F95CCA" w:rsidRPr="00323358" w:rsidRDefault="00F95CCA" w:rsidP="00AF66F0">
            <w:pPr>
              <w:spacing w:after="0" w:line="360" w:lineRule="auto"/>
              <w:jc w:val="right"/>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4.49</w:t>
            </w:r>
          </w:p>
        </w:tc>
        <w:tc>
          <w:tcPr>
            <w:tcW w:w="960" w:type="dxa"/>
            <w:tcBorders>
              <w:top w:val="nil"/>
              <w:left w:val="nil"/>
              <w:bottom w:val="single" w:sz="4" w:space="0" w:color="auto"/>
              <w:right w:val="single" w:sz="4" w:space="0" w:color="auto"/>
            </w:tcBorders>
            <w:shd w:val="clear" w:color="auto" w:fill="auto"/>
            <w:noWrap/>
            <w:vAlign w:val="bottom"/>
            <w:hideMark/>
          </w:tcPr>
          <w:p w:rsidR="00F95CCA" w:rsidRPr="00323358" w:rsidRDefault="00F95CCA" w:rsidP="00AF66F0">
            <w:pPr>
              <w:spacing w:after="0" w:line="360" w:lineRule="auto"/>
              <w:jc w:val="right"/>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8.52</w:t>
            </w:r>
          </w:p>
        </w:tc>
        <w:tc>
          <w:tcPr>
            <w:tcW w:w="960" w:type="dxa"/>
            <w:tcBorders>
              <w:top w:val="nil"/>
              <w:left w:val="nil"/>
              <w:bottom w:val="single" w:sz="4" w:space="0" w:color="auto"/>
              <w:right w:val="single" w:sz="4" w:space="0" w:color="auto"/>
            </w:tcBorders>
            <w:shd w:val="clear" w:color="auto" w:fill="auto"/>
            <w:noWrap/>
            <w:vAlign w:val="bottom"/>
            <w:hideMark/>
          </w:tcPr>
          <w:p w:rsidR="00F95CCA" w:rsidRPr="00323358" w:rsidRDefault="00F95CCA" w:rsidP="00AF66F0">
            <w:pPr>
              <w:spacing w:after="0" w:line="360" w:lineRule="auto"/>
              <w:jc w:val="right"/>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27.76</w:t>
            </w:r>
          </w:p>
        </w:tc>
        <w:tc>
          <w:tcPr>
            <w:tcW w:w="960" w:type="dxa"/>
            <w:tcBorders>
              <w:top w:val="nil"/>
              <w:left w:val="nil"/>
              <w:bottom w:val="single" w:sz="4" w:space="0" w:color="auto"/>
              <w:right w:val="single" w:sz="4" w:space="0" w:color="auto"/>
            </w:tcBorders>
            <w:shd w:val="clear" w:color="auto" w:fill="auto"/>
            <w:noWrap/>
            <w:vAlign w:val="bottom"/>
            <w:hideMark/>
          </w:tcPr>
          <w:p w:rsidR="00F95CCA" w:rsidRPr="00323358" w:rsidRDefault="00F95CCA" w:rsidP="00AF66F0">
            <w:pPr>
              <w:spacing w:after="0" w:line="360" w:lineRule="auto"/>
              <w:jc w:val="right"/>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92.86</w:t>
            </w:r>
          </w:p>
        </w:tc>
        <w:tc>
          <w:tcPr>
            <w:tcW w:w="960" w:type="dxa"/>
            <w:tcBorders>
              <w:top w:val="nil"/>
              <w:left w:val="nil"/>
              <w:bottom w:val="single" w:sz="4" w:space="0" w:color="auto"/>
              <w:right w:val="single" w:sz="4" w:space="0" w:color="auto"/>
            </w:tcBorders>
            <w:shd w:val="clear" w:color="auto" w:fill="auto"/>
            <w:noWrap/>
            <w:vAlign w:val="bottom"/>
            <w:hideMark/>
          </w:tcPr>
          <w:p w:rsidR="00F95CCA" w:rsidRPr="00323358" w:rsidRDefault="00F95CCA" w:rsidP="00AF66F0">
            <w:pPr>
              <w:spacing w:after="0" w:line="360" w:lineRule="auto"/>
              <w:jc w:val="right"/>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250.05</w:t>
            </w:r>
          </w:p>
        </w:tc>
        <w:tc>
          <w:tcPr>
            <w:tcW w:w="960" w:type="dxa"/>
            <w:tcBorders>
              <w:top w:val="nil"/>
              <w:left w:val="nil"/>
              <w:bottom w:val="single" w:sz="4" w:space="0" w:color="auto"/>
              <w:right w:val="single" w:sz="4" w:space="0" w:color="auto"/>
            </w:tcBorders>
            <w:shd w:val="clear" w:color="auto" w:fill="auto"/>
            <w:noWrap/>
            <w:vAlign w:val="bottom"/>
            <w:hideMark/>
          </w:tcPr>
          <w:p w:rsidR="00F95CCA" w:rsidRPr="00323358" w:rsidRDefault="00F95CCA" w:rsidP="00AF66F0">
            <w:pPr>
              <w:spacing w:after="0" w:line="360" w:lineRule="auto"/>
              <w:jc w:val="right"/>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212.35</w:t>
            </w:r>
          </w:p>
        </w:tc>
        <w:tc>
          <w:tcPr>
            <w:tcW w:w="960" w:type="dxa"/>
            <w:tcBorders>
              <w:top w:val="nil"/>
              <w:left w:val="nil"/>
              <w:bottom w:val="single" w:sz="4" w:space="0" w:color="auto"/>
              <w:right w:val="single" w:sz="4" w:space="0" w:color="auto"/>
            </w:tcBorders>
            <w:shd w:val="clear" w:color="auto" w:fill="auto"/>
            <w:noWrap/>
            <w:vAlign w:val="bottom"/>
            <w:hideMark/>
          </w:tcPr>
          <w:p w:rsidR="00F95CCA" w:rsidRPr="00323358" w:rsidRDefault="00F95CCA" w:rsidP="00AF66F0">
            <w:pPr>
              <w:spacing w:after="0" w:line="360" w:lineRule="auto"/>
              <w:jc w:val="right"/>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225.95</w:t>
            </w:r>
          </w:p>
        </w:tc>
        <w:tc>
          <w:tcPr>
            <w:tcW w:w="960" w:type="dxa"/>
            <w:tcBorders>
              <w:top w:val="nil"/>
              <w:left w:val="nil"/>
              <w:bottom w:val="single" w:sz="4" w:space="0" w:color="auto"/>
              <w:right w:val="single" w:sz="4" w:space="0" w:color="auto"/>
            </w:tcBorders>
            <w:shd w:val="clear" w:color="auto" w:fill="auto"/>
            <w:noWrap/>
            <w:vAlign w:val="bottom"/>
            <w:hideMark/>
          </w:tcPr>
          <w:p w:rsidR="00F95CCA" w:rsidRPr="00323358" w:rsidRDefault="00F95CCA" w:rsidP="00AF66F0">
            <w:pPr>
              <w:spacing w:after="0" w:line="360" w:lineRule="auto"/>
              <w:jc w:val="right"/>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260.81</w:t>
            </w:r>
          </w:p>
        </w:tc>
        <w:tc>
          <w:tcPr>
            <w:tcW w:w="960" w:type="dxa"/>
            <w:tcBorders>
              <w:top w:val="nil"/>
              <w:left w:val="nil"/>
              <w:bottom w:val="single" w:sz="4" w:space="0" w:color="auto"/>
              <w:right w:val="single" w:sz="4" w:space="0" w:color="auto"/>
            </w:tcBorders>
            <w:shd w:val="clear" w:color="auto" w:fill="auto"/>
            <w:noWrap/>
            <w:vAlign w:val="bottom"/>
            <w:hideMark/>
          </w:tcPr>
          <w:p w:rsidR="00F95CCA" w:rsidRPr="00323358" w:rsidRDefault="00F95CCA" w:rsidP="00AF66F0">
            <w:pPr>
              <w:spacing w:after="0" w:line="360" w:lineRule="auto"/>
              <w:jc w:val="right"/>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194.64</w:t>
            </w:r>
          </w:p>
        </w:tc>
        <w:tc>
          <w:tcPr>
            <w:tcW w:w="960" w:type="dxa"/>
            <w:tcBorders>
              <w:top w:val="nil"/>
              <w:left w:val="nil"/>
              <w:bottom w:val="single" w:sz="4" w:space="0" w:color="auto"/>
              <w:right w:val="single" w:sz="4" w:space="0" w:color="auto"/>
            </w:tcBorders>
            <w:shd w:val="clear" w:color="auto" w:fill="auto"/>
            <w:noWrap/>
            <w:vAlign w:val="bottom"/>
            <w:hideMark/>
          </w:tcPr>
          <w:p w:rsidR="00F95CCA" w:rsidRPr="00323358" w:rsidRDefault="00F95CCA" w:rsidP="00AF66F0">
            <w:pPr>
              <w:spacing w:after="0" w:line="360" w:lineRule="auto"/>
              <w:jc w:val="right"/>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147.90</w:t>
            </w:r>
          </w:p>
        </w:tc>
        <w:tc>
          <w:tcPr>
            <w:tcW w:w="960" w:type="dxa"/>
            <w:tcBorders>
              <w:top w:val="nil"/>
              <w:left w:val="nil"/>
              <w:bottom w:val="single" w:sz="4" w:space="0" w:color="auto"/>
              <w:right w:val="single" w:sz="4" w:space="0" w:color="auto"/>
            </w:tcBorders>
            <w:shd w:val="clear" w:color="auto" w:fill="auto"/>
            <w:noWrap/>
            <w:vAlign w:val="bottom"/>
            <w:hideMark/>
          </w:tcPr>
          <w:p w:rsidR="00F95CCA" w:rsidRPr="00323358" w:rsidRDefault="00F95CCA" w:rsidP="00AF66F0">
            <w:pPr>
              <w:spacing w:after="0" w:line="360" w:lineRule="auto"/>
              <w:jc w:val="right"/>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42.63</w:t>
            </w:r>
          </w:p>
        </w:tc>
        <w:tc>
          <w:tcPr>
            <w:tcW w:w="960" w:type="dxa"/>
            <w:tcBorders>
              <w:top w:val="nil"/>
              <w:left w:val="nil"/>
              <w:bottom w:val="single" w:sz="4" w:space="0" w:color="auto"/>
              <w:right w:val="single" w:sz="4" w:space="0" w:color="auto"/>
            </w:tcBorders>
            <w:shd w:val="clear" w:color="auto" w:fill="auto"/>
            <w:noWrap/>
            <w:vAlign w:val="bottom"/>
            <w:hideMark/>
          </w:tcPr>
          <w:p w:rsidR="00F95CCA" w:rsidRPr="00323358" w:rsidRDefault="00F95CCA" w:rsidP="00AF66F0">
            <w:pPr>
              <w:spacing w:after="0" w:line="360" w:lineRule="auto"/>
              <w:jc w:val="right"/>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30.98</w:t>
            </w:r>
          </w:p>
        </w:tc>
        <w:tc>
          <w:tcPr>
            <w:tcW w:w="1016" w:type="dxa"/>
            <w:tcBorders>
              <w:top w:val="nil"/>
              <w:left w:val="nil"/>
              <w:bottom w:val="single" w:sz="4" w:space="0" w:color="auto"/>
              <w:right w:val="single" w:sz="4" w:space="0" w:color="auto"/>
            </w:tcBorders>
            <w:shd w:val="clear" w:color="auto" w:fill="auto"/>
            <w:noWrap/>
            <w:vAlign w:val="bottom"/>
            <w:hideMark/>
          </w:tcPr>
          <w:p w:rsidR="00F95CCA" w:rsidRPr="00323358" w:rsidRDefault="00F95CCA" w:rsidP="00AF66F0">
            <w:pPr>
              <w:spacing w:after="0" w:line="360" w:lineRule="auto"/>
              <w:jc w:val="right"/>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124.91</w:t>
            </w:r>
          </w:p>
        </w:tc>
      </w:tr>
      <w:tr w:rsidR="00F95CCA" w:rsidRPr="00323358" w:rsidTr="00AF66F0">
        <w:trPr>
          <w:trHeight w:val="300"/>
          <w:jc w:val="center"/>
        </w:trPr>
        <w:tc>
          <w:tcPr>
            <w:tcW w:w="1483" w:type="dxa"/>
            <w:tcBorders>
              <w:top w:val="nil"/>
              <w:left w:val="single" w:sz="4" w:space="0" w:color="auto"/>
              <w:bottom w:val="single" w:sz="4" w:space="0" w:color="auto"/>
              <w:right w:val="single" w:sz="4" w:space="0" w:color="auto"/>
            </w:tcBorders>
            <w:shd w:val="clear" w:color="auto" w:fill="auto"/>
            <w:noWrap/>
            <w:vAlign w:val="bottom"/>
            <w:hideMark/>
          </w:tcPr>
          <w:p w:rsidR="00F95CCA" w:rsidRPr="00323358" w:rsidRDefault="00F95CCA" w:rsidP="00AF66F0">
            <w:pPr>
              <w:spacing w:after="0" w:line="360" w:lineRule="auto"/>
              <w:jc w:val="right"/>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1996</w:t>
            </w:r>
          </w:p>
        </w:tc>
        <w:tc>
          <w:tcPr>
            <w:tcW w:w="960" w:type="dxa"/>
            <w:tcBorders>
              <w:top w:val="nil"/>
              <w:left w:val="nil"/>
              <w:bottom w:val="single" w:sz="4" w:space="0" w:color="auto"/>
              <w:right w:val="single" w:sz="4" w:space="0" w:color="auto"/>
            </w:tcBorders>
            <w:shd w:val="clear" w:color="auto" w:fill="auto"/>
            <w:noWrap/>
            <w:vAlign w:val="bottom"/>
            <w:hideMark/>
          </w:tcPr>
          <w:p w:rsidR="00F95CCA" w:rsidRPr="00323358" w:rsidRDefault="00F95CCA" w:rsidP="00AF66F0">
            <w:pPr>
              <w:spacing w:after="0" w:line="360" w:lineRule="auto"/>
              <w:jc w:val="right"/>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59.12</w:t>
            </w:r>
          </w:p>
        </w:tc>
        <w:tc>
          <w:tcPr>
            <w:tcW w:w="960" w:type="dxa"/>
            <w:tcBorders>
              <w:top w:val="nil"/>
              <w:left w:val="nil"/>
              <w:bottom w:val="single" w:sz="4" w:space="0" w:color="auto"/>
              <w:right w:val="single" w:sz="4" w:space="0" w:color="auto"/>
            </w:tcBorders>
            <w:shd w:val="clear" w:color="auto" w:fill="auto"/>
            <w:noWrap/>
            <w:vAlign w:val="bottom"/>
            <w:hideMark/>
          </w:tcPr>
          <w:p w:rsidR="00F95CCA" w:rsidRPr="00323358" w:rsidRDefault="00F95CCA" w:rsidP="00AF66F0">
            <w:pPr>
              <w:spacing w:after="0" w:line="360" w:lineRule="auto"/>
              <w:jc w:val="right"/>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15.39</w:t>
            </w:r>
          </w:p>
        </w:tc>
        <w:tc>
          <w:tcPr>
            <w:tcW w:w="960" w:type="dxa"/>
            <w:tcBorders>
              <w:top w:val="nil"/>
              <w:left w:val="nil"/>
              <w:bottom w:val="single" w:sz="4" w:space="0" w:color="auto"/>
              <w:right w:val="single" w:sz="4" w:space="0" w:color="auto"/>
            </w:tcBorders>
            <w:shd w:val="clear" w:color="auto" w:fill="auto"/>
            <w:noWrap/>
            <w:vAlign w:val="bottom"/>
            <w:hideMark/>
          </w:tcPr>
          <w:p w:rsidR="00F95CCA" w:rsidRPr="00323358" w:rsidRDefault="00F95CCA" w:rsidP="00AF66F0">
            <w:pPr>
              <w:spacing w:after="0" w:line="360" w:lineRule="auto"/>
              <w:jc w:val="right"/>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22.12</w:t>
            </w:r>
          </w:p>
        </w:tc>
        <w:tc>
          <w:tcPr>
            <w:tcW w:w="960" w:type="dxa"/>
            <w:tcBorders>
              <w:top w:val="nil"/>
              <w:left w:val="nil"/>
              <w:bottom w:val="single" w:sz="4" w:space="0" w:color="auto"/>
              <w:right w:val="single" w:sz="4" w:space="0" w:color="auto"/>
            </w:tcBorders>
            <w:shd w:val="clear" w:color="auto" w:fill="auto"/>
            <w:noWrap/>
            <w:vAlign w:val="bottom"/>
            <w:hideMark/>
          </w:tcPr>
          <w:p w:rsidR="00F95CCA" w:rsidRPr="00323358" w:rsidRDefault="00F95CCA" w:rsidP="00AF66F0">
            <w:pPr>
              <w:spacing w:after="0" w:line="360" w:lineRule="auto"/>
              <w:jc w:val="right"/>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102.81</w:t>
            </w:r>
          </w:p>
        </w:tc>
        <w:tc>
          <w:tcPr>
            <w:tcW w:w="960" w:type="dxa"/>
            <w:tcBorders>
              <w:top w:val="nil"/>
              <w:left w:val="nil"/>
              <w:bottom w:val="single" w:sz="4" w:space="0" w:color="auto"/>
              <w:right w:val="single" w:sz="4" w:space="0" w:color="auto"/>
            </w:tcBorders>
            <w:shd w:val="clear" w:color="auto" w:fill="auto"/>
            <w:noWrap/>
            <w:vAlign w:val="bottom"/>
            <w:hideMark/>
          </w:tcPr>
          <w:p w:rsidR="00F95CCA" w:rsidRPr="00323358" w:rsidRDefault="00F95CCA" w:rsidP="00AF66F0">
            <w:pPr>
              <w:spacing w:after="0" w:line="360" w:lineRule="auto"/>
              <w:jc w:val="right"/>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262.33</w:t>
            </w:r>
          </w:p>
        </w:tc>
        <w:tc>
          <w:tcPr>
            <w:tcW w:w="960" w:type="dxa"/>
            <w:tcBorders>
              <w:top w:val="nil"/>
              <w:left w:val="nil"/>
              <w:bottom w:val="single" w:sz="4" w:space="0" w:color="auto"/>
              <w:right w:val="single" w:sz="4" w:space="0" w:color="auto"/>
            </w:tcBorders>
            <w:shd w:val="clear" w:color="auto" w:fill="auto"/>
            <w:noWrap/>
            <w:vAlign w:val="bottom"/>
            <w:hideMark/>
          </w:tcPr>
          <w:p w:rsidR="00F95CCA" w:rsidRPr="00323358" w:rsidRDefault="00F95CCA" w:rsidP="00AF66F0">
            <w:pPr>
              <w:spacing w:after="0" w:line="360" w:lineRule="auto"/>
              <w:jc w:val="right"/>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255.30</w:t>
            </w:r>
          </w:p>
        </w:tc>
        <w:tc>
          <w:tcPr>
            <w:tcW w:w="960" w:type="dxa"/>
            <w:tcBorders>
              <w:top w:val="nil"/>
              <w:left w:val="nil"/>
              <w:bottom w:val="single" w:sz="4" w:space="0" w:color="auto"/>
              <w:right w:val="single" w:sz="4" w:space="0" w:color="auto"/>
            </w:tcBorders>
            <w:shd w:val="clear" w:color="auto" w:fill="auto"/>
            <w:noWrap/>
            <w:vAlign w:val="bottom"/>
            <w:hideMark/>
          </w:tcPr>
          <w:p w:rsidR="00F95CCA" w:rsidRPr="00323358" w:rsidRDefault="00F95CCA" w:rsidP="00AF66F0">
            <w:pPr>
              <w:spacing w:after="0" w:line="360" w:lineRule="auto"/>
              <w:jc w:val="right"/>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218.40</w:t>
            </w:r>
          </w:p>
        </w:tc>
        <w:tc>
          <w:tcPr>
            <w:tcW w:w="960" w:type="dxa"/>
            <w:tcBorders>
              <w:top w:val="nil"/>
              <w:left w:val="nil"/>
              <w:bottom w:val="single" w:sz="4" w:space="0" w:color="auto"/>
              <w:right w:val="single" w:sz="4" w:space="0" w:color="auto"/>
            </w:tcBorders>
            <w:shd w:val="clear" w:color="auto" w:fill="auto"/>
            <w:noWrap/>
            <w:vAlign w:val="bottom"/>
            <w:hideMark/>
          </w:tcPr>
          <w:p w:rsidR="00F95CCA" w:rsidRPr="00323358" w:rsidRDefault="00F95CCA" w:rsidP="00AF66F0">
            <w:pPr>
              <w:spacing w:after="0" w:line="360" w:lineRule="auto"/>
              <w:jc w:val="right"/>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284.52</w:t>
            </w:r>
          </w:p>
        </w:tc>
        <w:tc>
          <w:tcPr>
            <w:tcW w:w="960" w:type="dxa"/>
            <w:tcBorders>
              <w:top w:val="nil"/>
              <w:left w:val="nil"/>
              <w:bottom w:val="single" w:sz="4" w:space="0" w:color="auto"/>
              <w:right w:val="single" w:sz="4" w:space="0" w:color="auto"/>
            </w:tcBorders>
            <w:shd w:val="clear" w:color="auto" w:fill="auto"/>
            <w:noWrap/>
            <w:vAlign w:val="bottom"/>
            <w:hideMark/>
          </w:tcPr>
          <w:p w:rsidR="00F95CCA" w:rsidRPr="00323358" w:rsidRDefault="00F95CCA" w:rsidP="00AF66F0">
            <w:pPr>
              <w:spacing w:after="0" w:line="360" w:lineRule="auto"/>
              <w:jc w:val="right"/>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286.29</w:t>
            </w:r>
          </w:p>
        </w:tc>
        <w:tc>
          <w:tcPr>
            <w:tcW w:w="960" w:type="dxa"/>
            <w:tcBorders>
              <w:top w:val="nil"/>
              <w:left w:val="nil"/>
              <w:bottom w:val="single" w:sz="4" w:space="0" w:color="auto"/>
              <w:right w:val="single" w:sz="4" w:space="0" w:color="auto"/>
            </w:tcBorders>
            <w:shd w:val="clear" w:color="auto" w:fill="auto"/>
            <w:noWrap/>
            <w:vAlign w:val="bottom"/>
            <w:hideMark/>
          </w:tcPr>
          <w:p w:rsidR="00F95CCA" w:rsidRPr="00323358" w:rsidRDefault="00F95CCA" w:rsidP="00AF66F0">
            <w:pPr>
              <w:spacing w:after="0" w:line="360" w:lineRule="auto"/>
              <w:jc w:val="right"/>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114.21</w:t>
            </w:r>
          </w:p>
        </w:tc>
        <w:tc>
          <w:tcPr>
            <w:tcW w:w="960" w:type="dxa"/>
            <w:tcBorders>
              <w:top w:val="nil"/>
              <w:left w:val="nil"/>
              <w:bottom w:val="single" w:sz="4" w:space="0" w:color="auto"/>
              <w:right w:val="single" w:sz="4" w:space="0" w:color="auto"/>
            </w:tcBorders>
            <w:shd w:val="clear" w:color="auto" w:fill="auto"/>
            <w:noWrap/>
            <w:vAlign w:val="bottom"/>
            <w:hideMark/>
          </w:tcPr>
          <w:p w:rsidR="00F95CCA" w:rsidRPr="00323358" w:rsidRDefault="00F95CCA" w:rsidP="00AF66F0">
            <w:pPr>
              <w:spacing w:after="0" w:line="360" w:lineRule="auto"/>
              <w:jc w:val="right"/>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45.34</w:t>
            </w:r>
          </w:p>
        </w:tc>
        <w:tc>
          <w:tcPr>
            <w:tcW w:w="960" w:type="dxa"/>
            <w:tcBorders>
              <w:top w:val="nil"/>
              <w:left w:val="nil"/>
              <w:bottom w:val="single" w:sz="4" w:space="0" w:color="auto"/>
              <w:right w:val="single" w:sz="4" w:space="0" w:color="auto"/>
            </w:tcBorders>
            <w:shd w:val="clear" w:color="auto" w:fill="auto"/>
            <w:noWrap/>
            <w:vAlign w:val="bottom"/>
            <w:hideMark/>
          </w:tcPr>
          <w:p w:rsidR="00F95CCA" w:rsidRPr="00323358" w:rsidRDefault="00F95CCA" w:rsidP="00AF66F0">
            <w:pPr>
              <w:spacing w:after="0" w:line="360" w:lineRule="auto"/>
              <w:jc w:val="right"/>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20.04</w:t>
            </w:r>
          </w:p>
        </w:tc>
        <w:tc>
          <w:tcPr>
            <w:tcW w:w="1016" w:type="dxa"/>
            <w:tcBorders>
              <w:top w:val="nil"/>
              <w:left w:val="nil"/>
              <w:bottom w:val="single" w:sz="4" w:space="0" w:color="auto"/>
              <w:right w:val="single" w:sz="4" w:space="0" w:color="auto"/>
            </w:tcBorders>
            <w:shd w:val="clear" w:color="auto" w:fill="auto"/>
            <w:noWrap/>
            <w:vAlign w:val="bottom"/>
            <w:hideMark/>
          </w:tcPr>
          <w:p w:rsidR="00F95CCA" w:rsidRPr="00323358" w:rsidRDefault="00F95CCA" w:rsidP="00AF66F0">
            <w:pPr>
              <w:spacing w:after="0" w:line="360" w:lineRule="auto"/>
              <w:jc w:val="right"/>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140.49</w:t>
            </w:r>
          </w:p>
        </w:tc>
      </w:tr>
      <w:tr w:rsidR="00F95CCA" w:rsidRPr="00323358" w:rsidTr="00AF66F0">
        <w:trPr>
          <w:trHeight w:val="300"/>
          <w:jc w:val="center"/>
        </w:trPr>
        <w:tc>
          <w:tcPr>
            <w:tcW w:w="1483" w:type="dxa"/>
            <w:tcBorders>
              <w:top w:val="nil"/>
              <w:left w:val="single" w:sz="4" w:space="0" w:color="auto"/>
              <w:bottom w:val="single" w:sz="4" w:space="0" w:color="auto"/>
              <w:right w:val="single" w:sz="4" w:space="0" w:color="auto"/>
            </w:tcBorders>
            <w:shd w:val="clear" w:color="auto" w:fill="auto"/>
            <w:noWrap/>
            <w:vAlign w:val="bottom"/>
            <w:hideMark/>
          </w:tcPr>
          <w:p w:rsidR="00F95CCA" w:rsidRPr="00323358" w:rsidRDefault="00F95CCA" w:rsidP="00AF66F0">
            <w:pPr>
              <w:spacing w:after="0" w:line="360" w:lineRule="auto"/>
              <w:jc w:val="right"/>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1997</w:t>
            </w:r>
          </w:p>
        </w:tc>
        <w:tc>
          <w:tcPr>
            <w:tcW w:w="960" w:type="dxa"/>
            <w:tcBorders>
              <w:top w:val="nil"/>
              <w:left w:val="nil"/>
              <w:bottom w:val="single" w:sz="4" w:space="0" w:color="auto"/>
              <w:right w:val="single" w:sz="4" w:space="0" w:color="auto"/>
            </w:tcBorders>
            <w:shd w:val="clear" w:color="auto" w:fill="auto"/>
            <w:noWrap/>
            <w:vAlign w:val="bottom"/>
            <w:hideMark/>
          </w:tcPr>
          <w:p w:rsidR="00F95CCA" w:rsidRPr="00323358" w:rsidRDefault="00F95CCA" w:rsidP="00AF66F0">
            <w:pPr>
              <w:spacing w:after="0" w:line="360" w:lineRule="auto"/>
              <w:jc w:val="right"/>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17.01</w:t>
            </w:r>
          </w:p>
        </w:tc>
        <w:tc>
          <w:tcPr>
            <w:tcW w:w="960" w:type="dxa"/>
            <w:tcBorders>
              <w:top w:val="nil"/>
              <w:left w:val="nil"/>
              <w:bottom w:val="single" w:sz="4" w:space="0" w:color="auto"/>
              <w:right w:val="single" w:sz="4" w:space="0" w:color="auto"/>
            </w:tcBorders>
            <w:shd w:val="clear" w:color="auto" w:fill="auto"/>
            <w:noWrap/>
            <w:vAlign w:val="bottom"/>
            <w:hideMark/>
          </w:tcPr>
          <w:p w:rsidR="00F95CCA" w:rsidRPr="00323358" w:rsidRDefault="00F95CCA" w:rsidP="00AF66F0">
            <w:pPr>
              <w:spacing w:after="0" w:line="360" w:lineRule="auto"/>
              <w:jc w:val="right"/>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2.07</w:t>
            </w:r>
          </w:p>
        </w:tc>
        <w:tc>
          <w:tcPr>
            <w:tcW w:w="960" w:type="dxa"/>
            <w:tcBorders>
              <w:top w:val="nil"/>
              <w:left w:val="nil"/>
              <w:bottom w:val="single" w:sz="4" w:space="0" w:color="auto"/>
              <w:right w:val="single" w:sz="4" w:space="0" w:color="auto"/>
            </w:tcBorders>
            <w:shd w:val="clear" w:color="auto" w:fill="auto"/>
            <w:noWrap/>
            <w:vAlign w:val="bottom"/>
            <w:hideMark/>
          </w:tcPr>
          <w:p w:rsidR="00F95CCA" w:rsidRPr="00323358" w:rsidRDefault="00F95CCA" w:rsidP="00AF66F0">
            <w:pPr>
              <w:spacing w:after="0" w:line="360" w:lineRule="auto"/>
              <w:jc w:val="right"/>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54.28</w:t>
            </w:r>
          </w:p>
        </w:tc>
        <w:tc>
          <w:tcPr>
            <w:tcW w:w="960" w:type="dxa"/>
            <w:tcBorders>
              <w:top w:val="nil"/>
              <w:left w:val="nil"/>
              <w:bottom w:val="single" w:sz="4" w:space="0" w:color="auto"/>
              <w:right w:val="single" w:sz="4" w:space="0" w:color="auto"/>
            </w:tcBorders>
            <w:shd w:val="clear" w:color="auto" w:fill="auto"/>
            <w:noWrap/>
            <w:vAlign w:val="bottom"/>
            <w:hideMark/>
          </w:tcPr>
          <w:p w:rsidR="00F95CCA" w:rsidRPr="00323358" w:rsidRDefault="00F95CCA" w:rsidP="00AF66F0">
            <w:pPr>
              <w:spacing w:after="0" w:line="360" w:lineRule="auto"/>
              <w:jc w:val="right"/>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213.29</w:t>
            </w:r>
          </w:p>
        </w:tc>
        <w:tc>
          <w:tcPr>
            <w:tcW w:w="960" w:type="dxa"/>
            <w:tcBorders>
              <w:top w:val="nil"/>
              <w:left w:val="nil"/>
              <w:bottom w:val="single" w:sz="4" w:space="0" w:color="auto"/>
              <w:right w:val="single" w:sz="4" w:space="0" w:color="auto"/>
            </w:tcBorders>
            <w:shd w:val="clear" w:color="auto" w:fill="auto"/>
            <w:noWrap/>
            <w:vAlign w:val="bottom"/>
            <w:hideMark/>
          </w:tcPr>
          <w:p w:rsidR="00F95CCA" w:rsidRPr="00323358" w:rsidRDefault="00F95CCA" w:rsidP="00AF66F0">
            <w:pPr>
              <w:spacing w:after="0" w:line="360" w:lineRule="auto"/>
              <w:jc w:val="right"/>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239.11</w:t>
            </w:r>
          </w:p>
        </w:tc>
        <w:tc>
          <w:tcPr>
            <w:tcW w:w="960" w:type="dxa"/>
            <w:tcBorders>
              <w:top w:val="nil"/>
              <w:left w:val="nil"/>
              <w:bottom w:val="single" w:sz="4" w:space="0" w:color="auto"/>
              <w:right w:val="single" w:sz="4" w:space="0" w:color="auto"/>
            </w:tcBorders>
            <w:shd w:val="clear" w:color="auto" w:fill="auto"/>
            <w:noWrap/>
            <w:vAlign w:val="bottom"/>
            <w:hideMark/>
          </w:tcPr>
          <w:p w:rsidR="00F95CCA" w:rsidRPr="00323358" w:rsidRDefault="00F95CCA" w:rsidP="00AF66F0">
            <w:pPr>
              <w:spacing w:after="0" w:line="360" w:lineRule="auto"/>
              <w:jc w:val="right"/>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213.34</w:t>
            </w:r>
          </w:p>
        </w:tc>
        <w:tc>
          <w:tcPr>
            <w:tcW w:w="960" w:type="dxa"/>
            <w:tcBorders>
              <w:top w:val="nil"/>
              <w:left w:val="nil"/>
              <w:bottom w:val="single" w:sz="4" w:space="0" w:color="auto"/>
              <w:right w:val="single" w:sz="4" w:space="0" w:color="auto"/>
            </w:tcBorders>
            <w:shd w:val="clear" w:color="auto" w:fill="auto"/>
            <w:noWrap/>
            <w:vAlign w:val="bottom"/>
            <w:hideMark/>
          </w:tcPr>
          <w:p w:rsidR="00F95CCA" w:rsidRPr="00323358" w:rsidRDefault="00F95CCA" w:rsidP="00AF66F0">
            <w:pPr>
              <w:spacing w:after="0" w:line="360" w:lineRule="auto"/>
              <w:jc w:val="right"/>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240.99</w:t>
            </w:r>
          </w:p>
        </w:tc>
        <w:tc>
          <w:tcPr>
            <w:tcW w:w="960" w:type="dxa"/>
            <w:tcBorders>
              <w:top w:val="nil"/>
              <w:left w:val="nil"/>
              <w:bottom w:val="single" w:sz="4" w:space="0" w:color="auto"/>
              <w:right w:val="single" w:sz="4" w:space="0" w:color="auto"/>
            </w:tcBorders>
            <w:shd w:val="clear" w:color="auto" w:fill="auto"/>
            <w:noWrap/>
            <w:vAlign w:val="bottom"/>
            <w:hideMark/>
          </w:tcPr>
          <w:p w:rsidR="00F95CCA" w:rsidRPr="00323358" w:rsidRDefault="00F95CCA" w:rsidP="00AF66F0">
            <w:pPr>
              <w:spacing w:after="0" w:line="360" w:lineRule="auto"/>
              <w:jc w:val="right"/>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266.65</w:t>
            </w:r>
          </w:p>
        </w:tc>
        <w:tc>
          <w:tcPr>
            <w:tcW w:w="960" w:type="dxa"/>
            <w:tcBorders>
              <w:top w:val="nil"/>
              <w:left w:val="nil"/>
              <w:bottom w:val="single" w:sz="4" w:space="0" w:color="auto"/>
              <w:right w:val="single" w:sz="4" w:space="0" w:color="auto"/>
            </w:tcBorders>
            <w:shd w:val="clear" w:color="auto" w:fill="auto"/>
            <w:noWrap/>
            <w:vAlign w:val="bottom"/>
            <w:hideMark/>
          </w:tcPr>
          <w:p w:rsidR="00F95CCA" w:rsidRPr="00323358" w:rsidRDefault="00F95CCA" w:rsidP="00AF66F0">
            <w:pPr>
              <w:spacing w:after="0" w:line="360" w:lineRule="auto"/>
              <w:jc w:val="right"/>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198.44</w:t>
            </w:r>
          </w:p>
        </w:tc>
        <w:tc>
          <w:tcPr>
            <w:tcW w:w="960" w:type="dxa"/>
            <w:tcBorders>
              <w:top w:val="nil"/>
              <w:left w:val="nil"/>
              <w:bottom w:val="single" w:sz="4" w:space="0" w:color="auto"/>
              <w:right w:val="single" w:sz="4" w:space="0" w:color="auto"/>
            </w:tcBorders>
            <w:shd w:val="clear" w:color="auto" w:fill="auto"/>
            <w:noWrap/>
            <w:vAlign w:val="bottom"/>
            <w:hideMark/>
          </w:tcPr>
          <w:p w:rsidR="00F95CCA" w:rsidRPr="00323358" w:rsidRDefault="00F95CCA" w:rsidP="00AF66F0">
            <w:pPr>
              <w:spacing w:after="0" w:line="360" w:lineRule="auto"/>
              <w:jc w:val="right"/>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235.22</w:t>
            </w:r>
          </w:p>
        </w:tc>
        <w:tc>
          <w:tcPr>
            <w:tcW w:w="960" w:type="dxa"/>
            <w:tcBorders>
              <w:top w:val="nil"/>
              <w:left w:val="nil"/>
              <w:bottom w:val="single" w:sz="4" w:space="0" w:color="auto"/>
              <w:right w:val="single" w:sz="4" w:space="0" w:color="auto"/>
            </w:tcBorders>
            <w:shd w:val="clear" w:color="auto" w:fill="auto"/>
            <w:noWrap/>
            <w:vAlign w:val="bottom"/>
            <w:hideMark/>
          </w:tcPr>
          <w:p w:rsidR="00F95CCA" w:rsidRPr="00323358" w:rsidRDefault="00F95CCA" w:rsidP="00AF66F0">
            <w:pPr>
              <w:spacing w:after="0" w:line="360" w:lineRule="auto"/>
              <w:jc w:val="right"/>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86.71</w:t>
            </w:r>
          </w:p>
        </w:tc>
        <w:tc>
          <w:tcPr>
            <w:tcW w:w="960" w:type="dxa"/>
            <w:tcBorders>
              <w:top w:val="nil"/>
              <w:left w:val="nil"/>
              <w:bottom w:val="single" w:sz="4" w:space="0" w:color="auto"/>
              <w:right w:val="single" w:sz="4" w:space="0" w:color="auto"/>
            </w:tcBorders>
            <w:shd w:val="clear" w:color="auto" w:fill="auto"/>
            <w:noWrap/>
            <w:vAlign w:val="bottom"/>
            <w:hideMark/>
          </w:tcPr>
          <w:p w:rsidR="00F95CCA" w:rsidRPr="00323358" w:rsidRDefault="00F95CCA" w:rsidP="00AF66F0">
            <w:pPr>
              <w:spacing w:after="0" w:line="360" w:lineRule="auto"/>
              <w:jc w:val="right"/>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36.03</w:t>
            </w:r>
          </w:p>
        </w:tc>
        <w:tc>
          <w:tcPr>
            <w:tcW w:w="1016" w:type="dxa"/>
            <w:tcBorders>
              <w:top w:val="nil"/>
              <w:left w:val="nil"/>
              <w:bottom w:val="single" w:sz="4" w:space="0" w:color="auto"/>
              <w:right w:val="single" w:sz="4" w:space="0" w:color="auto"/>
            </w:tcBorders>
            <w:shd w:val="clear" w:color="auto" w:fill="auto"/>
            <w:noWrap/>
            <w:vAlign w:val="bottom"/>
            <w:hideMark/>
          </w:tcPr>
          <w:p w:rsidR="00F95CCA" w:rsidRPr="00323358" w:rsidRDefault="00F95CCA" w:rsidP="00AF66F0">
            <w:pPr>
              <w:spacing w:after="0" w:line="360" w:lineRule="auto"/>
              <w:jc w:val="right"/>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150.26</w:t>
            </w:r>
          </w:p>
        </w:tc>
      </w:tr>
      <w:tr w:rsidR="00F95CCA" w:rsidRPr="00323358" w:rsidTr="00AF66F0">
        <w:trPr>
          <w:trHeight w:val="300"/>
          <w:jc w:val="center"/>
        </w:trPr>
        <w:tc>
          <w:tcPr>
            <w:tcW w:w="1483" w:type="dxa"/>
            <w:tcBorders>
              <w:top w:val="nil"/>
              <w:left w:val="single" w:sz="4" w:space="0" w:color="auto"/>
              <w:bottom w:val="single" w:sz="4" w:space="0" w:color="auto"/>
              <w:right w:val="single" w:sz="4" w:space="0" w:color="auto"/>
            </w:tcBorders>
            <w:shd w:val="clear" w:color="auto" w:fill="auto"/>
            <w:noWrap/>
            <w:vAlign w:val="bottom"/>
            <w:hideMark/>
          </w:tcPr>
          <w:p w:rsidR="00F95CCA" w:rsidRPr="00323358" w:rsidRDefault="00F95CCA" w:rsidP="00AF66F0">
            <w:pPr>
              <w:spacing w:after="0" w:line="360" w:lineRule="auto"/>
              <w:jc w:val="right"/>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1998</w:t>
            </w:r>
          </w:p>
        </w:tc>
        <w:tc>
          <w:tcPr>
            <w:tcW w:w="960" w:type="dxa"/>
            <w:tcBorders>
              <w:top w:val="nil"/>
              <w:left w:val="nil"/>
              <w:bottom w:val="single" w:sz="4" w:space="0" w:color="auto"/>
              <w:right w:val="single" w:sz="4" w:space="0" w:color="auto"/>
            </w:tcBorders>
            <w:shd w:val="clear" w:color="auto" w:fill="auto"/>
            <w:noWrap/>
            <w:vAlign w:val="bottom"/>
            <w:hideMark/>
          </w:tcPr>
          <w:p w:rsidR="00F95CCA" w:rsidRPr="00323358" w:rsidRDefault="00F95CCA" w:rsidP="00AF66F0">
            <w:pPr>
              <w:spacing w:after="0" w:line="360" w:lineRule="auto"/>
              <w:jc w:val="right"/>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19.45</w:t>
            </w:r>
          </w:p>
        </w:tc>
        <w:tc>
          <w:tcPr>
            <w:tcW w:w="960" w:type="dxa"/>
            <w:tcBorders>
              <w:top w:val="nil"/>
              <w:left w:val="nil"/>
              <w:bottom w:val="single" w:sz="4" w:space="0" w:color="auto"/>
              <w:right w:val="single" w:sz="4" w:space="0" w:color="auto"/>
            </w:tcBorders>
            <w:shd w:val="clear" w:color="auto" w:fill="auto"/>
            <w:noWrap/>
            <w:vAlign w:val="bottom"/>
            <w:hideMark/>
          </w:tcPr>
          <w:p w:rsidR="00F95CCA" w:rsidRPr="00323358" w:rsidRDefault="00F95CCA" w:rsidP="00AF66F0">
            <w:pPr>
              <w:spacing w:after="0" w:line="360" w:lineRule="auto"/>
              <w:jc w:val="right"/>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10.54</w:t>
            </w:r>
          </w:p>
        </w:tc>
        <w:tc>
          <w:tcPr>
            <w:tcW w:w="960" w:type="dxa"/>
            <w:tcBorders>
              <w:top w:val="nil"/>
              <w:left w:val="nil"/>
              <w:bottom w:val="single" w:sz="4" w:space="0" w:color="auto"/>
              <w:right w:val="single" w:sz="4" w:space="0" w:color="auto"/>
            </w:tcBorders>
            <w:shd w:val="clear" w:color="auto" w:fill="auto"/>
            <w:noWrap/>
            <w:vAlign w:val="bottom"/>
            <w:hideMark/>
          </w:tcPr>
          <w:p w:rsidR="00F95CCA" w:rsidRPr="00323358" w:rsidRDefault="00F95CCA" w:rsidP="00AF66F0">
            <w:pPr>
              <w:spacing w:after="0" w:line="360" w:lineRule="auto"/>
              <w:jc w:val="right"/>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68.87</w:t>
            </w:r>
          </w:p>
        </w:tc>
        <w:tc>
          <w:tcPr>
            <w:tcW w:w="960" w:type="dxa"/>
            <w:tcBorders>
              <w:top w:val="nil"/>
              <w:left w:val="nil"/>
              <w:bottom w:val="single" w:sz="4" w:space="0" w:color="auto"/>
              <w:right w:val="single" w:sz="4" w:space="0" w:color="auto"/>
            </w:tcBorders>
            <w:shd w:val="clear" w:color="auto" w:fill="auto"/>
            <w:noWrap/>
            <w:vAlign w:val="bottom"/>
            <w:hideMark/>
          </w:tcPr>
          <w:p w:rsidR="00F95CCA" w:rsidRPr="00323358" w:rsidRDefault="00F95CCA" w:rsidP="00AF66F0">
            <w:pPr>
              <w:spacing w:after="0" w:line="360" w:lineRule="auto"/>
              <w:jc w:val="right"/>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70.99</w:t>
            </w:r>
          </w:p>
        </w:tc>
        <w:tc>
          <w:tcPr>
            <w:tcW w:w="960" w:type="dxa"/>
            <w:tcBorders>
              <w:top w:val="nil"/>
              <w:left w:val="nil"/>
              <w:bottom w:val="single" w:sz="4" w:space="0" w:color="auto"/>
              <w:right w:val="single" w:sz="4" w:space="0" w:color="auto"/>
            </w:tcBorders>
            <w:shd w:val="clear" w:color="auto" w:fill="auto"/>
            <w:noWrap/>
            <w:vAlign w:val="bottom"/>
            <w:hideMark/>
          </w:tcPr>
          <w:p w:rsidR="00F95CCA" w:rsidRPr="00323358" w:rsidRDefault="00F95CCA" w:rsidP="00AF66F0">
            <w:pPr>
              <w:spacing w:after="0" w:line="360" w:lineRule="auto"/>
              <w:jc w:val="right"/>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174.20</w:t>
            </w:r>
          </w:p>
        </w:tc>
        <w:tc>
          <w:tcPr>
            <w:tcW w:w="960" w:type="dxa"/>
            <w:tcBorders>
              <w:top w:val="nil"/>
              <w:left w:val="nil"/>
              <w:bottom w:val="single" w:sz="4" w:space="0" w:color="auto"/>
              <w:right w:val="single" w:sz="4" w:space="0" w:color="auto"/>
            </w:tcBorders>
            <w:shd w:val="clear" w:color="auto" w:fill="auto"/>
            <w:noWrap/>
            <w:vAlign w:val="bottom"/>
            <w:hideMark/>
          </w:tcPr>
          <w:p w:rsidR="00F95CCA" w:rsidRPr="00323358" w:rsidRDefault="00F95CCA" w:rsidP="00AF66F0">
            <w:pPr>
              <w:spacing w:after="0" w:line="360" w:lineRule="auto"/>
              <w:jc w:val="right"/>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242.62</w:t>
            </w:r>
          </w:p>
        </w:tc>
        <w:tc>
          <w:tcPr>
            <w:tcW w:w="960" w:type="dxa"/>
            <w:tcBorders>
              <w:top w:val="nil"/>
              <w:left w:val="nil"/>
              <w:bottom w:val="single" w:sz="4" w:space="0" w:color="auto"/>
              <w:right w:val="single" w:sz="4" w:space="0" w:color="auto"/>
            </w:tcBorders>
            <w:shd w:val="clear" w:color="auto" w:fill="auto"/>
            <w:noWrap/>
            <w:vAlign w:val="bottom"/>
            <w:hideMark/>
          </w:tcPr>
          <w:p w:rsidR="00F95CCA" w:rsidRPr="00323358" w:rsidRDefault="00F95CCA" w:rsidP="00AF66F0">
            <w:pPr>
              <w:spacing w:after="0" w:line="360" w:lineRule="auto"/>
              <w:jc w:val="right"/>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266.05</w:t>
            </w:r>
          </w:p>
        </w:tc>
        <w:tc>
          <w:tcPr>
            <w:tcW w:w="960" w:type="dxa"/>
            <w:tcBorders>
              <w:top w:val="nil"/>
              <w:left w:val="nil"/>
              <w:bottom w:val="single" w:sz="4" w:space="0" w:color="auto"/>
              <w:right w:val="single" w:sz="4" w:space="0" w:color="auto"/>
            </w:tcBorders>
            <w:shd w:val="clear" w:color="auto" w:fill="auto"/>
            <w:noWrap/>
            <w:vAlign w:val="bottom"/>
            <w:hideMark/>
          </w:tcPr>
          <w:p w:rsidR="00F95CCA" w:rsidRPr="00323358" w:rsidRDefault="00F95CCA" w:rsidP="00AF66F0">
            <w:pPr>
              <w:spacing w:after="0" w:line="360" w:lineRule="auto"/>
              <w:jc w:val="right"/>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259.51</w:t>
            </w:r>
          </w:p>
        </w:tc>
        <w:tc>
          <w:tcPr>
            <w:tcW w:w="960" w:type="dxa"/>
            <w:tcBorders>
              <w:top w:val="nil"/>
              <w:left w:val="nil"/>
              <w:bottom w:val="single" w:sz="4" w:space="0" w:color="auto"/>
              <w:right w:val="single" w:sz="4" w:space="0" w:color="auto"/>
            </w:tcBorders>
            <w:shd w:val="clear" w:color="auto" w:fill="auto"/>
            <w:noWrap/>
            <w:vAlign w:val="bottom"/>
            <w:hideMark/>
          </w:tcPr>
          <w:p w:rsidR="00F95CCA" w:rsidRPr="00323358" w:rsidRDefault="00F95CCA" w:rsidP="00AF66F0">
            <w:pPr>
              <w:spacing w:after="0" w:line="360" w:lineRule="auto"/>
              <w:jc w:val="right"/>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247.82</w:t>
            </w:r>
          </w:p>
        </w:tc>
        <w:tc>
          <w:tcPr>
            <w:tcW w:w="960" w:type="dxa"/>
            <w:tcBorders>
              <w:top w:val="nil"/>
              <w:left w:val="nil"/>
              <w:bottom w:val="single" w:sz="4" w:space="0" w:color="auto"/>
              <w:right w:val="single" w:sz="4" w:space="0" w:color="auto"/>
            </w:tcBorders>
            <w:shd w:val="clear" w:color="auto" w:fill="auto"/>
            <w:noWrap/>
            <w:vAlign w:val="bottom"/>
            <w:hideMark/>
          </w:tcPr>
          <w:p w:rsidR="00F95CCA" w:rsidRPr="00323358" w:rsidRDefault="00F95CCA" w:rsidP="00AF66F0">
            <w:pPr>
              <w:spacing w:after="0" w:line="360" w:lineRule="auto"/>
              <w:jc w:val="right"/>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197.09</w:t>
            </w:r>
          </w:p>
        </w:tc>
        <w:tc>
          <w:tcPr>
            <w:tcW w:w="960" w:type="dxa"/>
            <w:tcBorders>
              <w:top w:val="nil"/>
              <w:left w:val="nil"/>
              <w:bottom w:val="single" w:sz="4" w:space="0" w:color="auto"/>
              <w:right w:val="single" w:sz="4" w:space="0" w:color="auto"/>
            </w:tcBorders>
            <w:shd w:val="clear" w:color="auto" w:fill="auto"/>
            <w:noWrap/>
            <w:vAlign w:val="bottom"/>
            <w:hideMark/>
          </w:tcPr>
          <w:p w:rsidR="00F95CCA" w:rsidRPr="00323358" w:rsidRDefault="00F95CCA" w:rsidP="00AF66F0">
            <w:pPr>
              <w:spacing w:after="0" w:line="360" w:lineRule="auto"/>
              <w:jc w:val="right"/>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34.99</w:t>
            </w:r>
          </w:p>
        </w:tc>
        <w:tc>
          <w:tcPr>
            <w:tcW w:w="960" w:type="dxa"/>
            <w:tcBorders>
              <w:top w:val="nil"/>
              <w:left w:val="nil"/>
              <w:bottom w:val="single" w:sz="4" w:space="0" w:color="auto"/>
              <w:right w:val="single" w:sz="4" w:space="0" w:color="auto"/>
            </w:tcBorders>
            <w:shd w:val="clear" w:color="auto" w:fill="auto"/>
            <w:noWrap/>
            <w:vAlign w:val="bottom"/>
            <w:hideMark/>
          </w:tcPr>
          <w:p w:rsidR="00F95CCA" w:rsidRPr="00323358" w:rsidRDefault="00F95CCA" w:rsidP="00AF66F0">
            <w:pPr>
              <w:spacing w:after="0" w:line="360" w:lineRule="auto"/>
              <w:jc w:val="right"/>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2.01</w:t>
            </w:r>
          </w:p>
        </w:tc>
        <w:tc>
          <w:tcPr>
            <w:tcW w:w="1016" w:type="dxa"/>
            <w:tcBorders>
              <w:top w:val="nil"/>
              <w:left w:val="nil"/>
              <w:bottom w:val="single" w:sz="4" w:space="0" w:color="auto"/>
              <w:right w:val="single" w:sz="4" w:space="0" w:color="auto"/>
            </w:tcBorders>
            <w:shd w:val="clear" w:color="auto" w:fill="auto"/>
            <w:noWrap/>
            <w:vAlign w:val="bottom"/>
            <w:hideMark/>
          </w:tcPr>
          <w:p w:rsidR="00F95CCA" w:rsidRPr="00323358" w:rsidRDefault="00F95CCA" w:rsidP="00AF66F0">
            <w:pPr>
              <w:spacing w:after="0" w:line="360" w:lineRule="auto"/>
              <w:jc w:val="right"/>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132.85</w:t>
            </w:r>
          </w:p>
        </w:tc>
      </w:tr>
      <w:tr w:rsidR="00F95CCA" w:rsidRPr="00323358" w:rsidTr="00AF66F0">
        <w:trPr>
          <w:trHeight w:val="300"/>
          <w:jc w:val="center"/>
        </w:trPr>
        <w:tc>
          <w:tcPr>
            <w:tcW w:w="1483" w:type="dxa"/>
            <w:tcBorders>
              <w:top w:val="nil"/>
              <w:left w:val="single" w:sz="4" w:space="0" w:color="auto"/>
              <w:bottom w:val="single" w:sz="4" w:space="0" w:color="auto"/>
              <w:right w:val="single" w:sz="4" w:space="0" w:color="auto"/>
            </w:tcBorders>
            <w:shd w:val="clear" w:color="auto" w:fill="auto"/>
            <w:noWrap/>
            <w:vAlign w:val="bottom"/>
            <w:hideMark/>
          </w:tcPr>
          <w:p w:rsidR="00F95CCA" w:rsidRPr="00323358" w:rsidRDefault="00F95CCA" w:rsidP="00AF66F0">
            <w:pPr>
              <w:spacing w:after="0" w:line="360" w:lineRule="auto"/>
              <w:jc w:val="right"/>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1999</w:t>
            </w:r>
          </w:p>
        </w:tc>
        <w:tc>
          <w:tcPr>
            <w:tcW w:w="960" w:type="dxa"/>
            <w:tcBorders>
              <w:top w:val="nil"/>
              <w:left w:val="nil"/>
              <w:bottom w:val="single" w:sz="4" w:space="0" w:color="auto"/>
              <w:right w:val="single" w:sz="4" w:space="0" w:color="auto"/>
            </w:tcBorders>
            <w:shd w:val="clear" w:color="auto" w:fill="auto"/>
            <w:noWrap/>
            <w:vAlign w:val="bottom"/>
            <w:hideMark/>
          </w:tcPr>
          <w:p w:rsidR="00F95CCA" w:rsidRPr="00323358" w:rsidRDefault="00F95CCA" w:rsidP="00AF66F0">
            <w:pPr>
              <w:spacing w:after="0" w:line="360" w:lineRule="auto"/>
              <w:jc w:val="right"/>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23.51</w:t>
            </w:r>
          </w:p>
        </w:tc>
        <w:tc>
          <w:tcPr>
            <w:tcW w:w="960" w:type="dxa"/>
            <w:tcBorders>
              <w:top w:val="nil"/>
              <w:left w:val="nil"/>
              <w:bottom w:val="single" w:sz="4" w:space="0" w:color="auto"/>
              <w:right w:val="single" w:sz="4" w:space="0" w:color="auto"/>
            </w:tcBorders>
            <w:shd w:val="clear" w:color="auto" w:fill="auto"/>
            <w:noWrap/>
            <w:vAlign w:val="bottom"/>
            <w:hideMark/>
          </w:tcPr>
          <w:p w:rsidR="00F95CCA" w:rsidRPr="00323358" w:rsidRDefault="00F95CCA" w:rsidP="00AF66F0">
            <w:pPr>
              <w:spacing w:after="0" w:line="360" w:lineRule="auto"/>
              <w:jc w:val="right"/>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9.66</w:t>
            </w:r>
          </w:p>
        </w:tc>
        <w:tc>
          <w:tcPr>
            <w:tcW w:w="960" w:type="dxa"/>
            <w:tcBorders>
              <w:top w:val="nil"/>
              <w:left w:val="nil"/>
              <w:bottom w:val="single" w:sz="4" w:space="0" w:color="auto"/>
              <w:right w:val="single" w:sz="4" w:space="0" w:color="auto"/>
            </w:tcBorders>
            <w:shd w:val="clear" w:color="auto" w:fill="auto"/>
            <w:noWrap/>
            <w:vAlign w:val="bottom"/>
            <w:hideMark/>
          </w:tcPr>
          <w:p w:rsidR="00F95CCA" w:rsidRPr="00323358" w:rsidRDefault="00F95CCA" w:rsidP="00AF66F0">
            <w:pPr>
              <w:spacing w:after="0" w:line="360" w:lineRule="auto"/>
              <w:jc w:val="right"/>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14.58</w:t>
            </w:r>
          </w:p>
        </w:tc>
        <w:tc>
          <w:tcPr>
            <w:tcW w:w="960" w:type="dxa"/>
            <w:tcBorders>
              <w:top w:val="nil"/>
              <w:left w:val="nil"/>
              <w:bottom w:val="single" w:sz="4" w:space="0" w:color="auto"/>
              <w:right w:val="single" w:sz="4" w:space="0" w:color="auto"/>
            </w:tcBorders>
            <w:shd w:val="clear" w:color="auto" w:fill="auto"/>
            <w:noWrap/>
            <w:vAlign w:val="bottom"/>
            <w:hideMark/>
          </w:tcPr>
          <w:p w:rsidR="00F95CCA" w:rsidRPr="00323358" w:rsidRDefault="00F95CCA" w:rsidP="00AF66F0">
            <w:pPr>
              <w:spacing w:after="0" w:line="360" w:lineRule="auto"/>
              <w:jc w:val="right"/>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137.60</w:t>
            </w:r>
          </w:p>
        </w:tc>
        <w:tc>
          <w:tcPr>
            <w:tcW w:w="960" w:type="dxa"/>
            <w:tcBorders>
              <w:top w:val="nil"/>
              <w:left w:val="nil"/>
              <w:bottom w:val="single" w:sz="4" w:space="0" w:color="auto"/>
              <w:right w:val="single" w:sz="4" w:space="0" w:color="auto"/>
            </w:tcBorders>
            <w:shd w:val="clear" w:color="auto" w:fill="auto"/>
            <w:noWrap/>
            <w:vAlign w:val="bottom"/>
            <w:hideMark/>
          </w:tcPr>
          <w:p w:rsidR="00F95CCA" w:rsidRPr="00323358" w:rsidRDefault="00F95CCA" w:rsidP="00AF66F0">
            <w:pPr>
              <w:spacing w:after="0" w:line="360" w:lineRule="auto"/>
              <w:jc w:val="right"/>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265.75</w:t>
            </w:r>
          </w:p>
        </w:tc>
        <w:tc>
          <w:tcPr>
            <w:tcW w:w="960" w:type="dxa"/>
            <w:tcBorders>
              <w:top w:val="nil"/>
              <w:left w:val="nil"/>
              <w:bottom w:val="single" w:sz="4" w:space="0" w:color="auto"/>
              <w:right w:val="single" w:sz="4" w:space="0" w:color="auto"/>
            </w:tcBorders>
            <w:shd w:val="clear" w:color="auto" w:fill="auto"/>
            <w:noWrap/>
            <w:vAlign w:val="bottom"/>
            <w:hideMark/>
          </w:tcPr>
          <w:p w:rsidR="00F95CCA" w:rsidRPr="00323358" w:rsidRDefault="00F95CCA" w:rsidP="00AF66F0">
            <w:pPr>
              <w:spacing w:after="0" w:line="360" w:lineRule="auto"/>
              <w:jc w:val="right"/>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223.56</w:t>
            </w:r>
          </w:p>
        </w:tc>
        <w:tc>
          <w:tcPr>
            <w:tcW w:w="960" w:type="dxa"/>
            <w:tcBorders>
              <w:top w:val="nil"/>
              <w:left w:val="nil"/>
              <w:bottom w:val="single" w:sz="4" w:space="0" w:color="auto"/>
              <w:right w:val="single" w:sz="4" w:space="0" w:color="auto"/>
            </w:tcBorders>
            <w:shd w:val="clear" w:color="auto" w:fill="auto"/>
            <w:noWrap/>
            <w:vAlign w:val="bottom"/>
            <w:hideMark/>
          </w:tcPr>
          <w:p w:rsidR="00F95CCA" w:rsidRPr="00323358" w:rsidRDefault="00F95CCA" w:rsidP="00AF66F0">
            <w:pPr>
              <w:spacing w:after="0" w:line="360" w:lineRule="auto"/>
              <w:jc w:val="right"/>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249.41</w:t>
            </w:r>
          </w:p>
        </w:tc>
        <w:tc>
          <w:tcPr>
            <w:tcW w:w="960" w:type="dxa"/>
            <w:tcBorders>
              <w:top w:val="nil"/>
              <w:left w:val="nil"/>
              <w:bottom w:val="single" w:sz="4" w:space="0" w:color="auto"/>
              <w:right w:val="single" w:sz="4" w:space="0" w:color="auto"/>
            </w:tcBorders>
            <w:shd w:val="clear" w:color="auto" w:fill="auto"/>
            <w:noWrap/>
            <w:vAlign w:val="bottom"/>
            <w:hideMark/>
          </w:tcPr>
          <w:p w:rsidR="00F95CCA" w:rsidRPr="00323358" w:rsidRDefault="00F95CCA" w:rsidP="00AF66F0">
            <w:pPr>
              <w:spacing w:after="0" w:line="360" w:lineRule="auto"/>
              <w:jc w:val="right"/>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196.73</w:t>
            </w:r>
          </w:p>
        </w:tc>
        <w:tc>
          <w:tcPr>
            <w:tcW w:w="960" w:type="dxa"/>
            <w:tcBorders>
              <w:top w:val="nil"/>
              <w:left w:val="nil"/>
              <w:bottom w:val="single" w:sz="4" w:space="0" w:color="auto"/>
              <w:right w:val="single" w:sz="4" w:space="0" w:color="auto"/>
            </w:tcBorders>
            <w:shd w:val="clear" w:color="auto" w:fill="auto"/>
            <w:noWrap/>
            <w:vAlign w:val="bottom"/>
            <w:hideMark/>
          </w:tcPr>
          <w:p w:rsidR="00F95CCA" w:rsidRPr="00323358" w:rsidRDefault="00F95CCA" w:rsidP="00AF66F0">
            <w:pPr>
              <w:spacing w:after="0" w:line="360" w:lineRule="auto"/>
              <w:jc w:val="right"/>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191.65</w:t>
            </w:r>
          </w:p>
        </w:tc>
        <w:tc>
          <w:tcPr>
            <w:tcW w:w="960" w:type="dxa"/>
            <w:tcBorders>
              <w:top w:val="nil"/>
              <w:left w:val="nil"/>
              <w:bottom w:val="single" w:sz="4" w:space="0" w:color="auto"/>
              <w:right w:val="single" w:sz="4" w:space="0" w:color="auto"/>
            </w:tcBorders>
            <w:shd w:val="clear" w:color="auto" w:fill="auto"/>
            <w:noWrap/>
            <w:vAlign w:val="bottom"/>
            <w:hideMark/>
          </w:tcPr>
          <w:p w:rsidR="00F95CCA" w:rsidRPr="00323358" w:rsidRDefault="00F95CCA" w:rsidP="00AF66F0">
            <w:pPr>
              <w:spacing w:after="0" w:line="360" w:lineRule="auto"/>
              <w:jc w:val="right"/>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255.19</w:t>
            </w:r>
          </w:p>
        </w:tc>
        <w:tc>
          <w:tcPr>
            <w:tcW w:w="960" w:type="dxa"/>
            <w:tcBorders>
              <w:top w:val="nil"/>
              <w:left w:val="nil"/>
              <w:bottom w:val="single" w:sz="4" w:space="0" w:color="auto"/>
              <w:right w:val="single" w:sz="4" w:space="0" w:color="auto"/>
            </w:tcBorders>
            <w:shd w:val="clear" w:color="auto" w:fill="auto"/>
            <w:noWrap/>
            <w:vAlign w:val="bottom"/>
            <w:hideMark/>
          </w:tcPr>
          <w:p w:rsidR="00F95CCA" w:rsidRPr="00323358" w:rsidRDefault="00F95CCA" w:rsidP="00AF66F0">
            <w:pPr>
              <w:spacing w:after="0" w:line="360" w:lineRule="auto"/>
              <w:jc w:val="right"/>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20.35</w:t>
            </w:r>
          </w:p>
        </w:tc>
        <w:tc>
          <w:tcPr>
            <w:tcW w:w="960" w:type="dxa"/>
            <w:tcBorders>
              <w:top w:val="nil"/>
              <w:left w:val="nil"/>
              <w:bottom w:val="single" w:sz="4" w:space="0" w:color="auto"/>
              <w:right w:val="single" w:sz="4" w:space="0" w:color="auto"/>
            </w:tcBorders>
            <w:shd w:val="clear" w:color="auto" w:fill="auto"/>
            <w:noWrap/>
            <w:vAlign w:val="bottom"/>
            <w:hideMark/>
          </w:tcPr>
          <w:p w:rsidR="00F95CCA" w:rsidRPr="00323358" w:rsidRDefault="00F95CCA" w:rsidP="00AF66F0">
            <w:pPr>
              <w:spacing w:after="0" w:line="360" w:lineRule="auto"/>
              <w:jc w:val="right"/>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20.40</w:t>
            </w:r>
          </w:p>
        </w:tc>
        <w:tc>
          <w:tcPr>
            <w:tcW w:w="1016" w:type="dxa"/>
            <w:tcBorders>
              <w:top w:val="nil"/>
              <w:left w:val="nil"/>
              <w:bottom w:val="single" w:sz="4" w:space="0" w:color="auto"/>
              <w:right w:val="single" w:sz="4" w:space="0" w:color="auto"/>
            </w:tcBorders>
            <w:shd w:val="clear" w:color="auto" w:fill="auto"/>
            <w:noWrap/>
            <w:vAlign w:val="bottom"/>
            <w:hideMark/>
          </w:tcPr>
          <w:p w:rsidR="00F95CCA" w:rsidRPr="00323358" w:rsidRDefault="00F95CCA" w:rsidP="00AF66F0">
            <w:pPr>
              <w:spacing w:after="0" w:line="360" w:lineRule="auto"/>
              <w:jc w:val="right"/>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134.03</w:t>
            </w:r>
          </w:p>
        </w:tc>
      </w:tr>
      <w:tr w:rsidR="00F95CCA" w:rsidRPr="00323358" w:rsidTr="00AF66F0">
        <w:trPr>
          <w:trHeight w:val="300"/>
          <w:jc w:val="center"/>
        </w:trPr>
        <w:tc>
          <w:tcPr>
            <w:tcW w:w="1483" w:type="dxa"/>
            <w:tcBorders>
              <w:top w:val="nil"/>
              <w:left w:val="single" w:sz="4" w:space="0" w:color="auto"/>
              <w:bottom w:val="single" w:sz="4" w:space="0" w:color="auto"/>
              <w:right w:val="single" w:sz="4" w:space="0" w:color="auto"/>
            </w:tcBorders>
            <w:shd w:val="clear" w:color="auto" w:fill="auto"/>
            <w:noWrap/>
            <w:vAlign w:val="bottom"/>
            <w:hideMark/>
          </w:tcPr>
          <w:p w:rsidR="00F95CCA" w:rsidRPr="00323358" w:rsidRDefault="00F95CCA" w:rsidP="00AF66F0">
            <w:pPr>
              <w:spacing w:after="0" w:line="360" w:lineRule="auto"/>
              <w:jc w:val="right"/>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2000</w:t>
            </w:r>
          </w:p>
        </w:tc>
        <w:tc>
          <w:tcPr>
            <w:tcW w:w="960" w:type="dxa"/>
            <w:tcBorders>
              <w:top w:val="nil"/>
              <w:left w:val="nil"/>
              <w:bottom w:val="single" w:sz="4" w:space="0" w:color="auto"/>
              <w:right w:val="single" w:sz="4" w:space="0" w:color="auto"/>
            </w:tcBorders>
            <w:shd w:val="clear" w:color="auto" w:fill="auto"/>
            <w:noWrap/>
            <w:vAlign w:val="bottom"/>
            <w:hideMark/>
          </w:tcPr>
          <w:p w:rsidR="00F95CCA" w:rsidRPr="00323358" w:rsidRDefault="00F95CCA" w:rsidP="00AF66F0">
            <w:pPr>
              <w:spacing w:after="0" w:line="360" w:lineRule="auto"/>
              <w:jc w:val="right"/>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2.69</w:t>
            </w:r>
          </w:p>
        </w:tc>
        <w:tc>
          <w:tcPr>
            <w:tcW w:w="960" w:type="dxa"/>
            <w:tcBorders>
              <w:top w:val="nil"/>
              <w:left w:val="nil"/>
              <w:bottom w:val="single" w:sz="4" w:space="0" w:color="auto"/>
              <w:right w:val="single" w:sz="4" w:space="0" w:color="auto"/>
            </w:tcBorders>
            <w:shd w:val="clear" w:color="auto" w:fill="auto"/>
            <w:noWrap/>
            <w:vAlign w:val="bottom"/>
            <w:hideMark/>
          </w:tcPr>
          <w:p w:rsidR="00F95CCA" w:rsidRPr="00323358" w:rsidRDefault="00F95CCA" w:rsidP="00AF66F0">
            <w:pPr>
              <w:spacing w:after="0" w:line="360" w:lineRule="auto"/>
              <w:jc w:val="right"/>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1.38</w:t>
            </w:r>
          </w:p>
        </w:tc>
        <w:tc>
          <w:tcPr>
            <w:tcW w:w="960" w:type="dxa"/>
            <w:tcBorders>
              <w:top w:val="nil"/>
              <w:left w:val="nil"/>
              <w:bottom w:val="single" w:sz="4" w:space="0" w:color="auto"/>
              <w:right w:val="single" w:sz="4" w:space="0" w:color="auto"/>
            </w:tcBorders>
            <w:shd w:val="clear" w:color="auto" w:fill="auto"/>
            <w:noWrap/>
            <w:vAlign w:val="bottom"/>
            <w:hideMark/>
          </w:tcPr>
          <w:p w:rsidR="00F95CCA" w:rsidRPr="00323358" w:rsidRDefault="00F95CCA" w:rsidP="00AF66F0">
            <w:pPr>
              <w:spacing w:after="0" w:line="360" w:lineRule="auto"/>
              <w:jc w:val="right"/>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7.53</w:t>
            </w:r>
          </w:p>
        </w:tc>
        <w:tc>
          <w:tcPr>
            <w:tcW w:w="960" w:type="dxa"/>
            <w:tcBorders>
              <w:top w:val="nil"/>
              <w:left w:val="nil"/>
              <w:bottom w:val="single" w:sz="4" w:space="0" w:color="auto"/>
              <w:right w:val="single" w:sz="4" w:space="0" w:color="auto"/>
            </w:tcBorders>
            <w:shd w:val="clear" w:color="auto" w:fill="auto"/>
            <w:noWrap/>
            <w:vAlign w:val="bottom"/>
            <w:hideMark/>
          </w:tcPr>
          <w:p w:rsidR="00F95CCA" w:rsidRPr="00323358" w:rsidRDefault="00F95CCA" w:rsidP="00AF66F0">
            <w:pPr>
              <w:spacing w:after="0" w:line="360" w:lineRule="auto"/>
              <w:jc w:val="right"/>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136.70</w:t>
            </w:r>
          </w:p>
        </w:tc>
        <w:tc>
          <w:tcPr>
            <w:tcW w:w="960" w:type="dxa"/>
            <w:tcBorders>
              <w:top w:val="nil"/>
              <w:left w:val="nil"/>
              <w:bottom w:val="single" w:sz="4" w:space="0" w:color="auto"/>
              <w:right w:val="single" w:sz="4" w:space="0" w:color="auto"/>
            </w:tcBorders>
            <w:shd w:val="clear" w:color="auto" w:fill="auto"/>
            <w:noWrap/>
            <w:vAlign w:val="bottom"/>
            <w:hideMark/>
          </w:tcPr>
          <w:p w:rsidR="00F95CCA" w:rsidRPr="00323358" w:rsidRDefault="00F95CCA" w:rsidP="00AF66F0">
            <w:pPr>
              <w:spacing w:after="0" w:line="360" w:lineRule="auto"/>
              <w:jc w:val="right"/>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254.39</w:t>
            </w:r>
          </w:p>
        </w:tc>
        <w:tc>
          <w:tcPr>
            <w:tcW w:w="960" w:type="dxa"/>
            <w:tcBorders>
              <w:top w:val="nil"/>
              <w:left w:val="nil"/>
              <w:bottom w:val="single" w:sz="4" w:space="0" w:color="auto"/>
              <w:right w:val="single" w:sz="4" w:space="0" w:color="auto"/>
            </w:tcBorders>
            <w:shd w:val="clear" w:color="auto" w:fill="auto"/>
            <w:noWrap/>
            <w:vAlign w:val="bottom"/>
            <w:hideMark/>
          </w:tcPr>
          <w:p w:rsidR="00F95CCA" w:rsidRPr="00323358" w:rsidRDefault="00F95CCA" w:rsidP="00AF66F0">
            <w:pPr>
              <w:spacing w:after="0" w:line="360" w:lineRule="auto"/>
              <w:jc w:val="right"/>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231.04</w:t>
            </w:r>
          </w:p>
        </w:tc>
        <w:tc>
          <w:tcPr>
            <w:tcW w:w="960" w:type="dxa"/>
            <w:tcBorders>
              <w:top w:val="nil"/>
              <w:left w:val="nil"/>
              <w:bottom w:val="single" w:sz="4" w:space="0" w:color="auto"/>
              <w:right w:val="single" w:sz="4" w:space="0" w:color="auto"/>
            </w:tcBorders>
            <w:shd w:val="clear" w:color="auto" w:fill="auto"/>
            <w:noWrap/>
            <w:vAlign w:val="bottom"/>
            <w:hideMark/>
          </w:tcPr>
          <w:p w:rsidR="00F95CCA" w:rsidRPr="00323358" w:rsidRDefault="00F95CCA" w:rsidP="00AF66F0">
            <w:pPr>
              <w:spacing w:after="0" w:line="360" w:lineRule="auto"/>
              <w:jc w:val="right"/>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239.07</w:t>
            </w:r>
          </w:p>
        </w:tc>
        <w:tc>
          <w:tcPr>
            <w:tcW w:w="960" w:type="dxa"/>
            <w:tcBorders>
              <w:top w:val="nil"/>
              <w:left w:val="nil"/>
              <w:bottom w:val="single" w:sz="4" w:space="0" w:color="auto"/>
              <w:right w:val="single" w:sz="4" w:space="0" w:color="auto"/>
            </w:tcBorders>
            <w:shd w:val="clear" w:color="auto" w:fill="auto"/>
            <w:noWrap/>
            <w:vAlign w:val="bottom"/>
            <w:hideMark/>
          </w:tcPr>
          <w:p w:rsidR="00F95CCA" w:rsidRPr="00323358" w:rsidRDefault="00F95CCA" w:rsidP="00AF66F0">
            <w:pPr>
              <w:spacing w:after="0" w:line="360" w:lineRule="auto"/>
              <w:jc w:val="right"/>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213.66</w:t>
            </w:r>
          </w:p>
        </w:tc>
        <w:tc>
          <w:tcPr>
            <w:tcW w:w="960" w:type="dxa"/>
            <w:tcBorders>
              <w:top w:val="nil"/>
              <w:left w:val="nil"/>
              <w:bottom w:val="single" w:sz="4" w:space="0" w:color="auto"/>
              <w:right w:val="single" w:sz="4" w:space="0" w:color="auto"/>
            </w:tcBorders>
            <w:shd w:val="clear" w:color="auto" w:fill="auto"/>
            <w:noWrap/>
            <w:vAlign w:val="bottom"/>
            <w:hideMark/>
          </w:tcPr>
          <w:p w:rsidR="00F95CCA" w:rsidRPr="00323358" w:rsidRDefault="00F95CCA" w:rsidP="00AF66F0">
            <w:pPr>
              <w:spacing w:after="0" w:line="360" w:lineRule="auto"/>
              <w:jc w:val="right"/>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207.62</w:t>
            </w:r>
          </w:p>
        </w:tc>
        <w:tc>
          <w:tcPr>
            <w:tcW w:w="960" w:type="dxa"/>
            <w:tcBorders>
              <w:top w:val="nil"/>
              <w:left w:val="nil"/>
              <w:bottom w:val="single" w:sz="4" w:space="0" w:color="auto"/>
              <w:right w:val="single" w:sz="4" w:space="0" w:color="auto"/>
            </w:tcBorders>
            <w:shd w:val="clear" w:color="auto" w:fill="auto"/>
            <w:noWrap/>
            <w:vAlign w:val="bottom"/>
            <w:hideMark/>
          </w:tcPr>
          <w:p w:rsidR="00F95CCA" w:rsidRPr="00323358" w:rsidRDefault="00F95CCA" w:rsidP="00AF66F0">
            <w:pPr>
              <w:spacing w:after="0" w:line="360" w:lineRule="auto"/>
              <w:jc w:val="right"/>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211.72</w:t>
            </w:r>
          </w:p>
        </w:tc>
        <w:tc>
          <w:tcPr>
            <w:tcW w:w="960" w:type="dxa"/>
            <w:tcBorders>
              <w:top w:val="nil"/>
              <w:left w:val="nil"/>
              <w:bottom w:val="single" w:sz="4" w:space="0" w:color="auto"/>
              <w:right w:val="single" w:sz="4" w:space="0" w:color="auto"/>
            </w:tcBorders>
            <w:shd w:val="clear" w:color="auto" w:fill="auto"/>
            <w:noWrap/>
            <w:vAlign w:val="bottom"/>
            <w:hideMark/>
          </w:tcPr>
          <w:p w:rsidR="00F95CCA" w:rsidRPr="00323358" w:rsidRDefault="00F95CCA" w:rsidP="00AF66F0">
            <w:pPr>
              <w:spacing w:after="0" w:line="360" w:lineRule="auto"/>
              <w:jc w:val="right"/>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40.94</w:t>
            </w:r>
          </w:p>
        </w:tc>
        <w:tc>
          <w:tcPr>
            <w:tcW w:w="960" w:type="dxa"/>
            <w:tcBorders>
              <w:top w:val="nil"/>
              <w:left w:val="nil"/>
              <w:bottom w:val="single" w:sz="4" w:space="0" w:color="auto"/>
              <w:right w:val="single" w:sz="4" w:space="0" w:color="auto"/>
            </w:tcBorders>
            <w:shd w:val="clear" w:color="auto" w:fill="auto"/>
            <w:noWrap/>
            <w:vAlign w:val="bottom"/>
            <w:hideMark/>
          </w:tcPr>
          <w:p w:rsidR="00F95CCA" w:rsidRPr="00323358" w:rsidRDefault="00F95CCA" w:rsidP="00AF66F0">
            <w:pPr>
              <w:spacing w:after="0" w:line="360" w:lineRule="auto"/>
              <w:jc w:val="right"/>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3.34</w:t>
            </w:r>
          </w:p>
        </w:tc>
        <w:tc>
          <w:tcPr>
            <w:tcW w:w="1016" w:type="dxa"/>
            <w:tcBorders>
              <w:top w:val="nil"/>
              <w:left w:val="nil"/>
              <w:bottom w:val="single" w:sz="4" w:space="0" w:color="auto"/>
              <w:right w:val="single" w:sz="4" w:space="0" w:color="auto"/>
            </w:tcBorders>
            <w:shd w:val="clear" w:color="auto" w:fill="auto"/>
            <w:noWrap/>
            <w:vAlign w:val="bottom"/>
            <w:hideMark/>
          </w:tcPr>
          <w:p w:rsidR="00F95CCA" w:rsidRPr="00323358" w:rsidRDefault="00F95CCA" w:rsidP="00AF66F0">
            <w:pPr>
              <w:spacing w:after="0" w:line="360" w:lineRule="auto"/>
              <w:jc w:val="right"/>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129.17</w:t>
            </w:r>
          </w:p>
        </w:tc>
      </w:tr>
      <w:tr w:rsidR="00F95CCA" w:rsidRPr="00323358" w:rsidTr="00AF66F0">
        <w:trPr>
          <w:trHeight w:val="300"/>
          <w:jc w:val="center"/>
        </w:trPr>
        <w:tc>
          <w:tcPr>
            <w:tcW w:w="1483" w:type="dxa"/>
            <w:tcBorders>
              <w:top w:val="nil"/>
              <w:left w:val="single" w:sz="4" w:space="0" w:color="auto"/>
              <w:bottom w:val="single" w:sz="4" w:space="0" w:color="auto"/>
              <w:right w:val="single" w:sz="4" w:space="0" w:color="auto"/>
            </w:tcBorders>
            <w:shd w:val="clear" w:color="auto" w:fill="auto"/>
            <w:noWrap/>
            <w:vAlign w:val="bottom"/>
            <w:hideMark/>
          </w:tcPr>
          <w:p w:rsidR="00F95CCA" w:rsidRPr="00323358" w:rsidRDefault="00F95CCA" w:rsidP="00AF66F0">
            <w:pPr>
              <w:spacing w:after="0" w:line="360" w:lineRule="auto"/>
              <w:jc w:val="right"/>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2001</w:t>
            </w:r>
          </w:p>
        </w:tc>
        <w:tc>
          <w:tcPr>
            <w:tcW w:w="960" w:type="dxa"/>
            <w:tcBorders>
              <w:top w:val="nil"/>
              <w:left w:val="nil"/>
              <w:bottom w:val="single" w:sz="4" w:space="0" w:color="auto"/>
              <w:right w:val="single" w:sz="4" w:space="0" w:color="auto"/>
            </w:tcBorders>
            <w:shd w:val="clear" w:color="auto" w:fill="auto"/>
            <w:noWrap/>
            <w:vAlign w:val="bottom"/>
            <w:hideMark/>
          </w:tcPr>
          <w:p w:rsidR="00F95CCA" w:rsidRPr="00323358" w:rsidRDefault="00F95CCA" w:rsidP="00AF66F0">
            <w:pPr>
              <w:spacing w:after="0" w:line="360" w:lineRule="auto"/>
              <w:jc w:val="right"/>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0.81</w:t>
            </w:r>
          </w:p>
        </w:tc>
        <w:tc>
          <w:tcPr>
            <w:tcW w:w="960" w:type="dxa"/>
            <w:tcBorders>
              <w:top w:val="nil"/>
              <w:left w:val="nil"/>
              <w:bottom w:val="single" w:sz="4" w:space="0" w:color="auto"/>
              <w:right w:val="single" w:sz="4" w:space="0" w:color="auto"/>
            </w:tcBorders>
            <w:shd w:val="clear" w:color="auto" w:fill="auto"/>
            <w:noWrap/>
            <w:vAlign w:val="bottom"/>
            <w:hideMark/>
          </w:tcPr>
          <w:p w:rsidR="00F95CCA" w:rsidRPr="00323358" w:rsidRDefault="00F95CCA" w:rsidP="00AF66F0">
            <w:pPr>
              <w:spacing w:after="0" w:line="360" w:lineRule="auto"/>
              <w:jc w:val="right"/>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12.54</w:t>
            </w:r>
          </w:p>
        </w:tc>
        <w:tc>
          <w:tcPr>
            <w:tcW w:w="960" w:type="dxa"/>
            <w:tcBorders>
              <w:top w:val="nil"/>
              <w:left w:val="nil"/>
              <w:bottom w:val="single" w:sz="4" w:space="0" w:color="auto"/>
              <w:right w:val="single" w:sz="4" w:space="0" w:color="auto"/>
            </w:tcBorders>
            <w:shd w:val="clear" w:color="auto" w:fill="auto"/>
            <w:noWrap/>
            <w:vAlign w:val="bottom"/>
            <w:hideMark/>
          </w:tcPr>
          <w:p w:rsidR="00F95CCA" w:rsidRPr="00323358" w:rsidRDefault="00F95CCA" w:rsidP="00AF66F0">
            <w:pPr>
              <w:spacing w:after="0" w:line="360" w:lineRule="auto"/>
              <w:jc w:val="right"/>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42.70</w:t>
            </w:r>
          </w:p>
        </w:tc>
        <w:tc>
          <w:tcPr>
            <w:tcW w:w="960" w:type="dxa"/>
            <w:tcBorders>
              <w:top w:val="nil"/>
              <w:left w:val="nil"/>
              <w:bottom w:val="single" w:sz="4" w:space="0" w:color="auto"/>
              <w:right w:val="single" w:sz="4" w:space="0" w:color="auto"/>
            </w:tcBorders>
            <w:shd w:val="clear" w:color="auto" w:fill="auto"/>
            <w:noWrap/>
            <w:vAlign w:val="bottom"/>
            <w:hideMark/>
          </w:tcPr>
          <w:p w:rsidR="00F95CCA" w:rsidRPr="00323358" w:rsidRDefault="00F95CCA" w:rsidP="00AF66F0">
            <w:pPr>
              <w:spacing w:after="0" w:line="360" w:lineRule="auto"/>
              <w:jc w:val="right"/>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93.72</w:t>
            </w:r>
          </w:p>
        </w:tc>
        <w:tc>
          <w:tcPr>
            <w:tcW w:w="960" w:type="dxa"/>
            <w:tcBorders>
              <w:top w:val="nil"/>
              <w:left w:val="nil"/>
              <w:bottom w:val="single" w:sz="4" w:space="0" w:color="auto"/>
              <w:right w:val="single" w:sz="4" w:space="0" w:color="auto"/>
            </w:tcBorders>
            <w:shd w:val="clear" w:color="auto" w:fill="auto"/>
            <w:noWrap/>
            <w:vAlign w:val="bottom"/>
            <w:hideMark/>
          </w:tcPr>
          <w:p w:rsidR="00F95CCA" w:rsidRPr="00323358" w:rsidRDefault="00F95CCA" w:rsidP="00AF66F0">
            <w:pPr>
              <w:spacing w:after="0" w:line="360" w:lineRule="auto"/>
              <w:jc w:val="right"/>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166.21</w:t>
            </w:r>
          </w:p>
        </w:tc>
        <w:tc>
          <w:tcPr>
            <w:tcW w:w="960" w:type="dxa"/>
            <w:tcBorders>
              <w:top w:val="nil"/>
              <w:left w:val="nil"/>
              <w:bottom w:val="single" w:sz="4" w:space="0" w:color="auto"/>
              <w:right w:val="single" w:sz="4" w:space="0" w:color="auto"/>
            </w:tcBorders>
            <w:shd w:val="clear" w:color="auto" w:fill="auto"/>
            <w:noWrap/>
            <w:vAlign w:val="bottom"/>
            <w:hideMark/>
          </w:tcPr>
          <w:p w:rsidR="00F95CCA" w:rsidRPr="00323358" w:rsidRDefault="00F95CCA" w:rsidP="00AF66F0">
            <w:pPr>
              <w:spacing w:after="0" w:line="360" w:lineRule="auto"/>
              <w:jc w:val="right"/>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274.78</w:t>
            </w:r>
          </w:p>
        </w:tc>
        <w:tc>
          <w:tcPr>
            <w:tcW w:w="960" w:type="dxa"/>
            <w:tcBorders>
              <w:top w:val="nil"/>
              <w:left w:val="nil"/>
              <w:bottom w:val="single" w:sz="4" w:space="0" w:color="auto"/>
              <w:right w:val="single" w:sz="4" w:space="0" w:color="auto"/>
            </w:tcBorders>
            <w:shd w:val="clear" w:color="auto" w:fill="auto"/>
            <w:noWrap/>
            <w:vAlign w:val="bottom"/>
            <w:hideMark/>
          </w:tcPr>
          <w:p w:rsidR="00F95CCA" w:rsidRPr="00323358" w:rsidRDefault="00F95CCA" w:rsidP="00AF66F0">
            <w:pPr>
              <w:spacing w:after="0" w:line="360" w:lineRule="auto"/>
              <w:jc w:val="right"/>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242.55</w:t>
            </w:r>
          </w:p>
        </w:tc>
        <w:tc>
          <w:tcPr>
            <w:tcW w:w="960" w:type="dxa"/>
            <w:tcBorders>
              <w:top w:val="nil"/>
              <w:left w:val="nil"/>
              <w:bottom w:val="single" w:sz="4" w:space="0" w:color="auto"/>
              <w:right w:val="single" w:sz="4" w:space="0" w:color="auto"/>
            </w:tcBorders>
            <w:shd w:val="clear" w:color="auto" w:fill="auto"/>
            <w:noWrap/>
            <w:vAlign w:val="bottom"/>
            <w:hideMark/>
          </w:tcPr>
          <w:p w:rsidR="00F95CCA" w:rsidRPr="00323358" w:rsidRDefault="00F95CCA" w:rsidP="00AF66F0">
            <w:pPr>
              <w:spacing w:after="0" w:line="360" w:lineRule="auto"/>
              <w:jc w:val="right"/>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291.27</w:t>
            </w:r>
          </w:p>
        </w:tc>
        <w:tc>
          <w:tcPr>
            <w:tcW w:w="960" w:type="dxa"/>
            <w:tcBorders>
              <w:top w:val="nil"/>
              <w:left w:val="nil"/>
              <w:bottom w:val="single" w:sz="4" w:space="0" w:color="auto"/>
              <w:right w:val="single" w:sz="4" w:space="0" w:color="auto"/>
            </w:tcBorders>
            <w:shd w:val="clear" w:color="auto" w:fill="auto"/>
            <w:noWrap/>
            <w:vAlign w:val="bottom"/>
            <w:hideMark/>
          </w:tcPr>
          <w:p w:rsidR="00F95CCA" w:rsidRPr="00323358" w:rsidRDefault="00F95CCA" w:rsidP="00AF66F0">
            <w:pPr>
              <w:spacing w:after="0" w:line="360" w:lineRule="auto"/>
              <w:jc w:val="right"/>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192.03</w:t>
            </w:r>
          </w:p>
        </w:tc>
        <w:tc>
          <w:tcPr>
            <w:tcW w:w="960" w:type="dxa"/>
            <w:tcBorders>
              <w:top w:val="nil"/>
              <w:left w:val="nil"/>
              <w:bottom w:val="single" w:sz="4" w:space="0" w:color="auto"/>
              <w:right w:val="single" w:sz="4" w:space="0" w:color="auto"/>
            </w:tcBorders>
            <w:shd w:val="clear" w:color="auto" w:fill="auto"/>
            <w:noWrap/>
            <w:vAlign w:val="bottom"/>
            <w:hideMark/>
          </w:tcPr>
          <w:p w:rsidR="00F95CCA" w:rsidRPr="00323358" w:rsidRDefault="00F95CCA" w:rsidP="00AF66F0">
            <w:pPr>
              <w:spacing w:after="0" w:line="360" w:lineRule="auto"/>
              <w:jc w:val="right"/>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167.94</w:t>
            </w:r>
          </w:p>
        </w:tc>
        <w:tc>
          <w:tcPr>
            <w:tcW w:w="960" w:type="dxa"/>
            <w:tcBorders>
              <w:top w:val="nil"/>
              <w:left w:val="nil"/>
              <w:bottom w:val="single" w:sz="4" w:space="0" w:color="auto"/>
              <w:right w:val="single" w:sz="4" w:space="0" w:color="auto"/>
            </w:tcBorders>
            <w:shd w:val="clear" w:color="auto" w:fill="auto"/>
            <w:noWrap/>
            <w:vAlign w:val="bottom"/>
            <w:hideMark/>
          </w:tcPr>
          <w:p w:rsidR="00F95CCA" w:rsidRPr="00323358" w:rsidRDefault="00F95CCA" w:rsidP="00AF66F0">
            <w:pPr>
              <w:spacing w:after="0" w:line="360" w:lineRule="auto"/>
              <w:jc w:val="right"/>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55.31</w:t>
            </w:r>
          </w:p>
        </w:tc>
        <w:tc>
          <w:tcPr>
            <w:tcW w:w="960" w:type="dxa"/>
            <w:tcBorders>
              <w:top w:val="nil"/>
              <w:left w:val="nil"/>
              <w:bottom w:val="single" w:sz="4" w:space="0" w:color="auto"/>
              <w:right w:val="single" w:sz="4" w:space="0" w:color="auto"/>
            </w:tcBorders>
            <w:shd w:val="clear" w:color="auto" w:fill="auto"/>
            <w:noWrap/>
            <w:vAlign w:val="bottom"/>
            <w:hideMark/>
          </w:tcPr>
          <w:p w:rsidR="00F95CCA" w:rsidRPr="00323358" w:rsidRDefault="00F95CCA" w:rsidP="00AF66F0">
            <w:pPr>
              <w:spacing w:after="0" w:line="360" w:lineRule="auto"/>
              <w:jc w:val="right"/>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34.66</w:t>
            </w:r>
          </w:p>
        </w:tc>
        <w:tc>
          <w:tcPr>
            <w:tcW w:w="1016" w:type="dxa"/>
            <w:tcBorders>
              <w:top w:val="nil"/>
              <w:left w:val="nil"/>
              <w:bottom w:val="single" w:sz="4" w:space="0" w:color="auto"/>
              <w:right w:val="single" w:sz="4" w:space="0" w:color="auto"/>
            </w:tcBorders>
            <w:shd w:val="clear" w:color="auto" w:fill="auto"/>
            <w:noWrap/>
            <w:vAlign w:val="bottom"/>
            <w:hideMark/>
          </w:tcPr>
          <w:p w:rsidR="00F95CCA" w:rsidRPr="00323358" w:rsidRDefault="00F95CCA" w:rsidP="00AF66F0">
            <w:pPr>
              <w:spacing w:after="0" w:line="360" w:lineRule="auto"/>
              <w:jc w:val="right"/>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131.21</w:t>
            </w:r>
          </w:p>
        </w:tc>
      </w:tr>
      <w:tr w:rsidR="00F95CCA" w:rsidRPr="00323358" w:rsidTr="00AF66F0">
        <w:trPr>
          <w:trHeight w:val="300"/>
          <w:jc w:val="center"/>
        </w:trPr>
        <w:tc>
          <w:tcPr>
            <w:tcW w:w="1483" w:type="dxa"/>
            <w:tcBorders>
              <w:top w:val="nil"/>
              <w:left w:val="single" w:sz="4" w:space="0" w:color="auto"/>
              <w:bottom w:val="single" w:sz="4" w:space="0" w:color="auto"/>
              <w:right w:val="single" w:sz="4" w:space="0" w:color="auto"/>
            </w:tcBorders>
            <w:shd w:val="clear" w:color="auto" w:fill="auto"/>
            <w:noWrap/>
            <w:vAlign w:val="bottom"/>
            <w:hideMark/>
          </w:tcPr>
          <w:p w:rsidR="00F95CCA" w:rsidRPr="00323358" w:rsidRDefault="00F95CCA" w:rsidP="00AF66F0">
            <w:pPr>
              <w:spacing w:after="0" w:line="360" w:lineRule="auto"/>
              <w:jc w:val="right"/>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2002</w:t>
            </w:r>
          </w:p>
        </w:tc>
        <w:tc>
          <w:tcPr>
            <w:tcW w:w="960" w:type="dxa"/>
            <w:tcBorders>
              <w:top w:val="nil"/>
              <w:left w:val="nil"/>
              <w:bottom w:val="single" w:sz="4" w:space="0" w:color="auto"/>
              <w:right w:val="single" w:sz="4" w:space="0" w:color="auto"/>
            </w:tcBorders>
            <w:shd w:val="clear" w:color="auto" w:fill="auto"/>
            <w:noWrap/>
            <w:vAlign w:val="bottom"/>
            <w:hideMark/>
          </w:tcPr>
          <w:p w:rsidR="00F95CCA" w:rsidRPr="00323358" w:rsidRDefault="00F95CCA" w:rsidP="00AF66F0">
            <w:pPr>
              <w:spacing w:after="0" w:line="360" w:lineRule="auto"/>
              <w:jc w:val="right"/>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22.39</w:t>
            </w:r>
          </w:p>
        </w:tc>
        <w:tc>
          <w:tcPr>
            <w:tcW w:w="960" w:type="dxa"/>
            <w:tcBorders>
              <w:top w:val="nil"/>
              <w:left w:val="nil"/>
              <w:bottom w:val="single" w:sz="4" w:space="0" w:color="auto"/>
              <w:right w:val="single" w:sz="4" w:space="0" w:color="auto"/>
            </w:tcBorders>
            <w:shd w:val="clear" w:color="auto" w:fill="auto"/>
            <w:noWrap/>
            <w:vAlign w:val="bottom"/>
            <w:hideMark/>
          </w:tcPr>
          <w:p w:rsidR="00F95CCA" w:rsidRPr="00323358" w:rsidRDefault="00F95CCA" w:rsidP="00AF66F0">
            <w:pPr>
              <w:spacing w:after="0" w:line="360" w:lineRule="auto"/>
              <w:jc w:val="right"/>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8.69</w:t>
            </w:r>
          </w:p>
        </w:tc>
        <w:tc>
          <w:tcPr>
            <w:tcW w:w="960" w:type="dxa"/>
            <w:tcBorders>
              <w:top w:val="nil"/>
              <w:left w:val="nil"/>
              <w:bottom w:val="single" w:sz="4" w:space="0" w:color="auto"/>
              <w:right w:val="single" w:sz="4" w:space="0" w:color="auto"/>
            </w:tcBorders>
            <w:shd w:val="clear" w:color="auto" w:fill="auto"/>
            <w:noWrap/>
            <w:vAlign w:val="bottom"/>
            <w:hideMark/>
          </w:tcPr>
          <w:p w:rsidR="00F95CCA" w:rsidRPr="00323358" w:rsidRDefault="00F95CCA" w:rsidP="00AF66F0">
            <w:pPr>
              <w:spacing w:after="0" w:line="360" w:lineRule="auto"/>
              <w:jc w:val="right"/>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54.20</w:t>
            </w:r>
          </w:p>
        </w:tc>
        <w:tc>
          <w:tcPr>
            <w:tcW w:w="960" w:type="dxa"/>
            <w:tcBorders>
              <w:top w:val="nil"/>
              <w:left w:val="nil"/>
              <w:bottom w:val="single" w:sz="4" w:space="0" w:color="auto"/>
              <w:right w:val="single" w:sz="4" w:space="0" w:color="auto"/>
            </w:tcBorders>
            <w:shd w:val="clear" w:color="auto" w:fill="auto"/>
            <w:noWrap/>
            <w:vAlign w:val="bottom"/>
            <w:hideMark/>
          </w:tcPr>
          <w:p w:rsidR="00F95CCA" w:rsidRPr="00323358" w:rsidRDefault="00F95CCA" w:rsidP="00AF66F0">
            <w:pPr>
              <w:spacing w:after="0" w:line="360" w:lineRule="auto"/>
              <w:jc w:val="right"/>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58.27</w:t>
            </w:r>
          </w:p>
        </w:tc>
        <w:tc>
          <w:tcPr>
            <w:tcW w:w="960" w:type="dxa"/>
            <w:tcBorders>
              <w:top w:val="nil"/>
              <w:left w:val="nil"/>
              <w:bottom w:val="single" w:sz="4" w:space="0" w:color="auto"/>
              <w:right w:val="single" w:sz="4" w:space="0" w:color="auto"/>
            </w:tcBorders>
            <w:shd w:val="clear" w:color="auto" w:fill="auto"/>
            <w:noWrap/>
            <w:vAlign w:val="bottom"/>
            <w:hideMark/>
          </w:tcPr>
          <w:p w:rsidR="00F95CCA" w:rsidRPr="00323358" w:rsidRDefault="00F95CCA" w:rsidP="00AF66F0">
            <w:pPr>
              <w:spacing w:after="0" w:line="360" w:lineRule="auto"/>
              <w:jc w:val="right"/>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117.37</w:t>
            </w:r>
          </w:p>
        </w:tc>
        <w:tc>
          <w:tcPr>
            <w:tcW w:w="960" w:type="dxa"/>
            <w:tcBorders>
              <w:top w:val="nil"/>
              <w:left w:val="nil"/>
              <w:bottom w:val="single" w:sz="4" w:space="0" w:color="auto"/>
              <w:right w:val="single" w:sz="4" w:space="0" w:color="auto"/>
            </w:tcBorders>
            <w:shd w:val="clear" w:color="auto" w:fill="auto"/>
            <w:noWrap/>
            <w:vAlign w:val="bottom"/>
            <w:hideMark/>
          </w:tcPr>
          <w:p w:rsidR="00F95CCA" w:rsidRPr="00323358" w:rsidRDefault="00F95CCA" w:rsidP="00AF66F0">
            <w:pPr>
              <w:spacing w:after="0" w:line="360" w:lineRule="auto"/>
              <w:jc w:val="right"/>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228.57</w:t>
            </w:r>
          </w:p>
        </w:tc>
        <w:tc>
          <w:tcPr>
            <w:tcW w:w="960" w:type="dxa"/>
            <w:tcBorders>
              <w:top w:val="nil"/>
              <w:left w:val="nil"/>
              <w:bottom w:val="single" w:sz="4" w:space="0" w:color="auto"/>
              <w:right w:val="single" w:sz="4" w:space="0" w:color="auto"/>
            </w:tcBorders>
            <w:shd w:val="clear" w:color="auto" w:fill="auto"/>
            <w:noWrap/>
            <w:vAlign w:val="bottom"/>
            <w:hideMark/>
          </w:tcPr>
          <w:p w:rsidR="00F95CCA" w:rsidRPr="00323358" w:rsidRDefault="00F95CCA" w:rsidP="00AF66F0">
            <w:pPr>
              <w:spacing w:after="0" w:line="360" w:lineRule="auto"/>
              <w:jc w:val="right"/>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268.97</w:t>
            </w:r>
          </w:p>
        </w:tc>
        <w:tc>
          <w:tcPr>
            <w:tcW w:w="960" w:type="dxa"/>
            <w:tcBorders>
              <w:top w:val="nil"/>
              <w:left w:val="nil"/>
              <w:bottom w:val="single" w:sz="4" w:space="0" w:color="auto"/>
              <w:right w:val="single" w:sz="4" w:space="0" w:color="auto"/>
            </w:tcBorders>
            <w:shd w:val="clear" w:color="auto" w:fill="auto"/>
            <w:noWrap/>
            <w:vAlign w:val="bottom"/>
            <w:hideMark/>
          </w:tcPr>
          <w:p w:rsidR="00F95CCA" w:rsidRPr="00323358" w:rsidRDefault="00F95CCA" w:rsidP="00AF66F0">
            <w:pPr>
              <w:spacing w:after="0" w:line="360" w:lineRule="auto"/>
              <w:jc w:val="right"/>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266.69</w:t>
            </w:r>
          </w:p>
        </w:tc>
        <w:tc>
          <w:tcPr>
            <w:tcW w:w="960" w:type="dxa"/>
            <w:tcBorders>
              <w:top w:val="nil"/>
              <w:left w:val="nil"/>
              <w:bottom w:val="single" w:sz="4" w:space="0" w:color="auto"/>
              <w:right w:val="single" w:sz="4" w:space="0" w:color="auto"/>
            </w:tcBorders>
            <w:shd w:val="clear" w:color="auto" w:fill="auto"/>
            <w:noWrap/>
            <w:vAlign w:val="bottom"/>
            <w:hideMark/>
          </w:tcPr>
          <w:p w:rsidR="00F95CCA" w:rsidRPr="00323358" w:rsidRDefault="00F95CCA" w:rsidP="00AF66F0">
            <w:pPr>
              <w:spacing w:after="0" w:line="360" w:lineRule="auto"/>
              <w:jc w:val="right"/>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221.89</w:t>
            </w:r>
          </w:p>
        </w:tc>
        <w:tc>
          <w:tcPr>
            <w:tcW w:w="960" w:type="dxa"/>
            <w:tcBorders>
              <w:top w:val="nil"/>
              <w:left w:val="nil"/>
              <w:bottom w:val="single" w:sz="4" w:space="0" w:color="auto"/>
              <w:right w:val="single" w:sz="4" w:space="0" w:color="auto"/>
            </w:tcBorders>
            <w:shd w:val="clear" w:color="auto" w:fill="auto"/>
            <w:noWrap/>
            <w:vAlign w:val="bottom"/>
            <w:hideMark/>
          </w:tcPr>
          <w:p w:rsidR="00F95CCA" w:rsidRPr="00323358" w:rsidRDefault="00F95CCA" w:rsidP="00AF66F0">
            <w:pPr>
              <w:spacing w:after="0" w:line="360" w:lineRule="auto"/>
              <w:jc w:val="right"/>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213.32</w:t>
            </w:r>
          </w:p>
        </w:tc>
        <w:tc>
          <w:tcPr>
            <w:tcW w:w="960" w:type="dxa"/>
            <w:tcBorders>
              <w:top w:val="nil"/>
              <w:left w:val="nil"/>
              <w:bottom w:val="single" w:sz="4" w:space="0" w:color="auto"/>
              <w:right w:val="single" w:sz="4" w:space="0" w:color="auto"/>
            </w:tcBorders>
            <w:shd w:val="clear" w:color="auto" w:fill="auto"/>
            <w:noWrap/>
            <w:vAlign w:val="bottom"/>
            <w:hideMark/>
          </w:tcPr>
          <w:p w:rsidR="00F95CCA" w:rsidRPr="00323358" w:rsidRDefault="00F95CCA" w:rsidP="00AF66F0">
            <w:pPr>
              <w:spacing w:after="0" w:line="360" w:lineRule="auto"/>
              <w:jc w:val="right"/>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55.45</w:t>
            </w:r>
          </w:p>
        </w:tc>
        <w:tc>
          <w:tcPr>
            <w:tcW w:w="960" w:type="dxa"/>
            <w:tcBorders>
              <w:top w:val="nil"/>
              <w:left w:val="nil"/>
              <w:bottom w:val="single" w:sz="4" w:space="0" w:color="auto"/>
              <w:right w:val="single" w:sz="4" w:space="0" w:color="auto"/>
            </w:tcBorders>
            <w:shd w:val="clear" w:color="auto" w:fill="auto"/>
            <w:noWrap/>
            <w:vAlign w:val="bottom"/>
            <w:hideMark/>
          </w:tcPr>
          <w:p w:rsidR="00F95CCA" w:rsidRPr="00323358" w:rsidRDefault="00F95CCA" w:rsidP="00AF66F0">
            <w:pPr>
              <w:spacing w:after="0" w:line="360" w:lineRule="auto"/>
              <w:jc w:val="right"/>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31.02</w:t>
            </w:r>
          </w:p>
        </w:tc>
        <w:tc>
          <w:tcPr>
            <w:tcW w:w="1016" w:type="dxa"/>
            <w:tcBorders>
              <w:top w:val="nil"/>
              <w:left w:val="nil"/>
              <w:bottom w:val="single" w:sz="4" w:space="0" w:color="auto"/>
              <w:right w:val="single" w:sz="4" w:space="0" w:color="auto"/>
            </w:tcBorders>
            <w:shd w:val="clear" w:color="auto" w:fill="auto"/>
            <w:noWrap/>
            <w:vAlign w:val="bottom"/>
            <w:hideMark/>
          </w:tcPr>
          <w:p w:rsidR="00F95CCA" w:rsidRPr="00323358" w:rsidRDefault="00F95CCA" w:rsidP="00AF66F0">
            <w:pPr>
              <w:spacing w:after="0" w:line="360" w:lineRule="auto"/>
              <w:jc w:val="right"/>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128.90</w:t>
            </w:r>
          </w:p>
        </w:tc>
      </w:tr>
      <w:tr w:rsidR="00F95CCA" w:rsidRPr="00323358" w:rsidTr="00AF66F0">
        <w:trPr>
          <w:trHeight w:val="300"/>
          <w:jc w:val="center"/>
        </w:trPr>
        <w:tc>
          <w:tcPr>
            <w:tcW w:w="1483" w:type="dxa"/>
            <w:tcBorders>
              <w:top w:val="nil"/>
              <w:left w:val="single" w:sz="4" w:space="0" w:color="auto"/>
              <w:bottom w:val="single" w:sz="4" w:space="0" w:color="auto"/>
              <w:right w:val="single" w:sz="4" w:space="0" w:color="auto"/>
            </w:tcBorders>
            <w:shd w:val="clear" w:color="auto" w:fill="auto"/>
            <w:noWrap/>
            <w:vAlign w:val="bottom"/>
            <w:hideMark/>
          </w:tcPr>
          <w:p w:rsidR="00F95CCA" w:rsidRPr="00323358" w:rsidRDefault="00F95CCA" w:rsidP="00AF66F0">
            <w:pPr>
              <w:spacing w:after="0" w:line="360" w:lineRule="auto"/>
              <w:jc w:val="right"/>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2003</w:t>
            </w:r>
          </w:p>
        </w:tc>
        <w:tc>
          <w:tcPr>
            <w:tcW w:w="960" w:type="dxa"/>
            <w:tcBorders>
              <w:top w:val="nil"/>
              <w:left w:val="nil"/>
              <w:bottom w:val="single" w:sz="4" w:space="0" w:color="auto"/>
              <w:right w:val="single" w:sz="4" w:space="0" w:color="auto"/>
            </w:tcBorders>
            <w:shd w:val="clear" w:color="auto" w:fill="auto"/>
            <w:noWrap/>
            <w:vAlign w:val="bottom"/>
            <w:hideMark/>
          </w:tcPr>
          <w:p w:rsidR="00F95CCA" w:rsidRPr="00323358" w:rsidRDefault="00F95CCA" w:rsidP="00AF66F0">
            <w:pPr>
              <w:spacing w:after="0" w:line="360" w:lineRule="auto"/>
              <w:jc w:val="right"/>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3.98</w:t>
            </w:r>
          </w:p>
        </w:tc>
        <w:tc>
          <w:tcPr>
            <w:tcW w:w="960" w:type="dxa"/>
            <w:tcBorders>
              <w:top w:val="nil"/>
              <w:left w:val="nil"/>
              <w:bottom w:val="single" w:sz="4" w:space="0" w:color="auto"/>
              <w:right w:val="single" w:sz="4" w:space="0" w:color="auto"/>
            </w:tcBorders>
            <w:shd w:val="clear" w:color="auto" w:fill="auto"/>
            <w:noWrap/>
            <w:vAlign w:val="bottom"/>
            <w:hideMark/>
          </w:tcPr>
          <w:p w:rsidR="00F95CCA" w:rsidRPr="00323358" w:rsidRDefault="00F95CCA" w:rsidP="00AF66F0">
            <w:pPr>
              <w:spacing w:after="0" w:line="360" w:lineRule="auto"/>
              <w:jc w:val="right"/>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23.23</w:t>
            </w:r>
          </w:p>
        </w:tc>
        <w:tc>
          <w:tcPr>
            <w:tcW w:w="960" w:type="dxa"/>
            <w:tcBorders>
              <w:top w:val="nil"/>
              <w:left w:val="nil"/>
              <w:bottom w:val="single" w:sz="4" w:space="0" w:color="auto"/>
              <w:right w:val="single" w:sz="4" w:space="0" w:color="auto"/>
            </w:tcBorders>
            <w:shd w:val="clear" w:color="auto" w:fill="auto"/>
            <w:noWrap/>
            <w:vAlign w:val="bottom"/>
            <w:hideMark/>
          </w:tcPr>
          <w:p w:rsidR="00F95CCA" w:rsidRPr="00323358" w:rsidRDefault="00F95CCA" w:rsidP="00AF66F0">
            <w:pPr>
              <w:spacing w:after="0" w:line="360" w:lineRule="auto"/>
              <w:jc w:val="right"/>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40.65</w:t>
            </w:r>
          </w:p>
        </w:tc>
        <w:tc>
          <w:tcPr>
            <w:tcW w:w="960" w:type="dxa"/>
            <w:tcBorders>
              <w:top w:val="nil"/>
              <w:left w:val="nil"/>
              <w:bottom w:val="single" w:sz="4" w:space="0" w:color="auto"/>
              <w:right w:val="single" w:sz="4" w:space="0" w:color="auto"/>
            </w:tcBorders>
            <w:shd w:val="clear" w:color="auto" w:fill="auto"/>
            <w:noWrap/>
            <w:vAlign w:val="bottom"/>
            <w:hideMark/>
          </w:tcPr>
          <w:p w:rsidR="00F95CCA" w:rsidRPr="00323358" w:rsidRDefault="00F95CCA" w:rsidP="00AF66F0">
            <w:pPr>
              <w:spacing w:after="0" w:line="360" w:lineRule="auto"/>
              <w:jc w:val="right"/>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48.56</w:t>
            </w:r>
          </w:p>
        </w:tc>
        <w:tc>
          <w:tcPr>
            <w:tcW w:w="960" w:type="dxa"/>
            <w:tcBorders>
              <w:top w:val="nil"/>
              <w:left w:val="nil"/>
              <w:bottom w:val="single" w:sz="4" w:space="0" w:color="auto"/>
              <w:right w:val="single" w:sz="4" w:space="0" w:color="auto"/>
            </w:tcBorders>
            <w:shd w:val="clear" w:color="auto" w:fill="auto"/>
            <w:noWrap/>
            <w:vAlign w:val="bottom"/>
            <w:hideMark/>
          </w:tcPr>
          <w:p w:rsidR="00F95CCA" w:rsidRPr="00323358" w:rsidRDefault="00F95CCA" w:rsidP="00AF66F0">
            <w:pPr>
              <w:spacing w:after="0" w:line="360" w:lineRule="auto"/>
              <w:jc w:val="right"/>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65.56</w:t>
            </w:r>
          </w:p>
        </w:tc>
        <w:tc>
          <w:tcPr>
            <w:tcW w:w="960" w:type="dxa"/>
            <w:tcBorders>
              <w:top w:val="nil"/>
              <w:left w:val="nil"/>
              <w:bottom w:val="single" w:sz="4" w:space="0" w:color="auto"/>
              <w:right w:val="single" w:sz="4" w:space="0" w:color="auto"/>
            </w:tcBorders>
            <w:shd w:val="clear" w:color="auto" w:fill="auto"/>
            <w:noWrap/>
            <w:vAlign w:val="bottom"/>
            <w:hideMark/>
          </w:tcPr>
          <w:p w:rsidR="00F95CCA" w:rsidRPr="00323358" w:rsidRDefault="00F95CCA" w:rsidP="00AF66F0">
            <w:pPr>
              <w:spacing w:after="0" w:line="360" w:lineRule="auto"/>
              <w:jc w:val="right"/>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263.66</w:t>
            </w:r>
          </w:p>
        </w:tc>
        <w:tc>
          <w:tcPr>
            <w:tcW w:w="960" w:type="dxa"/>
            <w:tcBorders>
              <w:top w:val="nil"/>
              <w:left w:val="nil"/>
              <w:bottom w:val="single" w:sz="4" w:space="0" w:color="auto"/>
              <w:right w:val="single" w:sz="4" w:space="0" w:color="auto"/>
            </w:tcBorders>
            <w:shd w:val="clear" w:color="auto" w:fill="auto"/>
            <w:noWrap/>
            <w:vAlign w:val="bottom"/>
            <w:hideMark/>
          </w:tcPr>
          <w:p w:rsidR="00F95CCA" w:rsidRPr="00323358" w:rsidRDefault="00F95CCA" w:rsidP="00AF66F0">
            <w:pPr>
              <w:spacing w:after="0" w:line="360" w:lineRule="auto"/>
              <w:jc w:val="right"/>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313.74</w:t>
            </w:r>
          </w:p>
        </w:tc>
        <w:tc>
          <w:tcPr>
            <w:tcW w:w="960" w:type="dxa"/>
            <w:tcBorders>
              <w:top w:val="nil"/>
              <w:left w:val="nil"/>
              <w:bottom w:val="single" w:sz="4" w:space="0" w:color="auto"/>
              <w:right w:val="single" w:sz="4" w:space="0" w:color="auto"/>
            </w:tcBorders>
            <w:shd w:val="clear" w:color="auto" w:fill="auto"/>
            <w:noWrap/>
            <w:vAlign w:val="bottom"/>
            <w:hideMark/>
          </w:tcPr>
          <w:p w:rsidR="00F95CCA" w:rsidRPr="00323358" w:rsidRDefault="00F95CCA" w:rsidP="00AF66F0">
            <w:pPr>
              <w:spacing w:after="0" w:line="360" w:lineRule="auto"/>
              <w:jc w:val="right"/>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254.50</w:t>
            </w:r>
          </w:p>
        </w:tc>
        <w:tc>
          <w:tcPr>
            <w:tcW w:w="960" w:type="dxa"/>
            <w:tcBorders>
              <w:top w:val="nil"/>
              <w:left w:val="nil"/>
              <w:bottom w:val="single" w:sz="4" w:space="0" w:color="auto"/>
              <w:right w:val="single" w:sz="4" w:space="0" w:color="auto"/>
            </w:tcBorders>
            <w:shd w:val="clear" w:color="auto" w:fill="auto"/>
            <w:noWrap/>
            <w:vAlign w:val="bottom"/>
            <w:hideMark/>
          </w:tcPr>
          <w:p w:rsidR="00F95CCA" w:rsidRPr="00323358" w:rsidRDefault="00F95CCA" w:rsidP="00AF66F0">
            <w:pPr>
              <w:spacing w:after="0" w:line="360" w:lineRule="auto"/>
              <w:jc w:val="right"/>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261.41</w:t>
            </w:r>
          </w:p>
        </w:tc>
        <w:tc>
          <w:tcPr>
            <w:tcW w:w="960" w:type="dxa"/>
            <w:tcBorders>
              <w:top w:val="nil"/>
              <w:left w:val="nil"/>
              <w:bottom w:val="single" w:sz="4" w:space="0" w:color="auto"/>
              <w:right w:val="single" w:sz="4" w:space="0" w:color="auto"/>
            </w:tcBorders>
            <w:shd w:val="clear" w:color="auto" w:fill="auto"/>
            <w:noWrap/>
            <w:vAlign w:val="bottom"/>
            <w:hideMark/>
          </w:tcPr>
          <w:p w:rsidR="00F95CCA" w:rsidRPr="00323358" w:rsidRDefault="00F95CCA" w:rsidP="00AF66F0">
            <w:pPr>
              <w:spacing w:after="0" w:line="360" w:lineRule="auto"/>
              <w:jc w:val="right"/>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111.76</w:t>
            </w:r>
          </w:p>
        </w:tc>
        <w:tc>
          <w:tcPr>
            <w:tcW w:w="960" w:type="dxa"/>
            <w:tcBorders>
              <w:top w:val="nil"/>
              <w:left w:val="nil"/>
              <w:bottom w:val="single" w:sz="4" w:space="0" w:color="auto"/>
              <w:right w:val="single" w:sz="4" w:space="0" w:color="auto"/>
            </w:tcBorders>
            <w:shd w:val="clear" w:color="auto" w:fill="auto"/>
            <w:noWrap/>
            <w:vAlign w:val="bottom"/>
            <w:hideMark/>
          </w:tcPr>
          <w:p w:rsidR="00F95CCA" w:rsidRPr="00323358" w:rsidRDefault="00F95CCA" w:rsidP="00AF66F0">
            <w:pPr>
              <w:spacing w:after="0" w:line="360" w:lineRule="auto"/>
              <w:jc w:val="right"/>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72.18</w:t>
            </w:r>
          </w:p>
        </w:tc>
        <w:tc>
          <w:tcPr>
            <w:tcW w:w="960" w:type="dxa"/>
            <w:tcBorders>
              <w:top w:val="nil"/>
              <w:left w:val="nil"/>
              <w:bottom w:val="single" w:sz="4" w:space="0" w:color="auto"/>
              <w:right w:val="single" w:sz="4" w:space="0" w:color="auto"/>
            </w:tcBorders>
            <w:shd w:val="clear" w:color="auto" w:fill="auto"/>
            <w:noWrap/>
            <w:vAlign w:val="bottom"/>
            <w:hideMark/>
          </w:tcPr>
          <w:p w:rsidR="00F95CCA" w:rsidRPr="00323358" w:rsidRDefault="00F95CCA" w:rsidP="00AF66F0">
            <w:pPr>
              <w:spacing w:after="0" w:line="360" w:lineRule="auto"/>
              <w:jc w:val="right"/>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32.63</w:t>
            </w:r>
          </w:p>
        </w:tc>
        <w:tc>
          <w:tcPr>
            <w:tcW w:w="1016" w:type="dxa"/>
            <w:tcBorders>
              <w:top w:val="nil"/>
              <w:left w:val="nil"/>
              <w:bottom w:val="single" w:sz="4" w:space="0" w:color="auto"/>
              <w:right w:val="single" w:sz="4" w:space="0" w:color="auto"/>
            </w:tcBorders>
            <w:shd w:val="clear" w:color="auto" w:fill="auto"/>
            <w:noWrap/>
            <w:vAlign w:val="bottom"/>
            <w:hideMark/>
          </w:tcPr>
          <w:p w:rsidR="00F95CCA" w:rsidRPr="00323358" w:rsidRDefault="00F95CCA" w:rsidP="00AF66F0">
            <w:pPr>
              <w:spacing w:after="0" w:line="360" w:lineRule="auto"/>
              <w:jc w:val="right"/>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124.32</w:t>
            </w:r>
          </w:p>
        </w:tc>
      </w:tr>
      <w:tr w:rsidR="00F95CCA" w:rsidRPr="00323358" w:rsidTr="00AF66F0">
        <w:trPr>
          <w:trHeight w:val="300"/>
          <w:jc w:val="center"/>
        </w:trPr>
        <w:tc>
          <w:tcPr>
            <w:tcW w:w="1483" w:type="dxa"/>
            <w:tcBorders>
              <w:top w:val="nil"/>
              <w:left w:val="single" w:sz="4" w:space="0" w:color="auto"/>
              <w:bottom w:val="single" w:sz="4" w:space="0" w:color="auto"/>
              <w:right w:val="single" w:sz="4" w:space="0" w:color="auto"/>
            </w:tcBorders>
            <w:shd w:val="clear" w:color="auto" w:fill="auto"/>
            <w:noWrap/>
            <w:vAlign w:val="bottom"/>
            <w:hideMark/>
          </w:tcPr>
          <w:p w:rsidR="00F95CCA" w:rsidRPr="00323358" w:rsidRDefault="00F95CCA" w:rsidP="00AF66F0">
            <w:pPr>
              <w:spacing w:after="0" w:line="360" w:lineRule="auto"/>
              <w:jc w:val="right"/>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2004</w:t>
            </w:r>
          </w:p>
        </w:tc>
        <w:tc>
          <w:tcPr>
            <w:tcW w:w="960" w:type="dxa"/>
            <w:tcBorders>
              <w:top w:val="nil"/>
              <w:left w:val="nil"/>
              <w:bottom w:val="single" w:sz="4" w:space="0" w:color="auto"/>
              <w:right w:val="single" w:sz="4" w:space="0" w:color="auto"/>
            </w:tcBorders>
            <w:shd w:val="clear" w:color="auto" w:fill="auto"/>
            <w:noWrap/>
            <w:vAlign w:val="bottom"/>
            <w:hideMark/>
          </w:tcPr>
          <w:p w:rsidR="00F95CCA" w:rsidRPr="00323358" w:rsidRDefault="00F95CCA" w:rsidP="00AF66F0">
            <w:pPr>
              <w:spacing w:after="0" w:line="360" w:lineRule="auto"/>
              <w:jc w:val="right"/>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16.28</w:t>
            </w:r>
          </w:p>
        </w:tc>
        <w:tc>
          <w:tcPr>
            <w:tcW w:w="960" w:type="dxa"/>
            <w:tcBorders>
              <w:top w:val="nil"/>
              <w:left w:val="nil"/>
              <w:bottom w:val="single" w:sz="4" w:space="0" w:color="auto"/>
              <w:right w:val="single" w:sz="4" w:space="0" w:color="auto"/>
            </w:tcBorders>
            <w:shd w:val="clear" w:color="auto" w:fill="auto"/>
            <w:noWrap/>
            <w:vAlign w:val="bottom"/>
            <w:hideMark/>
          </w:tcPr>
          <w:p w:rsidR="00F95CCA" w:rsidRPr="00323358" w:rsidRDefault="00F95CCA" w:rsidP="00AF66F0">
            <w:pPr>
              <w:spacing w:after="0" w:line="360" w:lineRule="auto"/>
              <w:jc w:val="right"/>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13.29</w:t>
            </w:r>
          </w:p>
        </w:tc>
        <w:tc>
          <w:tcPr>
            <w:tcW w:w="960" w:type="dxa"/>
            <w:tcBorders>
              <w:top w:val="nil"/>
              <w:left w:val="nil"/>
              <w:bottom w:val="single" w:sz="4" w:space="0" w:color="auto"/>
              <w:right w:val="single" w:sz="4" w:space="0" w:color="auto"/>
            </w:tcBorders>
            <w:shd w:val="clear" w:color="auto" w:fill="auto"/>
            <w:noWrap/>
            <w:vAlign w:val="bottom"/>
            <w:hideMark/>
          </w:tcPr>
          <w:p w:rsidR="00F95CCA" w:rsidRPr="00323358" w:rsidRDefault="00F95CCA" w:rsidP="00AF66F0">
            <w:pPr>
              <w:spacing w:after="0" w:line="360" w:lineRule="auto"/>
              <w:jc w:val="right"/>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11.64</w:t>
            </w:r>
          </w:p>
        </w:tc>
        <w:tc>
          <w:tcPr>
            <w:tcW w:w="960" w:type="dxa"/>
            <w:tcBorders>
              <w:top w:val="nil"/>
              <w:left w:val="nil"/>
              <w:bottom w:val="single" w:sz="4" w:space="0" w:color="auto"/>
              <w:right w:val="single" w:sz="4" w:space="0" w:color="auto"/>
            </w:tcBorders>
            <w:shd w:val="clear" w:color="auto" w:fill="auto"/>
            <w:noWrap/>
            <w:vAlign w:val="bottom"/>
            <w:hideMark/>
          </w:tcPr>
          <w:p w:rsidR="00F95CCA" w:rsidRPr="00323358" w:rsidRDefault="00F95CCA" w:rsidP="00AF66F0">
            <w:pPr>
              <w:spacing w:after="0" w:line="360" w:lineRule="auto"/>
              <w:jc w:val="right"/>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127.07</w:t>
            </w:r>
          </w:p>
        </w:tc>
        <w:tc>
          <w:tcPr>
            <w:tcW w:w="960" w:type="dxa"/>
            <w:tcBorders>
              <w:top w:val="nil"/>
              <w:left w:val="nil"/>
              <w:bottom w:val="single" w:sz="4" w:space="0" w:color="auto"/>
              <w:right w:val="single" w:sz="4" w:space="0" w:color="auto"/>
            </w:tcBorders>
            <w:shd w:val="clear" w:color="auto" w:fill="auto"/>
            <w:noWrap/>
            <w:vAlign w:val="bottom"/>
            <w:hideMark/>
          </w:tcPr>
          <w:p w:rsidR="00F95CCA" w:rsidRPr="00323358" w:rsidRDefault="00F95CCA" w:rsidP="00AF66F0">
            <w:pPr>
              <w:spacing w:after="0" w:line="360" w:lineRule="auto"/>
              <w:jc w:val="right"/>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137.84</w:t>
            </w:r>
          </w:p>
        </w:tc>
        <w:tc>
          <w:tcPr>
            <w:tcW w:w="960" w:type="dxa"/>
            <w:tcBorders>
              <w:top w:val="nil"/>
              <w:left w:val="nil"/>
              <w:bottom w:val="single" w:sz="4" w:space="0" w:color="auto"/>
              <w:right w:val="single" w:sz="4" w:space="0" w:color="auto"/>
            </w:tcBorders>
            <w:shd w:val="clear" w:color="auto" w:fill="auto"/>
            <w:noWrap/>
            <w:vAlign w:val="bottom"/>
            <w:hideMark/>
          </w:tcPr>
          <w:p w:rsidR="00F95CCA" w:rsidRPr="00323358" w:rsidRDefault="00F95CCA" w:rsidP="00AF66F0">
            <w:pPr>
              <w:spacing w:after="0" w:line="360" w:lineRule="auto"/>
              <w:jc w:val="right"/>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260.01</w:t>
            </w:r>
          </w:p>
        </w:tc>
        <w:tc>
          <w:tcPr>
            <w:tcW w:w="960" w:type="dxa"/>
            <w:tcBorders>
              <w:top w:val="nil"/>
              <w:left w:val="nil"/>
              <w:bottom w:val="single" w:sz="4" w:space="0" w:color="auto"/>
              <w:right w:val="single" w:sz="4" w:space="0" w:color="auto"/>
            </w:tcBorders>
            <w:shd w:val="clear" w:color="auto" w:fill="auto"/>
            <w:noWrap/>
            <w:vAlign w:val="bottom"/>
            <w:hideMark/>
          </w:tcPr>
          <w:p w:rsidR="00F95CCA" w:rsidRPr="00323358" w:rsidRDefault="00F95CCA" w:rsidP="00AF66F0">
            <w:pPr>
              <w:spacing w:after="0" w:line="360" w:lineRule="auto"/>
              <w:jc w:val="right"/>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306.23</w:t>
            </w:r>
          </w:p>
        </w:tc>
        <w:tc>
          <w:tcPr>
            <w:tcW w:w="960" w:type="dxa"/>
            <w:tcBorders>
              <w:top w:val="nil"/>
              <w:left w:val="nil"/>
              <w:bottom w:val="single" w:sz="4" w:space="0" w:color="auto"/>
              <w:right w:val="single" w:sz="4" w:space="0" w:color="auto"/>
            </w:tcBorders>
            <w:shd w:val="clear" w:color="auto" w:fill="auto"/>
            <w:noWrap/>
            <w:vAlign w:val="bottom"/>
            <w:hideMark/>
          </w:tcPr>
          <w:p w:rsidR="00F95CCA" w:rsidRPr="00323358" w:rsidRDefault="00F95CCA" w:rsidP="00AF66F0">
            <w:pPr>
              <w:spacing w:after="0" w:line="360" w:lineRule="auto"/>
              <w:jc w:val="right"/>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337.36</w:t>
            </w:r>
          </w:p>
        </w:tc>
        <w:tc>
          <w:tcPr>
            <w:tcW w:w="960" w:type="dxa"/>
            <w:tcBorders>
              <w:top w:val="nil"/>
              <w:left w:val="nil"/>
              <w:bottom w:val="single" w:sz="4" w:space="0" w:color="auto"/>
              <w:right w:val="single" w:sz="4" w:space="0" w:color="auto"/>
            </w:tcBorders>
            <w:shd w:val="clear" w:color="auto" w:fill="auto"/>
            <w:noWrap/>
            <w:vAlign w:val="bottom"/>
            <w:hideMark/>
          </w:tcPr>
          <w:p w:rsidR="00F95CCA" w:rsidRPr="00323358" w:rsidRDefault="00F95CCA" w:rsidP="00AF66F0">
            <w:pPr>
              <w:spacing w:after="0" w:line="360" w:lineRule="auto"/>
              <w:jc w:val="right"/>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336.76</w:t>
            </w:r>
          </w:p>
        </w:tc>
        <w:tc>
          <w:tcPr>
            <w:tcW w:w="960" w:type="dxa"/>
            <w:tcBorders>
              <w:top w:val="nil"/>
              <w:left w:val="nil"/>
              <w:bottom w:val="single" w:sz="4" w:space="0" w:color="auto"/>
              <w:right w:val="single" w:sz="4" w:space="0" w:color="auto"/>
            </w:tcBorders>
            <w:shd w:val="clear" w:color="auto" w:fill="auto"/>
            <w:noWrap/>
            <w:vAlign w:val="bottom"/>
            <w:hideMark/>
          </w:tcPr>
          <w:p w:rsidR="00F95CCA" w:rsidRPr="00323358" w:rsidRDefault="00F95CCA" w:rsidP="00AF66F0">
            <w:pPr>
              <w:spacing w:after="0" w:line="360" w:lineRule="auto"/>
              <w:jc w:val="right"/>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171.11</w:t>
            </w:r>
          </w:p>
        </w:tc>
        <w:tc>
          <w:tcPr>
            <w:tcW w:w="960" w:type="dxa"/>
            <w:tcBorders>
              <w:top w:val="nil"/>
              <w:left w:val="nil"/>
              <w:bottom w:val="single" w:sz="4" w:space="0" w:color="auto"/>
              <w:right w:val="single" w:sz="4" w:space="0" w:color="auto"/>
            </w:tcBorders>
            <w:shd w:val="clear" w:color="auto" w:fill="auto"/>
            <w:noWrap/>
            <w:vAlign w:val="bottom"/>
            <w:hideMark/>
          </w:tcPr>
          <w:p w:rsidR="00F95CCA" w:rsidRPr="00323358" w:rsidRDefault="00F95CCA" w:rsidP="00AF66F0">
            <w:pPr>
              <w:spacing w:after="0" w:line="360" w:lineRule="auto"/>
              <w:jc w:val="right"/>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63.34</w:t>
            </w:r>
          </w:p>
        </w:tc>
        <w:tc>
          <w:tcPr>
            <w:tcW w:w="960" w:type="dxa"/>
            <w:tcBorders>
              <w:top w:val="nil"/>
              <w:left w:val="nil"/>
              <w:bottom w:val="single" w:sz="4" w:space="0" w:color="auto"/>
              <w:right w:val="single" w:sz="4" w:space="0" w:color="auto"/>
            </w:tcBorders>
            <w:shd w:val="clear" w:color="auto" w:fill="auto"/>
            <w:noWrap/>
            <w:vAlign w:val="bottom"/>
            <w:hideMark/>
          </w:tcPr>
          <w:p w:rsidR="00F95CCA" w:rsidRPr="00323358" w:rsidRDefault="00F95CCA" w:rsidP="00AF66F0">
            <w:pPr>
              <w:spacing w:after="0" w:line="360" w:lineRule="auto"/>
              <w:jc w:val="right"/>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28.79</w:t>
            </w:r>
          </w:p>
        </w:tc>
        <w:tc>
          <w:tcPr>
            <w:tcW w:w="1016" w:type="dxa"/>
            <w:tcBorders>
              <w:top w:val="nil"/>
              <w:left w:val="nil"/>
              <w:bottom w:val="single" w:sz="4" w:space="0" w:color="auto"/>
              <w:right w:val="single" w:sz="4" w:space="0" w:color="auto"/>
            </w:tcBorders>
            <w:shd w:val="clear" w:color="auto" w:fill="auto"/>
            <w:noWrap/>
            <w:vAlign w:val="bottom"/>
            <w:hideMark/>
          </w:tcPr>
          <w:p w:rsidR="00F95CCA" w:rsidRPr="00323358" w:rsidRDefault="00F95CCA" w:rsidP="00AF66F0">
            <w:pPr>
              <w:spacing w:after="0" w:line="360" w:lineRule="auto"/>
              <w:jc w:val="right"/>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150.81</w:t>
            </w:r>
          </w:p>
        </w:tc>
      </w:tr>
      <w:tr w:rsidR="00F95CCA" w:rsidRPr="00323358" w:rsidTr="00AF66F0">
        <w:trPr>
          <w:trHeight w:val="300"/>
          <w:jc w:val="center"/>
        </w:trPr>
        <w:tc>
          <w:tcPr>
            <w:tcW w:w="1483" w:type="dxa"/>
            <w:tcBorders>
              <w:top w:val="nil"/>
              <w:left w:val="single" w:sz="4" w:space="0" w:color="auto"/>
              <w:bottom w:val="single" w:sz="4" w:space="0" w:color="auto"/>
              <w:right w:val="single" w:sz="4" w:space="0" w:color="auto"/>
            </w:tcBorders>
            <w:shd w:val="clear" w:color="auto" w:fill="auto"/>
            <w:noWrap/>
            <w:vAlign w:val="bottom"/>
            <w:hideMark/>
          </w:tcPr>
          <w:p w:rsidR="00F95CCA" w:rsidRPr="00323358" w:rsidRDefault="00F95CCA" w:rsidP="00AF66F0">
            <w:pPr>
              <w:spacing w:after="0" w:line="360" w:lineRule="auto"/>
              <w:jc w:val="right"/>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2005</w:t>
            </w:r>
          </w:p>
        </w:tc>
        <w:tc>
          <w:tcPr>
            <w:tcW w:w="960" w:type="dxa"/>
            <w:tcBorders>
              <w:top w:val="nil"/>
              <w:left w:val="nil"/>
              <w:bottom w:val="single" w:sz="4" w:space="0" w:color="auto"/>
              <w:right w:val="single" w:sz="4" w:space="0" w:color="auto"/>
            </w:tcBorders>
            <w:shd w:val="clear" w:color="auto" w:fill="auto"/>
            <w:noWrap/>
            <w:vAlign w:val="bottom"/>
            <w:hideMark/>
          </w:tcPr>
          <w:p w:rsidR="00F95CCA" w:rsidRPr="00323358" w:rsidRDefault="00F95CCA" w:rsidP="00AF66F0">
            <w:pPr>
              <w:spacing w:after="0" w:line="360" w:lineRule="auto"/>
              <w:jc w:val="right"/>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9.35</w:t>
            </w:r>
          </w:p>
        </w:tc>
        <w:tc>
          <w:tcPr>
            <w:tcW w:w="960" w:type="dxa"/>
            <w:tcBorders>
              <w:top w:val="nil"/>
              <w:left w:val="nil"/>
              <w:bottom w:val="single" w:sz="4" w:space="0" w:color="auto"/>
              <w:right w:val="single" w:sz="4" w:space="0" w:color="auto"/>
            </w:tcBorders>
            <w:shd w:val="clear" w:color="auto" w:fill="auto"/>
            <w:noWrap/>
            <w:vAlign w:val="bottom"/>
            <w:hideMark/>
          </w:tcPr>
          <w:p w:rsidR="00F95CCA" w:rsidRPr="00323358" w:rsidRDefault="00F95CCA" w:rsidP="00AF66F0">
            <w:pPr>
              <w:spacing w:after="0" w:line="360" w:lineRule="auto"/>
              <w:jc w:val="right"/>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3.85</w:t>
            </w:r>
          </w:p>
        </w:tc>
        <w:tc>
          <w:tcPr>
            <w:tcW w:w="960" w:type="dxa"/>
            <w:tcBorders>
              <w:top w:val="nil"/>
              <w:left w:val="nil"/>
              <w:bottom w:val="single" w:sz="4" w:space="0" w:color="auto"/>
              <w:right w:val="single" w:sz="4" w:space="0" w:color="auto"/>
            </w:tcBorders>
            <w:shd w:val="clear" w:color="auto" w:fill="auto"/>
            <w:noWrap/>
            <w:vAlign w:val="bottom"/>
            <w:hideMark/>
          </w:tcPr>
          <w:p w:rsidR="00F95CCA" w:rsidRPr="00323358" w:rsidRDefault="00F95CCA" w:rsidP="00AF66F0">
            <w:pPr>
              <w:spacing w:after="0" w:line="360" w:lineRule="auto"/>
              <w:jc w:val="right"/>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48.50</w:t>
            </w:r>
          </w:p>
        </w:tc>
        <w:tc>
          <w:tcPr>
            <w:tcW w:w="960" w:type="dxa"/>
            <w:tcBorders>
              <w:top w:val="nil"/>
              <w:left w:val="nil"/>
              <w:bottom w:val="single" w:sz="4" w:space="0" w:color="auto"/>
              <w:right w:val="single" w:sz="4" w:space="0" w:color="auto"/>
            </w:tcBorders>
            <w:shd w:val="clear" w:color="auto" w:fill="auto"/>
            <w:noWrap/>
            <w:vAlign w:val="bottom"/>
            <w:hideMark/>
          </w:tcPr>
          <w:p w:rsidR="00F95CCA" w:rsidRPr="00323358" w:rsidRDefault="00F95CCA" w:rsidP="00AF66F0">
            <w:pPr>
              <w:spacing w:after="0" w:line="360" w:lineRule="auto"/>
              <w:jc w:val="right"/>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80.47</w:t>
            </w:r>
          </w:p>
        </w:tc>
        <w:tc>
          <w:tcPr>
            <w:tcW w:w="960" w:type="dxa"/>
            <w:tcBorders>
              <w:top w:val="nil"/>
              <w:left w:val="nil"/>
              <w:bottom w:val="single" w:sz="4" w:space="0" w:color="auto"/>
              <w:right w:val="single" w:sz="4" w:space="0" w:color="auto"/>
            </w:tcBorders>
            <w:shd w:val="clear" w:color="auto" w:fill="auto"/>
            <w:noWrap/>
            <w:vAlign w:val="bottom"/>
            <w:hideMark/>
          </w:tcPr>
          <w:p w:rsidR="00F95CCA" w:rsidRPr="00323358" w:rsidRDefault="00F95CCA" w:rsidP="00AF66F0">
            <w:pPr>
              <w:spacing w:after="0" w:line="360" w:lineRule="auto"/>
              <w:jc w:val="right"/>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226.64</w:t>
            </w:r>
          </w:p>
        </w:tc>
        <w:tc>
          <w:tcPr>
            <w:tcW w:w="960" w:type="dxa"/>
            <w:tcBorders>
              <w:top w:val="nil"/>
              <w:left w:val="nil"/>
              <w:bottom w:val="single" w:sz="4" w:space="0" w:color="auto"/>
              <w:right w:val="single" w:sz="4" w:space="0" w:color="auto"/>
            </w:tcBorders>
            <w:shd w:val="clear" w:color="auto" w:fill="auto"/>
            <w:noWrap/>
            <w:vAlign w:val="bottom"/>
            <w:hideMark/>
          </w:tcPr>
          <w:p w:rsidR="00F95CCA" w:rsidRPr="00323358" w:rsidRDefault="00F95CCA" w:rsidP="00AF66F0">
            <w:pPr>
              <w:spacing w:after="0" w:line="360" w:lineRule="auto"/>
              <w:jc w:val="right"/>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292.18</w:t>
            </w:r>
          </w:p>
        </w:tc>
        <w:tc>
          <w:tcPr>
            <w:tcW w:w="960" w:type="dxa"/>
            <w:tcBorders>
              <w:top w:val="nil"/>
              <w:left w:val="nil"/>
              <w:bottom w:val="single" w:sz="4" w:space="0" w:color="auto"/>
              <w:right w:val="single" w:sz="4" w:space="0" w:color="auto"/>
            </w:tcBorders>
            <w:shd w:val="clear" w:color="auto" w:fill="auto"/>
            <w:noWrap/>
            <w:vAlign w:val="bottom"/>
            <w:hideMark/>
          </w:tcPr>
          <w:p w:rsidR="00F95CCA" w:rsidRPr="00323358" w:rsidRDefault="00F95CCA" w:rsidP="00AF66F0">
            <w:pPr>
              <w:spacing w:after="0" w:line="360" w:lineRule="auto"/>
              <w:jc w:val="right"/>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292.31</w:t>
            </w:r>
          </w:p>
        </w:tc>
        <w:tc>
          <w:tcPr>
            <w:tcW w:w="960" w:type="dxa"/>
            <w:tcBorders>
              <w:top w:val="nil"/>
              <w:left w:val="nil"/>
              <w:bottom w:val="single" w:sz="4" w:space="0" w:color="auto"/>
              <w:right w:val="single" w:sz="4" w:space="0" w:color="auto"/>
            </w:tcBorders>
            <w:shd w:val="clear" w:color="auto" w:fill="auto"/>
            <w:noWrap/>
            <w:vAlign w:val="bottom"/>
            <w:hideMark/>
          </w:tcPr>
          <w:p w:rsidR="00F95CCA" w:rsidRPr="00323358" w:rsidRDefault="00F95CCA" w:rsidP="00AF66F0">
            <w:pPr>
              <w:spacing w:after="0" w:line="360" w:lineRule="auto"/>
              <w:jc w:val="right"/>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333.13</w:t>
            </w:r>
          </w:p>
        </w:tc>
        <w:tc>
          <w:tcPr>
            <w:tcW w:w="960" w:type="dxa"/>
            <w:tcBorders>
              <w:top w:val="nil"/>
              <w:left w:val="nil"/>
              <w:bottom w:val="single" w:sz="4" w:space="0" w:color="auto"/>
              <w:right w:val="single" w:sz="4" w:space="0" w:color="auto"/>
            </w:tcBorders>
            <w:shd w:val="clear" w:color="auto" w:fill="auto"/>
            <w:noWrap/>
            <w:vAlign w:val="bottom"/>
            <w:hideMark/>
          </w:tcPr>
          <w:p w:rsidR="00F95CCA" w:rsidRPr="00323358" w:rsidRDefault="00F95CCA" w:rsidP="00AF66F0">
            <w:pPr>
              <w:spacing w:after="0" w:line="360" w:lineRule="auto"/>
              <w:jc w:val="right"/>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257.26</w:t>
            </w:r>
          </w:p>
        </w:tc>
        <w:tc>
          <w:tcPr>
            <w:tcW w:w="960" w:type="dxa"/>
            <w:tcBorders>
              <w:top w:val="nil"/>
              <w:left w:val="nil"/>
              <w:bottom w:val="single" w:sz="4" w:space="0" w:color="auto"/>
              <w:right w:val="single" w:sz="4" w:space="0" w:color="auto"/>
            </w:tcBorders>
            <w:shd w:val="clear" w:color="auto" w:fill="auto"/>
            <w:noWrap/>
            <w:vAlign w:val="bottom"/>
            <w:hideMark/>
          </w:tcPr>
          <w:p w:rsidR="00F95CCA" w:rsidRPr="00323358" w:rsidRDefault="00F95CCA" w:rsidP="00AF66F0">
            <w:pPr>
              <w:spacing w:after="0" w:line="360" w:lineRule="auto"/>
              <w:jc w:val="right"/>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141.15</w:t>
            </w:r>
          </w:p>
        </w:tc>
        <w:tc>
          <w:tcPr>
            <w:tcW w:w="960" w:type="dxa"/>
            <w:tcBorders>
              <w:top w:val="nil"/>
              <w:left w:val="nil"/>
              <w:bottom w:val="single" w:sz="4" w:space="0" w:color="auto"/>
              <w:right w:val="single" w:sz="4" w:space="0" w:color="auto"/>
            </w:tcBorders>
            <w:shd w:val="clear" w:color="auto" w:fill="auto"/>
            <w:noWrap/>
            <w:vAlign w:val="bottom"/>
            <w:hideMark/>
          </w:tcPr>
          <w:p w:rsidR="00F95CCA" w:rsidRPr="00323358" w:rsidRDefault="00F95CCA" w:rsidP="00AF66F0">
            <w:pPr>
              <w:spacing w:after="0" w:line="360" w:lineRule="auto"/>
              <w:jc w:val="right"/>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45.64</w:t>
            </w:r>
          </w:p>
        </w:tc>
        <w:tc>
          <w:tcPr>
            <w:tcW w:w="960" w:type="dxa"/>
            <w:tcBorders>
              <w:top w:val="nil"/>
              <w:left w:val="nil"/>
              <w:bottom w:val="single" w:sz="4" w:space="0" w:color="auto"/>
              <w:right w:val="single" w:sz="4" w:space="0" w:color="auto"/>
            </w:tcBorders>
            <w:shd w:val="clear" w:color="auto" w:fill="auto"/>
            <w:noWrap/>
            <w:vAlign w:val="bottom"/>
            <w:hideMark/>
          </w:tcPr>
          <w:p w:rsidR="00F95CCA" w:rsidRPr="00323358" w:rsidRDefault="00F95CCA" w:rsidP="00AF66F0">
            <w:pPr>
              <w:spacing w:after="0" w:line="360" w:lineRule="auto"/>
              <w:jc w:val="right"/>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5.16</w:t>
            </w:r>
          </w:p>
        </w:tc>
        <w:tc>
          <w:tcPr>
            <w:tcW w:w="1016" w:type="dxa"/>
            <w:tcBorders>
              <w:top w:val="nil"/>
              <w:left w:val="nil"/>
              <w:bottom w:val="single" w:sz="4" w:space="0" w:color="auto"/>
              <w:right w:val="single" w:sz="4" w:space="0" w:color="auto"/>
            </w:tcBorders>
            <w:shd w:val="clear" w:color="auto" w:fill="auto"/>
            <w:noWrap/>
            <w:vAlign w:val="bottom"/>
            <w:hideMark/>
          </w:tcPr>
          <w:p w:rsidR="00F95CCA" w:rsidRPr="00323358" w:rsidRDefault="00F95CCA" w:rsidP="00AF66F0">
            <w:pPr>
              <w:spacing w:after="0" w:line="360" w:lineRule="auto"/>
              <w:jc w:val="right"/>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144.64</w:t>
            </w:r>
          </w:p>
        </w:tc>
      </w:tr>
      <w:tr w:rsidR="00F95CCA" w:rsidRPr="00323358" w:rsidTr="00AF66F0">
        <w:trPr>
          <w:trHeight w:val="300"/>
          <w:jc w:val="center"/>
        </w:trPr>
        <w:tc>
          <w:tcPr>
            <w:tcW w:w="1483" w:type="dxa"/>
            <w:tcBorders>
              <w:top w:val="nil"/>
              <w:left w:val="single" w:sz="4" w:space="0" w:color="auto"/>
              <w:bottom w:val="single" w:sz="4" w:space="0" w:color="auto"/>
              <w:right w:val="single" w:sz="4" w:space="0" w:color="auto"/>
            </w:tcBorders>
            <w:shd w:val="clear" w:color="auto" w:fill="auto"/>
            <w:noWrap/>
            <w:vAlign w:val="bottom"/>
            <w:hideMark/>
          </w:tcPr>
          <w:p w:rsidR="00F95CCA" w:rsidRPr="00323358" w:rsidRDefault="00F95CCA" w:rsidP="00AF66F0">
            <w:pPr>
              <w:spacing w:after="0" w:line="360" w:lineRule="auto"/>
              <w:jc w:val="right"/>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2006</w:t>
            </w:r>
          </w:p>
        </w:tc>
        <w:tc>
          <w:tcPr>
            <w:tcW w:w="960" w:type="dxa"/>
            <w:tcBorders>
              <w:top w:val="nil"/>
              <w:left w:val="nil"/>
              <w:bottom w:val="single" w:sz="4" w:space="0" w:color="auto"/>
              <w:right w:val="single" w:sz="4" w:space="0" w:color="auto"/>
            </w:tcBorders>
            <w:shd w:val="clear" w:color="auto" w:fill="auto"/>
            <w:noWrap/>
            <w:vAlign w:val="bottom"/>
            <w:hideMark/>
          </w:tcPr>
          <w:p w:rsidR="00F95CCA" w:rsidRPr="00323358" w:rsidRDefault="00F95CCA" w:rsidP="00AF66F0">
            <w:pPr>
              <w:spacing w:after="0" w:line="360" w:lineRule="auto"/>
              <w:jc w:val="right"/>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7.65</w:t>
            </w:r>
          </w:p>
        </w:tc>
        <w:tc>
          <w:tcPr>
            <w:tcW w:w="960" w:type="dxa"/>
            <w:tcBorders>
              <w:top w:val="nil"/>
              <w:left w:val="nil"/>
              <w:bottom w:val="single" w:sz="4" w:space="0" w:color="auto"/>
              <w:right w:val="single" w:sz="4" w:space="0" w:color="auto"/>
            </w:tcBorders>
            <w:shd w:val="clear" w:color="auto" w:fill="auto"/>
            <w:noWrap/>
            <w:vAlign w:val="bottom"/>
            <w:hideMark/>
          </w:tcPr>
          <w:p w:rsidR="00F95CCA" w:rsidRPr="00323358" w:rsidRDefault="00F95CCA" w:rsidP="00AF66F0">
            <w:pPr>
              <w:spacing w:after="0" w:line="360" w:lineRule="auto"/>
              <w:jc w:val="right"/>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6.09</w:t>
            </w:r>
          </w:p>
        </w:tc>
        <w:tc>
          <w:tcPr>
            <w:tcW w:w="960" w:type="dxa"/>
            <w:tcBorders>
              <w:top w:val="nil"/>
              <w:left w:val="nil"/>
              <w:bottom w:val="single" w:sz="4" w:space="0" w:color="auto"/>
              <w:right w:val="single" w:sz="4" w:space="0" w:color="auto"/>
            </w:tcBorders>
            <w:shd w:val="clear" w:color="auto" w:fill="auto"/>
            <w:noWrap/>
            <w:vAlign w:val="bottom"/>
            <w:hideMark/>
          </w:tcPr>
          <w:p w:rsidR="00F95CCA" w:rsidRPr="00323358" w:rsidRDefault="00F95CCA" w:rsidP="00AF66F0">
            <w:pPr>
              <w:spacing w:after="0" w:line="360" w:lineRule="auto"/>
              <w:jc w:val="right"/>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43.73</w:t>
            </w:r>
          </w:p>
        </w:tc>
        <w:tc>
          <w:tcPr>
            <w:tcW w:w="960" w:type="dxa"/>
            <w:tcBorders>
              <w:top w:val="nil"/>
              <w:left w:val="nil"/>
              <w:bottom w:val="single" w:sz="4" w:space="0" w:color="auto"/>
              <w:right w:val="single" w:sz="4" w:space="0" w:color="auto"/>
            </w:tcBorders>
            <w:shd w:val="clear" w:color="auto" w:fill="auto"/>
            <w:noWrap/>
            <w:vAlign w:val="bottom"/>
            <w:hideMark/>
          </w:tcPr>
          <w:p w:rsidR="00F95CCA" w:rsidRPr="00323358" w:rsidRDefault="00F95CCA" w:rsidP="00AF66F0">
            <w:pPr>
              <w:spacing w:after="0" w:line="360" w:lineRule="auto"/>
              <w:jc w:val="right"/>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49.22</w:t>
            </w:r>
          </w:p>
        </w:tc>
        <w:tc>
          <w:tcPr>
            <w:tcW w:w="960" w:type="dxa"/>
            <w:tcBorders>
              <w:top w:val="nil"/>
              <w:left w:val="nil"/>
              <w:bottom w:val="single" w:sz="4" w:space="0" w:color="auto"/>
              <w:right w:val="single" w:sz="4" w:space="0" w:color="auto"/>
            </w:tcBorders>
            <w:shd w:val="clear" w:color="auto" w:fill="auto"/>
            <w:noWrap/>
            <w:vAlign w:val="bottom"/>
            <w:hideMark/>
          </w:tcPr>
          <w:p w:rsidR="00F95CCA" w:rsidRPr="00323358" w:rsidRDefault="00F95CCA" w:rsidP="00AF66F0">
            <w:pPr>
              <w:spacing w:after="0" w:line="360" w:lineRule="auto"/>
              <w:jc w:val="right"/>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269.47</w:t>
            </w:r>
          </w:p>
        </w:tc>
        <w:tc>
          <w:tcPr>
            <w:tcW w:w="960" w:type="dxa"/>
            <w:tcBorders>
              <w:top w:val="nil"/>
              <w:left w:val="nil"/>
              <w:bottom w:val="single" w:sz="4" w:space="0" w:color="auto"/>
              <w:right w:val="single" w:sz="4" w:space="0" w:color="auto"/>
            </w:tcBorders>
            <w:shd w:val="clear" w:color="auto" w:fill="auto"/>
            <w:noWrap/>
            <w:vAlign w:val="bottom"/>
            <w:hideMark/>
          </w:tcPr>
          <w:p w:rsidR="00F95CCA" w:rsidRPr="00323358" w:rsidRDefault="00F95CCA" w:rsidP="00AF66F0">
            <w:pPr>
              <w:spacing w:after="0" w:line="360" w:lineRule="auto"/>
              <w:jc w:val="right"/>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361.89</w:t>
            </w:r>
          </w:p>
        </w:tc>
        <w:tc>
          <w:tcPr>
            <w:tcW w:w="960" w:type="dxa"/>
            <w:tcBorders>
              <w:top w:val="nil"/>
              <w:left w:val="nil"/>
              <w:bottom w:val="single" w:sz="4" w:space="0" w:color="auto"/>
              <w:right w:val="single" w:sz="4" w:space="0" w:color="auto"/>
            </w:tcBorders>
            <w:shd w:val="clear" w:color="auto" w:fill="auto"/>
            <w:noWrap/>
            <w:vAlign w:val="bottom"/>
            <w:hideMark/>
          </w:tcPr>
          <w:p w:rsidR="00F95CCA" w:rsidRPr="00323358" w:rsidRDefault="00F95CCA" w:rsidP="00AF66F0">
            <w:pPr>
              <w:spacing w:after="0" w:line="360" w:lineRule="auto"/>
              <w:jc w:val="right"/>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366.60</w:t>
            </w:r>
          </w:p>
        </w:tc>
        <w:tc>
          <w:tcPr>
            <w:tcW w:w="960" w:type="dxa"/>
            <w:tcBorders>
              <w:top w:val="nil"/>
              <w:left w:val="nil"/>
              <w:bottom w:val="single" w:sz="4" w:space="0" w:color="auto"/>
              <w:right w:val="single" w:sz="4" w:space="0" w:color="auto"/>
            </w:tcBorders>
            <w:shd w:val="clear" w:color="auto" w:fill="auto"/>
            <w:noWrap/>
            <w:vAlign w:val="bottom"/>
            <w:hideMark/>
          </w:tcPr>
          <w:p w:rsidR="00F95CCA" w:rsidRPr="00323358" w:rsidRDefault="00F95CCA" w:rsidP="00AF66F0">
            <w:pPr>
              <w:spacing w:after="0" w:line="360" w:lineRule="auto"/>
              <w:jc w:val="right"/>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330.23</w:t>
            </w:r>
          </w:p>
        </w:tc>
        <w:tc>
          <w:tcPr>
            <w:tcW w:w="960" w:type="dxa"/>
            <w:tcBorders>
              <w:top w:val="nil"/>
              <w:left w:val="nil"/>
              <w:bottom w:val="single" w:sz="4" w:space="0" w:color="auto"/>
              <w:right w:val="single" w:sz="4" w:space="0" w:color="auto"/>
            </w:tcBorders>
            <w:shd w:val="clear" w:color="auto" w:fill="auto"/>
            <w:noWrap/>
            <w:vAlign w:val="bottom"/>
            <w:hideMark/>
          </w:tcPr>
          <w:p w:rsidR="00F95CCA" w:rsidRPr="00323358" w:rsidRDefault="00F95CCA" w:rsidP="00AF66F0">
            <w:pPr>
              <w:spacing w:after="0" w:line="360" w:lineRule="auto"/>
              <w:jc w:val="right"/>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272.79</w:t>
            </w:r>
          </w:p>
        </w:tc>
        <w:tc>
          <w:tcPr>
            <w:tcW w:w="960" w:type="dxa"/>
            <w:tcBorders>
              <w:top w:val="nil"/>
              <w:left w:val="nil"/>
              <w:bottom w:val="single" w:sz="4" w:space="0" w:color="auto"/>
              <w:right w:val="single" w:sz="4" w:space="0" w:color="auto"/>
            </w:tcBorders>
            <w:shd w:val="clear" w:color="auto" w:fill="auto"/>
            <w:noWrap/>
            <w:vAlign w:val="bottom"/>
            <w:hideMark/>
          </w:tcPr>
          <w:p w:rsidR="00F95CCA" w:rsidRPr="00323358" w:rsidRDefault="00F95CCA" w:rsidP="00AF66F0">
            <w:pPr>
              <w:spacing w:after="0" w:line="360" w:lineRule="auto"/>
              <w:jc w:val="right"/>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203.51</w:t>
            </w:r>
          </w:p>
        </w:tc>
        <w:tc>
          <w:tcPr>
            <w:tcW w:w="960" w:type="dxa"/>
            <w:tcBorders>
              <w:top w:val="nil"/>
              <w:left w:val="nil"/>
              <w:bottom w:val="single" w:sz="4" w:space="0" w:color="auto"/>
              <w:right w:val="single" w:sz="4" w:space="0" w:color="auto"/>
            </w:tcBorders>
            <w:shd w:val="clear" w:color="auto" w:fill="auto"/>
            <w:noWrap/>
            <w:vAlign w:val="bottom"/>
            <w:hideMark/>
          </w:tcPr>
          <w:p w:rsidR="00F95CCA" w:rsidRPr="00323358" w:rsidRDefault="00F95CCA" w:rsidP="00AF66F0">
            <w:pPr>
              <w:spacing w:after="0" w:line="360" w:lineRule="auto"/>
              <w:jc w:val="right"/>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65.15</w:t>
            </w:r>
          </w:p>
        </w:tc>
        <w:tc>
          <w:tcPr>
            <w:tcW w:w="960" w:type="dxa"/>
            <w:tcBorders>
              <w:top w:val="nil"/>
              <w:left w:val="nil"/>
              <w:bottom w:val="single" w:sz="4" w:space="0" w:color="auto"/>
              <w:right w:val="single" w:sz="4" w:space="0" w:color="auto"/>
            </w:tcBorders>
            <w:shd w:val="clear" w:color="auto" w:fill="auto"/>
            <w:noWrap/>
            <w:vAlign w:val="bottom"/>
            <w:hideMark/>
          </w:tcPr>
          <w:p w:rsidR="00F95CCA" w:rsidRPr="00323358" w:rsidRDefault="00F95CCA" w:rsidP="00AF66F0">
            <w:pPr>
              <w:spacing w:after="0" w:line="360" w:lineRule="auto"/>
              <w:jc w:val="right"/>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54.38</w:t>
            </w:r>
          </w:p>
        </w:tc>
        <w:tc>
          <w:tcPr>
            <w:tcW w:w="1016" w:type="dxa"/>
            <w:tcBorders>
              <w:top w:val="nil"/>
              <w:left w:val="nil"/>
              <w:bottom w:val="single" w:sz="4" w:space="0" w:color="auto"/>
              <w:right w:val="single" w:sz="4" w:space="0" w:color="auto"/>
            </w:tcBorders>
            <w:shd w:val="clear" w:color="auto" w:fill="auto"/>
            <w:noWrap/>
            <w:vAlign w:val="bottom"/>
            <w:hideMark/>
          </w:tcPr>
          <w:p w:rsidR="00F95CCA" w:rsidRPr="00323358" w:rsidRDefault="00F95CCA" w:rsidP="00AF66F0">
            <w:pPr>
              <w:spacing w:after="0" w:line="360" w:lineRule="auto"/>
              <w:jc w:val="right"/>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169.23</w:t>
            </w:r>
          </w:p>
        </w:tc>
      </w:tr>
      <w:tr w:rsidR="00F95CCA" w:rsidRPr="00323358" w:rsidTr="00AF66F0">
        <w:trPr>
          <w:trHeight w:val="315"/>
          <w:jc w:val="center"/>
        </w:trPr>
        <w:tc>
          <w:tcPr>
            <w:tcW w:w="148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95CCA" w:rsidRPr="00323358" w:rsidRDefault="00F95CCA" w:rsidP="00AF66F0">
            <w:pPr>
              <w:spacing w:after="0" w:line="360" w:lineRule="auto"/>
              <w:rPr>
                <w:rFonts w:ascii="Times New Roman" w:eastAsia="Times New Roman" w:hAnsi="Times New Roman" w:cs="Times New Roman"/>
                <w:b/>
                <w:bCs/>
                <w:sz w:val="24"/>
                <w:szCs w:val="24"/>
              </w:rPr>
            </w:pPr>
            <w:r w:rsidRPr="00323358">
              <w:rPr>
                <w:rFonts w:ascii="Times New Roman" w:eastAsia="Times New Roman" w:hAnsi="Times New Roman" w:cs="Times New Roman"/>
                <w:b/>
                <w:bCs/>
                <w:sz w:val="24"/>
                <w:szCs w:val="24"/>
              </w:rPr>
              <w:lastRenderedPageBreak/>
              <w:t>Year/Month</w:t>
            </w:r>
          </w:p>
        </w:tc>
        <w:tc>
          <w:tcPr>
            <w:tcW w:w="960" w:type="dxa"/>
            <w:tcBorders>
              <w:top w:val="single" w:sz="4" w:space="0" w:color="auto"/>
              <w:left w:val="nil"/>
              <w:bottom w:val="single" w:sz="4" w:space="0" w:color="auto"/>
              <w:right w:val="single" w:sz="4" w:space="0" w:color="auto"/>
            </w:tcBorders>
            <w:shd w:val="clear" w:color="auto" w:fill="auto"/>
            <w:noWrap/>
            <w:vAlign w:val="bottom"/>
            <w:hideMark/>
          </w:tcPr>
          <w:p w:rsidR="00F95CCA" w:rsidRPr="00323358" w:rsidRDefault="00F95CCA" w:rsidP="00AF66F0">
            <w:pPr>
              <w:spacing w:after="0" w:line="360" w:lineRule="auto"/>
              <w:rPr>
                <w:rFonts w:ascii="Times New Roman" w:eastAsia="Times New Roman" w:hAnsi="Times New Roman" w:cs="Times New Roman"/>
                <w:b/>
                <w:bCs/>
                <w:sz w:val="24"/>
                <w:szCs w:val="24"/>
              </w:rPr>
            </w:pPr>
            <w:r w:rsidRPr="00323358">
              <w:rPr>
                <w:rFonts w:ascii="Times New Roman" w:eastAsia="Times New Roman" w:hAnsi="Times New Roman" w:cs="Times New Roman"/>
                <w:b/>
                <w:bCs/>
                <w:sz w:val="24"/>
                <w:szCs w:val="24"/>
              </w:rPr>
              <w:t>Jan</w:t>
            </w:r>
          </w:p>
        </w:tc>
        <w:tc>
          <w:tcPr>
            <w:tcW w:w="960" w:type="dxa"/>
            <w:tcBorders>
              <w:top w:val="single" w:sz="4" w:space="0" w:color="auto"/>
              <w:left w:val="nil"/>
              <w:bottom w:val="single" w:sz="4" w:space="0" w:color="auto"/>
              <w:right w:val="single" w:sz="4" w:space="0" w:color="auto"/>
            </w:tcBorders>
            <w:shd w:val="clear" w:color="auto" w:fill="auto"/>
            <w:noWrap/>
            <w:vAlign w:val="bottom"/>
            <w:hideMark/>
          </w:tcPr>
          <w:p w:rsidR="00F95CCA" w:rsidRPr="00323358" w:rsidRDefault="00F95CCA" w:rsidP="00AF66F0">
            <w:pPr>
              <w:spacing w:after="0" w:line="360" w:lineRule="auto"/>
              <w:rPr>
                <w:rFonts w:ascii="Times New Roman" w:eastAsia="Times New Roman" w:hAnsi="Times New Roman" w:cs="Times New Roman"/>
                <w:b/>
                <w:bCs/>
                <w:sz w:val="24"/>
                <w:szCs w:val="24"/>
              </w:rPr>
            </w:pPr>
            <w:r w:rsidRPr="00323358">
              <w:rPr>
                <w:rFonts w:ascii="Times New Roman" w:eastAsia="Times New Roman" w:hAnsi="Times New Roman" w:cs="Times New Roman"/>
                <w:b/>
                <w:bCs/>
                <w:sz w:val="24"/>
                <w:szCs w:val="24"/>
              </w:rPr>
              <w:t>Feb</w:t>
            </w:r>
          </w:p>
        </w:tc>
        <w:tc>
          <w:tcPr>
            <w:tcW w:w="960" w:type="dxa"/>
            <w:tcBorders>
              <w:top w:val="single" w:sz="4" w:space="0" w:color="auto"/>
              <w:left w:val="nil"/>
              <w:bottom w:val="single" w:sz="4" w:space="0" w:color="auto"/>
              <w:right w:val="single" w:sz="4" w:space="0" w:color="auto"/>
            </w:tcBorders>
            <w:shd w:val="clear" w:color="auto" w:fill="auto"/>
            <w:noWrap/>
            <w:vAlign w:val="bottom"/>
            <w:hideMark/>
          </w:tcPr>
          <w:p w:rsidR="00F95CCA" w:rsidRPr="00323358" w:rsidRDefault="00F95CCA" w:rsidP="00AF66F0">
            <w:pPr>
              <w:spacing w:after="0" w:line="360" w:lineRule="auto"/>
              <w:rPr>
                <w:rFonts w:ascii="Times New Roman" w:eastAsia="Times New Roman" w:hAnsi="Times New Roman" w:cs="Times New Roman"/>
                <w:b/>
                <w:bCs/>
                <w:sz w:val="24"/>
                <w:szCs w:val="24"/>
              </w:rPr>
            </w:pPr>
            <w:r w:rsidRPr="00323358">
              <w:rPr>
                <w:rFonts w:ascii="Times New Roman" w:eastAsia="Times New Roman" w:hAnsi="Times New Roman" w:cs="Times New Roman"/>
                <w:b/>
                <w:bCs/>
                <w:sz w:val="24"/>
                <w:szCs w:val="24"/>
              </w:rPr>
              <w:t>Mar</w:t>
            </w:r>
          </w:p>
        </w:tc>
        <w:tc>
          <w:tcPr>
            <w:tcW w:w="960" w:type="dxa"/>
            <w:tcBorders>
              <w:top w:val="single" w:sz="4" w:space="0" w:color="auto"/>
              <w:left w:val="nil"/>
              <w:bottom w:val="single" w:sz="4" w:space="0" w:color="auto"/>
              <w:right w:val="single" w:sz="4" w:space="0" w:color="auto"/>
            </w:tcBorders>
            <w:shd w:val="clear" w:color="auto" w:fill="auto"/>
            <w:noWrap/>
            <w:vAlign w:val="bottom"/>
            <w:hideMark/>
          </w:tcPr>
          <w:p w:rsidR="00F95CCA" w:rsidRPr="00323358" w:rsidRDefault="00F95CCA" w:rsidP="00AF66F0">
            <w:pPr>
              <w:spacing w:after="0" w:line="360" w:lineRule="auto"/>
              <w:rPr>
                <w:rFonts w:ascii="Times New Roman" w:eastAsia="Times New Roman" w:hAnsi="Times New Roman" w:cs="Times New Roman"/>
                <w:b/>
                <w:bCs/>
                <w:sz w:val="24"/>
                <w:szCs w:val="24"/>
              </w:rPr>
            </w:pPr>
            <w:r w:rsidRPr="00323358">
              <w:rPr>
                <w:rFonts w:ascii="Times New Roman" w:eastAsia="Times New Roman" w:hAnsi="Times New Roman" w:cs="Times New Roman"/>
                <w:b/>
                <w:bCs/>
                <w:sz w:val="24"/>
                <w:szCs w:val="24"/>
              </w:rPr>
              <w:t>Apr</w:t>
            </w:r>
          </w:p>
        </w:tc>
        <w:tc>
          <w:tcPr>
            <w:tcW w:w="960" w:type="dxa"/>
            <w:tcBorders>
              <w:top w:val="single" w:sz="4" w:space="0" w:color="auto"/>
              <w:left w:val="nil"/>
              <w:bottom w:val="single" w:sz="4" w:space="0" w:color="auto"/>
              <w:right w:val="single" w:sz="4" w:space="0" w:color="auto"/>
            </w:tcBorders>
            <w:shd w:val="clear" w:color="auto" w:fill="auto"/>
            <w:noWrap/>
            <w:vAlign w:val="bottom"/>
            <w:hideMark/>
          </w:tcPr>
          <w:p w:rsidR="00F95CCA" w:rsidRPr="00323358" w:rsidRDefault="00F95CCA" w:rsidP="00AF66F0">
            <w:pPr>
              <w:spacing w:after="0" w:line="360" w:lineRule="auto"/>
              <w:rPr>
                <w:rFonts w:ascii="Times New Roman" w:eastAsia="Times New Roman" w:hAnsi="Times New Roman" w:cs="Times New Roman"/>
                <w:b/>
                <w:bCs/>
                <w:sz w:val="24"/>
                <w:szCs w:val="24"/>
              </w:rPr>
            </w:pPr>
            <w:r w:rsidRPr="00323358">
              <w:rPr>
                <w:rFonts w:ascii="Times New Roman" w:eastAsia="Times New Roman" w:hAnsi="Times New Roman" w:cs="Times New Roman"/>
                <w:b/>
                <w:bCs/>
                <w:sz w:val="24"/>
                <w:szCs w:val="24"/>
              </w:rPr>
              <w:t>May</w:t>
            </w:r>
          </w:p>
        </w:tc>
        <w:tc>
          <w:tcPr>
            <w:tcW w:w="960" w:type="dxa"/>
            <w:tcBorders>
              <w:top w:val="single" w:sz="4" w:space="0" w:color="auto"/>
              <w:left w:val="nil"/>
              <w:bottom w:val="single" w:sz="4" w:space="0" w:color="auto"/>
              <w:right w:val="single" w:sz="4" w:space="0" w:color="auto"/>
            </w:tcBorders>
            <w:shd w:val="clear" w:color="auto" w:fill="auto"/>
            <w:noWrap/>
            <w:vAlign w:val="bottom"/>
            <w:hideMark/>
          </w:tcPr>
          <w:p w:rsidR="00F95CCA" w:rsidRPr="00323358" w:rsidRDefault="00F95CCA" w:rsidP="00AF66F0">
            <w:pPr>
              <w:spacing w:after="0" w:line="360" w:lineRule="auto"/>
              <w:rPr>
                <w:rFonts w:ascii="Times New Roman" w:eastAsia="Times New Roman" w:hAnsi="Times New Roman" w:cs="Times New Roman"/>
                <w:b/>
                <w:bCs/>
                <w:sz w:val="24"/>
                <w:szCs w:val="24"/>
              </w:rPr>
            </w:pPr>
            <w:r w:rsidRPr="00323358">
              <w:rPr>
                <w:rFonts w:ascii="Times New Roman" w:eastAsia="Times New Roman" w:hAnsi="Times New Roman" w:cs="Times New Roman"/>
                <w:b/>
                <w:bCs/>
                <w:sz w:val="24"/>
                <w:szCs w:val="24"/>
              </w:rPr>
              <w:t>Jun</w:t>
            </w:r>
          </w:p>
        </w:tc>
        <w:tc>
          <w:tcPr>
            <w:tcW w:w="960" w:type="dxa"/>
            <w:tcBorders>
              <w:top w:val="single" w:sz="4" w:space="0" w:color="auto"/>
              <w:left w:val="nil"/>
              <w:bottom w:val="single" w:sz="4" w:space="0" w:color="auto"/>
              <w:right w:val="single" w:sz="4" w:space="0" w:color="auto"/>
            </w:tcBorders>
            <w:shd w:val="clear" w:color="auto" w:fill="auto"/>
            <w:noWrap/>
            <w:vAlign w:val="bottom"/>
            <w:hideMark/>
          </w:tcPr>
          <w:p w:rsidR="00F95CCA" w:rsidRPr="00323358" w:rsidRDefault="00F95CCA" w:rsidP="00AF66F0">
            <w:pPr>
              <w:spacing w:after="0" w:line="360" w:lineRule="auto"/>
              <w:rPr>
                <w:rFonts w:ascii="Times New Roman" w:eastAsia="Times New Roman" w:hAnsi="Times New Roman" w:cs="Times New Roman"/>
                <w:b/>
                <w:bCs/>
                <w:sz w:val="24"/>
                <w:szCs w:val="24"/>
              </w:rPr>
            </w:pPr>
            <w:r w:rsidRPr="00323358">
              <w:rPr>
                <w:rFonts w:ascii="Times New Roman" w:eastAsia="Times New Roman" w:hAnsi="Times New Roman" w:cs="Times New Roman"/>
                <w:b/>
                <w:bCs/>
                <w:sz w:val="24"/>
                <w:szCs w:val="24"/>
              </w:rPr>
              <w:t>Jul</w:t>
            </w:r>
          </w:p>
        </w:tc>
        <w:tc>
          <w:tcPr>
            <w:tcW w:w="960" w:type="dxa"/>
            <w:tcBorders>
              <w:top w:val="single" w:sz="4" w:space="0" w:color="auto"/>
              <w:left w:val="nil"/>
              <w:bottom w:val="single" w:sz="4" w:space="0" w:color="auto"/>
              <w:right w:val="single" w:sz="4" w:space="0" w:color="auto"/>
            </w:tcBorders>
            <w:shd w:val="clear" w:color="auto" w:fill="auto"/>
            <w:noWrap/>
            <w:vAlign w:val="bottom"/>
            <w:hideMark/>
          </w:tcPr>
          <w:p w:rsidR="00F95CCA" w:rsidRPr="00323358" w:rsidRDefault="00F95CCA" w:rsidP="00AF66F0">
            <w:pPr>
              <w:spacing w:after="0" w:line="360" w:lineRule="auto"/>
              <w:rPr>
                <w:rFonts w:ascii="Times New Roman" w:eastAsia="Times New Roman" w:hAnsi="Times New Roman" w:cs="Times New Roman"/>
                <w:b/>
                <w:bCs/>
                <w:sz w:val="24"/>
                <w:szCs w:val="24"/>
              </w:rPr>
            </w:pPr>
            <w:r w:rsidRPr="00323358">
              <w:rPr>
                <w:rFonts w:ascii="Times New Roman" w:eastAsia="Times New Roman" w:hAnsi="Times New Roman" w:cs="Times New Roman"/>
                <w:b/>
                <w:bCs/>
                <w:sz w:val="24"/>
                <w:szCs w:val="24"/>
              </w:rPr>
              <w:t>Aug</w:t>
            </w:r>
          </w:p>
        </w:tc>
        <w:tc>
          <w:tcPr>
            <w:tcW w:w="960" w:type="dxa"/>
            <w:tcBorders>
              <w:top w:val="single" w:sz="4" w:space="0" w:color="auto"/>
              <w:left w:val="nil"/>
              <w:bottom w:val="single" w:sz="4" w:space="0" w:color="auto"/>
              <w:right w:val="single" w:sz="4" w:space="0" w:color="auto"/>
            </w:tcBorders>
            <w:shd w:val="clear" w:color="auto" w:fill="auto"/>
            <w:noWrap/>
            <w:vAlign w:val="bottom"/>
            <w:hideMark/>
          </w:tcPr>
          <w:p w:rsidR="00F95CCA" w:rsidRPr="00323358" w:rsidRDefault="00F95CCA" w:rsidP="00AF66F0">
            <w:pPr>
              <w:spacing w:after="0" w:line="360" w:lineRule="auto"/>
              <w:rPr>
                <w:rFonts w:ascii="Times New Roman" w:eastAsia="Times New Roman" w:hAnsi="Times New Roman" w:cs="Times New Roman"/>
                <w:b/>
                <w:bCs/>
                <w:sz w:val="24"/>
                <w:szCs w:val="24"/>
              </w:rPr>
            </w:pPr>
            <w:r w:rsidRPr="00323358">
              <w:rPr>
                <w:rFonts w:ascii="Times New Roman" w:eastAsia="Times New Roman" w:hAnsi="Times New Roman" w:cs="Times New Roman"/>
                <w:b/>
                <w:bCs/>
                <w:sz w:val="24"/>
                <w:szCs w:val="24"/>
              </w:rPr>
              <w:t>Sep</w:t>
            </w:r>
          </w:p>
        </w:tc>
        <w:tc>
          <w:tcPr>
            <w:tcW w:w="960" w:type="dxa"/>
            <w:tcBorders>
              <w:top w:val="single" w:sz="4" w:space="0" w:color="auto"/>
              <w:left w:val="nil"/>
              <w:bottom w:val="single" w:sz="4" w:space="0" w:color="auto"/>
              <w:right w:val="single" w:sz="4" w:space="0" w:color="auto"/>
            </w:tcBorders>
            <w:shd w:val="clear" w:color="auto" w:fill="auto"/>
            <w:noWrap/>
            <w:vAlign w:val="bottom"/>
            <w:hideMark/>
          </w:tcPr>
          <w:p w:rsidR="00F95CCA" w:rsidRPr="00323358" w:rsidRDefault="00F95CCA" w:rsidP="00AF66F0">
            <w:pPr>
              <w:spacing w:after="0" w:line="360" w:lineRule="auto"/>
              <w:rPr>
                <w:rFonts w:ascii="Times New Roman" w:eastAsia="Times New Roman" w:hAnsi="Times New Roman" w:cs="Times New Roman"/>
                <w:b/>
                <w:bCs/>
                <w:sz w:val="24"/>
                <w:szCs w:val="24"/>
              </w:rPr>
            </w:pPr>
            <w:r w:rsidRPr="00323358">
              <w:rPr>
                <w:rFonts w:ascii="Times New Roman" w:eastAsia="Times New Roman" w:hAnsi="Times New Roman" w:cs="Times New Roman"/>
                <w:b/>
                <w:bCs/>
                <w:sz w:val="24"/>
                <w:szCs w:val="24"/>
              </w:rPr>
              <w:t>Oct</w:t>
            </w:r>
          </w:p>
        </w:tc>
        <w:tc>
          <w:tcPr>
            <w:tcW w:w="960" w:type="dxa"/>
            <w:tcBorders>
              <w:top w:val="single" w:sz="4" w:space="0" w:color="auto"/>
              <w:left w:val="nil"/>
              <w:bottom w:val="single" w:sz="4" w:space="0" w:color="auto"/>
              <w:right w:val="single" w:sz="4" w:space="0" w:color="auto"/>
            </w:tcBorders>
            <w:shd w:val="clear" w:color="auto" w:fill="auto"/>
            <w:noWrap/>
            <w:vAlign w:val="bottom"/>
            <w:hideMark/>
          </w:tcPr>
          <w:p w:rsidR="00F95CCA" w:rsidRPr="00323358" w:rsidRDefault="00F95CCA" w:rsidP="00AF66F0">
            <w:pPr>
              <w:spacing w:after="0" w:line="360" w:lineRule="auto"/>
              <w:rPr>
                <w:rFonts w:ascii="Times New Roman" w:eastAsia="Times New Roman" w:hAnsi="Times New Roman" w:cs="Times New Roman"/>
                <w:b/>
                <w:bCs/>
                <w:sz w:val="24"/>
                <w:szCs w:val="24"/>
              </w:rPr>
            </w:pPr>
            <w:r w:rsidRPr="00323358">
              <w:rPr>
                <w:rFonts w:ascii="Times New Roman" w:eastAsia="Times New Roman" w:hAnsi="Times New Roman" w:cs="Times New Roman"/>
                <w:b/>
                <w:bCs/>
                <w:sz w:val="24"/>
                <w:szCs w:val="24"/>
              </w:rPr>
              <w:t>Nov</w:t>
            </w:r>
          </w:p>
        </w:tc>
        <w:tc>
          <w:tcPr>
            <w:tcW w:w="960" w:type="dxa"/>
            <w:tcBorders>
              <w:top w:val="single" w:sz="4" w:space="0" w:color="auto"/>
              <w:left w:val="nil"/>
              <w:bottom w:val="single" w:sz="4" w:space="0" w:color="auto"/>
              <w:right w:val="single" w:sz="4" w:space="0" w:color="auto"/>
            </w:tcBorders>
            <w:shd w:val="clear" w:color="auto" w:fill="auto"/>
            <w:noWrap/>
            <w:vAlign w:val="bottom"/>
            <w:hideMark/>
          </w:tcPr>
          <w:p w:rsidR="00F95CCA" w:rsidRPr="00323358" w:rsidRDefault="00F95CCA" w:rsidP="00AF66F0">
            <w:pPr>
              <w:spacing w:after="0" w:line="360" w:lineRule="auto"/>
              <w:rPr>
                <w:rFonts w:ascii="Times New Roman" w:eastAsia="Times New Roman" w:hAnsi="Times New Roman" w:cs="Times New Roman"/>
                <w:b/>
                <w:bCs/>
                <w:sz w:val="24"/>
                <w:szCs w:val="24"/>
              </w:rPr>
            </w:pPr>
            <w:r w:rsidRPr="00323358">
              <w:rPr>
                <w:rFonts w:ascii="Times New Roman" w:eastAsia="Times New Roman" w:hAnsi="Times New Roman" w:cs="Times New Roman"/>
                <w:b/>
                <w:bCs/>
                <w:sz w:val="24"/>
                <w:szCs w:val="24"/>
              </w:rPr>
              <w:t>Dec</w:t>
            </w:r>
          </w:p>
        </w:tc>
        <w:tc>
          <w:tcPr>
            <w:tcW w:w="1016" w:type="dxa"/>
            <w:tcBorders>
              <w:top w:val="single" w:sz="4" w:space="0" w:color="auto"/>
              <w:left w:val="nil"/>
              <w:bottom w:val="single" w:sz="4" w:space="0" w:color="auto"/>
              <w:right w:val="single" w:sz="4" w:space="0" w:color="auto"/>
            </w:tcBorders>
            <w:shd w:val="clear" w:color="auto" w:fill="auto"/>
            <w:noWrap/>
            <w:vAlign w:val="bottom"/>
            <w:hideMark/>
          </w:tcPr>
          <w:p w:rsidR="00F95CCA" w:rsidRPr="00323358" w:rsidRDefault="00F95CCA" w:rsidP="00AF66F0">
            <w:pPr>
              <w:spacing w:after="0" w:line="360" w:lineRule="auto"/>
              <w:rPr>
                <w:rFonts w:ascii="Times New Roman" w:eastAsia="Times New Roman" w:hAnsi="Times New Roman" w:cs="Times New Roman"/>
                <w:b/>
                <w:bCs/>
                <w:sz w:val="24"/>
                <w:szCs w:val="24"/>
              </w:rPr>
            </w:pPr>
            <w:r w:rsidRPr="00323358">
              <w:rPr>
                <w:rFonts w:ascii="Times New Roman" w:eastAsia="Times New Roman" w:hAnsi="Times New Roman" w:cs="Times New Roman"/>
                <w:b/>
                <w:bCs/>
                <w:sz w:val="24"/>
                <w:szCs w:val="24"/>
              </w:rPr>
              <w:t>average</w:t>
            </w:r>
          </w:p>
        </w:tc>
      </w:tr>
      <w:tr w:rsidR="00F95CCA" w:rsidRPr="00323358" w:rsidTr="00AF66F0">
        <w:trPr>
          <w:trHeight w:val="300"/>
          <w:jc w:val="center"/>
        </w:trPr>
        <w:tc>
          <w:tcPr>
            <w:tcW w:w="1483" w:type="dxa"/>
            <w:tcBorders>
              <w:top w:val="nil"/>
              <w:left w:val="single" w:sz="4" w:space="0" w:color="auto"/>
              <w:bottom w:val="single" w:sz="4" w:space="0" w:color="auto"/>
              <w:right w:val="single" w:sz="4" w:space="0" w:color="auto"/>
            </w:tcBorders>
            <w:shd w:val="clear" w:color="auto" w:fill="auto"/>
            <w:noWrap/>
            <w:vAlign w:val="bottom"/>
          </w:tcPr>
          <w:p w:rsidR="00F95CCA" w:rsidRPr="00323358" w:rsidRDefault="00F95CCA" w:rsidP="00AF66F0">
            <w:pPr>
              <w:spacing w:after="0" w:line="360" w:lineRule="auto"/>
              <w:jc w:val="right"/>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2007</w:t>
            </w:r>
          </w:p>
        </w:tc>
        <w:tc>
          <w:tcPr>
            <w:tcW w:w="960" w:type="dxa"/>
            <w:tcBorders>
              <w:top w:val="nil"/>
              <w:left w:val="nil"/>
              <w:bottom w:val="single" w:sz="4" w:space="0" w:color="auto"/>
              <w:right w:val="single" w:sz="4" w:space="0" w:color="auto"/>
            </w:tcBorders>
            <w:shd w:val="clear" w:color="auto" w:fill="auto"/>
            <w:noWrap/>
            <w:vAlign w:val="bottom"/>
          </w:tcPr>
          <w:p w:rsidR="00F95CCA" w:rsidRPr="00323358" w:rsidRDefault="00F95CCA" w:rsidP="00AF66F0">
            <w:pPr>
              <w:spacing w:after="0" w:line="360" w:lineRule="auto"/>
              <w:jc w:val="right"/>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26.72</w:t>
            </w:r>
          </w:p>
        </w:tc>
        <w:tc>
          <w:tcPr>
            <w:tcW w:w="960" w:type="dxa"/>
            <w:tcBorders>
              <w:top w:val="nil"/>
              <w:left w:val="nil"/>
              <w:bottom w:val="single" w:sz="4" w:space="0" w:color="auto"/>
              <w:right w:val="single" w:sz="4" w:space="0" w:color="auto"/>
            </w:tcBorders>
            <w:shd w:val="clear" w:color="auto" w:fill="auto"/>
            <w:noWrap/>
            <w:vAlign w:val="bottom"/>
          </w:tcPr>
          <w:p w:rsidR="00F95CCA" w:rsidRPr="00323358" w:rsidRDefault="00F95CCA" w:rsidP="00AF66F0">
            <w:pPr>
              <w:spacing w:after="0" w:line="360" w:lineRule="auto"/>
              <w:jc w:val="right"/>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29.34</w:t>
            </w:r>
          </w:p>
        </w:tc>
        <w:tc>
          <w:tcPr>
            <w:tcW w:w="960" w:type="dxa"/>
            <w:tcBorders>
              <w:top w:val="nil"/>
              <w:left w:val="nil"/>
              <w:bottom w:val="single" w:sz="4" w:space="0" w:color="auto"/>
              <w:right w:val="single" w:sz="4" w:space="0" w:color="auto"/>
            </w:tcBorders>
            <w:shd w:val="clear" w:color="auto" w:fill="auto"/>
            <w:noWrap/>
            <w:vAlign w:val="bottom"/>
          </w:tcPr>
          <w:p w:rsidR="00F95CCA" w:rsidRPr="00323358" w:rsidRDefault="00F95CCA" w:rsidP="00AF66F0">
            <w:pPr>
              <w:spacing w:after="0" w:line="360" w:lineRule="auto"/>
              <w:jc w:val="right"/>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41.27</w:t>
            </w:r>
          </w:p>
        </w:tc>
        <w:tc>
          <w:tcPr>
            <w:tcW w:w="960" w:type="dxa"/>
            <w:tcBorders>
              <w:top w:val="nil"/>
              <w:left w:val="nil"/>
              <w:bottom w:val="single" w:sz="4" w:space="0" w:color="auto"/>
              <w:right w:val="single" w:sz="4" w:space="0" w:color="auto"/>
            </w:tcBorders>
            <w:shd w:val="clear" w:color="auto" w:fill="auto"/>
            <w:noWrap/>
            <w:vAlign w:val="bottom"/>
          </w:tcPr>
          <w:p w:rsidR="00F95CCA" w:rsidRPr="00323358" w:rsidRDefault="00F95CCA" w:rsidP="00AF66F0">
            <w:pPr>
              <w:spacing w:after="0" w:line="360" w:lineRule="auto"/>
              <w:jc w:val="right"/>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104.74</w:t>
            </w:r>
          </w:p>
        </w:tc>
        <w:tc>
          <w:tcPr>
            <w:tcW w:w="960" w:type="dxa"/>
            <w:tcBorders>
              <w:top w:val="nil"/>
              <w:left w:val="nil"/>
              <w:bottom w:val="single" w:sz="4" w:space="0" w:color="auto"/>
              <w:right w:val="single" w:sz="4" w:space="0" w:color="auto"/>
            </w:tcBorders>
            <w:shd w:val="clear" w:color="auto" w:fill="auto"/>
            <w:noWrap/>
            <w:vAlign w:val="bottom"/>
          </w:tcPr>
          <w:p w:rsidR="00F95CCA" w:rsidRPr="00323358" w:rsidRDefault="00F95CCA" w:rsidP="00AF66F0">
            <w:pPr>
              <w:spacing w:after="0" w:line="360" w:lineRule="auto"/>
              <w:jc w:val="right"/>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228.07</w:t>
            </w:r>
          </w:p>
        </w:tc>
        <w:tc>
          <w:tcPr>
            <w:tcW w:w="960" w:type="dxa"/>
            <w:tcBorders>
              <w:top w:val="nil"/>
              <w:left w:val="nil"/>
              <w:bottom w:val="single" w:sz="4" w:space="0" w:color="auto"/>
              <w:right w:val="single" w:sz="4" w:space="0" w:color="auto"/>
            </w:tcBorders>
            <w:shd w:val="clear" w:color="auto" w:fill="auto"/>
            <w:noWrap/>
            <w:vAlign w:val="bottom"/>
          </w:tcPr>
          <w:p w:rsidR="00F95CCA" w:rsidRPr="00323358" w:rsidRDefault="00F95CCA" w:rsidP="00AF66F0">
            <w:pPr>
              <w:spacing w:after="0" w:line="360" w:lineRule="auto"/>
              <w:jc w:val="right"/>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390.99</w:t>
            </w:r>
          </w:p>
        </w:tc>
        <w:tc>
          <w:tcPr>
            <w:tcW w:w="960" w:type="dxa"/>
            <w:tcBorders>
              <w:top w:val="nil"/>
              <w:left w:val="nil"/>
              <w:bottom w:val="single" w:sz="4" w:space="0" w:color="auto"/>
              <w:right w:val="single" w:sz="4" w:space="0" w:color="auto"/>
            </w:tcBorders>
            <w:shd w:val="clear" w:color="auto" w:fill="auto"/>
            <w:noWrap/>
            <w:vAlign w:val="bottom"/>
          </w:tcPr>
          <w:p w:rsidR="00F95CCA" w:rsidRPr="00323358" w:rsidRDefault="00F95CCA" w:rsidP="00AF66F0">
            <w:pPr>
              <w:spacing w:after="0" w:line="360" w:lineRule="auto"/>
              <w:jc w:val="right"/>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294.17</w:t>
            </w:r>
          </w:p>
        </w:tc>
        <w:tc>
          <w:tcPr>
            <w:tcW w:w="960" w:type="dxa"/>
            <w:tcBorders>
              <w:top w:val="nil"/>
              <w:left w:val="nil"/>
              <w:bottom w:val="single" w:sz="4" w:space="0" w:color="auto"/>
              <w:right w:val="single" w:sz="4" w:space="0" w:color="auto"/>
            </w:tcBorders>
            <w:shd w:val="clear" w:color="auto" w:fill="auto"/>
            <w:noWrap/>
            <w:vAlign w:val="bottom"/>
          </w:tcPr>
          <w:p w:rsidR="00F95CCA" w:rsidRPr="00323358" w:rsidRDefault="00F95CCA" w:rsidP="00AF66F0">
            <w:pPr>
              <w:spacing w:after="0" w:line="360" w:lineRule="auto"/>
              <w:jc w:val="right"/>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334.25</w:t>
            </w:r>
          </w:p>
        </w:tc>
        <w:tc>
          <w:tcPr>
            <w:tcW w:w="960" w:type="dxa"/>
            <w:tcBorders>
              <w:top w:val="nil"/>
              <w:left w:val="nil"/>
              <w:bottom w:val="single" w:sz="4" w:space="0" w:color="auto"/>
              <w:right w:val="single" w:sz="4" w:space="0" w:color="auto"/>
            </w:tcBorders>
            <w:shd w:val="clear" w:color="auto" w:fill="auto"/>
            <w:noWrap/>
            <w:vAlign w:val="bottom"/>
          </w:tcPr>
          <w:p w:rsidR="00F95CCA" w:rsidRPr="00323358" w:rsidRDefault="00F95CCA" w:rsidP="00AF66F0">
            <w:pPr>
              <w:spacing w:after="0" w:line="360" w:lineRule="auto"/>
              <w:jc w:val="right"/>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408.16</w:t>
            </w:r>
          </w:p>
        </w:tc>
        <w:tc>
          <w:tcPr>
            <w:tcW w:w="960" w:type="dxa"/>
            <w:tcBorders>
              <w:top w:val="nil"/>
              <w:left w:val="nil"/>
              <w:bottom w:val="single" w:sz="4" w:space="0" w:color="auto"/>
              <w:right w:val="single" w:sz="4" w:space="0" w:color="auto"/>
            </w:tcBorders>
            <w:shd w:val="clear" w:color="auto" w:fill="auto"/>
            <w:noWrap/>
            <w:vAlign w:val="bottom"/>
          </w:tcPr>
          <w:p w:rsidR="00F95CCA" w:rsidRPr="00323358" w:rsidRDefault="00F95CCA" w:rsidP="00AF66F0">
            <w:pPr>
              <w:spacing w:after="0" w:line="360" w:lineRule="auto"/>
              <w:jc w:val="right"/>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122.85</w:t>
            </w:r>
          </w:p>
        </w:tc>
        <w:tc>
          <w:tcPr>
            <w:tcW w:w="960" w:type="dxa"/>
            <w:tcBorders>
              <w:top w:val="nil"/>
              <w:left w:val="nil"/>
              <w:bottom w:val="single" w:sz="4" w:space="0" w:color="auto"/>
              <w:right w:val="single" w:sz="4" w:space="0" w:color="auto"/>
            </w:tcBorders>
            <w:shd w:val="clear" w:color="auto" w:fill="auto"/>
            <w:noWrap/>
            <w:vAlign w:val="bottom"/>
          </w:tcPr>
          <w:p w:rsidR="00F95CCA" w:rsidRPr="00323358" w:rsidRDefault="00F95CCA" w:rsidP="00AF66F0">
            <w:pPr>
              <w:spacing w:after="0" w:line="360" w:lineRule="auto"/>
              <w:jc w:val="right"/>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41.50</w:t>
            </w:r>
          </w:p>
        </w:tc>
        <w:tc>
          <w:tcPr>
            <w:tcW w:w="960" w:type="dxa"/>
            <w:tcBorders>
              <w:top w:val="nil"/>
              <w:left w:val="nil"/>
              <w:bottom w:val="single" w:sz="4" w:space="0" w:color="auto"/>
              <w:right w:val="single" w:sz="4" w:space="0" w:color="auto"/>
            </w:tcBorders>
            <w:shd w:val="clear" w:color="auto" w:fill="auto"/>
            <w:noWrap/>
            <w:vAlign w:val="bottom"/>
          </w:tcPr>
          <w:p w:rsidR="00F95CCA" w:rsidRPr="00323358" w:rsidRDefault="00F95CCA" w:rsidP="00AF66F0">
            <w:pPr>
              <w:spacing w:after="0" w:line="360" w:lineRule="auto"/>
              <w:jc w:val="right"/>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4.70</w:t>
            </w:r>
          </w:p>
        </w:tc>
        <w:tc>
          <w:tcPr>
            <w:tcW w:w="1016" w:type="dxa"/>
            <w:tcBorders>
              <w:top w:val="nil"/>
              <w:left w:val="nil"/>
              <w:bottom w:val="single" w:sz="4" w:space="0" w:color="auto"/>
              <w:right w:val="single" w:sz="4" w:space="0" w:color="auto"/>
            </w:tcBorders>
            <w:shd w:val="clear" w:color="auto" w:fill="auto"/>
            <w:noWrap/>
            <w:vAlign w:val="bottom"/>
          </w:tcPr>
          <w:p w:rsidR="00F95CCA" w:rsidRPr="00323358" w:rsidRDefault="00F95CCA" w:rsidP="00AF66F0">
            <w:pPr>
              <w:spacing w:after="0" w:line="360" w:lineRule="auto"/>
              <w:jc w:val="right"/>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168.90</w:t>
            </w:r>
          </w:p>
        </w:tc>
      </w:tr>
      <w:tr w:rsidR="00F95CCA" w:rsidRPr="00323358" w:rsidTr="00AF66F0">
        <w:trPr>
          <w:trHeight w:val="300"/>
          <w:jc w:val="center"/>
        </w:trPr>
        <w:tc>
          <w:tcPr>
            <w:tcW w:w="1483" w:type="dxa"/>
            <w:tcBorders>
              <w:top w:val="nil"/>
              <w:left w:val="single" w:sz="4" w:space="0" w:color="auto"/>
              <w:bottom w:val="single" w:sz="4" w:space="0" w:color="auto"/>
              <w:right w:val="single" w:sz="4" w:space="0" w:color="auto"/>
            </w:tcBorders>
            <w:shd w:val="clear" w:color="auto" w:fill="auto"/>
            <w:noWrap/>
            <w:vAlign w:val="bottom"/>
          </w:tcPr>
          <w:p w:rsidR="00F95CCA" w:rsidRPr="00323358" w:rsidRDefault="00F95CCA" w:rsidP="00AF66F0">
            <w:pPr>
              <w:spacing w:after="0" w:line="360" w:lineRule="auto"/>
              <w:jc w:val="right"/>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2008</w:t>
            </w:r>
          </w:p>
        </w:tc>
        <w:tc>
          <w:tcPr>
            <w:tcW w:w="960" w:type="dxa"/>
            <w:tcBorders>
              <w:top w:val="nil"/>
              <w:left w:val="nil"/>
              <w:bottom w:val="single" w:sz="4" w:space="0" w:color="auto"/>
              <w:right w:val="single" w:sz="4" w:space="0" w:color="auto"/>
            </w:tcBorders>
            <w:shd w:val="clear" w:color="auto" w:fill="auto"/>
            <w:noWrap/>
            <w:vAlign w:val="bottom"/>
          </w:tcPr>
          <w:p w:rsidR="00F95CCA" w:rsidRPr="00323358" w:rsidRDefault="00F95CCA" w:rsidP="00AF66F0">
            <w:pPr>
              <w:spacing w:after="0" w:line="360" w:lineRule="auto"/>
              <w:jc w:val="right"/>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31.73</w:t>
            </w:r>
          </w:p>
        </w:tc>
        <w:tc>
          <w:tcPr>
            <w:tcW w:w="960" w:type="dxa"/>
            <w:tcBorders>
              <w:top w:val="nil"/>
              <w:left w:val="nil"/>
              <w:bottom w:val="single" w:sz="4" w:space="0" w:color="auto"/>
              <w:right w:val="single" w:sz="4" w:space="0" w:color="auto"/>
            </w:tcBorders>
            <w:shd w:val="clear" w:color="auto" w:fill="auto"/>
            <w:noWrap/>
            <w:vAlign w:val="bottom"/>
          </w:tcPr>
          <w:p w:rsidR="00F95CCA" w:rsidRPr="00323358" w:rsidRDefault="00F95CCA" w:rsidP="00AF66F0">
            <w:pPr>
              <w:spacing w:after="0" w:line="360" w:lineRule="auto"/>
              <w:jc w:val="right"/>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9.29</w:t>
            </w:r>
          </w:p>
        </w:tc>
        <w:tc>
          <w:tcPr>
            <w:tcW w:w="960" w:type="dxa"/>
            <w:tcBorders>
              <w:top w:val="nil"/>
              <w:left w:val="nil"/>
              <w:bottom w:val="single" w:sz="4" w:space="0" w:color="auto"/>
              <w:right w:val="single" w:sz="4" w:space="0" w:color="auto"/>
            </w:tcBorders>
            <w:shd w:val="clear" w:color="auto" w:fill="auto"/>
            <w:noWrap/>
            <w:vAlign w:val="bottom"/>
          </w:tcPr>
          <w:p w:rsidR="00F95CCA" w:rsidRPr="00323358" w:rsidRDefault="00F95CCA" w:rsidP="00AF66F0">
            <w:pPr>
              <w:spacing w:after="0" w:line="360" w:lineRule="auto"/>
              <w:jc w:val="right"/>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16.22</w:t>
            </w:r>
          </w:p>
        </w:tc>
        <w:tc>
          <w:tcPr>
            <w:tcW w:w="960" w:type="dxa"/>
            <w:tcBorders>
              <w:top w:val="nil"/>
              <w:left w:val="nil"/>
              <w:bottom w:val="single" w:sz="4" w:space="0" w:color="auto"/>
              <w:right w:val="single" w:sz="4" w:space="0" w:color="auto"/>
            </w:tcBorders>
            <w:shd w:val="clear" w:color="auto" w:fill="auto"/>
            <w:noWrap/>
            <w:vAlign w:val="bottom"/>
          </w:tcPr>
          <w:p w:rsidR="00F95CCA" w:rsidRPr="00323358" w:rsidRDefault="00F95CCA" w:rsidP="00AF66F0">
            <w:pPr>
              <w:spacing w:after="0" w:line="360" w:lineRule="auto"/>
              <w:jc w:val="right"/>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237.68</w:t>
            </w:r>
          </w:p>
        </w:tc>
        <w:tc>
          <w:tcPr>
            <w:tcW w:w="960" w:type="dxa"/>
            <w:tcBorders>
              <w:top w:val="nil"/>
              <w:left w:val="nil"/>
              <w:bottom w:val="single" w:sz="4" w:space="0" w:color="auto"/>
              <w:right w:val="single" w:sz="4" w:space="0" w:color="auto"/>
            </w:tcBorders>
            <w:shd w:val="clear" w:color="auto" w:fill="auto"/>
            <w:noWrap/>
            <w:vAlign w:val="bottom"/>
          </w:tcPr>
          <w:p w:rsidR="00F95CCA" w:rsidRPr="00323358" w:rsidRDefault="00F95CCA" w:rsidP="00AF66F0">
            <w:pPr>
              <w:spacing w:after="0" w:line="360" w:lineRule="auto"/>
              <w:jc w:val="right"/>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335.27</w:t>
            </w:r>
          </w:p>
        </w:tc>
        <w:tc>
          <w:tcPr>
            <w:tcW w:w="960" w:type="dxa"/>
            <w:tcBorders>
              <w:top w:val="nil"/>
              <w:left w:val="nil"/>
              <w:bottom w:val="single" w:sz="4" w:space="0" w:color="auto"/>
              <w:right w:val="single" w:sz="4" w:space="0" w:color="auto"/>
            </w:tcBorders>
            <w:shd w:val="clear" w:color="auto" w:fill="auto"/>
            <w:noWrap/>
            <w:vAlign w:val="bottom"/>
          </w:tcPr>
          <w:p w:rsidR="00F95CCA" w:rsidRPr="00323358" w:rsidRDefault="00F95CCA" w:rsidP="00AF66F0">
            <w:pPr>
              <w:spacing w:after="0" w:line="360" w:lineRule="auto"/>
              <w:jc w:val="right"/>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409.01</w:t>
            </w:r>
          </w:p>
        </w:tc>
        <w:tc>
          <w:tcPr>
            <w:tcW w:w="960" w:type="dxa"/>
            <w:tcBorders>
              <w:top w:val="nil"/>
              <w:left w:val="nil"/>
              <w:bottom w:val="single" w:sz="4" w:space="0" w:color="auto"/>
              <w:right w:val="single" w:sz="4" w:space="0" w:color="auto"/>
            </w:tcBorders>
            <w:shd w:val="clear" w:color="auto" w:fill="auto"/>
            <w:noWrap/>
            <w:vAlign w:val="bottom"/>
          </w:tcPr>
          <w:p w:rsidR="00F95CCA" w:rsidRPr="00323358" w:rsidRDefault="00F95CCA" w:rsidP="00AF66F0">
            <w:pPr>
              <w:spacing w:after="0" w:line="360" w:lineRule="auto"/>
              <w:jc w:val="right"/>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356.42</w:t>
            </w:r>
          </w:p>
        </w:tc>
        <w:tc>
          <w:tcPr>
            <w:tcW w:w="960" w:type="dxa"/>
            <w:tcBorders>
              <w:top w:val="nil"/>
              <w:left w:val="nil"/>
              <w:bottom w:val="single" w:sz="4" w:space="0" w:color="auto"/>
              <w:right w:val="single" w:sz="4" w:space="0" w:color="auto"/>
            </w:tcBorders>
            <w:shd w:val="clear" w:color="auto" w:fill="auto"/>
            <w:noWrap/>
            <w:vAlign w:val="bottom"/>
          </w:tcPr>
          <w:p w:rsidR="00F95CCA" w:rsidRPr="00323358" w:rsidRDefault="00F95CCA" w:rsidP="00AF66F0">
            <w:pPr>
              <w:spacing w:after="0" w:line="360" w:lineRule="auto"/>
              <w:jc w:val="right"/>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343.32</w:t>
            </w:r>
          </w:p>
        </w:tc>
        <w:tc>
          <w:tcPr>
            <w:tcW w:w="960" w:type="dxa"/>
            <w:tcBorders>
              <w:top w:val="nil"/>
              <w:left w:val="nil"/>
              <w:bottom w:val="single" w:sz="4" w:space="0" w:color="auto"/>
              <w:right w:val="single" w:sz="4" w:space="0" w:color="auto"/>
            </w:tcBorders>
            <w:shd w:val="clear" w:color="auto" w:fill="auto"/>
            <w:noWrap/>
            <w:vAlign w:val="bottom"/>
          </w:tcPr>
          <w:p w:rsidR="00F95CCA" w:rsidRPr="00323358" w:rsidRDefault="00F95CCA" w:rsidP="00AF66F0">
            <w:pPr>
              <w:spacing w:after="0" w:line="360" w:lineRule="auto"/>
              <w:jc w:val="right"/>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305.36</w:t>
            </w:r>
          </w:p>
        </w:tc>
        <w:tc>
          <w:tcPr>
            <w:tcW w:w="960" w:type="dxa"/>
            <w:tcBorders>
              <w:top w:val="nil"/>
              <w:left w:val="nil"/>
              <w:bottom w:val="single" w:sz="4" w:space="0" w:color="auto"/>
              <w:right w:val="single" w:sz="4" w:space="0" w:color="auto"/>
            </w:tcBorders>
            <w:shd w:val="clear" w:color="auto" w:fill="auto"/>
            <w:noWrap/>
            <w:vAlign w:val="bottom"/>
          </w:tcPr>
          <w:p w:rsidR="00F95CCA" w:rsidRPr="00323358" w:rsidRDefault="00F95CCA" w:rsidP="00AF66F0">
            <w:pPr>
              <w:spacing w:after="0" w:line="360" w:lineRule="auto"/>
              <w:jc w:val="right"/>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152.26</w:t>
            </w:r>
          </w:p>
        </w:tc>
        <w:tc>
          <w:tcPr>
            <w:tcW w:w="960" w:type="dxa"/>
            <w:tcBorders>
              <w:top w:val="nil"/>
              <w:left w:val="nil"/>
              <w:bottom w:val="single" w:sz="4" w:space="0" w:color="auto"/>
              <w:right w:val="single" w:sz="4" w:space="0" w:color="auto"/>
            </w:tcBorders>
            <w:shd w:val="clear" w:color="auto" w:fill="auto"/>
            <w:noWrap/>
            <w:vAlign w:val="bottom"/>
          </w:tcPr>
          <w:p w:rsidR="00F95CCA" w:rsidRPr="00323358" w:rsidRDefault="00F95CCA" w:rsidP="00AF66F0">
            <w:pPr>
              <w:spacing w:after="0" w:line="360" w:lineRule="auto"/>
              <w:jc w:val="right"/>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74.13</w:t>
            </w:r>
          </w:p>
        </w:tc>
        <w:tc>
          <w:tcPr>
            <w:tcW w:w="960" w:type="dxa"/>
            <w:tcBorders>
              <w:top w:val="nil"/>
              <w:left w:val="nil"/>
              <w:bottom w:val="single" w:sz="4" w:space="0" w:color="auto"/>
              <w:right w:val="single" w:sz="4" w:space="0" w:color="auto"/>
            </w:tcBorders>
            <w:shd w:val="clear" w:color="auto" w:fill="auto"/>
            <w:noWrap/>
            <w:vAlign w:val="bottom"/>
          </w:tcPr>
          <w:p w:rsidR="00F95CCA" w:rsidRPr="00323358" w:rsidRDefault="00F95CCA" w:rsidP="00AF66F0">
            <w:pPr>
              <w:spacing w:after="0" w:line="360" w:lineRule="auto"/>
              <w:jc w:val="right"/>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23.64</w:t>
            </w:r>
          </w:p>
        </w:tc>
        <w:tc>
          <w:tcPr>
            <w:tcW w:w="1016" w:type="dxa"/>
            <w:tcBorders>
              <w:top w:val="nil"/>
              <w:left w:val="nil"/>
              <w:bottom w:val="single" w:sz="4" w:space="0" w:color="auto"/>
              <w:right w:val="single" w:sz="4" w:space="0" w:color="auto"/>
            </w:tcBorders>
            <w:shd w:val="clear" w:color="auto" w:fill="auto"/>
            <w:noWrap/>
            <w:vAlign w:val="bottom"/>
          </w:tcPr>
          <w:p w:rsidR="00F95CCA" w:rsidRPr="00323358" w:rsidRDefault="00F95CCA" w:rsidP="00AF66F0">
            <w:pPr>
              <w:spacing w:after="0" w:line="360" w:lineRule="auto"/>
              <w:jc w:val="right"/>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191.19</w:t>
            </w:r>
          </w:p>
        </w:tc>
      </w:tr>
      <w:tr w:rsidR="00F95CCA" w:rsidRPr="00323358" w:rsidTr="00AF66F0">
        <w:trPr>
          <w:trHeight w:val="300"/>
          <w:jc w:val="center"/>
        </w:trPr>
        <w:tc>
          <w:tcPr>
            <w:tcW w:w="1483" w:type="dxa"/>
            <w:tcBorders>
              <w:top w:val="nil"/>
              <w:left w:val="single" w:sz="4" w:space="0" w:color="auto"/>
              <w:bottom w:val="single" w:sz="4" w:space="0" w:color="auto"/>
              <w:right w:val="single" w:sz="4" w:space="0" w:color="auto"/>
            </w:tcBorders>
            <w:shd w:val="clear" w:color="auto" w:fill="auto"/>
            <w:noWrap/>
            <w:vAlign w:val="bottom"/>
          </w:tcPr>
          <w:p w:rsidR="00F95CCA" w:rsidRPr="00323358" w:rsidRDefault="00F95CCA" w:rsidP="00AF66F0">
            <w:pPr>
              <w:spacing w:after="0" w:line="360" w:lineRule="auto"/>
              <w:jc w:val="right"/>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2009</w:t>
            </w:r>
          </w:p>
        </w:tc>
        <w:tc>
          <w:tcPr>
            <w:tcW w:w="960" w:type="dxa"/>
            <w:tcBorders>
              <w:top w:val="nil"/>
              <w:left w:val="nil"/>
              <w:bottom w:val="single" w:sz="4" w:space="0" w:color="auto"/>
              <w:right w:val="single" w:sz="4" w:space="0" w:color="auto"/>
            </w:tcBorders>
            <w:shd w:val="clear" w:color="auto" w:fill="auto"/>
            <w:noWrap/>
            <w:vAlign w:val="bottom"/>
          </w:tcPr>
          <w:p w:rsidR="00F95CCA" w:rsidRPr="00323358" w:rsidRDefault="00F95CCA" w:rsidP="00AF66F0">
            <w:pPr>
              <w:spacing w:after="0" w:line="360" w:lineRule="auto"/>
              <w:jc w:val="right"/>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28.92</w:t>
            </w:r>
          </w:p>
        </w:tc>
        <w:tc>
          <w:tcPr>
            <w:tcW w:w="960" w:type="dxa"/>
            <w:tcBorders>
              <w:top w:val="nil"/>
              <w:left w:val="nil"/>
              <w:bottom w:val="single" w:sz="4" w:space="0" w:color="auto"/>
              <w:right w:val="single" w:sz="4" w:space="0" w:color="auto"/>
            </w:tcBorders>
            <w:shd w:val="clear" w:color="auto" w:fill="auto"/>
            <w:noWrap/>
            <w:vAlign w:val="bottom"/>
          </w:tcPr>
          <w:p w:rsidR="00F95CCA" w:rsidRPr="00323358" w:rsidRDefault="00F95CCA" w:rsidP="00AF66F0">
            <w:pPr>
              <w:spacing w:after="0" w:line="360" w:lineRule="auto"/>
              <w:jc w:val="right"/>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52.08</w:t>
            </w:r>
          </w:p>
        </w:tc>
        <w:tc>
          <w:tcPr>
            <w:tcW w:w="960" w:type="dxa"/>
            <w:tcBorders>
              <w:top w:val="nil"/>
              <w:left w:val="nil"/>
              <w:bottom w:val="single" w:sz="4" w:space="0" w:color="auto"/>
              <w:right w:val="single" w:sz="4" w:space="0" w:color="auto"/>
            </w:tcBorders>
            <w:shd w:val="clear" w:color="auto" w:fill="auto"/>
            <w:noWrap/>
            <w:vAlign w:val="bottom"/>
          </w:tcPr>
          <w:p w:rsidR="00F95CCA" w:rsidRPr="00323358" w:rsidRDefault="00F95CCA" w:rsidP="00AF66F0">
            <w:pPr>
              <w:spacing w:after="0" w:line="360" w:lineRule="auto"/>
              <w:jc w:val="right"/>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49.77</w:t>
            </w:r>
          </w:p>
        </w:tc>
        <w:tc>
          <w:tcPr>
            <w:tcW w:w="960" w:type="dxa"/>
            <w:tcBorders>
              <w:top w:val="nil"/>
              <w:left w:val="nil"/>
              <w:bottom w:val="single" w:sz="4" w:space="0" w:color="auto"/>
              <w:right w:val="single" w:sz="4" w:space="0" w:color="auto"/>
            </w:tcBorders>
            <w:shd w:val="clear" w:color="auto" w:fill="auto"/>
            <w:noWrap/>
            <w:vAlign w:val="bottom"/>
          </w:tcPr>
          <w:p w:rsidR="00F95CCA" w:rsidRPr="00323358" w:rsidRDefault="00F95CCA" w:rsidP="00AF66F0">
            <w:pPr>
              <w:spacing w:after="0" w:line="360" w:lineRule="auto"/>
              <w:jc w:val="right"/>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117.88</w:t>
            </w:r>
          </w:p>
        </w:tc>
        <w:tc>
          <w:tcPr>
            <w:tcW w:w="960" w:type="dxa"/>
            <w:tcBorders>
              <w:top w:val="nil"/>
              <w:left w:val="nil"/>
              <w:bottom w:val="single" w:sz="4" w:space="0" w:color="auto"/>
              <w:right w:val="single" w:sz="4" w:space="0" w:color="auto"/>
            </w:tcBorders>
            <w:shd w:val="clear" w:color="auto" w:fill="auto"/>
            <w:noWrap/>
            <w:vAlign w:val="bottom"/>
          </w:tcPr>
          <w:p w:rsidR="00F95CCA" w:rsidRPr="00323358" w:rsidRDefault="00F95CCA" w:rsidP="00AF66F0">
            <w:pPr>
              <w:spacing w:after="0" w:line="360" w:lineRule="auto"/>
              <w:jc w:val="right"/>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177.41</w:t>
            </w:r>
          </w:p>
        </w:tc>
        <w:tc>
          <w:tcPr>
            <w:tcW w:w="960" w:type="dxa"/>
            <w:tcBorders>
              <w:top w:val="nil"/>
              <w:left w:val="nil"/>
              <w:bottom w:val="single" w:sz="4" w:space="0" w:color="auto"/>
              <w:right w:val="single" w:sz="4" w:space="0" w:color="auto"/>
            </w:tcBorders>
            <w:shd w:val="clear" w:color="auto" w:fill="auto"/>
            <w:noWrap/>
            <w:vAlign w:val="bottom"/>
          </w:tcPr>
          <w:p w:rsidR="00F95CCA" w:rsidRPr="00323358" w:rsidRDefault="00F95CCA" w:rsidP="00AF66F0">
            <w:pPr>
              <w:spacing w:after="0" w:line="360" w:lineRule="auto"/>
              <w:jc w:val="right"/>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245.17</w:t>
            </w:r>
          </w:p>
        </w:tc>
        <w:tc>
          <w:tcPr>
            <w:tcW w:w="960" w:type="dxa"/>
            <w:tcBorders>
              <w:top w:val="nil"/>
              <w:left w:val="nil"/>
              <w:bottom w:val="single" w:sz="4" w:space="0" w:color="auto"/>
              <w:right w:val="single" w:sz="4" w:space="0" w:color="auto"/>
            </w:tcBorders>
            <w:shd w:val="clear" w:color="auto" w:fill="auto"/>
            <w:noWrap/>
            <w:vAlign w:val="bottom"/>
          </w:tcPr>
          <w:p w:rsidR="00F95CCA" w:rsidRPr="00323358" w:rsidRDefault="00F95CCA" w:rsidP="00AF66F0">
            <w:pPr>
              <w:spacing w:after="0" w:line="360" w:lineRule="auto"/>
              <w:jc w:val="right"/>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288.40</w:t>
            </w:r>
          </w:p>
        </w:tc>
        <w:tc>
          <w:tcPr>
            <w:tcW w:w="960" w:type="dxa"/>
            <w:tcBorders>
              <w:top w:val="nil"/>
              <w:left w:val="nil"/>
              <w:bottom w:val="single" w:sz="4" w:space="0" w:color="auto"/>
              <w:right w:val="single" w:sz="4" w:space="0" w:color="auto"/>
            </w:tcBorders>
            <w:shd w:val="clear" w:color="auto" w:fill="auto"/>
            <w:noWrap/>
            <w:vAlign w:val="bottom"/>
          </w:tcPr>
          <w:p w:rsidR="00F95CCA" w:rsidRPr="00323358" w:rsidRDefault="00F95CCA" w:rsidP="00AF66F0">
            <w:pPr>
              <w:spacing w:after="0" w:line="360" w:lineRule="auto"/>
              <w:jc w:val="right"/>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317.10</w:t>
            </w:r>
          </w:p>
        </w:tc>
        <w:tc>
          <w:tcPr>
            <w:tcW w:w="960" w:type="dxa"/>
            <w:tcBorders>
              <w:top w:val="nil"/>
              <w:left w:val="nil"/>
              <w:bottom w:val="single" w:sz="4" w:space="0" w:color="auto"/>
              <w:right w:val="single" w:sz="4" w:space="0" w:color="auto"/>
            </w:tcBorders>
            <w:shd w:val="clear" w:color="auto" w:fill="auto"/>
            <w:noWrap/>
            <w:vAlign w:val="bottom"/>
          </w:tcPr>
          <w:p w:rsidR="00F95CCA" w:rsidRPr="00323358" w:rsidRDefault="00F95CCA" w:rsidP="00AF66F0">
            <w:pPr>
              <w:spacing w:after="0" w:line="360" w:lineRule="auto"/>
              <w:jc w:val="right"/>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258.06</w:t>
            </w:r>
          </w:p>
        </w:tc>
        <w:tc>
          <w:tcPr>
            <w:tcW w:w="960" w:type="dxa"/>
            <w:tcBorders>
              <w:top w:val="nil"/>
              <w:left w:val="nil"/>
              <w:bottom w:val="single" w:sz="4" w:space="0" w:color="auto"/>
              <w:right w:val="single" w:sz="4" w:space="0" w:color="auto"/>
            </w:tcBorders>
            <w:shd w:val="clear" w:color="auto" w:fill="auto"/>
            <w:noWrap/>
            <w:vAlign w:val="bottom"/>
          </w:tcPr>
          <w:p w:rsidR="00F95CCA" w:rsidRPr="00323358" w:rsidRDefault="00F95CCA" w:rsidP="00AF66F0">
            <w:pPr>
              <w:spacing w:after="0" w:line="360" w:lineRule="auto"/>
              <w:jc w:val="right"/>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219.93</w:t>
            </w:r>
          </w:p>
        </w:tc>
        <w:tc>
          <w:tcPr>
            <w:tcW w:w="960" w:type="dxa"/>
            <w:tcBorders>
              <w:top w:val="nil"/>
              <w:left w:val="nil"/>
              <w:bottom w:val="single" w:sz="4" w:space="0" w:color="auto"/>
              <w:right w:val="single" w:sz="4" w:space="0" w:color="auto"/>
            </w:tcBorders>
            <w:shd w:val="clear" w:color="auto" w:fill="auto"/>
            <w:noWrap/>
            <w:vAlign w:val="bottom"/>
          </w:tcPr>
          <w:p w:rsidR="00F95CCA" w:rsidRPr="00323358" w:rsidRDefault="00F95CCA" w:rsidP="00AF66F0">
            <w:pPr>
              <w:spacing w:after="0" w:line="360" w:lineRule="auto"/>
              <w:jc w:val="right"/>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33.48</w:t>
            </w:r>
          </w:p>
        </w:tc>
        <w:tc>
          <w:tcPr>
            <w:tcW w:w="960" w:type="dxa"/>
            <w:tcBorders>
              <w:top w:val="nil"/>
              <w:left w:val="nil"/>
              <w:bottom w:val="single" w:sz="4" w:space="0" w:color="auto"/>
              <w:right w:val="single" w:sz="4" w:space="0" w:color="auto"/>
            </w:tcBorders>
            <w:shd w:val="clear" w:color="auto" w:fill="auto"/>
            <w:noWrap/>
            <w:vAlign w:val="bottom"/>
          </w:tcPr>
          <w:p w:rsidR="00F95CCA" w:rsidRPr="00323358" w:rsidRDefault="00F95CCA" w:rsidP="00AF66F0">
            <w:pPr>
              <w:spacing w:after="0" w:line="360" w:lineRule="auto"/>
              <w:jc w:val="right"/>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84.78</w:t>
            </w:r>
          </w:p>
        </w:tc>
        <w:tc>
          <w:tcPr>
            <w:tcW w:w="1016" w:type="dxa"/>
            <w:tcBorders>
              <w:top w:val="nil"/>
              <w:left w:val="nil"/>
              <w:bottom w:val="single" w:sz="4" w:space="0" w:color="auto"/>
              <w:right w:val="single" w:sz="4" w:space="0" w:color="auto"/>
            </w:tcBorders>
            <w:shd w:val="clear" w:color="auto" w:fill="auto"/>
            <w:noWrap/>
            <w:vAlign w:val="bottom"/>
          </w:tcPr>
          <w:p w:rsidR="00F95CCA" w:rsidRPr="00323358" w:rsidRDefault="00F95CCA" w:rsidP="00AF66F0">
            <w:pPr>
              <w:spacing w:after="0" w:line="360" w:lineRule="auto"/>
              <w:jc w:val="right"/>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156.08</w:t>
            </w:r>
          </w:p>
        </w:tc>
      </w:tr>
      <w:tr w:rsidR="00F95CCA" w:rsidRPr="00323358" w:rsidTr="00AF66F0">
        <w:trPr>
          <w:trHeight w:val="300"/>
          <w:jc w:val="center"/>
        </w:trPr>
        <w:tc>
          <w:tcPr>
            <w:tcW w:w="1483" w:type="dxa"/>
            <w:tcBorders>
              <w:top w:val="nil"/>
              <w:left w:val="single" w:sz="4" w:space="0" w:color="auto"/>
              <w:bottom w:val="single" w:sz="4" w:space="0" w:color="auto"/>
              <w:right w:val="single" w:sz="4" w:space="0" w:color="auto"/>
            </w:tcBorders>
            <w:shd w:val="clear" w:color="auto" w:fill="auto"/>
            <w:noWrap/>
            <w:vAlign w:val="bottom"/>
          </w:tcPr>
          <w:p w:rsidR="00F95CCA" w:rsidRPr="00323358" w:rsidRDefault="00F95CCA" w:rsidP="00AF66F0">
            <w:pPr>
              <w:spacing w:after="0" w:line="360" w:lineRule="auto"/>
              <w:jc w:val="right"/>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2010</w:t>
            </w:r>
          </w:p>
        </w:tc>
        <w:tc>
          <w:tcPr>
            <w:tcW w:w="960" w:type="dxa"/>
            <w:tcBorders>
              <w:top w:val="nil"/>
              <w:left w:val="nil"/>
              <w:bottom w:val="single" w:sz="4" w:space="0" w:color="auto"/>
              <w:right w:val="single" w:sz="4" w:space="0" w:color="auto"/>
            </w:tcBorders>
            <w:shd w:val="clear" w:color="auto" w:fill="auto"/>
            <w:noWrap/>
            <w:vAlign w:val="bottom"/>
          </w:tcPr>
          <w:p w:rsidR="00F95CCA" w:rsidRPr="00323358" w:rsidRDefault="00F95CCA" w:rsidP="00AF66F0">
            <w:pPr>
              <w:spacing w:after="0" w:line="360" w:lineRule="auto"/>
              <w:jc w:val="right"/>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24.06</w:t>
            </w:r>
          </w:p>
        </w:tc>
        <w:tc>
          <w:tcPr>
            <w:tcW w:w="960" w:type="dxa"/>
            <w:tcBorders>
              <w:top w:val="nil"/>
              <w:left w:val="nil"/>
              <w:bottom w:val="single" w:sz="4" w:space="0" w:color="auto"/>
              <w:right w:val="single" w:sz="4" w:space="0" w:color="auto"/>
            </w:tcBorders>
            <w:shd w:val="clear" w:color="auto" w:fill="auto"/>
            <w:noWrap/>
            <w:vAlign w:val="bottom"/>
          </w:tcPr>
          <w:p w:rsidR="00F95CCA" w:rsidRPr="00323358" w:rsidRDefault="00F95CCA" w:rsidP="00AF66F0">
            <w:pPr>
              <w:spacing w:after="0" w:line="360" w:lineRule="auto"/>
              <w:jc w:val="right"/>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52.04</w:t>
            </w:r>
          </w:p>
        </w:tc>
        <w:tc>
          <w:tcPr>
            <w:tcW w:w="960" w:type="dxa"/>
            <w:tcBorders>
              <w:top w:val="nil"/>
              <w:left w:val="nil"/>
              <w:bottom w:val="single" w:sz="4" w:space="0" w:color="auto"/>
              <w:right w:val="single" w:sz="4" w:space="0" w:color="auto"/>
            </w:tcBorders>
            <w:shd w:val="clear" w:color="auto" w:fill="auto"/>
            <w:noWrap/>
            <w:vAlign w:val="bottom"/>
          </w:tcPr>
          <w:p w:rsidR="00F95CCA" w:rsidRPr="00323358" w:rsidRDefault="00F95CCA" w:rsidP="00AF66F0">
            <w:pPr>
              <w:spacing w:after="0" w:line="360" w:lineRule="auto"/>
              <w:jc w:val="right"/>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44.11</w:t>
            </w:r>
          </w:p>
        </w:tc>
        <w:tc>
          <w:tcPr>
            <w:tcW w:w="960" w:type="dxa"/>
            <w:tcBorders>
              <w:top w:val="nil"/>
              <w:left w:val="nil"/>
              <w:bottom w:val="single" w:sz="4" w:space="0" w:color="auto"/>
              <w:right w:val="single" w:sz="4" w:space="0" w:color="auto"/>
            </w:tcBorders>
            <w:shd w:val="clear" w:color="auto" w:fill="auto"/>
            <w:noWrap/>
            <w:vAlign w:val="bottom"/>
          </w:tcPr>
          <w:p w:rsidR="00F95CCA" w:rsidRPr="00323358" w:rsidRDefault="00F95CCA" w:rsidP="00AF66F0">
            <w:pPr>
              <w:spacing w:after="0" w:line="360" w:lineRule="auto"/>
              <w:jc w:val="right"/>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147.96</w:t>
            </w:r>
          </w:p>
        </w:tc>
        <w:tc>
          <w:tcPr>
            <w:tcW w:w="960" w:type="dxa"/>
            <w:tcBorders>
              <w:top w:val="nil"/>
              <w:left w:val="nil"/>
              <w:bottom w:val="single" w:sz="4" w:space="0" w:color="auto"/>
              <w:right w:val="single" w:sz="4" w:space="0" w:color="auto"/>
            </w:tcBorders>
            <w:shd w:val="clear" w:color="auto" w:fill="auto"/>
            <w:noWrap/>
            <w:vAlign w:val="bottom"/>
          </w:tcPr>
          <w:p w:rsidR="00F95CCA" w:rsidRPr="00323358" w:rsidRDefault="00F95CCA" w:rsidP="00AF66F0">
            <w:pPr>
              <w:spacing w:after="0" w:line="360" w:lineRule="auto"/>
              <w:jc w:val="right"/>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468.63</w:t>
            </w:r>
          </w:p>
        </w:tc>
        <w:tc>
          <w:tcPr>
            <w:tcW w:w="960" w:type="dxa"/>
            <w:tcBorders>
              <w:top w:val="nil"/>
              <w:left w:val="nil"/>
              <w:bottom w:val="single" w:sz="4" w:space="0" w:color="auto"/>
              <w:right w:val="single" w:sz="4" w:space="0" w:color="auto"/>
            </w:tcBorders>
            <w:shd w:val="clear" w:color="auto" w:fill="auto"/>
            <w:noWrap/>
            <w:vAlign w:val="bottom"/>
          </w:tcPr>
          <w:p w:rsidR="00F95CCA" w:rsidRPr="00323358" w:rsidRDefault="00F95CCA" w:rsidP="00AF66F0">
            <w:pPr>
              <w:spacing w:after="0" w:line="360" w:lineRule="auto"/>
              <w:jc w:val="right"/>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305.60</w:t>
            </w:r>
          </w:p>
        </w:tc>
        <w:tc>
          <w:tcPr>
            <w:tcW w:w="960" w:type="dxa"/>
            <w:tcBorders>
              <w:top w:val="nil"/>
              <w:left w:val="nil"/>
              <w:bottom w:val="single" w:sz="4" w:space="0" w:color="auto"/>
              <w:right w:val="single" w:sz="4" w:space="0" w:color="auto"/>
            </w:tcBorders>
            <w:shd w:val="clear" w:color="auto" w:fill="auto"/>
            <w:noWrap/>
            <w:vAlign w:val="bottom"/>
          </w:tcPr>
          <w:p w:rsidR="00F95CCA" w:rsidRPr="00323358" w:rsidRDefault="00F95CCA" w:rsidP="00AF66F0">
            <w:pPr>
              <w:spacing w:after="0" w:line="360" w:lineRule="auto"/>
              <w:jc w:val="right"/>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362.81</w:t>
            </w:r>
          </w:p>
        </w:tc>
        <w:tc>
          <w:tcPr>
            <w:tcW w:w="960" w:type="dxa"/>
            <w:tcBorders>
              <w:top w:val="nil"/>
              <w:left w:val="nil"/>
              <w:bottom w:val="single" w:sz="4" w:space="0" w:color="auto"/>
              <w:right w:val="single" w:sz="4" w:space="0" w:color="auto"/>
            </w:tcBorders>
            <w:shd w:val="clear" w:color="auto" w:fill="auto"/>
            <w:noWrap/>
            <w:vAlign w:val="bottom"/>
          </w:tcPr>
          <w:p w:rsidR="00F95CCA" w:rsidRPr="00323358" w:rsidRDefault="00F95CCA" w:rsidP="00AF66F0">
            <w:pPr>
              <w:spacing w:after="0" w:line="360" w:lineRule="auto"/>
              <w:jc w:val="right"/>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334.07</w:t>
            </w:r>
          </w:p>
        </w:tc>
        <w:tc>
          <w:tcPr>
            <w:tcW w:w="960" w:type="dxa"/>
            <w:tcBorders>
              <w:top w:val="nil"/>
              <w:left w:val="nil"/>
              <w:bottom w:val="single" w:sz="4" w:space="0" w:color="auto"/>
              <w:right w:val="single" w:sz="4" w:space="0" w:color="auto"/>
            </w:tcBorders>
            <w:shd w:val="clear" w:color="auto" w:fill="auto"/>
            <w:noWrap/>
            <w:vAlign w:val="bottom"/>
          </w:tcPr>
          <w:p w:rsidR="00F95CCA" w:rsidRPr="00323358" w:rsidRDefault="00F95CCA" w:rsidP="00AF66F0">
            <w:pPr>
              <w:spacing w:after="0" w:line="360" w:lineRule="auto"/>
              <w:jc w:val="right"/>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376.37</w:t>
            </w:r>
          </w:p>
        </w:tc>
        <w:tc>
          <w:tcPr>
            <w:tcW w:w="960" w:type="dxa"/>
            <w:tcBorders>
              <w:top w:val="nil"/>
              <w:left w:val="nil"/>
              <w:bottom w:val="single" w:sz="4" w:space="0" w:color="auto"/>
              <w:right w:val="single" w:sz="4" w:space="0" w:color="auto"/>
            </w:tcBorders>
            <w:shd w:val="clear" w:color="auto" w:fill="auto"/>
            <w:noWrap/>
            <w:vAlign w:val="bottom"/>
          </w:tcPr>
          <w:p w:rsidR="00F95CCA" w:rsidRPr="00323358" w:rsidRDefault="00F95CCA" w:rsidP="00AF66F0">
            <w:pPr>
              <w:spacing w:after="0" w:line="360" w:lineRule="auto"/>
              <w:jc w:val="right"/>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177.64</w:t>
            </w:r>
          </w:p>
        </w:tc>
        <w:tc>
          <w:tcPr>
            <w:tcW w:w="960" w:type="dxa"/>
            <w:tcBorders>
              <w:top w:val="nil"/>
              <w:left w:val="nil"/>
              <w:bottom w:val="single" w:sz="4" w:space="0" w:color="auto"/>
              <w:right w:val="single" w:sz="4" w:space="0" w:color="auto"/>
            </w:tcBorders>
            <w:shd w:val="clear" w:color="auto" w:fill="auto"/>
            <w:noWrap/>
            <w:vAlign w:val="bottom"/>
          </w:tcPr>
          <w:p w:rsidR="00F95CCA" w:rsidRPr="00323358" w:rsidRDefault="00F95CCA" w:rsidP="00AF66F0">
            <w:pPr>
              <w:spacing w:after="0" w:line="360" w:lineRule="auto"/>
              <w:jc w:val="right"/>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83.25</w:t>
            </w:r>
          </w:p>
        </w:tc>
        <w:tc>
          <w:tcPr>
            <w:tcW w:w="960" w:type="dxa"/>
            <w:tcBorders>
              <w:top w:val="nil"/>
              <w:left w:val="nil"/>
              <w:bottom w:val="single" w:sz="4" w:space="0" w:color="auto"/>
              <w:right w:val="single" w:sz="4" w:space="0" w:color="auto"/>
            </w:tcBorders>
            <w:shd w:val="clear" w:color="auto" w:fill="auto"/>
            <w:noWrap/>
            <w:vAlign w:val="bottom"/>
          </w:tcPr>
          <w:p w:rsidR="00F95CCA" w:rsidRPr="00323358" w:rsidRDefault="00F95CCA" w:rsidP="00AF66F0">
            <w:pPr>
              <w:spacing w:after="0" w:line="360" w:lineRule="auto"/>
              <w:jc w:val="right"/>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29.34</w:t>
            </w:r>
          </w:p>
        </w:tc>
        <w:tc>
          <w:tcPr>
            <w:tcW w:w="1016" w:type="dxa"/>
            <w:tcBorders>
              <w:top w:val="nil"/>
              <w:left w:val="nil"/>
              <w:bottom w:val="single" w:sz="4" w:space="0" w:color="auto"/>
              <w:right w:val="single" w:sz="4" w:space="0" w:color="auto"/>
            </w:tcBorders>
            <w:shd w:val="clear" w:color="auto" w:fill="auto"/>
            <w:noWrap/>
            <w:vAlign w:val="bottom"/>
          </w:tcPr>
          <w:p w:rsidR="00F95CCA" w:rsidRPr="00323358" w:rsidRDefault="00F95CCA" w:rsidP="00AF66F0">
            <w:pPr>
              <w:spacing w:after="0" w:line="360" w:lineRule="auto"/>
              <w:jc w:val="right"/>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200.49</w:t>
            </w:r>
          </w:p>
        </w:tc>
      </w:tr>
      <w:tr w:rsidR="00F95CCA" w:rsidRPr="00323358" w:rsidTr="00AF66F0">
        <w:trPr>
          <w:trHeight w:val="300"/>
          <w:jc w:val="center"/>
        </w:trPr>
        <w:tc>
          <w:tcPr>
            <w:tcW w:w="1483" w:type="dxa"/>
            <w:tcBorders>
              <w:top w:val="nil"/>
              <w:left w:val="single" w:sz="4" w:space="0" w:color="auto"/>
              <w:bottom w:val="single" w:sz="4" w:space="0" w:color="auto"/>
              <w:right w:val="single" w:sz="4" w:space="0" w:color="auto"/>
            </w:tcBorders>
            <w:shd w:val="clear" w:color="auto" w:fill="auto"/>
            <w:noWrap/>
            <w:vAlign w:val="bottom"/>
          </w:tcPr>
          <w:p w:rsidR="00F95CCA" w:rsidRPr="00323358" w:rsidRDefault="00F95CCA" w:rsidP="00AF66F0">
            <w:pPr>
              <w:spacing w:after="0" w:line="360" w:lineRule="auto"/>
              <w:jc w:val="right"/>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2011</w:t>
            </w:r>
          </w:p>
        </w:tc>
        <w:tc>
          <w:tcPr>
            <w:tcW w:w="960" w:type="dxa"/>
            <w:tcBorders>
              <w:top w:val="nil"/>
              <w:left w:val="nil"/>
              <w:bottom w:val="single" w:sz="4" w:space="0" w:color="auto"/>
              <w:right w:val="single" w:sz="4" w:space="0" w:color="auto"/>
            </w:tcBorders>
            <w:shd w:val="clear" w:color="auto" w:fill="auto"/>
            <w:noWrap/>
            <w:vAlign w:val="bottom"/>
          </w:tcPr>
          <w:p w:rsidR="00F95CCA" w:rsidRPr="00323358" w:rsidRDefault="00F95CCA" w:rsidP="00AF66F0">
            <w:pPr>
              <w:spacing w:after="0" w:line="360" w:lineRule="auto"/>
              <w:jc w:val="right"/>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31.27</w:t>
            </w:r>
          </w:p>
        </w:tc>
        <w:tc>
          <w:tcPr>
            <w:tcW w:w="960" w:type="dxa"/>
            <w:tcBorders>
              <w:top w:val="nil"/>
              <w:left w:val="nil"/>
              <w:bottom w:val="single" w:sz="4" w:space="0" w:color="auto"/>
              <w:right w:val="single" w:sz="4" w:space="0" w:color="auto"/>
            </w:tcBorders>
            <w:shd w:val="clear" w:color="auto" w:fill="auto"/>
            <w:noWrap/>
            <w:vAlign w:val="bottom"/>
          </w:tcPr>
          <w:p w:rsidR="00F95CCA" w:rsidRPr="00323358" w:rsidRDefault="00F95CCA" w:rsidP="00AF66F0">
            <w:pPr>
              <w:spacing w:after="0" w:line="360" w:lineRule="auto"/>
              <w:jc w:val="right"/>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7.60</w:t>
            </w:r>
          </w:p>
        </w:tc>
        <w:tc>
          <w:tcPr>
            <w:tcW w:w="960" w:type="dxa"/>
            <w:tcBorders>
              <w:top w:val="nil"/>
              <w:left w:val="nil"/>
              <w:bottom w:val="single" w:sz="4" w:space="0" w:color="auto"/>
              <w:right w:val="single" w:sz="4" w:space="0" w:color="auto"/>
            </w:tcBorders>
            <w:shd w:val="clear" w:color="auto" w:fill="auto"/>
            <w:noWrap/>
            <w:vAlign w:val="bottom"/>
          </w:tcPr>
          <w:p w:rsidR="00F95CCA" w:rsidRPr="00323358" w:rsidRDefault="00F95CCA" w:rsidP="00AF66F0">
            <w:pPr>
              <w:spacing w:after="0" w:line="360" w:lineRule="auto"/>
              <w:jc w:val="right"/>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83.11</w:t>
            </w:r>
          </w:p>
        </w:tc>
        <w:tc>
          <w:tcPr>
            <w:tcW w:w="960" w:type="dxa"/>
            <w:tcBorders>
              <w:top w:val="nil"/>
              <w:left w:val="nil"/>
              <w:bottom w:val="single" w:sz="4" w:space="0" w:color="auto"/>
              <w:right w:val="single" w:sz="4" w:space="0" w:color="auto"/>
            </w:tcBorders>
            <w:shd w:val="clear" w:color="auto" w:fill="auto"/>
            <w:noWrap/>
            <w:vAlign w:val="bottom"/>
          </w:tcPr>
          <w:p w:rsidR="00F95CCA" w:rsidRPr="00323358" w:rsidRDefault="00F95CCA" w:rsidP="00AF66F0">
            <w:pPr>
              <w:spacing w:after="0" w:line="360" w:lineRule="auto"/>
              <w:jc w:val="right"/>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94.03</w:t>
            </w:r>
          </w:p>
        </w:tc>
        <w:tc>
          <w:tcPr>
            <w:tcW w:w="960" w:type="dxa"/>
            <w:tcBorders>
              <w:top w:val="nil"/>
              <w:left w:val="nil"/>
              <w:bottom w:val="single" w:sz="4" w:space="0" w:color="auto"/>
              <w:right w:val="single" w:sz="4" w:space="0" w:color="auto"/>
            </w:tcBorders>
            <w:shd w:val="clear" w:color="auto" w:fill="auto"/>
            <w:noWrap/>
            <w:vAlign w:val="bottom"/>
          </w:tcPr>
          <w:p w:rsidR="00F95CCA" w:rsidRPr="00323358" w:rsidRDefault="00F95CCA" w:rsidP="00AF66F0">
            <w:pPr>
              <w:spacing w:after="0" w:line="360" w:lineRule="auto"/>
              <w:jc w:val="right"/>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524.79</w:t>
            </w:r>
          </w:p>
        </w:tc>
        <w:tc>
          <w:tcPr>
            <w:tcW w:w="960" w:type="dxa"/>
            <w:tcBorders>
              <w:top w:val="nil"/>
              <w:left w:val="nil"/>
              <w:bottom w:val="single" w:sz="4" w:space="0" w:color="auto"/>
              <w:right w:val="single" w:sz="4" w:space="0" w:color="auto"/>
            </w:tcBorders>
            <w:shd w:val="clear" w:color="auto" w:fill="auto"/>
            <w:noWrap/>
            <w:vAlign w:val="bottom"/>
          </w:tcPr>
          <w:p w:rsidR="00F95CCA" w:rsidRPr="00323358" w:rsidRDefault="00F95CCA" w:rsidP="00AF66F0">
            <w:pPr>
              <w:spacing w:after="0" w:line="360" w:lineRule="auto"/>
              <w:jc w:val="right"/>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517.51</w:t>
            </w:r>
          </w:p>
        </w:tc>
        <w:tc>
          <w:tcPr>
            <w:tcW w:w="960" w:type="dxa"/>
            <w:tcBorders>
              <w:top w:val="nil"/>
              <w:left w:val="nil"/>
              <w:bottom w:val="single" w:sz="4" w:space="0" w:color="auto"/>
              <w:right w:val="single" w:sz="4" w:space="0" w:color="auto"/>
            </w:tcBorders>
            <w:shd w:val="clear" w:color="auto" w:fill="auto"/>
            <w:noWrap/>
            <w:vAlign w:val="bottom"/>
          </w:tcPr>
          <w:p w:rsidR="00F95CCA" w:rsidRPr="00323358" w:rsidRDefault="00F95CCA" w:rsidP="00AF66F0">
            <w:pPr>
              <w:spacing w:after="0" w:line="360" w:lineRule="auto"/>
              <w:jc w:val="right"/>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444.42</w:t>
            </w:r>
          </w:p>
        </w:tc>
        <w:tc>
          <w:tcPr>
            <w:tcW w:w="960" w:type="dxa"/>
            <w:tcBorders>
              <w:top w:val="nil"/>
              <w:left w:val="nil"/>
              <w:bottom w:val="single" w:sz="4" w:space="0" w:color="auto"/>
              <w:right w:val="single" w:sz="4" w:space="0" w:color="auto"/>
            </w:tcBorders>
            <w:shd w:val="clear" w:color="auto" w:fill="auto"/>
            <w:noWrap/>
            <w:vAlign w:val="bottom"/>
          </w:tcPr>
          <w:p w:rsidR="00F95CCA" w:rsidRPr="00323358" w:rsidRDefault="00F95CCA" w:rsidP="00AF66F0">
            <w:pPr>
              <w:spacing w:after="0" w:line="360" w:lineRule="auto"/>
              <w:jc w:val="right"/>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508.72</w:t>
            </w:r>
          </w:p>
        </w:tc>
        <w:tc>
          <w:tcPr>
            <w:tcW w:w="960" w:type="dxa"/>
            <w:tcBorders>
              <w:top w:val="nil"/>
              <w:left w:val="nil"/>
              <w:bottom w:val="single" w:sz="4" w:space="0" w:color="auto"/>
              <w:right w:val="single" w:sz="4" w:space="0" w:color="auto"/>
            </w:tcBorders>
            <w:shd w:val="clear" w:color="auto" w:fill="auto"/>
            <w:noWrap/>
            <w:vAlign w:val="bottom"/>
          </w:tcPr>
          <w:p w:rsidR="00F95CCA" w:rsidRPr="00323358" w:rsidRDefault="00F95CCA" w:rsidP="00AF66F0">
            <w:pPr>
              <w:spacing w:after="0" w:line="360" w:lineRule="auto"/>
              <w:jc w:val="right"/>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396.48</w:t>
            </w:r>
          </w:p>
        </w:tc>
        <w:tc>
          <w:tcPr>
            <w:tcW w:w="960" w:type="dxa"/>
            <w:tcBorders>
              <w:top w:val="nil"/>
              <w:left w:val="nil"/>
              <w:bottom w:val="single" w:sz="4" w:space="0" w:color="auto"/>
              <w:right w:val="single" w:sz="4" w:space="0" w:color="auto"/>
            </w:tcBorders>
            <w:shd w:val="clear" w:color="auto" w:fill="auto"/>
            <w:noWrap/>
            <w:vAlign w:val="bottom"/>
          </w:tcPr>
          <w:p w:rsidR="00F95CCA" w:rsidRPr="00323358" w:rsidRDefault="00F95CCA" w:rsidP="00AF66F0">
            <w:pPr>
              <w:spacing w:after="0" w:line="360" w:lineRule="auto"/>
              <w:jc w:val="right"/>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201.30</w:t>
            </w:r>
          </w:p>
        </w:tc>
        <w:tc>
          <w:tcPr>
            <w:tcW w:w="960" w:type="dxa"/>
            <w:tcBorders>
              <w:top w:val="nil"/>
              <w:left w:val="nil"/>
              <w:bottom w:val="single" w:sz="4" w:space="0" w:color="auto"/>
              <w:right w:val="single" w:sz="4" w:space="0" w:color="auto"/>
            </w:tcBorders>
            <w:shd w:val="clear" w:color="auto" w:fill="auto"/>
            <w:noWrap/>
            <w:vAlign w:val="bottom"/>
          </w:tcPr>
          <w:p w:rsidR="00F95CCA" w:rsidRPr="00323358" w:rsidRDefault="00F95CCA" w:rsidP="00AF66F0">
            <w:pPr>
              <w:spacing w:after="0" w:line="360" w:lineRule="auto"/>
              <w:jc w:val="right"/>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194.73</w:t>
            </w:r>
          </w:p>
        </w:tc>
        <w:tc>
          <w:tcPr>
            <w:tcW w:w="960" w:type="dxa"/>
            <w:tcBorders>
              <w:top w:val="nil"/>
              <w:left w:val="nil"/>
              <w:bottom w:val="single" w:sz="4" w:space="0" w:color="auto"/>
              <w:right w:val="single" w:sz="4" w:space="0" w:color="auto"/>
            </w:tcBorders>
            <w:shd w:val="clear" w:color="auto" w:fill="auto"/>
            <w:noWrap/>
            <w:vAlign w:val="bottom"/>
          </w:tcPr>
          <w:p w:rsidR="00F95CCA" w:rsidRPr="00323358" w:rsidRDefault="00F95CCA" w:rsidP="00AF66F0">
            <w:pPr>
              <w:spacing w:after="0" w:line="360" w:lineRule="auto"/>
              <w:jc w:val="right"/>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37.76</w:t>
            </w:r>
          </w:p>
        </w:tc>
        <w:tc>
          <w:tcPr>
            <w:tcW w:w="1016" w:type="dxa"/>
            <w:tcBorders>
              <w:top w:val="nil"/>
              <w:left w:val="nil"/>
              <w:bottom w:val="single" w:sz="4" w:space="0" w:color="auto"/>
              <w:right w:val="single" w:sz="4" w:space="0" w:color="auto"/>
            </w:tcBorders>
            <w:shd w:val="clear" w:color="auto" w:fill="auto"/>
            <w:noWrap/>
            <w:vAlign w:val="bottom"/>
          </w:tcPr>
          <w:p w:rsidR="00F95CCA" w:rsidRPr="00323358" w:rsidRDefault="00F95CCA" w:rsidP="00AF66F0">
            <w:pPr>
              <w:spacing w:after="0" w:line="360" w:lineRule="auto"/>
              <w:jc w:val="right"/>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253.48</w:t>
            </w:r>
          </w:p>
        </w:tc>
      </w:tr>
      <w:tr w:rsidR="00F95CCA" w:rsidRPr="00323358" w:rsidTr="00AF66F0">
        <w:trPr>
          <w:trHeight w:val="300"/>
          <w:jc w:val="center"/>
        </w:trPr>
        <w:tc>
          <w:tcPr>
            <w:tcW w:w="1483" w:type="dxa"/>
            <w:tcBorders>
              <w:top w:val="nil"/>
              <w:left w:val="single" w:sz="4" w:space="0" w:color="auto"/>
              <w:bottom w:val="single" w:sz="4" w:space="0" w:color="auto"/>
              <w:right w:val="single" w:sz="4" w:space="0" w:color="auto"/>
            </w:tcBorders>
            <w:shd w:val="clear" w:color="auto" w:fill="auto"/>
            <w:noWrap/>
            <w:vAlign w:val="bottom"/>
          </w:tcPr>
          <w:p w:rsidR="00F95CCA" w:rsidRPr="00323358" w:rsidRDefault="00F95CCA" w:rsidP="00AF66F0">
            <w:pPr>
              <w:spacing w:after="0" w:line="360" w:lineRule="auto"/>
              <w:jc w:val="right"/>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2012</w:t>
            </w:r>
          </w:p>
        </w:tc>
        <w:tc>
          <w:tcPr>
            <w:tcW w:w="960" w:type="dxa"/>
            <w:tcBorders>
              <w:top w:val="nil"/>
              <w:left w:val="nil"/>
              <w:bottom w:val="single" w:sz="4" w:space="0" w:color="auto"/>
              <w:right w:val="single" w:sz="4" w:space="0" w:color="auto"/>
            </w:tcBorders>
            <w:shd w:val="clear" w:color="auto" w:fill="auto"/>
            <w:noWrap/>
            <w:vAlign w:val="bottom"/>
          </w:tcPr>
          <w:p w:rsidR="00F95CCA" w:rsidRPr="00323358" w:rsidRDefault="00F95CCA" w:rsidP="00AF66F0">
            <w:pPr>
              <w:spacing w:after="0" w:line="360" w:lineRule="auto"/>
              <w:jc w:val="right"/>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16.87</w:t>
            </w:r>
          </w:p>
        </w:tc>
        <w:tc>
          <w:tcPr>
            <w:tcW w:w="960" w:type="dxa"/>
            <w:tcBorders>
              <w:top w:val="nil"/>
              <w:left w:val="nil"/>
              <w:bottom w:val="single" w:sz="4" w:space="0" w:color="auto"/>
              <w:right w:val="single" w:sz="4" w:space="0" w:color="auto"/>
            </w:tcBorders>
            <w:shd w:val="clear" w:color="auto" w:fill="auto"/>
            <w:noWrap/>
            <w:vAlign w:val="bottom"/>
          </w:tcPr>
          <w:p w:rsidR="00F95CCA" w:rsidRPr="00323358" w:rsidRDefault="00F95CCA" w:rsidP="00AF66F0">
            <w:pPr>
              <w:spacing w:after="0" w:line="360" w:lineRule="auto"/>
              <w:jc w:val="right"/>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10.48</w:t>
            </w:r>
          </w:p>
        </w:tc>
        <w:tc>
          <w:tcPr>
            <w:tcW w:w="960" w:type="dxa"/>
            <w:tcBorders>
              <w:top w:val="nil"/>
              <w:left w:val="nil"/>
              <w:bottom w:val="single" w:sz="4" w:space="0" w:color="auto"/>
              <w:right w:val="single" w:sz="4" w:space="0" w:color="auto"/>
            </w:tcBorders>
            <w:shd w:val="clear" w:color="auto" w:fill="auto"/>
            <w:noWrap/>
            <w:vAlign w:val="bottom"/>
          </w:tcPr>
          <w:p w:rsidR="00F95CCA" w:rsidRPr="00323358" w:rsidRDefault="00F95CCA" w:rsidP="00AF66F0">
            <w:pPr>
              <w:spacing w:after="0" w:line="360" w:lineRule="auto"/>
              <w:jc w:val="right"/>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59.75</w:t>
            </w:r>
          </w:p>
        </w:tc>
        <w:tc>
          <w:tcPr>
            <w:tcW w:w="960" w:type="dxa"/>
            <w:tcBorders>
              <w:top w:val="nil"/>
              <w:left w:val="nil"/>
              <w:bottom w:val="single" w:sz="4" w:space="0" w:color="auto"/>
              <w:right w:val="single" w:sz="4" w:space="0" w:color="auto"/>
            </w:tcBorders>
            <w:shd w:val="clear" w:color="auto" w:fill="auto"/>
            <w:noWrap/>
            <w:vAlign w:val="bottom"/>
          </w:tcPr>
          <w:p w:rsidR="00F95CCA" w:rsidRPr="00323358" w:rsidRDefault="00F95CCA" w:rsidP="00AF66F0">
            <w:pPr>
              <w:spacing w:after="0" w:line="360" w:lineRule="auto"/>
              <w:jc w:val="right"/>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116.61</w:t>
            </w:r>
          </w:p>
        </w:tc>
        <w:tc>
          <w:tcPr>
            <w:tcW w:w="960" w:type="dxa"/>
            <w:tcBorders>
              <w:top w:val="nil"/>
              <w:left w:val="nil"/>
              <w:bottom w:val="single" w:sz="4" w:space="0" w:color="auto"/>
              <w:right w:val="single" w:sz="4" w:space="0" w:color="auto"/>
            </w:tcBorders>
            <w:shd w:val="clear" w:color="auto" w:fill="auto"/>
            <w:noWrap/>
            <w:vAlign w:val="bottom"/>
          </w:tcPr>
          <w:p w:rsidR="00F95CCA" w:rsidRPr="00323358" w:rsidRDefault="00F95CCA" w:rsidP="00AF66F0">
            <w:pPr>
              <w:spacing w:after="0" w:line="360" w:lineRule="auto"/>
              <w:jc w:val="right"/>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361.13</w:t>
            </w:r>
          </w:p>
        </w:tc>
        <w:tc>
          <w:tcPr>
            <w:tcW w:w="960" w:type="dxa"/>
            <w:tcBorders>
              <w:top w:val="nil"/>
              <w:left w:val="nil"/>
              <w:bottom w:val="single" w:sz="4" w:space="0" w:color="auto"/>
              <w:right w:val="single" w:sz="4" w:space="0" w:color="auto"/>
            </w:tcBorders>
            <w:shd w:val="clear" w:color="auto" w:fill="auto"/>
            <w:noWrap/>
            <w:vAlign w:val="bottom"/>
          </w:tcPr>
          <w:p w:rsidR="00F95CCA" w:rsidRPr="00323358" w:rsidRDefault="00F95CCA" w:rsidP="00AF66F0">
            <w:pPr>
              <w:spacing w:after="0" w:line="360" w:lineRule="auto"/>
              <w:jc w:val="right"/>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520.68</w:t>
            </w:r>
          </w:p>
        </w:tc>
        <w:tc>
          <w:tcPr>
            <w:tcW w:w="960" w:type="dxa"/>
            <w:tcBorders>
              <w:top w:val="nil"/>
              <w:left w:val="nil"/>
              <w:bottom w:val="single" w:sz="4" w:space="0" w:color="auto"/>
              <w:right w:val="single" w:sz="4" w:space="0" w:color="auto"/>
            </w:tcBorders>
            <w:shd w:val="clear" w:color="auto" w:fill="auto"/>
            <w:noWrap/>
            <w:vAlign w:val="bottom"/>
          </w:tcPr>
          <w:p w:rsidR="00F95CCA" w:rsidRPr="00323358" w:rsidRDefault="00F95CCA" w:rsidP="00AF66F0">
            <w:pPr>
              <w:spacing w:after="0" w:line="360" w:lineRule="auto"/>
              <w:jc w:val="right"/>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459.51</w:t>
            </w:r>
          </w:p>
        </w:tc>
        <w:tc>
          <w:tcPr>
            <w:tcW w:w="960" w:type="dxa"/>
            <w:tcBorders>
              <w:top w:val="nil"/>
              <w:left w:val="nil"/>
              <w:bottom w:val="single" w:sz="4" w:space="0" w:color="auto"/>
              <w:right w:val="single" w:sz="4" w:space="0" w:color="auto"/>
            </w:tcBorders>
            <w:shd w:val="clear" w:color="auto" w:fill="auto"/>
            <w:noWrap/>
            <w:vAlign w:val="bottom"/>
          </w:tcPr>
          <w:p w:rsidR="00F95CCA" w:rsidRPr="00323358" w:rsidRDefault="00F95CCA" w:rsidP="00AF66F0">
            <w:pPr>
              <w:spacing w:after="0" w:line="360" w:lineRule="auto"/>
              <w:jc w:val="right"/>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552.48</w:t>
            </w:r>
          </w:p>
        </w:tc>
        <w:tc>
          <w:tcPr>
            <w:tcW w:w="960" w:type="dxa"/>
            <w:tcBorders>
              <w:top w:val="nil"/>
              <w:left w:val="nil"/>
              <w:bottom w:val="single" w:sz="4" w:space="0" w:color="auto"/>
              <w:right w:val="single" w:sz="4" w:space="0" w:color="auto"/>
            </w:tcBorders>
            <w:shd w:val="clear" w:color="auto" w:fill="auto"/>
            <w:noWrap/>
            <w:vAlign w:val="bottom"/>
          </w:tcPr>
          <w:p w:rsidR="00F95CCA" w:rsidRPr="00323358" w:rsidRDefault="00F95CCA" w:rsidP="00AF66F0">
            <w:pPr>
              <w:spacing w:after="0" w:line="360" w:lineRule="auto"/>
              <w:jc w:val="right"/>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520.43</w:t>
            </w:r>
          </w:p>
        </w:tc>
        <w:tc>
          <w:tcPr>
            <w:tcW w:w="960" w:type="dxa"/>
            <w:tcBorders>
              <w:top w:val="nil"/>
              <w:left w:val="nil"/>
              <w:bottom w:val="single" w:sz="4" w:space="0" w:color="auto"/>
              <w:right w:val="single" w:sz="4" w:space="0" w:color="auto"/>
            </w:tcBorders>
            <w:shd w:val="clear" w:color="auto" w:fill="auto"/>
            <w:noWrap/>
            <w:vAlign w:val="bottom"/>
          </w:tcPr>
          <w:p w:rsidR="00F95CCA" w:rsidRPr="00323358" w:rsidRDefault="00F95CCA" w:rsidP="00AF66F0">
            <w:pPr>
              <w:spacing w:after="0" w:line="360" w:lineRule="auto"/>
              <w:jc w:val="right"/>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190.30</w:t>
            </w:r>
          </w:p>
        </w:tc>
        <w:tc>
          <w:tcPr>
            <w:tcW w:w="960" w:type="dxa"/>
            <w:tcBorders>
              <w:top w:val="nil"/>
              <w:left w:val="nil"/>
              <w:bottom w:val="single" w:sz="4" w:space="0" w:color="auto"/>
              <w:right w:val="single" w:sz="4" w:space="0" w:color="auto"/>
            </w:tcBorders>
            <w:shd w:val="clear" w:color="auto" w:fill="auto"/>
            <w:noWrap/>
            <w:vAlign w:val="bottom"/>
          </w:tcPr>
          <w:p w:rsidR="00F95CCA" w:rsidRPr="00323358" w:rsidRDefault="00F95CCA" w:rsidP="00AF66F0">
            <w:pPr>
              <w:spacing w:after="0" w:line="360" w:lineRule="auto"/>
              <w:jc w:val="right"/>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184.13</w:t>
            </w:r>
          </w:p>
        </w:tc>
        <w:tc>
          <w:tcPr>
            <w:tcW w:w="960" w:type="dxa"/>
            <w:tcBorders>
              <w:top w:val="nil"/>
              <w:left w:val="nil"/>
              <w:bottom w:val="single" w:sz="4" w:space="0" w:color="auto"/>
              <w:right w:val="single" w:sz="4" w:space="0" w:color="auto"/>
            </w:tcBorders>
            <w:shd w:val="clear" w:color="auto" w:fill="auto"/>
            <w:noWrap/>
            <w:vAlign w:val="bottom"/>
          </w:tcPr>
          <w:p w:rsidR="00F95CCA" w:rsidRPr="00323358" w:rsidRDefault="00F95CCA" w:rsidP="00AF66F0">
            <w:pPr>
              <w:spacing w:after="0" w:line="360" w:lineRule="auto"/>
              <w:jc w:val="right"/>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68.03</w:t>
            </w:r>
          </w:p>
        </w:tc>
        <w:tc>
          <w:tcPr>
            <w:tcW w:w="1016" w:type="dxa"/>
            <w:tcBorders>
              <w:top w:val="nil"/>
              <w:left w:val="nil"/>
              <w:bottom w:val="single" w:sz="4" w:space="0" w:color="auto"/>
              <w:right w:val="single" w:sz="4" w:space="0" w:color="auto"/>
            </w:tcBorders>
            <w:shd w:val="clear" w:color="auto" w:fill="auto"/>
            <w:noWrap/>
            <w:vAlign w:val="bottom"/>
          </w:tcPr>
          <w:p w:rsidR="00F95CCA" w:rsidRPr="00323358" w:rsidRDefault="00F95CCA" w:rsidP="00AF66F0">
            <w:pPr>
              <w:spacing w:after="0" w:line="360" w:lineRule="auto"/>
              <w:jc w:val="right"/>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255.03</w:t>
            </w:r>
          </w:p>
        </w:tc>
      </w:tr>
      <w:tr w:rsidR="00F95CCA" w:rsidRPr="00323358" w:rsidTr="00AF66F0">
        <w:trPr>
          <w:trHeight w:val="300"/>
          <w:jc w:val="center"/>
        </w:trPr>
        <w:tc>
          <w:tcPr>
            <w:tcW w:w="1483" w:type="dxa"/>
            <w:tcBorders>
              <w:top w:val="nil"/>
              <w:left w:val="single" w:sz="4" w:space="0" w:color="auto"/>
              <w:bottom w:val="single" w:sz="4" w:space="0" w:color="auto"/>
              <w:right w:val="single" w:sz="4" w:space="0" w:color="auto"/>
            </w:tcBorders>
            <w:shd w:val="clear" w:color="auto" w:fill="auto"/>
            <w:noWrap/>
            <w:vAlign w:val="bottom"/>
          </w:tcPr>
          <w:p w:rsidR="00F95CCA" w:rsidRPr="00323358" w:rsidRDefault="00F95CCA" w:rsidP="00AF66F0">
            <w:pPr>
              <w:spacing w:after="0" w:line="360" w:lineRule="auto"/>
              <w:jc w:val="right"/>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2013</w:t>
            </w:r>
          </w:p>
        </w:tc>
        <w:tc>
          <w:tcPr>
            <w:tcW w:w="960" w:type="dxa"/>
            <w:tcBorders>
              <w:top w:val="nil"/>
              <w:left w:val="nil"/>
              <w:bottom w:val="single" w:sz="4" w:space="0" w:color="auto"/>
              <w:right w:val="single" w:sz="4" w:space="0" w:color="auto"/>
            </w:tcBorders>
            <w:shd w:val="clear" w:color="auto" w:fill="auto"/>
            <w:noWrap/>
            <w:vAlign w:val="bottom"/>
          </w:tcPr>
          <w:p w:rsidR="00F95CCA" w:rsidRPr="00323358" w:rsidRDefault="00F95CCA" w:rsidP="00AF66F0">
            <w:pPr>
              <w:spacing w:after="0" w:line="360" w:lineRule="auto"/>
              <w:jc w:val="right"/>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24.77</w:t>
            </w:r>
          </w:p>
        </w:tc>
        <w:tc>
          <w:tcPr>
            <w:tcW w:w="960" w:type="dxa"/>
            <w:tcBorders>
              <w:top w:val="nil"/>
              <w:left w:val="nil"/>
              <w:bottom w:val="single" w:sz="4" w:space="0" w:color="auto"/>
              <w:right w:val="single" w:sz="4" w:space="0" w:color="auto"/>
            </w:tcBorders>
            <w:shd w:val="clear" w:color="auto" w:fill="auto"/>
            <w:noWrap/>
            <w:vAlign w:val="bottom"/>
          </w:tcPr>
          <w:p w:rsidR="00F95CCA" w:rsidRPr="00323358" w:rsidRDefault="00F95CCA" w:rsidP="00AF66F0">
            <w:pPr>
              <w:spacing w:after="0" w:line="360" w:lineRule="auto"/>
              <w:jc w:val="right"/>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21.41</w:t>
            </w:r>
          </w:p>
        </w:tc>
        <w:tc>
          <w:tcPr>
            <w:tcW w:w="960" w:type="dxa"/>
            <w:tcBorders>
              <w:top w:val="nil"/>
              <w:left w:val="nil"/>
              <w:bottom w:val="single" w:sz="4" w:space="0" w:color="auto"/>
              <w:right w:val="single" w:sz="4" w:space="0" w:color="auto"/>
            </w:tcBorders>
            <w:shd w:val="clear" w:color="auto" w:fill="auto"/>
            <w:noWrap/>
            <w:vAlign w:val="bottom"/>
          </w:tcPr>
          <w:p w:rsidR="00F95CCA" w:rsidRPr="00323358" w:rsidRDefault="00F95CCA" w:rsidP="00AF66F0">
            <w:pPr>
              <w:spacing w:after="0" w:line="360" w:lineRule="auto"/>
              <w:jc w:val="right"/>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63.62</w:t>
            </w:r>
          </w:p>
        </w:tc>
        <w:tc>
          <w:tcPr>
            <w:tcW w:w="960" w:type="dxa"/>
            <w:tcBorders>
              <w:top w:val="nil"/>
              <w:left w:val="nil"/>
              <w:bottom w:val="single" w:sz="4" w:space="0" w:color="auto"/>
              <w:right w:val="single" w:sz="4" w:space="0" w:color="auto"/>
            </w:tcBorders>
            <w:shd w:val="clear" w:color="auto" w:fill="auto"/>
            <w:noWrap/>
            <w:vAlign w:val="bottom"/>
          </w:tcPr>
          <w:p w:rsidR="00F95CCA" w:rsidRPr="00323358" w:rsidRDefault="00F95CCA" w:rsidP="00AF66F0">
            <w:pPr>
              <w:spacing w:after="0" w:line="360" w:lineRule="auto"/>
              <w:jc w:val="right"/>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55.31</w:t>
            </w:r>
          </w:p>
        </w:tc>
        <w:tc>
          <w:tcPr>
            <w:tcW w:w="960" w:type="dxa"/>
            <w:tcBorders>
              <w:top w:val="nil"/>
              <w:left w:val="nil"/>
              <w:bottom w:val="single" w:sz="4" w:space="0" w:color="auto"/>
              <w:right w:val="single" w:sz="4" w:space="0" w:color="auto"/>
            </w:tcBorders>
            <w:shd w:val="clear" w:color="auto" w:fill="auto"/>
            <w:noWrap/>
            <w:vAlign w:val="bottom"/>
          </w:tcPr>
          <w:p w:rsidR="00F95CCA" w:rsidRPr="00323358" w:rsidRDefault="00F95CCA" w:rsidP="00AF66F0">
            <w:pPr>
              <w:spacing w:after="0" w:line="360" w:lineRule="auto"/>
              <w:jc w:val="right"/>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525.76</w:t>
            </w:r>
          </w:p>
        </w:tc>
        <w:tc>
          <w:tcPr>
            <w:tcW w:w="960" w:type="dxa"/>
            <w:tcBorders>
              <w:top w:val="nil"/>
              <w:left w:val="nil"/>
              <w:bottom w:val="single" w:sz="4" w:space="0" w:color="auto"/>
              <w:right w:val="single" w:sz="4" w:space="0" w:color="auto"/>
            </w:tcBorders>
            <w:shd w:val="clear" w:color="auto" w:fill="auto"/>
            <w:noWrap/>
            <w:vAlign w:val="bottom"/>
          </w:tcPr>
          <w:p w:rsidR="00F95CCA" w:rsidRPr="00323358" w:rsidRDefault="00F95CCA" w:rsidP="00AF66F0">
            <w:pPr>
              <w:spacing w:after="0" w:line="360" w:lineRule="auto"/>
              <w:jc w:val="right"/>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451.08</w:t>
            </w:r>
          </w:p>
        </w:tc>
        <w:tc>
          <w:tcPr>
            <w:tcW w:w="960" w:type="dxa"/>
            <w:tcBorders>
              <w:top w:val="nil"/>
              <w:left w:val="nil"/>
              <w:bottom w:val="single" w:sz="4" w:space="0" w:color="auto"/>
              <w:right w:val="single" w:sz="4" w:space="0" w:color="auto"/>
            </w:tcBorders>
            <w:shd w:val="clear" w:color="auto" w:fill="auto"/>
            <w:noWrap/>
            <w:vAlign w:val="bottom"/>
          </w:tcPr>
          <w:p w:rsidR="00F95CCA" w:rsidRPr="00323358" w:rsidRDefault="00F95CCA" w:rsidP="00AF66F0">
            <w:pPr>
              <w:spacing w:after="0" w:line="360" w:lineRule="auto"/>
              <w:jc w:val="right"/>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458.56</w:t>
            </w:r>
          </w:p>
        </w:tc>
        <w:tc>
          <w:tcPr>
            <w:tcW w:w="960" w:type="dxa"/>
            <w:tcBorders>
              <w:top w:val="nil"/>
              <w:left w:val="nil"/>
              <w:bottom w:val="single" w:sz="4" w:space="0" w:color="auto"/>
              <w:right w:val="single" w:sz="4" w:space="0" w:color="auto"/>
            </w:tcBorders>
            <w:shd w:val="clear" w:color="auto" w:fill="auto"/>
            <w:noWrap/>
            <w:vAlign w:val="bottom"/>
          </w:tcPr>
          <w:p w:rsidR="00F95CCA" w:rsidRPr="00323358" w:rsidRDefault="00F95CCA" w:rsidP="00AF66F0">
            <w:pPr>
              <w:spacing w:after="0" w:line="360" w:lineRule="auto"/>
              <w:jc w:val="right"/>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417.31</w:t>
            </w:r>
          </w:p>
        </w:tc>
        <w:tc>
          <w:tcPr>
            <w:tcW w:w="960" w:type="dxa"/>
            <w:tcBorders>
              <w:top w:val="nil"/>
              <w:left w:val="nil"/>
              <w:bottom w:val="single" w:sz="4" w:space="0" w:color="auto"/>
              <w:right w:val="single" w:sz="4" w:space="0" w:color="auto"/>
            </w:tcBorders>
            <w:shd w:val="clear" w:color="auto" w:fill="auto"/>
            <w:noWrap/>
            <w:vAlign w:val="bottom"/>
          </w:tcPr>
          <w:p w:rsidR="00F95CCA" w:rsidRPr="00323358" w:rsidRDefault="00F95CCA" w:rsidP="00AF66F0">
            <w:pPr>
              <w:spacing w:after="0" w:line="360" w:lineRule="auto"/>
              <w:jc w:val="right"/>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420.94</w:t>
            </w:r>
          </w:p>
        </w:tc>
        <w:tc>
          <w:tcPr>
            <w:tcW w:w="960" w:type="dxa"/>
            <w:tcBorders>
              <w:top w:val="nil"/>
              <w:left w:val="nil"/>
              <w:bottom w:val="single" w:sz="4" w:space="0" w:color="auto"/>
              <w:right w:val="single" w:sz="4" w:space="0" w:color="auto"/>
            </w:tcBorders>
            <w:shd w:val="clear" w:color="auto" w:fill="auto"/>
            <w:noWrap/>
            <w:vAlign w:val="bottom"/>
          </w:tcPr>
          <w:p w:rsidR="00F95CCA" w:rsidRPr="00323358" w:rsidRDefault="00F95CCA" w:rsidP="00AF66F0">
            <w:pPr>
              <w:spacing w:after="0" w:line="360" w:lineRule="auto"/>
              <w:jc w:val="right"/>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321.77</w:t>
            </w:r>
          </w:p>
        </w:tc>
        <w:tc>
          <w:tcPr>
            <w:tcW w:w="960" w:type="dxa"/>
            <w:tcBorders>
              <w:top w:val="nil"/>
              <w:left w:val="nil"/>
              <w:bottom w:val="single" w:sz="4" w:space="0" w:color="auto"/>
              <w:right w:val="single" w:sz="4" w:space="0" w:color="auto"/>
            </w:tcBorders>
            <w:shd w:val="clear" w:color="auto" w:fill="auto"/>
            <w:noWrap/>
            <w:vAlign w:val="bottom"/>
          </w:tcPr>
          <w:p w:rsidR="00F95CCA" w:rsidRPr="00323358" w:rsidRDefault="00F95CCA" w:rsidP="00AF66F0">
            <w:pPr>
              <w:spacing w:after="0" w:line="360" w:lineRule="auto"/>
              <w:jc w:val="right"/>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188.92</w:t>
            </w:r>
          </w:p>
        </w:tc>
        <w:tc>
          <w:tcPr>
            <w:tcW w:w="960" w:type="dxa"/>
            <w:tcBorders>
              <w:top w:val="nil"/>
              <w:left w:val="nil"/>
              <w:bottom w:val="single" w:sz="4" w:space="0" w:color="auto"/>
              <w:right w:val="single" w:sz="4" w:space="0" w:color="auto"/>
            </w:tcBorders>
            <w:shd w:val="clear" w:color="auto" w:fill="auto"/>
            <w:noWrap/>
            <w:vAlign w:val="bottom"/>
          </w:tcPr>
          <w:p w:rsidR="00F95CCA" w:rsidRPr="00323358" w:rsidRDefault="00F95CCA" w:rsidP="00AF66F0">
            <w:pPr>
              <w:spacing w:after="0" w:line="360" w:lineRule="auto"/>
              <w:jc w:val="right"/>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25.80</w:t>
            </w:r>
          </w:p>
        </w:tc>
        <w:tc>
          <w:tcPr>
            <w:tcW w:w="1016" w:type="dxa"/>
            <w:tcBorders>
              <w:top w:val="nil"/>
              <w:left w:val="nil"/>
              <w:bottom w:val="single" w:sz="4" w:space="0" w:color="auto"/>
              <w:right w:val="single" w:sz="4" w:space="0" w:color="auto"/>
            </w:tcBorders>
            <w:shd w:val="clear" w:color="auto" w:fill="auto"/>
            <w:noWrap/>
            <w:vAlign w:val="bottom"/>
          </w:tcPr>
          <w:p w:rsidR="00F95CCA" w:rsidRPr="00323358" w:rsidRDefault="00F95CCA" w:rsidP="00AF66F0">
            <w:pPr>
              <w:spacing w:after="0" w:line="360" w:lineRule="auto"/>
              <w:jc w:val="right"/>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247.94</w:t>
            </w:r>
          </w:p>
        </w:tc>
      </w:tr>
      <w:tr w:rsidR="00F95CCA" w:rsidRPr="00323358" w:rsidTr="00AF66F0">
        <w:trPr>
          <w:trHeight w:val="300"/>
          <w:jc w:val="center"/>
        </w:trPr>
        <w:tc>
          <w:tcPr>
            <w:tcW w:w="1483" w:type="dxa"/>
            <w:tcBorders>
              <w:top w:val="nil"/>
              <w:left w:val="single" w:sz="4" w:space="0" w:color="auto"/>
              <w:bottom w:val="single" w:sz="4" w:space="0" w:color="auto"/>
              <w:right w:val="single" w:sz="4" w:space="0" w:color="auto"/>
            </w:tcBorders>
            <w:shd w:val="clear" w:color="auto" w:fill="auto"/>
            <w:noWrap/>
            <w:vAlign w:val="bottom"/>
          </w:tcPr>
          <w:p w:rsidR="00F95CCA" w:rsidRPr="00323358" w:rsidRDefault="00F95CCA" w:rsidP="00AF66F0">
            <w:pPr>
              <w:spacing w:after="0" w:line="360" w:lineRule="auto"/>
              <w:jc w:val="right"/>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2014</w:t>
            </w:r>
          </w:p>
        </w:tc>
        <w:tc>
          <w:tcPr>
            <w:tcW w:w="960" w:type="dxa"/>
            <w:tcBorders>
              <w:top w:val="nil"/>
              <w:left w:val="nil"/>
              <w:bottom w:val="single" w:sz="4" w:space="0" w:color="auto"/>
              <w:right w:val="single" w:sz="4" w:space="0" w:color="auto"/>
            </w:tcBorders>
            <w:shd w:val="clear" w:color="auto" w:fill="auto"/>
            <w:noWrap/>
            <w:vAlign w:val="bottom"/>
          </w:tcPr>
          <w:p w:rsidR="00F95CCA" w:rsidRPr="00323358" w:rsidRDefault="00F95CCA" w:rsidP="00AF66F0">
            <w:pPr>
              <w:spacing w:after="0" w:line="360" w:lineRule="auto"/>
              <w:jc w:val="right"/>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8.68</w:t>
            </w:r>
          </w:p>
        </w:tc>
        <w:tc>
          <w:tcPr>
            <w:tcW w:w="960" w:type="dxa"/>
            <w:tcBorders>
              <w:top w:val="nil"/>
              <w:left w:val="nil"/>
              <w:bottom w:val="single" w:sz="4" w:space="0" w:color="auto"/>
              <w:right w:val="single" w:sz="4" w:space="0" w:color="auto"/>
            </w:tcBorders>
            <w:shd w:val="clear" w:color="auto" w:fill="auto"/>
            <w:noWrap/>
            <w:vAlign w:val="bottom"/>
          </w:tcPr>
          <w:p w:rsidR="00F95CCA" w:rsidRPr="00323358" w:rsidRDefault="00F95CCA" w:rsidP="00AF66F0">
            <w:pPr>
              <w:spacing w:after="0" w:line="360" w:lineRule="auto"/>
              <w:jc w:val="right"/>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8.37</w:t>
            </w:r>
          </w:p>
        </w:tc>
        <w:tc>
          <w:tcPr>
            <w:tcW w:w="960" w:type="dxa"/>
            <w:tcBorders>
              <w:top w:val="nil"/>
              <w:left w:val="nil"/>
              <w:bottom w:val="single" w:sz="4" w:space="0" w:color="auto"/>
              <w:right w:val="single" w:sz="4" w:space="0" w:color="auto"/>
            </w:tcBorders>
            <w:shd w:val="clear" w:color="auto" w:fill="auto"/>
            <w:noWrap/>
            <w:vAlign w:val="bottom"/>
          </w:tcPr>
          <w:p w:rsidR="00F95CCA" w:rsidRPr="00323358" w:rsidRDefault="00F95CCA" w:rsidP="00AF66F0">
            <w:pPr>
              <w:spacing w:after="0" w:line="360" w:lineRule="auto"/>
              <w:jc w:val="right"/>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23.75</w:t>
            </w:r>
          </w:p>
        </w:tc>
        <w:tc>
          <w:tcPr>
            <w:tcW w:w="960" w:type="dxa"/>
            <w:tcBorders>
              <w:top w:val="nil"/>
              <w:left w:val="nil"/>
              <w:bottom w:val="single" w:sz="4" w:space="0" w:color="auto"/>
              <w:right w:val="single" w:sz="4" w:space="0" w:color="auto"/>
            </w:tcBorders>
            <w:shd w:val="clear" w:color="auto" w:fill="auto"/>
            <w:noWrap/>
            <w:vAlign w:val="bottom"/>
          </w:tcPr>
          <w:p w:rsidR="00F95CCA" w:rsidRPr="00323358" w:rsidRDefault="00F95CCA" w:rsidP="00AF66F0">
            <w:pPr>
              <w:spacing w:after="0" w:line="360" w:lineRule="auto"/>
              <w:jc w:val="right"/>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101.25</w:t>
            </w:r>
          </w:p>
        </w:tc>
        <w:tc>
          <w:tcPr>
            <w:tcW w:w="960" w:type="dxa"/>
            <w:tcBorders>
              <w:top w:val="nil"/>
              <w:left w:val="nil"/>
              <w:bottom w:val="single" w:sz="4" w:space="0" w:color="auto"/>
              <w:right w:val="single" w:sz="4" w:space="0" w:color="auto"/>
            </w:tcBorders>
            <w:shd w:val="clear" w:color="auto" w:fill="auto"/>
            <w:noWrap/>
            <w:vAlign w:val="bottom"/>
          </w:tcPr>
          <w:p w:rsidR="00F95CCA" w:rsidRPr="00323358" w:rsidRDefault="00F95CCA" w:rsidP="00AF66F0">
            <w:pPr>
              <w:spacing w:after="0" w:line="360" w:lineRule="auto"/>
              <w:jc w:val="right"/>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221.66</w:t>
            </w:r>
          </w:p>
        </w:tc>
        <w:tc>
          <w:tcPr>
            <w:tcW w:w="960" w:type="dxa"/>
            <w:tcBorders>
              <w:top w:val="nil"/>
              <w:left w:val="nil"/>
              <w:bottom w:val="single" w:sz="4" w:space="0" w:color="auto"/>
              <w:right w:val="single" w:sz="4" w:space="0" w:color="auto"/>
            </w:tcBorders>
            <w:shd w:val="clear" w:color="auto" w:fill="auto"/>
            <w:noWrap/>
            <w:vAlign w:val="bottom"/>
          </w:tcPr>
          <w:p w:rsidR="00F95CCA" w:rsidRPr="00323358" w:rsidRDefault="00F95CCA" w:rsidP="00AF66F0">
            <w:pPr>
              <w:spacing w:after="0" w:line="360" w:lineRule="auto"/>
              <w:jc w:val="right"/>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353.20</w:t>
            </w:r>
          </w:p>
        </w:tc>
        <w:tc>
          <w:tcPr>
            <w:tcW w:w="960" w:type="dxa"/>
            <w:tcBorders>
              <w:top w:val="nil"/>
              <w:left w:val="nil"/>
              <w:bottom w:val="single" w:sz="4" w:space="0" w:color="auto"/>
              <w:right w:val="single" w:sz="4" w:space="0" w:color="auto"/>
            </w:tcBorders>
            <w:shd w:val="clear" w:color="auto" w:fill="auto"/>
            <w:noWrap/>
            <w:vAlign w:val="bottom"/>
          </w:tcPr>
          <w:p w:rsidR="00F95CCA" w:rsidRPr="00323358" w:rsidRDefault="00F95CCA" w:rsidP="00AF66F0">
            <w:pPr>
              <w:spacing w:after="0" w:line="360" w:lineRule="auto"/>
              <w:jc w:val="right"/>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368.70</w:t>
            </w:r>
          </w:p>
        </w:tc>
        <w:tc>
          <w:tcPr>
            <w:tcW w:w="960" w:type="dxa"/>
            <w:tcBorders>
              <w:top w:val="nil"/>
              <w:left w:val="nil"/>
              <w:bottom w:val="single" w:sz="4" w:space="0" w:color="auto"/>
              <w:right w:val="single" w:sz="4" w:space="0" w:color="auto"/>
            </w:tcBorders>
            <w:shd w:val="clear" w:color="auto" w:fill="auto"/>
            <w:noWrap/>
            <w:vAlign w:val="bottom"/>
          </w:tcPr>
          <w:p w:rsidR="00F95CCA" w:rsidRPr="00323358" w:rsidRDefault="00F95CCA" w:rsidP="00AF66F0">
            <w:pPr>
              <w:spacing w:after="0" w:line="360" w:lineRule="auto"/>
              <w:jc w:val="right"/>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335.46</w:t>
            </w:r>
          </w:p>
        </w:tc>
        <w:tc>
          <w:tcPr>
            <w:tcW w:w="960" w:type="dxa"/>
            <w:tcBorders>
              <w:top w:val="nil"/>
              <w:left w:val="nil"/>
              <w:bottom w:val="single" w:sz="4" w:space="0" w:color="auto"/>
              <w:right w:val="single" w:sz="4" w:space="0" w:color="auto"/>
            </w:tcBorders>
            <w:shd w:val="clear" w:color="auto" w:fill="auto"/>
            <w:noWrap/>
            <w:vAlign w:val="bottom"/>
          </w:tcPr>
          <w:p w:rsidR="00F95CCA" w:rsidRPr="00323358" w:rsidRDefault="00F95CCA" w:rsidP="00AF66F0">
            <w:pPr>
              <w:spacing w:after="0" w:line="360" w:lineRule="auto"/>
              <w:jc w:val="right"/>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264.73</w:t>
            </w:r>
          </w:p>
        </w:tc>
        <w:tc>
          <w:tcPr>
            <w:tcW w:w="960" w:type="dxa"/>
            <w:tcBorders>
              <w:top w:val="nil"/>
              <w:left w:val="nil"/>
              <w:bottom w:val="single" w:sz="4" w:space="0" w:color="auto"/>
              <w:right w:val="single" w:sz="4" w:space="0" w:color="auto"/>
            </w:tcBorders>
            <w:shd w:val="clear" w:color="auto" w:fill="auto"/>
            <w:noWrap/>
            <w:vAlign w:val="bottom"/>
          </w:tcPr>
          <w:p w:rsidR="00F95CCA" w:rsidRPr="00323358" w:rsidRDefault="00F95CCA" w:rsidP="00AF66F0">
            <w:pPr>
              <w:spacing w:after="0" w:line="360" w:lineRule="auto"/>
              <w:jc w:val="right"/>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171.69</w:t>
            </w:r>
          </w:p>
        </w:tc>
        <w:tc>
          <w:tcPr>
            <w:tcW w:w="960" w:type="dxa"/>
            <w:tcBorders>
              <w:top w:val="nil"/>
              <w:left w:val="nil"/>
              <w:bottom w:val="single" w:sz="4" w:space="0" w:color="auto"/>
              <w:right w:val="single" w:sz="4" w:space="0" w:color="auto"/>
            </w:tcBorders>
            <w:shd w:val="clear" w:color="auto" w:fill="auto"/>
            <w:noWrap/>
            <w:vAlign w:val="bottom"/>
          </w:tcPr>
          <w:p w:rsidR="00F95CCA" w:rsidRPr="00323358" w:rsidRDefault="00F95CCA" w:rsidP="00AF66F0">
            <w:pPr>
              <w:spacing w:after="0" w:line="360" w:lineRule="auto"/>
              <w:jc w:val="right"/>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58.02</w:t>
            </w:r>
          </w:p>
        </w:tc>
        <w:tc>
          <w:tcPr>
            <w:tcW w:w="960" w:type="dxa"/>
            <w:tcBorders>
              <w:top w:val="nil"/>
              <w:left w:val="nil"/>
              <w:bottom w:val="single" w:sz="4" w:space="0" w:color="auto"/>
              <w:right w:val="single" w:sz="4" w:space="0" w:color="auto"/>
            </w:tcBorders>
            <w:shd w:val="clear" w:color="auto" w:fill="auto"/>
            <w:noWrap/>
            <w:vAlign w:val="bottom"/>
          </w:tcPr>
          <w:p w:rsidR="00F95CCA" w:rsidRPr="00323358" w:rsidRDefault="00F95CCA" w:rsidP="00AF66F0">
            <w:pPr>
              <w:spacing w:after="0" w:line="360" w:lineRule="auto"/>
              <w:jc w:val="right"/>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28.66</w:t>
            </w:r>
          </w:p>
        </w:tc>
        <w:tc>
          <w:tcPr>
            <w:tcW w:w="1016" w:type="dxa"/>
            <w:tcBorders>
              <w:top w:val="nil"/>
              <w:left w:val="nil"/>
              <w:bottom w:val="single" w:sz="4" w:space="0" w:color="auto"/>
              <w:right w:val="single" w:sz="4" w:space="0" w:color="auto"/>
            </w:tcBorders>
            <w:shd w:val="clear" w:color="auto" w:fill="auto"/>
            <w:noWrap/>
            <w:vAlign w:val="bottom"/>
          </w:tcPr>
          <w:p w:rsidR="00F95CCA" w:rsidRPr="00323358" w:rsidRDefault="00F95CCA" w:rsidP="00AF66F0">
            <w:pPr>
              <w:spacing w:after="0" w:line="360" w:lineRule="auto"/>
              <w:jc w:val="right"/>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162.01</w:t>
            </w:r>
          </w:p>
        </w:tc>
      </w:tr>
      <w:tr w:rsidR="00F95CCA" w:rsidRPr="00323358" w:rsidTr="00AF66F0">
        <w:trPr>
          <w:trHeight w:val="300"/>
          <w:jc w:val="center"/>
        </w:trPr>
        <w:tc>
          <w:tcPr>
            <w:tcW w:w="1483" w:type="dxa"/>
            <w:tcBorders>
              <w:top w:val="nil"/>
              <w:left w:val="single" w:sz="4" w:space="0" w:color="auto"/>
              <w:bottom w:val="single" w:sz="4" w:space="0" w:color="auto"/>
              <w:right w:val="single" w:sz="4" w:space="0" w:color="auto"/>
            </w:tcBorders>
            <w:shd w:val="clear" w:color="auto" w:fill="auto"/>
            <w:noWrap/>
            <w:vAlign w:val="bottom"/>
          </w:tcPr>
          <w:p w:rsidR="00F95CCA" w:rsidRPr="00323358" w:rsidRDefault="00F95CCA" w:rsidP="00AF66F0">
            <w:pPr>
              <w:spacing w:after="0" w:line="360" w:lineRule="auto"/>
              <w:jc w:val="right"/>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2015</w:t>
            </w:r>
          </w:p>
        </w:tc>
        <w:tc>
          <w:tcPr>
            <w:tcW w:w="960" w:type="dxa"/>
            <w:tcBorders>
              <w:top w:val="nil"/>
              <w:left w:val="nil"/>
              <w:bottom w:val="single" w:sz="4" w:space="0" w:color="auto"/>
              <w:right w:val="single" w:sz="4" w:space="0" w:color="auto"/>
            </w:tcBorders>
            <w:shd w:val="clear" w:color="auto" w:fill="auto"/>
            <w:noWrap/>
            <w:vAlign w:val="bottom"/>
          </w:tcPr>
          <w:p w:rsidR="00F95CCA" w:rsidRPr="00323358" w:rsidRDefault="00F95CCA" w:rsidP="00AF66F0">
            <w:pPr>
              <w:spacing w:after="0" w:line="360" w:lineRule="auto"/>
              <w:jc w:val="right"/>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11.56</w:t>
            </w:r>
          </w:p>
        </w:tc>
        <w:tc>
          <w:tcPr>
            <w:tcW w:w="960" w:type="dxa"/>
            <w:tcBorders>
              <w:top w:val="nil"/>
              <w:left w:val="nil"/>
              <w:bottom w:val="single" w:sz="4" w:space="0" w:color="auto"/>
              <w:right w:val="single" w:sz="4" w:space="0" w:color="auto"/>
            </w:tcBorders>
            <w:shd w:val="clear" w:color="auto" w:fill="auto"/>
            <w:noWrap/>
            <w:vAlign w:val="bottom"/>
          </w:tcPr>
          <w:p w:rsidR="00F95CCA" w:rsidRPr="00323358" w:rsidRDefault="00F95CCA" w:rsidP="00AF66F0">
            <w:pPr>
              <w:spacing w:after="0" w:line="360" w:lineRule="auto"/>
              <w:jc w:val="right"/>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5.57</w:t>
            </w:r>
          </w:p>
        </w:tc>
        <w:tc>
          <w:tcPr>
            <w:tcW w:w="960" w:type="dxa"/>
            <w:tcBorders>
              <w:top w:val="nil"/>
              <w:left w:val="nil"/>
              <w:bottom w:val="single" w:sz="4" w:space="0" w:color="auto"/>
              <w:right w:val="single" w:sz="4" w:space="0" w:color="auto"/>
            </w:tcBorders>
            <w:shd w:val="clear" w:color="auto" w:fill="auto"/>
            <w:noWrap/>
            <w:vAlign w:val="bottom"/>
          </w:tcPr>
          <w:p w:rsidR="00F95CCA" w:rsidRPr="00323358" w:rsidRDefault="00F95CCA" w:rsidP="00AF66F0">
            <w:pPr>
              <w:spacing w:after="0" w:line="360" w:lineRule="auto"/>
              <w:jc w:val="right"/>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33.04</w:t>
            </w:r>
          </w:p>
        </w:tc>
        <w:tc>
          <w:tcPr>
            <w:tcW w:w="960" w:type="dxa"/>
            <w:tcBorders>
              <w:top w:val="nil"/>
              <w:left w:val="nil"/>
              <w:bottom w:val="single" w:sz="4" w:space="0" w:color="auto"/>
              <w:right w:val="single" w:sz="4" w:space="0" w:color="auto"/>
            </w:tcBorders>
            <w:shd w:val="clear" w:color="auto" w:fill="auto"/>
            <w:noWrap/>
            <w:vAlign w:val="bottom"/>
          </w:tcPr>
          <w:p w:rsidR="00F95CCA" w:rsidRPr="00323358" w:rsidRDefault="00F95CCA" w:rsidP="00AF66F0">
            <w:pPr>
              <w:spacing w:after="0" w:line="360" w:lineRule="auto"/>
              <w:jc w:val="right"/>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99.74</w:t>
            </w:r>
          </w:p>
        </w:tc>
        <w:tc>
          <w:tcPr>
            <w:tcW w:w="960" w:type="dxa"/>
            <w:tcBorders>
              <w:top w:val="nil"/>
              <w:left w:val="nil"/>
              <w:bottom w:val="single" w:sz="4" w:space="0" w:color="auto"/>
              <w:right w:val="single" w:sz="4" w:space="0" w:color="auto"/>
            </w:tcBorders>
            <w:shd w:val="clear" w:color="auto" w:fill="auto"/>
            <w:noWrap/>
            <w:vAlign w:val="bottom"/>
          </w:tcPr>
          <w:p w:rsidR="00F95CCA" w:rsidRPr="00323358" w:rsidRDefault="00F95CCA" w:rsidP="00AF66F0">
            <w:pPr>
              <w:spacing w:after="0" w:line="360" w:lineRule="auto"/>
              <w:jc w:val="right"/>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279.43</w:t>
            </w:r>
          </w:p>
        </w:tc>
        <w:tc>
          <w:tcPr>
            <w:tcW w:w="960" w:type="dxa"/>
            <w:tcBorders>
              <w:top w:val="nil"/>
              <w:left w:val="nil"/>
              <w:bottom w:val="single" w:sz="4" w:space="0" w:color="auto"/>
              <w:right w:val="single" w:sz="4" w:space="0" w:color="auto"/>
            </w:tcBorders>
            <w:shd w:val="clear" w:color="auto" w:fill="auto"/>
            <w:noWrap/>
            <w:vAlign w:val="bottom"/>
          </w:tcPr>
          <w:p w:rsidR="00F95CCA" w:rsidRPr="00323358" w:rsidRDefault="00F95CCA" w:rsidP="00AF66F0">
            <w:pPr>
              <w:spacing w:after="0" w:line="360" w:lineRule="auto"/>
              <w:jc w:val="right"/>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333.66</w:t>
            </w:r>
          </w:p>
        </w:tc>
        <w:tc>
          <w:tcPr>
            <w:tcW w:w="960" w:type="dxa"/>
            <w:tcBorders>
              <w:top w:val="nil"/>
              <w:left w:val="nil"/>
              <w:bottom w:val="single" w:sz="4" w:space="0" w:color="auto"/>
              <w:right w:val="single" w:sz="4" w:space="0" w:color="auto"/>
            </w:tcBorders>
            <w:shd w:val="clear" w:color="auto" w:fill="auto"/>
            <w:noWrap/>
            <w:vAlign w:val="bottom"/>
          </w:tcPr>
          <w:p w:rsidR="00F95CCA" w:rsidRPr="00323358" w:rsidRDefault="00F95CCA" w:rsidP="00AF66F0">
            <w:pPr>
              <w:spacing w:after="0" w:line="360" w:lineRule="auto"/>
              <w:jc w:val="right"/>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329.68</w:t>
            </w:r>
          </w:p>
        </w:tc>
        <w:tc>
          <w:tcPr>
            <w:tcW w:w="960" w:type="dxa"/>
            <w:tcBorders>
              <w:top w:val="nil"/>
              <w:left w:val="nil"/>
              <w:bottom w:val="single" w:sz="4" w:space="0" w:color="auto"/>
              <w:right w:val="single" w:sz="4" w:space="0" w:color="auto"/>
            </w:tcBorders>
            <w:shd w:val="clear" w:color="auto" w:fill="auto"/>
            <w:noWrap/>
            <w:vAlign w:val="bottom"/>
          </w:tcPr>
          <w:p w:rsidR="00F95CCA" w:rsidRPr="00323358" w:rsidRDefault="00F95CCA" w:rsidP="00AF66F0">
            <w:pPr>
              <w:spacing w:after="0" w:line="360" w:lineRule="auto"/>
              <w:jc w:val="right"/>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325.25</w:t>
            </w:r>
          </w:p>
        </w:tc>
        <w:tc>
          <w:tcPr>
            <w:tcW w:w="960" w:type="dxa"/>
            <w:tcBorders>
              <w:top w:val="nil"/>
              <w:left w:val="nil"/>
              <w:bottom w:val="single" w:sz="4" w:space="0" w:color="auto"/>
              <w:right w:val="single" w:sz="4" w:space="0" w:color="auto"/>
            </w:tcBorders>
            <w:shd w:val="clear" w:color="auto" w:fill="auto"/>
            <w:noWrap/>
            <w:vAlign w:val="bottom"/>
          </w:tcPr>
          <w:p w:rsidR="00F95CCA" w:rsidRPr="00323358" w:rsidRDefault="00F95CCA" w:rsidP="00AF66F0">
            <w:pPr>
              <w:spacing w:after="0" w:line="360" w:lineRule="auto"/>
              <w:jc w:val="right"/>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290.61</w:t>
            </w:r>
          </w:p>
        </w:tc>
        <w:tc>
          <w:tcPr>
            <w:tcW w:w="960" w:type="dxa"/>
            <w:tcBorders>
              <w:top w:val="nil"/>
              <w:left w:val="nil"/>
              <w:bottom w:val="single" w:sz="4" w:space="0" w:color="auto"/>
              <w:right w:val="single" w:sz="4" w:space="0" w:color="auto"/>
            </w:tcBorders>
            <w:shd w:val="clear" w:color="auto" w:fill="auto"/>
            <w:noWrap/>
            <w:vAlign w:val="bottom"/>
          </w:tcPr>
          <w:p w:rsidR="00F95CCA" w:rsidRPr="00323358" w:rsidRDefault="00F95CCA" w:rsidP="00AF66F0">
            <w:pPr>
              <w:spacing w:after="0" w:line="360" w:lineRule="auto"/>
              <w:jc w:val="right"/>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169.58</w:t>
            </w:r>
          </w:p>
        </w:tc>
        <w:tc>
          <w:tcPr>
            <w:tcW w:w="960" w:type="dxa"/>
            <w:tcBorders>
              <w:top w:val="nil"/>
              <w:left w:val="nil"/>
              <w:bottom w:val="single" w:sz="4" w:space="0" w:color="auto"/>
              <w:right w:val="single" w:sz="4" w:space="0" w:color="auto"/>
            </w:tcBorders>
            <w:shd w:val="clear" w:color="auto" w:fill="auto"/>
            <w:noWrap/>
            <w:vAlign w:val="bottom"/>
          </w:tcPr>
          <w:p w:rsidR="00F95CCA" w:rsidRPr="00323358" w:rsidRDefault="00F95CCA" w:rsidP="00AF66F0">
            <w:pPr>
              <w:spacing w:after="0" w:line="360" w:lineRule="auto"/>
              <w:jc w:val="right"/>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57.64</w:t>
            </w:r>
          </w:p>
        </w:tc>
        <w:tc>
          <w:tcPr>
            <w:tcW w:w="960" w:type="dxa"/>
            <w:tcBorders>
              <w:top w:val="nil"/>
              <w:left w:val="nil"/>
              <w:bottom w:val="single" w:sz="4" w:space="0" w:color="auto"/>
              <w:right w:val="single" w:sz="4" w:space="0" w:color="auto"/>
            </w:tcBorders>
            <w:shd w:val="clear" w:color="auto" w:fill="auto"/>
            <w:noWrap/>
            <w:vAlign w:val="bottom"/>
          </w:tcPr>
          <w:p w:rsidR="00F95CCA" w:rsidRPr="00323358" w:rsidRDefault="00F95CCA" w:rsidP="00AF66F0">
            <w:pPr>
              <w:spacing w:after="0" w:line="360" w:lineRule="auto"/>
              <w:jc w:val="right"/>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22.22</w:t>
            </w:r>
          </w:p>
        </w:tc>
        <w:tc>
          <w:tcPr>
            <w:tcW w:w="1016" w:type="dxa"/>
            <w:tcBorders>
              <w:top w:val="nil"/>
              <w:left w:val="nil"/>
              <w:bottom w:val="single" w:sz="4" w:space="0" w:color="auto"/>
              <w:right w:val="single" w:sz="4" w:space="0" w:color="auto"/>
            </w:tcBorders>
            <w:shd w:val="clear" w:color="auto" w:fill="auto"/>
            <w:noWrap/>
            <w:vAlign w:val="bottom"/>
          </w:tcPr>
          <w:p w:rsidR="00F95CCA" w:rsidRPr="00323358" w:rsidRDefault="00F95CCA" w:rsidP="00AF66F0">
            <w:pPr>
              <w:spacing w:after="0" w:line="360" w:lineRule="auto"/>
              <w:jc w:val="right"/>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163.17</w:t>
            </w:r>
          </w:p>
        </w:tc>
      </w:tr>
      <w:tr w:rsidR="00F95CCA" w:rsidRPr="00323358" w:rsidTr="00AF66F0">
        <w:trPr>
          <w:trHeight w:val="300"/>
          <w:jc w:val="center"/>
        </w:trPr>
        <w:tc>
          <w:tcPr>
            <w:tcW w:w="1483" w:type="dxa"/>
            <w:tcBorders>
              <w:top w:val="nil"/>
              <w:left w:val="single" w:sz="4" w:space="0" w:color="auto"/>
              <w:bottom w:val="single" w:sz="4" w:space="0" w:color="auto"/>
              <w:right w:val="single" w:sz="4" w:space="0" w:color="auto"/>
            </w:tcBorders>
            <w:shd w:val="clear" w:color="auto" w:fill="auto"/>
            <w:noWrap/>
            <w:vAlign w:val="bottom"/>
          </w:tcPr>
          <w:p w:rsidR="00F95CCA" w:rsidRPr="00323358" w:rsidRDefault="00F95CCA" w:rsidP="00AF66F0">
            <w:pPr>
              <w:spacing w:after="0" w:line="360" w:lineRule="auto"/>
              <w:jc w:val="right"/>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2016</w:t>
            </w:r>
          </w:p>
        </w:tc>
        <w:tc>
          <w:tcPr>
            <w:tcW w:w="960" w:type="dxa"/>
            <w:tcBorders>
              <w:top w:val="nil"/>
              <w:left w:val="nil"/>
              <w:bottom w:val="single" w:sz="4" w:space="0" w:color="auto"/>
              <w:right w:val="single" w:sz="4" w:space="0" w:color="auto"/>
            </w:tcBorders>
            <w:shd w:val="clear" w:color="auto" w:fill="auto"/>
            <w:noWrap/>
            <w:vAlign w:val="bottom"/>
          </w:tcPr>
          <w:p w:rsidR="00F95CCA" w:rsidRPr="00323358" w:rsidRDefault="00F95CCA" w:rsidP="00AF66F0">
            <w:pPr>
              <w:spacing w:after="0" w:line="360" w:lineRule="auto"/>
              <w:jc w:val="right"/>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-52.57</w:t>
            </w:r>
          </w:p>
        </w:tc>
        <w:tc>
          <w:tcPr>
            <w:tcW w:w="960" w:type="dxa"/>
            <w:tcBorders>
              <w:top w:val="nil"/>
              <w:left w:val="nil"/>
              <w:bottom w:val="single" w:sz="4" w:space="0" w:color="auto"/>
              <w:right w:val="single" w:sz="4" w:space="0" w:color="auto"/>
            </w:tcBorders>
            <w:shd w:val="clear" w:color="auto" w:fill="auto"/>
            <w:noWrap/>
            <w:vAlign w:val="bottom"/>
          </w:tcPr>
          <w:p w:rsidR="00F95CCA" w:rsidRPr="00323358" w:rsidRDefault="00F95CCA" w:rsidP="00AF66F0">
            <w:pPr>
              <w:spacing w:after="0" w:line="360" w:lineRule="auto"/>
              <w:jc w:val="right"/>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13.52</w:t>
            </w:r>
          </w:p>
        </w:tc>
        <w:tc>
          <w:tcPr>
            <w:tcW w:w="960" w:type="dxa"/>
            <w:tcBorders>
              <w:top w:val="nil"/>
              <w:left w:val="nil"/>
              <w:bottom w:val="single" w:sz="4" w:space="0" w:color="auto"/>
              <w:right w:val="single" w:sz="4" w:space="0" w:color="auto"/>
            </w:tcBorders>
            <w:shd w:val="clear" w:color="auto" w:fill="auto"/>
            <w:noWrap/>
            <w:vAlign w:val="bottom"/>
          </w:tcPr>
          <w:p w:rsidR="00F95CCA" w:rsidRPr="00323358" w:rsidRDefault="00F95CCA" w:rsidP="00AF66F0">
            <w:pPr>
              <w:spacing w:after="0" w:line="360" w:lineRule="auto"/>
              <w:jc w:val="right"/>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32.51</w:t>
            </w:r>
          </w:p>
        </w:tc>
        <w:tc>
          <w:tcPr>
            <w:tcW w:w="960" w:type="dxa"/>
            <w:tcBorders>
              <w:top w:val="nil"/>
              <w:left w:val="nil"/>
              <w:bottom w:val="single" w:sz="4" w:space="0" w:color="auto"/>
              <w:right w:val="single" w:sz="4" w:space="0" w:color="auto"/>
            </w:tcBorders>
            <w:shd w:val="clear" w:color="auto" w:fill="auto"/>
            <w:noWrap/>
            <w:vAlign w:val="bottom"/>
          </w:tcPr>
          <w:p w:rsidR="00F95CCA" w:rsidRPr="00323358" w:rsidRDefault="00F95CCA" w:rsidP="00AF66F0">
            <w:pPr>
              <w:spacing w:after="0" w:line="360" w:lineRule="auto"/>
              <w:jc w:val="right"/>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71.62</w:t>
            </w:r>
          </w:p>
        </w:tc>
        <w:tc>
          <w:tcPr>
            <w:tcW w:w="960" w:type="dxa"/>
            <w:tcBorders>
              <w:top w:val="nil"/>
              <w:left w:val="nil"/>
              <w:bottom w:val="single" w:sz="4" w:space="0" w:color="auto"/>
              <w:right w:val="single" w:sz="4" w:space="0" w:color="auto"/>
            </w:tcBorders>
            <w:shd w:val="clear" w:color="auto" w:fill="auto"/>
            <w:noWrap/>
            <w:vAlign w:val="bottom"/>
          </w:tcPr>
          <w:p w:rsidR="00F95CCA" w:rsidRPr="00323358" w:rsidRDefault="00F95CCA" w:rsidP="00AF66F0">
            <w:pPr>
              <w:spacing w:after="0" w:line="360" w:lineRule="auto"/>
              <w:jc w:val="right"/>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212.14</w:t>
            </w:r>
          </w:p>
        </w:tc>
        <w:tc>
          <w:tcPr>
            <w:tcW w:w="960" w:type="dxa"/>
            <w:tcBorders>
              <w:top w:val="nil"/>
              <w:left w:val="nil"/>
              <w:bottom w:val="single" w:sz="4" w:space="0" w:color="auto"/>
              <w:right w:val="single" w:sz="4" w:space="0" w:color="auto"/>
            </w:tcBorders>
            <w:shd w:val="clear" w:color="auto" w:fill="auto"/>
            <w:noWrap/>
            <w:vAlign w:val="bottom"/>
          </w:tcPr>
          <w:p w:rsidR="00F95CCA" w:rsidRPr="00323358" w:rsidRDefault="00F95CCA" w:rsidP="00AF66F0">
            <w:pPr>
              <w:spacing w:after="0" w:line="360" w:lineRule="auto"/>
              <w:jc w:val="right"/>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267.05</w:t>
            </w:r>
          </w:p>
        </w:tc>
        <w:tc>
          <w:tcPr>
            <w:tcW w:w="960" w:type="dxa"/>
            <w:tcBorders>
              <w:top w:val="nil"/>
              <w:left w:val="nil"/>
              <w:bottom w:val="single" w:sz="4" w:space="0" w:color="auto"/>
              <w:right w:val="single" w:sz="4" w:space="0" w:color="auto"/>
            </w:tcBorders>
            <w:shd w:val="clear" w:color="auto" w:fill="auto"/>
            <w:noWrap/>
            <w:vAlign w:val="bottom"/>
          </w:tcPr>
          <w:p w:rsidR="00F95CCA" w:rsidRPr="00323358" w:rsidRDefault="00F95CCA" w:rsidP="00AF66F0">
            <w:pPr>
              <w:spacing w:after="0" w:line="360" w:lineRule="auto"/>
              <w:jc w:val="right"/>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311.51</w:t>
            </w:r>
          </w:p>
        </w:tc>
        <w:tc>
          <w:tcPr>
            <w:tcW w:w="960" w:type="dxa"/>
            <w:tcBorders>
              <w:top w:val="nil"/>
              <w:left w:val="nil"/>
              <w:bottom w:val="single" w:sz="4" w:space="0" w:color="auto"/>
              <w:right w:val="single" w:sz="4" w:space="0" w:color="auto"/>
            </w:tcBorders>
            <w:shd w:val="clear" w:color="auto" w:fill="auto"/>
            <w:noWrap/>
            <w:vAlign w:val="bottom"/>
          </w:tcPr>
          <w:p w:rsidR="00F95CCA" w:rsidRPr="00323358" w:rsidRDefault="00F95CCA" w:rsidP="00AF66F0">
            <w:pPr>
              <w:spacing w:after="0" w:line="360" w:lineRule="auto"/>
              <w:jc w:val="right"/>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344.47</w:t>
            </w:r>
          </w:p>
        </w:tc>
        <w:tc>
          <w:tcPr>
            <w:tcW w:w="960" w:type="dxa"/>
            <w:tcBorders>
              <w:top w:val="nil"/>
              <w:left w:val="nil"/>
              <w:bottom w:val="single" w:sz="4" w:space="0" w:color="auto"/>
              <w:right w:val="single" w:sz="4" w:space="0" w:color="auto"/>
            </w:tcBorders>
            <w:shd w:val="clear" w:color="auto" w:fill="auto"/>
            <w:noWrap/>
            <w:vAlign w:val="bottom"/>
          </w:tcPr>
          <w:p w:rsidR="00F95CCA" w:rsidRPr="00323358" w:rsidRDefault="00F95CCA" w:rsidP="00AF66F0">
            <w:pPr>
              <w:spacing w:after="0" w:line="360" w:lineRule="auto"/>
              <w:jc w:val="right"/>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304.97</w:t>
            </w:r>
          </w:p>
        </w:tc>
        <w:tc>
          <w:tcPr>
            <w:tcW w:w="960" w:type="dxa"/>
            <w:tcBorders>
              <w:top w:val="nil"/>
              <w:left w:val="nil"/>
              <w:bottom w:val="single" w:sz="4" w:space="0" w:color="auto"/>
              <w:right w:val="single" w:sz="4" w:space="0" w:color="auto"/>
            </w:tcBorders>
            <w:shd w:val="clear" w:color="auto" w:fill="auto"/>
            <w:noWrap/>
            <w:vAlign w:val="bottom"/>
          </w:tcPr>
          <w:p w:rsidR="00F95CCA" w:rsidRPr="00323358" w:rsidRDefault="00F95CCA" w:rsidP="00AF66F0">
            <w:pPr>
              <w:spacing w:after="0" w:line="360" w:lineRule="auto"/>
              <w:jc w:val="right"/>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160.11</w:t>
            </w:r>
          </w:p>
        </w:tc>
        <w:tc>
          <w:tcPr>
            <w:tcW w:w="960" w:type="dxa"/>
            <w:tcBorders>
              <w:top w:val="nil"/>
              <w:left w:val="nil"/>
              <w:bottom w:val="single" w:sz="4" w:space="0" w:color="auto"/>
              <w:right w:val="single" w:sz="4" w:space="0" w:color="auto"/>
            </w:tcBorders>
            <w:shd w:val="clear" w:color="auto" w:fill="auto"/>
            <w:noWrap/>
            <w:vAlign w:val="bottom"/>
          </w:tcPr>
          <w:p w:rsidR="00F95CCA" w:rsidRPr="00323358" w:rsidRDefault="00F95CCA" w:rsidP="00AF66F0">
            <w:pPr>
              <w:spacing w:after="0" w:line="360" w:lineRule="auto"/>
              <w:jc w:val="right"/>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32.15</w:t>
            </w:r>
          </w:p>
        </w:tc>
        <w:tc>
          <w:tcPr>
            <w:tcW w:w="960" w:type="dxa"/>
            <w:tcBorders>
              <w:top w:val="nil"/>
              <w:left w:val="nil"/>
              <w:bottom w:val="single" w:sz="4" w:space="0" w:color="auto"/>
              <w:right w:val="single" w:sz="4" w:space="0" w:color="auto"/>
            </w:tcBorders>
            <w:shd w:val="clear" w:color="auto" w:fill="auto"/>
            <w:noWrap/>
            <w:vAlign w:val="bottom"/>
          </w:tcPr>
          <w:p w:rsidR="00F95CCA" w:rsidRPr="00323358" w:rsidRDefault="00F95CCA" w:rsidP="00AF66F0">
            <w:pPr>
              <w:spacing w:after="0" w:line="360" w:lineRule="auto"/>
              <w:jc w:val="right"/>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10.83</w:t>
            </w:r>
          </w:p>
        </w:tc>
        <w:tc>
          <w:tcPr>
            <w:tcW w:w="1016" w:type="dxa"/>
            <w:tcBorders>
              <w:top w:val="nil"/>
              <w:left w:val="nil"/>
              <w:bottom w:val="single" w:sz="4" w:space="0" w:color="auto"/>
              <w:right w:val="single" w:sz="4" w:space="0" w:color="auto"/>
            </w:tcBorders>
            <w:shd w:val="clear" w:color="auto" w:fill="auto"/>
            <w:noWrap/>
            <w:vAlign w:val="bottom"/>
          </w:tcPr>
          <w:p w:rsidR="00F95CCA" w:rsidRPr="00323358" w:rsidRDefault="00F95CCA" w:rsidP="00AF66F0">
            <w:pPr>
              <w:spacing w:after="0" w:line="360" w:lineRule="auto"/>
              <w:jc w:val="right"/>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142.36</w:t>
            </w:r>
          </w:p>
        </w:tc>
      </w:tr>
      <w:tr w:rsidR="00F95CCA" w:rsidRPr="00323358" w:rsidTr="00AF66F0">
        <w:trPr>
          <w:trHeight w:val="255"/>
          <w:jc w:val="center"/>
        </w:trPr>
        <w:tc>
          <w:tcPr>
            <w:tcW w:w="1483" w:type="dxa"/>
            <w:tcBorders>
              <w:top w:val="nil"/>
              <w:left w:val="single" w:sz="4" w:space="0" w:color="auto"/>
              <w:bottom w:val="single" w:sz="4" w:space="0" w:color="auto"/>
              <w:right w:val="single" w:sz="4" w:space="0" w:color="auto"/>
            </w:tcBorders>
            <w:shd w:val="clear" w:color="auto" w:fill="auto"/>
            <w:noWrap/>
            <w:vAlign w:val="bottom"/>
          </w:tcPr>
          <w:p w:rsidR="00F95CCA" w:rsidRPr="00323358" w:rsidRDefault="00F95CCA" w:rsidP="00AF66F0">
            <w:pPr>
              <w:spacing w:after="0" w:line="360" w:lineRule="auto"/>
              <w:jc w:val="right"/>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2017</w:t>
            </w:r>
          </w:p>
        </w:tc>
        <w:tc>
          <w:tcPr>
            <w:tcW w:w="960" w:type="dxa"/>
            <w:tcBorders>
              <w:top w:val="nil"/>
              <w:left w:val="nil"/>
              <w:bottom w:val="single" w:sz="4" w:space="0" w:color="auto"/>
              <w:right w:val="single" w:sz="4" w:space="0" w:color="auto"/>
            </w:tcBorders>
            <w:shd w:val="clear" w:color="auto" w:fill="auto"/>
            <w:noWrap/>
            <w:vAlign w:val="bottom"/>
          </w:tcPr>
          <w:p w:rsidR="00F95CCA" w:rsidRPr="00323358" w:rsidRDefault="00F95CCA" w:rsidP="00AF66F0">
            <w:pPr>
              <w:spacing w:after="0" w:line="360" w:lineRule="auto"/>
              <w:jc w:val="right"/>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7.18</w:t>
            </w:r>
          </w:p>
        </w:tc>
        <w:tc>
          <w:tcPr>
            <w:tcW w:w="960" w:type="dxa"/>
            <w:tcBorders>
              <w:top w:val="nil"/>
              <w:left w:val="nil"/>
              <w:bottom w:val="single" w:sz="4" w:space="0" w:color="auto"/>
              <w:right w:val="single" w:sz="4" w:space="0" w:color="auto"/>
            </w:tcBorders>
            <w:shd w:val="clear" w:color="auto" w:fill="auto"/>
            <w:noWrap/>
            <w:vAlign w:val="bottom"/>
          </w:tcPr>
          <w:p w:rsidR="00F95CCA" w:rsidRPr="00323358" w:rsidRDefault="00F95CCA" w:rsidP="00AF66F0">
            <w:pPr>
              <w:spacing w:after="0" w:line="360" w:lineRule="auto"/>
              <w:jc w:val="right"/>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12.68</w:t>
            </w:r>
          </w:p>
        </w:tc>
        <w:tc>
          <w:tcPr>
            <w:tcW w:w="960" w:type="dxa"/>
            <w:tcBorders>
              <w:top w:val="nil"/>
              <w:left w:val="nil"/>
              <w:bottom w:val="single" w:sz="4" w:space="0" w:color="auto"/>
              <w:right w:val="single" w:sz="4" w:space="0" w:color="auto"/>
            </w:tcBorders>
            <w:shd w:val="clear" w:color="auto" w:fill="auto"/>
            <w:noWrap/>
            <w:vAlign w:val="bottom"/>
          </w:tcPr>
          <w:p w:rsidR="00F95CCA" w:rsidRPr="00323358" w:rsidRDefault="00F95CCA" w:rsidP="00AF66F0">
            <w:pPr>
              <w:spacing w:after="0" w:line="360" w:lineRule="auto"/>
              <w:jc w:val="right"/>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14.20</w:t>
            </w:r>
          </w:p>
        </w:tc>
        <w:tc>
          <w:tcPr>
            <w:tcW w:w="960" w:type="dxa"/>
            <w:tcBorders>
              <w:top w:val="nil"/>
              <w:left w:val="nil"/>
              <w:bottom w:val="single" w:sz="4" w:space="0" w:color="auto"/>
              <w:right w:val="single" w:sz="4" w:space="0" w:color="auto"/>
            </w:tcBorders>
            <w:shd w:val="clear" w:color="auto" w:fill="auto"/>
            <w:noWrap/>
            <w:vAlign w:val="bottom"/>
          </w:tcPr>
          <w:p w:rsidR="00F95CCA" w:rsidRPr="00323358" w:rsidRDefault="00F95CCA" w:rsidP="00AF66F0">
            <w:pPr>
              <w:spacing w:after="0" w:line="360" w:lineRule="auto"/>
              <w:jc w:val="right"/>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110.12</w:t>
            </w:r>
          </w:p>
        </w:tc>
        <w:tc>
          <w:tcPr>
            <w:tcW w:w="960" w:type="dxa"/>
            <w:tcBorders>
              <w:top w:val="nil"/>
              <w:left w:val="nil"/>
              <w:bottom w:val="single" w:sz="4" w:space="0" w:color="auto"/>
              <w:right w:val="single" w:sz="4" w:space="0" w:color="auto"/>
            </w:tcBorders>
            <w:shd w:val="clear" w:color="auto" w:fill="auto"/>
            <w:noWrap/>
            <w:vAlign w:val="bottom"/>
          </w:tcPr>
          <w:p w:rsidR="00F95CCA" w:rsidRPr="00323358" w:rsidRDefault="00F95CCA" w:rsidP="00AF66F0">
            <w:pPr>
              <w:spacing w:after="0" w:line="360" w:lineRule="auto"/>
              <w:jc w:val="right"/>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236.82</w:t>
            </w:r>
          </w:p>
        </w:tc>
        <w:tc>
          <w:tcPr>
            <w:tcW w:w="960" w:type="dxa"/>
            <w:tcBorders>
              <w:top w:val="nil"/>
              <w:left w:val="nil"/>
              <w:bottom w:val="single" w:sz="4" w:space="0" w:color="auto"/>
              <w:right w:val="single" w:sz="4" w:space="0" w:color="auto"/>
            </w:tcBorders>
            <w:shd w:val="clear" w:color="auto" w:fill="auto"/>
            <w:noWrap/>
            <w:vAlign w:val="bottom"/>
          </w:tcPr>
          <w:p w:rsidR="00F95CCA" w:rsidRPr="00323358" w:rsidRDefault="00F95CCA" w:rsidP="00AF66F0">
            <w:pPr>
              <w:spacing w:after="0" w:line="360" w:lineRule="auto"/>
              <w:jc w:val="right"/>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247.85</w:t>
            </w:r>
          </w:p>
        </w:tc>
        <w:tc>
          <w:tcPr>
            <w:tcW w:w="960" w:type="dxa"/>
            <w:tcBorders>
              <w:top w:val="nil"/>
              <w:left w:val="nil"/>
              <w:bottom w:val="single" w:sz="4" w:space="0" w:color="auto"/>
              <w:right w:val="single" w:sz="4" w:space="0" w:color="auto"/>
            </w:tcBorders>
            <w:shd w:val="clear" w:color="auto" w:fill="auto"/>
            <w:noWrap/>
            <w:vAlign w:val="bottom"/>
          </w:tcPr>
          <w:p w:rsidR="00F95CCA" w:rsidRPr="00323358" w:rsidRDefault="00F95CCA" w:rsidP="00AF66F0">
            <w:pPr>
              <w:spacing w:after="0" w:line="360" w:lineRule="auto"/>
              <w:jc w:val="right"/>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256.14</w:t>
            </w:r>
          </w:p>
        </w:tc>
        <w:tc>
          <w:tcPr>
            <w:tcW w:w="960" w:type="dxa"/>
            <w:tcBorders>
              <w:top w:val="nil"/>
              <w:left w:val="nil"/>
              <w:bottom w:val="single" w:sz="4" w:space="0" w:color="auto"/>
              <w:right w:val="single" w:sz="4" w:space="0" w:color="auto"/>
            </w:tcBorders>
            <w:shd w:val="clear" w:color="auto" w:fill="auto"/>
            <w:noWrap/>
            <w:vAlign w:val="bottom"/>
          </w:tcPr>
          <w:p w:rsidR="00F95CCA" w:rsidRPr="00323358" w:rsidRDefault="00F95CCA" w:rsidP="00AF66F0">
            <w:pPr>
              <w:spacing w:after="0" w:line="360" w:lineRule="auto"/>
              <w:jc w:val="right"/>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227.42</w:t>
            </w:r>
          </w:p>
        </w:tc>
        <w:tc>
          <w:tcPr>
            <w:tcW w:w="960" w:type="dxa"/>
            <w:tcBorders>
              <w:top w:val="nil"/>
              <w:left w:val="nil"/>
              <w:bottom w:val="single" w:sz="4" w:space="0" w:color="auto"/>
              <w:right w:val="single" w:sz="4" w:space="0" w:color="auto"/>
            </w:tcBorders>
            <w:shd w:val="clear" w:color="auto" w:fill="auto"/>
            <w:noWrap/>
            <w:vAlign w:val="bottom"/>
          </w:tcPr>
          <w:p w:rsidR="00F95CCA" w:rsidRPr="00323358" w:rsidRDefault="00F95CCA" w:rsidP="00AF66F0">
            <w:pPr>
              <w:spacing w:after="0" w:line="360" w:lineRule="auto"/>
              <w:jc w:val="right"/>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235.79</w:t>
            </w:r>
          </w:p>
        </w:tc>
        <w:tc>
          <w:tcPr>
            <w:tcW w:w="960" w:type="dxa"/>
            <w:tcBorders>
              <w:top w:val="nil"/>
              <w:left w:val="nil"/>
              <w:bottom w:val="single" w:sz="4" w:space="0" w:color="auto"/>
              <w:right w:val="single" w:sz="4" w:space="0" w:color="auto"/>
            </w:tcBorders>
            <w:shd w:val="clear" w:color="auto" w:fill="auto"/>
            <w:noWrap/>
            <w:vAlign w:val="bottom"/>
          </w:tcPr>
          <w:p w:rsidR="00F95CCA" w:rsidRPr="00323358" w:rsidRDefault="00F95CCA" w:rsidP="00AF66F0">
            <w:pPr>
              <w:spacing w:after="0" w:line="360" w:lineRule="auto"/>
              <w:jc w:val="right"/>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248.68</w:t>
            </w:r>
          </w:p>
        </w:tc>
        <w:tc>
          <w:tcPr>
            <w:tcW w:w="960" w:type="dxa"/>
            <w:tcBorders>
              <w:top w:val="nil"/>
              <w:left w:val="nil"/>
              <w:bottom w:val="single" w:sz="4" w:space="0" w:color="auto"/>
              <w:right w:val="single" w:sz="4" w:space="0" w:color="auto"/>
            </w:tcBorders>
            <w:shd w:val="clear" w:color="auto" w:fill="auto"/>
            <w:noWrap/>
            <w:vAlign w:val="bottom"/>
          </w:tcPr>
          <w:p w:rsidR="00F95CCA" w:rsidRPr="00323358" w:rsidRDefault="00F95CCA" w:rsidP="00AF66F0">
            <w:pPr>
              <w:spacing w:after="0" w:line="360" w:lineRule="auto"/>
              <w:jc w:val="right"/>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143.69</w:t>
            </w:r>
          </w:p>
        </w:tc>
        <w:tc>
          <w:tcPr>
            <w:tcW w:w="960" w:type="dxa"/>
            <w:tcBorders>
              <w:top w:val="nil"/>
              <w:left w:val="nil"/>
              <w:bottom w:val="single" w:sz="4" w:space="0" w:color="auto"/>
              <w:right w:val="single" w:sz="4" w:space="0" w:color="auto"/>
            </w:tcBorders>
            <w:shd w:val="clear" w:color="auto" w:fill="auto"/>
            <w:noWrap/>
            <w:vAlign w:val="bottom"/>
          </w:tcPr>
          <w:p w:rsidR="00F95CCA" w:rsidRPr="00323358" w:rsidRDefault="00F95CCA" w:rsidP="00AF66F0">
            <w:pPr>
              <w:spacing w:after="0" w:line="360" w:lineRule="auto"/>
              <w:jc w:val="right"/>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138.57</w:t>
            </w:r>
          </w:p>
        </w:tc>
        <w:tc>
          <w:tcPr>
            <w:tcW w:w="1016" w:type="dxa"/>
            <w:tcBorders>
              <w:top w:val="nil"/>
              <w:left w:val="nil"/>
              <w:bottom w:val="single" w:sz="4" w:space="0" w:color="auto"/>
              <w:right w:val="single" w:sz="4" w:space="0" w:color="auto"/>
            </w:tcBorders>
            <w:shd w:val="clear" w:color="auto" w:fill="auto"/>
            <w:noWrap/>
            <w:vAlign w:val="bottom"/>
          </w:tcPr>
          <w:p w:rsidR="00F95CCA" w:rsidRPr="00323358" w:rsidRDefault="00F95CCA" w:rsidP="00AF66F0">
            <w:pPr>
              <w:spacing w:after="0" w:line="360" w:lineRule="auto"/>
              <w:jc w:val="right"/>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156.60</w:t>
            </w:r>
          </w:p>
        </w:tc>
      </w:tr>
      <w:tr w:rsidR="00F95CCA" w:rsidRPr="00323358" w:rsidTr="00AF66F0">
        <w:trPr>
          <w:trHeight w:val="144"/>
          <w:jc w:val="center"/>
        </w:trPr>
        <w:tc>
          <w:tcPr>
            <w:tcW w:w="1483" w:type="dxa"/>
            <w:tcBorders>
              <w:top w:val="single" w:sz="4" w:space="0" w:color="auto"/>
              <w:left w:val="single" w:sz="4" w:space="0" w:color="auto"/>
              <w:bottom w:val="single" w:sz="4" w:space="0" w:color="auto"/>
              <w:right w:val="single" w:sz="4" w:space="0" w:color="auto"/>
            </w:tcBorders>
            <w:shd w:val="clear" w:color="auto" w:fill="auto"/>
            <w:noWrap/>
            <w:vAlign w:val="bottom"/>
          </w:tcPr>
          <w:p w:rsidR="00F95CCA" w:rsidRPr="00323358" w:rsidRDefault="00F95CCA" w:rsidP="00AF66F0">
            <w:pPr>
              <w:spacing w:after="0" w:line="360" w:lineRule="auto"/>
              <w:rPr>
                <w:rFonts w:ascii="Times New Roman" w:eastAsia="Times New Roman" w:hAnsi="Times New Roman" w:cs="Times New Roman"/>
                <w:b/>
                <w:bCs/>
                <w:sz w:val="24"/>
                <w:szCs w:val="24"/>
              </w:rPr>
            </w:pPr>
            <w:r w:rsidRPr="00323358">
              <w:rPr>
                <w:rFonts w:ascii="Times New Roman" w:eastAsia="Times New Roman" w:hAnsi="Times New Roman" w:cs="Times New Roman"/>
                <w:b/>
                <w:bCs/>
                <w:sz w:val="24"/>
                <w:szCs w:val="24"/>
              </w:rPr>
              <w:t>Average</w:t>
            </w:r>
          </w:p>
        </w:tc>
        <w:tc>
          <w:tcPr>
            <w:tcW w:w="960" w:type="dxa"/>
            <w:tcBorders>
              <w:top w:val="single" w:sz="4" w:space="0" w:color="auto"/>
              <w:left w:val="nil"/>
              <w:bottom w:val="single" w:sz="4" w:space="0" w:color="auto"/>
              <w:right w:val="single" w:sz="4" w:space="0" w:color="auto"/>
            </w:tcBorders>
            <w:shd w:val="clear" w:color="auto" w:fill="auto"/>
            <w:noWrap/>
            <w:vAlign w:val="bottom"/>
          </w:tcPr>
          <w:p w:rsidR="00F95CCA" w:rsidRPr="00323358" w:rsidRDefault="00F95CCA" w:rsidP="00AF66F0">
            <w:pPr>
              <w:spacing w:after="0" w:line="360" w:lineRule="auto"/>
              <w:jc w:val="right"/>
              <w:rPr>
                <w:rFonts w:ascii="Times New Roman" w:eastAsia="Times New Roman" w:hAnsi="Times New Roman" w:cs="Times New Roman"/>
                <w:b/>
                <w:bCs/>
                <w:sz w:val="24"/>
                <w:szCs w:val="24"/>
              </w:rPr>
            </w:pPr>
            <w:r w:rsidRPr="00323358">
              <w:rPr>
                <w:rFonts w:ascii="Times New Roman" w:eastAsia="Times New Roman" w:hAnsi="Times New Roman" w:cs="Times New Roman"/>
                <w:b/>
                <w:bCs/>
                <w:sz w:val="24"/>
                <w:szCs w:val="24"/>
              </w:rPr>
              <w:t>13.76</w:t>
            </w:r>
          </w:p>
        </w:tc>
        <w:tc>
          <w:tcPr>
            <w:tcW w:w="960" w:type="dxa"/>
            <w:tcBorders>
              <w:top w:val="single" w:sz="4" w:space="0" w:color="auto"/>
              <w:left w:val="nil"/>
              <w:bottom w:val="single" w:sz="4" w:space="0" w:color="auto"/>
              <w:right w:val="single" w:sz="4" w:space="0" w:color="auto"/>
            </w:tcBorders>
            <w:shd w:val="clear" w:color="auto" w:fill="auto"/>
            <w:noWrap/>
            <w:vAlign w:val="bottom"/>
          </w:tcPr>
          <w:p w:rsidR="00F95CCA" w:rsidRPr="00323358" w:rsidRDefault="00F95CCA" w:rsidP="00AF66F0">
            <w:pPr>
              <w:spacing w:after="0" w:line="360" w:lineRule="auto"/>
              <w:jc w:val="right"/>
              <w:rPr>
                <w:rFonts w:ascii="Times New Roman" w:eastAsia="Times New Roman" w:hAnsi="Times New Roman" w:cs="Times New Roman"/>
                <w:b/>
                <w:bCs/>
                <w:sz w:val="24"/>
                <w:szCs w:val="24"/>
              </w:rPr>
            </w:pPr>
            <w:r w:rsidRPr="00323358">
              <w:rPr>
                <w:rFonts w:ascii="Times New Roman" w:eastAsia="Times New Roman" w:hAnsi="Times New Roman" w:cs="Times New Roman"/>
                <w:b/>
                <w:bCs/>
                <w:sz w:val="24"/>
                <w:szCs w:val="24"/>
              </w:rPr>
              <w:t>16.59</w:t>
            </w:r>
          </w:p>
        </w:tc>
        <w:tc>
          <w:tcPr>
            <w:tcW w:w="960" w:type="dxa"/>
            <w:tcBorders>
              <w:top w:val="single" w:sz="4" w:space="0" w:color="auto"/>
              <w:left w:val="nil"/>
              <w:bottom w:val="single" w:sz="4" w:space="0" w:color="auto"/>
              <w:right w:val="single" w:sz="4" w:space="0" w:color="auto"/>
            </w:tcBorders>
            <w:shd w:val="clear" w:color="auto" w:fill="auto"/>
            <w:noWrap/>
            <w:vAlign w:val="bottom"/>
          </w:tcPr>
          <w:p w:rsidR="00F95CCA" w:rsidRPr="00323358" w:rsidRDefault="00F95CCA" w:rsidP="00AF66F0">
            <w:pPr>
              <w:spacing w:after="0" w:line="360" w:lineRule="auto"/>
              <w:jc w:val="right"/>
              <w:rPr>
                <w:rFonts w:ascii="Times New Roman" w:eastAsia="Times New Roman" w:hAnsi="Times New Roman" w:cs="Times New Roman"/>
                <w:b/>
                <w:bCs/>
                <w:sz w:val="24"/>
                <w:szCs w:val="24"/>
              </w:rPr>
            </w:pPr>
            <w:r w:rsidRPr="00323358">
              <w:rPr>
                <w:rFonts w:ascii="Times New Roman" w:eastAsia="Times New Roman" w:hAnsi="Times New Roman" w:cs="Times New Roman"/>
                <w:b/>
                <w:bCs/>
                <w:sz w:val="24"/>
                <w:szCs w:val="24"/>
              </w:rPr>
              <w:t>41.28</w:t>
            </w:r>
          </w:p>
        </w:tc>
        <w:tc>
          <w:tcPr>
            <w:tcW w:w="960" w:type="dxa"/>
            <w:tcBorders>
              <w:top w:val="single" w:sz="4" w:space="0" w:color="auto"/>
              <w:left w:val="nil"/>
              <w:bottom w:val="single" w:sz="4" w:space="0" w:color="auto"/>
              <w:right w:val="single" w:sz="4" w:space="0" w:color="auto"/>
            </w:tcBorders>
            <w:shd w:val="clear" w:color="auto" w:fill="auto"/>
            <w:noWrap/>
            <w:vAlign w:val="bottom"/>
          </w:tcPr>
          <w:p w:rsidR="00F95CCA" w:rsidRPr="00323358" w:rsidRDefault="00F95CCA" w:rsidP="00AF66F0">
            <w:pPr>
              <w:spacing w:after="0" w:line="360" w:lineRule="auto"/>
              <w:jc w:val="right"/>
              <w:rPr>
                <w:rFonts w:ascii="Times New Roman" w:eastAsia="Times New Roman" w:hAnsi="Times New Roman" w:cs="Times New Roman"/>
                <w:b/>
                <w:bCs/>
                <w:sz w:val="24"/>
                <w:szCs w:val="24"/>
              </w:rPr>
            </w:pPr>
            <w:r w:rsidRPr="00323358">
              <w:rPr>
                <w:rFonts w:ascii="Times New Roman" w:eastAsia="Times New Roman" w:hAnsi="Times New Roman" w:cs="Times New Roman"/>
                <w:b/>
                <w:bCs/>
                <w:sz w:val="24"/>
                <w:szCs w:val="24"/>
              </w:rPr>
              <w:t>106.03</w:t>
            </w:r>
          </w:p>
        </w:tc>
        <w:tc>
          <w:tcPr>
            <w:tcW w:w="960" w:type="dxa"/>
            <w:tcBorders>
              <w:top w:val="single" w:sz="4" w:space="0" w:color="auto"/>
              <w:left w:val="nil"/>
              <w:bottom w:val="single" w:sz="4" w:space="0" w:color="auto"/>
              <w:right w:val="single" w:sz="4" w:space="0" w:color="auto"/>
            </w:tcBorders>
            <w:shd w:val="clear" w:color="auto" w:fill="auto"/>
            <w:noWrap/>
            <w:vAlign w:val="bottom"/>
          </w:tcPr>
          <w:p w:rsidR="00F95CCA" w:rsidRPr="00323358" w:rsidRDefault="00F95CCA" w:rsidP="00AF66F0">
            <w:pPr>
              <w:spacing w:after="0" w:line="360" w:lineRule="auto"/>
              <w:jc w:val="right"/>
              <w:rPr>
                <w:rFonts w:ascii="Times New Roman" w:eastAsia="Times New Roman" w:hAnsi="Times New Roman" w:cs="Times New Roman"/>
                <w:b/>
                <w:bCs/>
                <w:sz w:val="24"/>
                <w:szCs w:val="24"/>
              </w:rPr>
            </w:pPr>
            <w:r w:rsidRPr="00323358">
              <w:rPr>
                <w:rFonts w:ascii="Times New Roman" w:eastAsia="Times New Roman" w:hAnsi="Times New Roman" w:cs="Times New Roman"/>
                <w:b/>
                <w:bCs/>
                <w:sz w:val="24"/>
                <w:szCs w:val="24"/>
              </w:rPr>
              <w:t>243.86</w:t>
            </w:r>
          </w:p>
        </w:tc>
        <w:tc>
          <w:tcPr>
            <w:tcW w:w="960" w:type="dxa"/>
            <w:tcBorders>
              <w:top w:val="single" w:sz="4" w:space="0" w:color="auto"/>
              <w:left w:val="nil"/>
              <w:bottom w:val="single" w:sz="4" w:space="0" w:color="auto"/>
              <w:right w:val="single" w:sz="4" w:space="0" w:color="auto"/>
            </w:tcBorders>
            <w:shd w:val="clear" w:color="auto" w:fill="auto"/>
            <w:noWrap/>
            <w:vAlign w:val="bottom"/>
          </w:tcPr>
          <w:p w:rsidR="00F95CCA" w:rsidRPr="00323358" w:rsidRDefault="00F95CCA" w:rsidP="00AF66F0">
            <w:pPr>
              <w:spacing w:after="0" w:line="360" w:lineRule="auto"/>
              <w:jc w:val="right"/>
              <w:rPr>
                <w:rFonts w:ascii="Times New Roman" w:eastAsia="Times New Roman" w:hAnsi="Times New Roman" w:cs="Times New Roman"/>
                <w:b/>
                <w:bCs/>
                <w:sz w:val="24"/>
                <w:szCs w:val="24"/>
              </w:rPr>
            </w:pPr>
            <w:r w:rsidRPr="00323358">
              <w:rPr>
                <w:rFonts w:ascii="Times New Roman" w:eastAsia="Times New Roman" w:hAnsi="Times New Roman" w:cs="Times New Roman"/>
                <w:b/>
                <w:bCs/>
                <w:sz w:val="24"/>
                <w:szCs w:val="24"/>
              </w:rPr>
              <w:t>290.29</w:t>
            </w:r>
          </w:p>
        </w:tc>
        <w:tc>
          <w:tcPr>
            <w:tcW w:w="960" w:type="dxa"/>
            <w:tcBorders>
              <w:top w:val="single" w:sz="4" w:space="0" w:color="auto"/>
              <w:left w:val="nil"/>
              <w:bottom w:val="single" w:sz="4" w:space="0" w:color="auto"/>
              <w:right w:val="single" w:sz="4" w:space="0" w:color="auto"/>
            </w:tcBorders>
            <w:shd w:val="clear" w:color="auto" w:fill="auto"/>
            <w:noWrap/>
            <w:vAlign w:val="bottom"/>
          </w:tcPr>
          <w:p w:rsidR="00F95CCA" w:rsidRPr="00323358" w:rsidRDefault="00F95CCA" w:rsidP="00AF66F0">
            <w:pPr>
              <w:spacing w:after="0" w:line="360" w:lineRule="auto"/>
              <w:jc w:val="right"/>
              <w:rPr>
                <w:rFonts w:ascii="Times New Roman" w:eastAsia="Times New Roman" w:hAnsi="Times New Roman" w:cs="Times New Roman"/>
                <w:b/>
                <w:bCs/>
                <w:sz w:val="24"/>
                <w:szCs w:val="24"/>
              </w:rPr>
            </w:pPr>
            <w:r w:rsidRPr="00323358">
              <w:rPr>
                <w:rFonts w:ascii="Times New Roman" w:eastAsia="Times New Roman" w:hAnsi="Times New Roman" w:cs="Times New Roman"/>
                <w:b/>
                <w:bCs/>
                <w:sz w:val="24"/>
                <w:szCs w:val="24"/>
              </w:rPr>
              <w:t>295.50</w:t>
            </w:r>
          </w:p>
        </w:tc>
        <w:tc>
          <w:tcPr>
            <w:tcW w:w="960" w:type="dxa"/>
            <w:tcBorders>
              <w:top w:val="single" w:sz="4" w:space="0" w:color="auto"/>
              <w:left w:val="nil"/>
              <w:bottom w:val="single" w:sz="4" w:space="0" w:color="auto"/>
              <w:right w:val="single" w:sz="4" w:space="0" w:color="auto"/>
            </w:tcBorders>
            <w:shd w:val="clear" w:color="auto" w:fill="auto"/>
            <w:noWrap/>
            <w:vAlign w:val="bottom"/>
          </w:tcPr>
          <w:p w:rsidR="00F95CCA" w:rsidRPr="00323358" w:rsidRDefault="00F95CCA" w:rsidP="00AF66F0">
            <w:pPr>
              <w:spacing w:after="0" w:line="360" w:lineRule="auto"/>
              <w:jc w:val="right"/>
              <w:rPr>
                <w:rFonts w:ascii="Times New Roman" w:eastAsia="Times New Roman" w:hAnsi="Times New Roman" w:cs="Times New Roman"/>
                <w:b/>
                <w:bCs/>
                <w:sz w:val="24"/>
                <w:szCs w:val="24"/>
              </w:rPr>
            </w:pPr>
            <w:r w:rsidRPr="00323358">
              <w:rPr>
                <w:rFonts w:ascii="Times New Roman" w:eastAsia="Times New Roman" w:hAnsi="Times New Roman" w:cs="Times New Roman"/>
                <w:b/>
                <w:bCs/>
                <w:sz w:val="24"/>
                <w:szCs w:val="24"/>
              </w:rPr>
              <w:t>302.79</w:t>
            </w:r>
          </w:p>
        </w:tc>
        <w:tc>
          <w:tcPr>
            <w:tcW w:w="960" w:type="dxa"/>
            <w:tcBorders>
              <w:top w:val="single" w:sz="4" w:space="0" w:color="auto"/>
              <w:left w:val="nil"/>
              <w:bottom w:val="single" w:sz="4" w:space="0" w:color="auto"/>
              <w:right w:val="single" w:sz="4" w:space="0" w:color="auto"/>
            </w:tcBorders>
            <w:shd w:val="clear" w:color="auto" w:fill="auto"/>
            <w:noWrap/>
            <w:vAlign w:val="bottom"/>
          </w:tcPr>
          <w:p w:rsidR="00F95CCA" w:rsidRPr="00323358" w:rsidRDefault="00F95CCA" w:rsidP="00AF66F0">
            <w:pPr>
              <w:spacing w:after="0" w:line="360" w:lineRule="auto"/>
              <w:jc w:val="right"/>
              <w:rPr>
                <w:rFonts w:ascii="Times New Roman" w:eastAsia="Times New Roman" w:hAnsi="Times New Roman" w:cs="Times New Roman"/>
                <w:b/>
                <w:bCs/>
                <w:sz w:val="24"/>
                <w:szCs w:val="24"/>
              </w:rPr>
            </w:pPr>
            <w:r w:rsidRPr="00323358">
              <w:rPr>
                <w:rFonts w:ascii="Times New Roman" w:eastAsia="Times New Roman" w:hAnsi="Times New Roman" w:cs="Times New Roman"/>
                <w:b/>
                <w:bCs/>
                <w:sz w:val="24"/>
                <w:szCs w:val="24"/>
              </w:rPr>
              <w:t>267.51</w:t>
            </w:r>
          </w:p>
        </w:tc>
        <w:tc>
          <w:tcPr>
            <w:tcW w:w="960" w:type="dxa"/>
            <w:tcBorders>
              <w:top w:val="single" w:sz="4" w:space="0" w:color="auto"/>
              <w:left w:val="nil"/>
              <w:bottom w:val="single" w:sz="4" w:space="0" w:color="auto"/>
              <w:right w:val="single" w:sz="4" w:space="0" w:color="auto"/>
            </w:tcBorders>
            <w:shd w:val="clear" w:color="auto" w:fill="auto"/>
            <w:noWrap/>
            <w:vAlign w:val="bottom"/>
          </w:tcPr>
          <w:p w:rsidR="00F95CCA" w:rsidRPr="00323358" w:rsidRDefault="00F95CCA" w:rsidP="00AF66F0">
            <w:pPr>
              <w:spacing w:after="0" w:line="360" w:lineRule="auto"/>
              <w:jc w:val="right"/>
              <w:rPr>
                <w:rFonts w:ascii="Times New Roman" w:eastAsia="Times New Roman" w:hAnsi="Times New Roman" w:cs="Times New Roman"/>
                <w:b/>
                <w:bCs/>
                <w:sz w:val="24"/>
                <w:szCs w:val="24"/>
              </w:rPr>
            </w:pPr>
            <w:r w:rsidRPr="00323358">
              <w:rPr>
                <w:rFonts w:ascii="Times New Roman" w:eastAsia="Times New Roman" w:hAnsi="Times New Roman" w:cs="Times New Roman"/>
                <w:b/>
                <w:bCs/>
                <w:sz w:val="24"/>
                <w:szCs w:val="24"/>
              </w:rPr>
              <w:t>172.19</w:t>
            </w:r>
          </w:p>
        </w:tc>
        <w:tc>
          <w:tcPr>
            <w:tcW w:w="960" w:type="dxa"/>
            <w:tcBorders>
              <w:top w:val="single" w:sz="4" w:space="0" w:color="auto"/>
              <w:left w:val="nil"/>
              <w:bottom w:val="single" w:sz="4" w:space="0" w:color="auto"/>
              <w:right w:val="single" w:sz="4" w:space="0" w:color="auto"/>
            </w:tcBorders>
            <w:shd w:val="clear" w:color="auto" w:fill="auto"/>
            <w:noWrap/>
            <w:vAlign w:val="bottom"/>
          </w:tcPr>
          <w:p w:rsidR="00F95CCA" w:rsidRPr="00323358" w:rsidRDefault="00F95CCA" w:rsidP="00AF66F0">
            <w:pPr>
              <w:spacing w:after="0" w:line="360" w:lineRule="auto"/>
              <w:jc w:val="right"/>
              <w:rPr>
                <w:rFonts w:ascii="Times New Roman" w:eastAsia="Times New Roman" w:hAnsi="Times New Roman" w:cs="Times New Roman"/>
                <w:b/>
                <w:bCs/>
                <w:sz w:val="24"/>
                <w:szCs w:val="24"/>
              </w:rPr>
            </w:pPr>
            <w:r w:rsidRPr="00323358">
              <w:rPr>
                <w:rFonts w:ascii="Times New Roman" w:eastAsia="Times New Roman" w:hAnsi="Times New Roman" w:cs="Times New Roman"/>
                <w:b/>
                <w:bCs/>
                <w:sz w:val="24"/>
                <w:szCs w:val="24"/>
              </w:rPr>
              <w:t>65.01</w:t>
            </w:r>
          </w:p>
        </w:tc>
        <w:tc>
          <w:tcPr>
            <w:tcW w:w="960" w:type="dxa"/>
            <w:tcBorders>
              <w:top w:val="single" w:sz="4" w:space="0" w:color="auto"/>
              <w:left w:val="nil"/>
              <w:bottom w:val="single" w:sz="4" w:space="0" w:color="auto"/>
              <w:right w:val="single" w:sz="4" w:space="0" w:color="auto"/>
            </w:tcBorders>
            <w:shd w:val="clear" w:color="auto" w:fill="auto"/>
            <w:noWrap/>
            <w:vAlign w:val="bottom"/>
          </w:tcPr>
          <w:p w:rsidR="00F95CCA" w:rsidRPr="00323358" w:rsidRDefault="00F95CCA" w:rsidP="00AF66F0">
            <w:pPr>
              <w:spacing w:after="0" w:line="360" w:lineRule="auto"/>
              <w:jc w:val="right"/>
              <w:rPr>
                <w:rFonts w:ascii="Times New Roman" w:eastAsia="Times New Roman" w:hAnsi="Times New Roman" w:cs="Times New Roman"/>
                <w:b/>
                <w:bCs/>
                <w:sz w:val="24"/>
                <w:szCs w:val="24"/>
              </w:rPr>
            </w:pPr>
            <w:r w:rsidRPr="00323358">
              <w:rPr>
                <w:rFonts w:ascii="Times New Roman" w:eastAsia="Times New Roman" w:hAnsi="Times New Roman" w:cs="Times New Roman"/>
                <w:b/>
                <w:bCs/>
                <w:sz w:val="24"/>
                <w:szCs w:val="24"/>
              </w:rPr>
              <w:t>29.86</w:t>
            </w:r>
          </w:p>
        </w:tc>
        <w:tc>
          <w:tcPr>
            <w:tcW w:w="1016" w:type="dxa"/>
            <w:tcBorders>
              <w:top w:val="single" w:sz="4" w:space="0" w:color="auto"/>
              <w:left w:val="nil"/>
              <w:bottom w:val="single" w:sz="4" w:space="0" w:color="auto"/>
              <w:right w:val="single" w:sz="4" w:space="0" w:color="auto"/>
            </w:tcBorders>
            <w:shd w:val="clear" w:color="auto" w:fill="auto"/>
            <w:noWrap/>
            <w:vAlign w:val="bottom"/>
          </w:tcPr>
          <w:p w:rsidR="00F95CCA" w:rsidRPr="00323358" w:rsidRDefault="00F95CCA" w:rsidP="00AF66F0">
            <w:pPr>
              <w:spacing w:after="0" w:line="360" w:lineRule="auto"/>
              <w:jc w:val="right"/>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153.72</w:t>
            </w:r>
          </w:p>
        </w:tc>
      </w:tr>
    </w:tbl>
    <w:p w:rsidR="00F95CCA" w:rsidRPr="00323358" w:rsidRDefault="00F95CCA" w:rsidP="001547BA">
      <w:pPr>
        <w:spacing w:after="0" w:line="360" w:lineRule="auto"/>
        <w:jc w:val="both"/>
        <w:rPr>
          <w:rFonts w:ascii="Times New Roman" w:hAnsi="Times New Roman" w:cs="Times New Roman"/>
          <w:sz w:val="24"/>
          <w:szCs w:val="24"/>
        </w:rPr>
      </w:pPr>
    </w:p>
    <w:p w:rsidR="00F95CCA" w:rsidRPr="00323358" w:rsidRDefault="00F95CCA" w:rsidP="00F95CCA">
      <w:pPr>
        <w:rPr>
          <w:rFonts w:ascii="Times New Roman" w:hAnsi="Times New Roman" w:cs="Times New Roman"/>
          <w:sz w:val="24"/>
          <w:szCs w:val="24"/>
        </w:rPr>
      </w:pPr>
    </w:p>
    <w:p w:rsidR="007941CC" w:rsidRPr="00323358" w:rsidRDefault="007941CC" w:rsidP="00F95CCA">
      <w:pPr>
        <w:rPr>
          <w:rFonts w:ascii="Times New Roman" w:hAnsi="Times New Roman" w:cs="Times New Roman"/>
          <w:sz w:val="24"/>
          <w:szCs w:val="24"/>
        </w:rPr>
        <w:sectPr w:rsidR="007941CC" w:rsidRPr="00323358" w:rsidSect="007941CC">
          <w:pgSz w:w="15840" w:h="12240" w:orient="landscape"/>
          <w:pgMar w:top="1440" w:right="1440" w:bottom="1440" w:left="1440" w:header="720" w:footer="720" w:gutter="0"/>
          <w:cols w:space="720"/>
          <w:docGrid w:linePitch="360"/>
        </w:sectPr>
      </w:pPr>
    </w:p>
    <w:p w:rsidR="00867204" w:rsidRPr="00323358" w:rsidRDefault="00653CE1" w:rsidP="00653CE1">
      <w:pPr>
        <w:pStyle w:val="Caption"/>
        <w:rPr>
          <w:b w:val="0"/>
        </w:rPr>
      </w:pPr>
      <w:bookmarkStart w:id="1100" w:name="_Toc15699189"/>
      <w:bookmarkStart w:id="1101" w:name="_Toc17635906"/>
      <w:bookmarkStart w:id="1102" w:name="_Toc17636435"/>
      <w:bookmarkStart w:id="1103" w:name="_Toc17636474"/>
      <w:bookmarkStart w:id="1104" w:name="_Toc19511715"/>
      <w:bookmarkStart w:id="1105" w:name="_Toc24266458"/>
      <w:bookmarkStart w:id="1106" w:name="_Toc1576173"/>
      <w:r w:rsidRPr="00323358">
        <w:lastRenderedPageBreak/>
        <w:t xml:space="preserve">Appendix </w:t>
      </w:r>
      <w:r w:rsidR="00D908D8">
        <w:fldChar w:fldCharType="begin"/>
      </w:r>
      <w:r w:rsidR="004B1376">
        <w:instrText xml:space="preserve"> SEQ Appendix \* ALPHABETIC </w:instrText>
      </w:r>
      <w:r w:rsidR="00D908D8">
        <w:fldChar w:fldCharType="separate"/>
      </w:r>
      <w:r w:rsidR="005152F8">
        <w:rPr>
          <w:noProof/>
        </w:rPr>
        <w:t>C</w:t>
      </w:r>
      <w:r w:rsidR="00D908D8">
        <w:rPr>
          <w:noProof/>
        </w:rPr>
        <w:fldChar w:fldCharType="end"/>
      </w:r>
      <w:r w:rsidR="00604A30" w:rsidRPr="00323358">
        <w:rPr>
          <w:b w:val="0"/>
        </w:rPr>
        <w:t>: Mean measured flow (m</w:t>
      </w:r>
      <w:r w:rsidR="00604A30" w:rsidRPr="00323358">
        <w:rPr>
          <w:b w:val="0"/>
          <w:vertAlign w:val="superscript"/>
        </w:rPr>
        <w:t>3</w:t>
      </w:r>
      <w:r w:rsidR="00604A30" w:rsidRPr="00323358">
        <w:rPr>
          <w:b w:val="0"/>
        </w:rPr>
        <w:t>/sec) at Upper Baro basin station (1990 – 2011)</w:t>
      </w:r>
      <w:bookmarkEnd w:id="1100"/>
      <w:bookmarkEnd w:id="1101"/>
      <w:bookmarkEnd w:id="1102"/>
      <w:bookmarkEnd w:id="1103"/>
      <w:bookmarkEnd w:id="1104"/>
      <w:bookmarkEnd w:id="1105"/>
    </w:p>
    <w:tbl>
      <w:tblPr>
        <w:tblW w:w="13340" w:type="dxa"/>
        <w:jc w:val="center"/>
        <w:tblLook w:val="04A0" w:firstRow="1" w:lastRow="0" w:firstColumn="1" w:lastColumn="0" w:noHBand="0" w:noVBand="1"/>
      </w:tblPr>
      <w:tblGrid>
        <w:gridCol w:w="1160"/>
        <w:gridCol w:w="1164"/>
        <w:gridCol w:w="1053"/>
        <w:gridCol w:w="1053"/>
        <w:gridCol w:w="1053"/>
        <w:gridCol w:w="980"/>
        <w:gridCol w:w="1053"/>
        <w:gridCol w:w="1053"/>
        <w:gridCol w:w="1164"/>
        <w:gridCol w:w="1164"/>
        <w:gridCol w:w="1164"/>
        <w:gridCol w:w="1164"/>
        <w:gridCol w:w="1053"/>
      </w:tblGrid>
      <w:tr w:rsidR="00F02982" w:rsidRPr="00323358" w:rsidTr="005B0499">
        <w:trPr>
          <w:trHeight w:val="315"/>
          <w:jc w:val="center"/>
        </w:trPr>
        <w:tc>
          <w:tcPr>
            <w:tcW w:w="11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02982" w:rsidRPr="00323358" w:rsidRDefault="00F02982" w:rsidP="005B0499">
            <w:pPr>
              <w:spacing w:after="0" w:line="240" w:lineRule="auto"/>
              <w:jc w:val="center"/>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Year</w:t>
            </w:r>
          </w:p>
        </w:tc>
        <w:tc>
          <w:tcPr>
            <w:tcW w:w="1100" w:type="dxa"/>
            <w:tcBorders>
              <w:top w:val="single" w:sz="4" w:space="0" w:color="auto"/>
              <w:left w:val="nil"/>
              <w:bottom w:val="single" w:sz="4" w:space="0" w:color="auto"/>
              <w:right w:val="single" w:sz="4" w:space="0" w:color="auto"/>
            </w:tcBorders>
            <w:shd w:val="clear" w:color="auto" w:fill="auto"/>
            <w:noWrap/>
            <w:vAlign w:val="bottom"/>
            <w:hideMark/>
          </w:tcPr>
          <w:p w:rsidR="00F02982" w:rsidRPr="00323358" w:rsidRDefault="00F02982" w:rsidP="005B0499">
            <w:pPr>
              <w:spacing w:after="0" w:line="240" w:lineRule="auto"/>
              <w:jc w:val="center"/>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Jan</w:t>
            </w:r>
          </w:p>
        </w:tc>
        <w:tc>
          <w:tcPr>
            <w:tcW w:w="960" w:type="dxa"/>
            <w:tcBorders>
              <w:top w:val="single" w:sz="4" w:space="0" w:color="auto"/>
              <w:left w:val="nil"/>
              <w:bottom w:val="single" w:sz="4" w:space="0" w:color="auto"/>
              <w:right w:val="single" w:sz="4" w:space="0" w:color="auto"/>
            </w:tcBorders>
            <w:shd w:val="clear" w:color="auto" w:fill="auto"/>
            <w:noWrap/>
            <w:vAlign w:val="bottom"/>
            <w:hideMark/>
          </w:tcPr>
          <w:p w:rsidR="00F02982" w:rsidRPr="00323358" w:rsidRDefault="00F02982" w:rsidP="005B0499">
            <w:pPr>
              <w:spacing w:after="0" w:line="240" w:lineRule="auto"/>
              <w:jc w:val="center"/>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Feb</w:t>
            </w:r>
          </w:p>
        </w:tc>
        <w:tc>
          <w:tcPr>
            <w:tcW w:w="980" w:type="dxa"/>
            <w:tcBorders>
              <w:top w:val="single" w:sz="4" w:space="0" w:color="auto"/>
              <w:left w:val="nil"/>
              <w:bottom w:val="single" w:sz="4" w:space="0" w:color="auto"/>
              <w:right w:val="single" w:sz="4" w:space="0" w:color="auto"/>
            </w:tcBorders>
            <w:shd w:val="clear" w:color="auto" w:fill="auto"/>
            <w:noWrap/>
            <w:vAlign w:val="bottom"/>
            <w:hideMark/>
          </w:tcPr>
          <w:p w:rsidR="00F02982" w:rsidRPr="00323358" w:rsidRDefault="00F02982" w:rsidP="005B0499">
            <w:pPr>
              <w:spacing w:after="0" w:line="240" w:lineRule="auto"/>
              <w:jc w:val="center"/>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Mar</w:t>
            </w:r>
          </w:p>
        </w:tc>
        <w:tc>
          <w:tcPr>
            <w:tcW w:w="940" w:type="dxa"/>
            <w:tcBorders>
              <w:top w:val="single" w:sz="4" w:space="0" w:color="auto"/>
              <w:left w:val="nil"/>
              <w:bottom w:val="single" w:sz="4" w:space="0" w:color="auto"/>
              <w:right w:val="single" w:sz="4" w:space="0" w:color="auto"/>
            </w:tcBorders>
            <w:shd w:val="clear" w:color="auto" w:fill="auto"/>
            <w:noWrap/>
            <w:vAlign w:val="bottom"/>
            <w:hideMark/>
          </w:tcPr>
          <w:p w:rsidR="00F02982" w:rsidRPr="00323358" w:rsidRDefault="00F02982" w:rsidP="005B0499">
            <w:pPr>
              <w:spacing w:after="0" w:line="240" w:lineRule="auto"/>
              <w:jc w:val="center"/>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Apr</w:t>
            </w:r>
          </w:p>
        </w:tc>
        <w:tc>
          <w:tcPr>
            <w:tcW w:w="980" w:type="dxa"/>
            <w:tcBorders>
              <w:top w:val="single" w:sz="4" w:space="0" w:color="auto"/>
              <w:left w:val="nil"/>
              <w:bottom w:val="single" w:sz="4" w:space="0" w:color="auto"/>
              <w:right w:val="single" w:sz="4" w:space="0" w:color="auto"/>
            </w:tcBorders>
            <w:shd w:val="clear" w:color="auto" w:fill="auto"/>
            <w:noWrap/>
            <w:vAlign w:val="bottom"/>
            <w:hideMark/>
          </w:tcPr>
          <w:p w:rsidR="00F02982" w:rsidRPr="00323358" w:rsidRDefault="00F02982" w:rsidP="005B0499">
            <w:pPr>
              <w:spacing w:after="0" w:line="240" w:lineRule="auto"/>
              <w:jc w:val="center"/>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May</w:t>
            </w:r>
          </w:p>
        </w:tc>
        <w:tc>
          <w:tcPr>
            <w:tcW w:w="1000" w:type="dxa"/>
            <w:tcBorders>
              <w:top w:val="single" w:sz="4" w:space="0" w:color="auto"/>
              <w:left w:val="nil"/>
              <w:bottom w:val="single" w:sz="4" w:space="0" w:color="auto"/>
              <w:right w:val="single" w:sz="4" w:space="0" w:color="auto"/>
            </w:tcBorders>
            <w:shd w:val="clear" w:color="auto" w:fill="auto"/>
            <w:noWrap/>
            <w:vAlign w:val="bottom"/>
            <w:hideMark/>
          </w:tcPr>
          <w:p w:rsidR="00F02982" w:rsidRPr="00323358" w:rsidRDefault="00F02982" w:rsidP="005B0499">
            <w:pPr>
              <w:spacing w:after="0" w:line="240" w:lineRule="auto"/>
              <w:jc w:val="center"/>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Jun</w:t>
            </w:r>
          </w:p>
        </w:tc>
        <w:tc>
          <w:tcPr>
            <w:tcW w:w="940" w:type="dxa"/>
            <w:tcBorders>
              <w:top w:val="single" w:sz="4" w:space="0" w:color="auto"/>
              <w:left w:val="nil"/>
              <w:bottom w:val="single" w:sz="4" w:space="0" w:color="auto"/>
              <w:right w:val="single" w:sz="4" w:space="0" w:color="auto"/>
            </w:tcBorders>
            <w:shd w:val="clear" w:color="auto" w:fill="auto"/>
            <w:noWrap/>
            <w:vAlign w:val="bottom"/>
            <w:hideMark/>
          </w:tcPr>
          <w:p w:rsidR="00F02982" w:rsidRPr="00323358" w:rsidRDefault="00F02982" w:rsidP="005B0499">
            <w:pPr>
              <w:spacing w:after="0" w:line="240" w:lineRule="auto"/>
              <w:jc w:val="center"/>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Jul</w:t>
            </w:r>
          </w:p>
        </w:tc>
        <w:tc>
          <w:tcPr>
            <w:tcW w:w="1120" w:type="dxa"/>
            <w:tcBorders>
              <w:top w:val="single" w:sz="4" w:space="0" w:color="auto"/>
              <w:left w:val="nil"/>
              <w:bottom w:val="single" w:sz="4" w:space="0" w:color="auto"/>
              <w:right w:val="single" w:sz="4" w:space="0" w:color="auto"/>
            </w:tcBorders>
            <w:shd w:val="clear" w:color="auto" w:fill="auto"/>
            <w:noWrap/>
            <w:vAlign w:val="bottom"/>
            <w:hideMark/>
          </w:tcPr>
          <w:p w:rsidR="00F02982" w:rsidRPr="00323358" w:rsidRDefault="00F02982" w:rsidP="005B0499">
            <w:pPr>
              <w:spacing w:after="0" w:line="240" w:lineRule="auto"/>
              <w:jc w:val="center"/>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Aug</w:t>
            </w:r>
          </w:p>
        </w:tc>
        <w:tc>
          <w:tcPr>
            <w:tcW w:w="1060" w:type="dxa"/>
            <w:tcBorders>
              <w:top w:val="single" w:sz="4" w:space="0" w:color="auto"/>
              <w:left w:val="nil"/>
              <w:bottom w:val="single" w:sz="4" w:space="0" w:color="auto"/>
              <w:right w:val="single" w:sz="4" w:space="0" w:color="auto"/>
            </w:tcBorders>
            <w:shd w:val="clear" w:color="auto" w:fill="auto"/>
            <w:noWrap/>
            <w:vAlign w:val="bottom"/>
            <w:hideMark/>
          </w:tcPr>
          <w:p w:rsidR="00F02982" w:rsidRPr="00323358" w:rsidRDefault="00F02982" w:rsidP="005B0499">
            <w:pPr>
              <w:spacing w:after="0" w:line="240" w:lineRule="auto"/>
              <w:jc w:val="center"/>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Sep</w:t>
            </w:r>
          </w:p>
        </w:tc>
        <w:tc>
          <w:tcPr>
            <w:tcW w:w="1040" w:type="dxa"/>
            <w:tcBorders>
              <w:top w:val="single" w:sz="4" w:space="0" w:color="auto"/>
              <w:left w:val="nil"/>
              <w:bottom w:val="single" w:sz="4" w:space="0" w:color="auto"/>
              <w:right w:val="single" w:sz="4" w:space="0" w:color="auto"/>
            </w:tcBorders>
            <w:shd w:val="clear" w:color="auto" w:fill="auto"/>
            <w:noWrap/>
            <w:vAlign w:val="bottom"/>
            <w:hideMark/>
          </w:tcPr>
          <w:p w:rsidR="00F02982" w:rsidRPr="00323358" w:rsidRDefault="00F02982" w:rsidP="005B0499">
            <w:pPr>
              <w:spacing w:after="0" w:line="240" w:lineRule="auto"/>
              <w:jc w:val="center"/>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Oct</w:t>
            </w:r>
          </w:p>
        </w:tc>
        <w:tc>
          <w:tcPr>
            <w:tcW w:w="1060" w:type="dxa"/>
            <w:tcBorders>
              <w:top w:val="single" w:sz="4" w:space="0" w:color="auto"/>
              <w:left w:val="nil"/>
              <w:bottom w:val="single" w:sz="4" w:space="0" w:color="auto"/>
              <w:right w:val="single" w:sz="4" w:space="0" w:color="auto"/>
            </w:tcBorders>
            <w:shd w:val="clear" w:color="auto" w:fill="auto"/>
            <w:noWrap/>
            <w:vAlign w:val="bottom"/>
            <w:hideMark/>
          </w:tcPr>
          <w:p w:rsidR="00F02982" w:rsidRPr="00323358" w:rsidRDefault="00F02982" w:rsidP="005B0499">
            <w:pPr>
              <w:spacing w:after="0" w:line="240" w:lineRule="auto"/>
              <w:jc w:val="center"/>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Nov</w:t>
            </w:r>
          </w:p>
        </w:tc>
        <w:tc>
          <w:tcPr>
            <w:tcW w:w="1000" w:type="dxa"/>
            <w:tcBorders>
              <w:top w:val="single" w:sz="4" w:space="0" w:color="auto"/>
              <w:left w:val="nil"/>
              <w:bottom w:val="single" w:sz="4" w:space="0" w:color="auto"/>
              <w:right w:val="single" w:sz="4" w:space="0" w:color="auto"/>
            </w:tcBorders>
            <w:shd w:val="clear" w:color="auto" w:fill="auto"/>
            <w:noWrap/>
            <w:vAlign w:val="bottom"/>
            <w:hideMark/>
          </w:tcPr>
          <w:p w:rsidR="00F02982" w:rsidRPr="00323358" w:rsidRDefault="00F02982" w:rsidP="005B0499">
            <w:pPr>
              <w:spacing w:after="0" w:line="240" w:lineRule="auto"/>
              <w:jc w:val="center"/>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Dec</w:t>
            </w:r>
          </w:p>
        </w:tc>
      </w:tr>
      <w:tr w:rsidR="00F02982" w:rsidRPr="00323358" w:rsidTr="005B0499">
        <w:trPr>
          <w:trHeight w:val="300"/>
          <w:jc w:val="center"/>
        </w:trPr>
        <w:tc>
          <w:tcPr>
            <w:tcW w:w="1160" w:type="dxa"/>
            <w:tcBorders>
              <w:top w:val="nil"/>
              <w:left w:val="single" w:sz="4" w:space="0" w:color="auto"/>
              <w:bottom w:val="single" w:sz="4" w:space="0" w:color="auto"/>
              <w:right w:val="single" w:sz="4" w:space="0" w:color="auto"/>
            </w:tcBorders>
            <w:shd w:val="clear" w:color="auto" w:fill="auto"/>
            <w:noWrap/>
            <w:vAlign w:val="bottom"/>
            <w:hideMark/>
          </w:tcPr>
          <w:p w:rsidR="00F02982" w:rsidRPr="00323358" w:rsidRDefault="00F02982" w:rsidP="005B0499">
            <w:pPr>
              <w:spacing w:after="0" w:line="240" w:lineRule="auto"/>
              <w:jc w:val="center"/>
              <w:rPr>
                <w:rFonts w:ascii="Calibri" w:eastAsia="Times New Roman" w:hAnsi="Calibri" w:cs="Calibri"/>
              </w:rPr>
            </w:pPr>
            <w:r w:rsidRPr="00323358">
              <w:rPr>
                <w:rFonts w:ascii="Calibri" w:eastAsia="Times New Roman" w:hAnsi="Calibri" w:cs="Calibri"/>
              </w:rPr>
              <w:t>1990</w:t>
            </w:r>
          </w:p>
        </w:tc>
        <w:tc>
          <w:tcPr>
            <w:tcW w:w="1100" w:type="dxa"/>
            <w:tcBorders>
              <w:top w:val="nil"/>
              <w:left w:val="nil"/>
              <w:bottom w:val="single" w:sz="4" w:space="0" w:color="auto"/>
              <w:right w:val="single" w:sz="4" w:space="0" w:color="auto"/>
            </w:tcBorders>
            <w:shd w:val="clear" w:color="auto" w:fill="auto"/>
            <w:noWrap/>
            <w:vAlign w:val="bottom"/>
            <w:hideMark/>
          </w:tcPr>
          <w:p w:rsidR="00F02982" w:rsidRPr="00323358" w:rsidRDefault="00F02982" w:rsidP="005B0499">
            <w:pPr>
              <w:spacing w:after="0" w:line="240" w:lineRule="auto"/>
              <w:jc w:val="center"/>
              <w:rPr>
                <w:rFonts w:ascii="Calibri" w:eastAsia="Times New Roman" w:hAnsi="Calibri" w:cs="Calibri"/>
              </w:rPr>
            </w:pPr>
            <w:r w:rsidRPr="00323358">
              <w:rPr>
                <w:rFonts w:ascii="Calibri" w:eastAsia="Times New Roman" w:hAnsi="Calibri" w:cs="Calibri"/>
              </w:rPr>
              <w:t>112.25</w:t>
            </w:r>
          </w:p>
        </w:tc>
        <w:tc>
          <w:tcPr>
            <w:tcW w:w="960" w:type="dxa"/>
            <w:tcBorders>
              <w:top w:val="nil"/>
              <w:left w:val="nil"/>
              <w:bottom w:val="single" w:sz="4" w:space="0" w:color="auto"/>
              <w:right w:val="single" w:sz="4" w:space="0" w:color="auto"/>
            </w:tcBorders>
            <w:shd w:val="clear" w:color="auto" w:fill="auto"/>
            <w:noWrap/>
            <w:vAlign w:val="bottom"/>
            <w:hideMark/>
          </w:tcPr>
          <w:p w:rsidR="00F02982" w:rsidRPr="00323358" w:rsidRDefault="00F02982" w:rsidP="005B0499">
            <w:pPr>
              <w:spacing w:after="0" w:line="240" w:lineRule="auto"/>
              <w:jc w:val="center"/>
              <w:rPr>
                <w:rFonts w:ascii="Calibri" w:eastAsia="Times New Roman" w:hAnsi="Calibri" w:cs="Calibri"/>
              </w:rPr>
            </w:pPr>
            <w:r w:rsidRPr="00323358">
              <w:rPr>
                <w:rFonts w:ascii="Calibri" w:eastAsia="Times New Roman" w:hAnsi="Calibri" w:cs="Calibri"/>
              </w:rPr>
              <w:t>89.33</w:t>
            </w:r>
          </w:p>
        </w:tc>
        <w:tc>
          <w:tcPr>
            <w:tcW w:w="980" w:type="dxa"/>
            <w:tcBorders>
              <w:top w:val="nil"/>
              <w:left w:val="nil"/>
              <w:bottom w:val="single" w:sz="4" w:space="0" w:color="auto"/>
              <w:right w:val="single" w:sz="4" w:space="0" w:color="auto"/>
            </w:tcBorders>
            <w:shd w:val="clear" w:color="auto" w:fill="auto"/>
            <w:noWrap/>
            <w:vAlign w:val="bottom"/>
            <w:hideMark/>
          </w:tcPr>
          <w:p w:rsidR="00F02982" w:rsidRPr="00323358" w:rsidRDefault="00F02982" w:rsidP="005B0499">
            <w:pPr>
              <w:spacing w:after="0" w:line="240" w:lineRule="auto"/>
              <w:jc w:val="center"/>
              <w:rPr>
                <w:rFonts w:ascii="Calibri" w:eastAsia="Times New Roman" w:hAnsi="Calibri" w:cs="Calibri"/>
              </w:rPr>
            </w:pPr>
            <w:r w:rsidRPr="00323358">
              <w:rPr>
                <w:rFonts w:ascii="Calibri" w:eastAsia="Times New Roman" w:hAnsi="Calibri" w:cs="Calibri"/>
              </w:rPr>
              <w:t>56.25</w:t>
            </w:r>
          </w:p>
        </w:tc>
        <w:tc>
          <w:tcPr>
            <w:tcW w:w="940" w:type="dxa"/>
            <w:tcBorders>
              <w:top w:val="nil"/>
              <w:left w:val="nil"/>
              <w:bottom w:val="single" w:sz="4" w:space="0" w:color="auto"/>
              <w:right w:val="single" w:sz="4" w:space="0" w:color="auto"/>
            </w:tcBorders>
            <w:shd w:val="clear" w:color="auto" w:fill="auto"/>
            <w:noWrap/>
            <w:vAlign w:val="bottom"/>
            <w:hideMark/>
          </w:tcPr>
          <w:p w:rsidR="00F02982" w:rsidRPr="00323358" w:rsidRDefault="00F02982" w:rsidP="005B0499">
            <w:pPr>
              <w:spacing w:after="0" w:line="240" w:lineRule="auto"/>
              <w:jc w:val="center"/>
              <w:rPr>
                <w:rFonts w:ascii="Calibri" w:eastAsia="Times New Roman" w:hAnsi="Calibri" w:cs="Calibri"/>
              </w:rPr>
            </w:pPr>
            <w:r w:rsidRPr="00323358">
              <w:rPr>
                <w:rFonts w:ascii="Calibri" w:eastAsia="Times New Roman" w:hAnsi="Calibri" w:cs="Calibri"/>
              </w:rPr>
              <w:t>49.41</w:t>
            </w:r>
          </w:p>
        </w:tc>
        <w:tc>
          <w:tcPr>
            <w:tcW w:w="980" w:type="dxa"/>
            <w:tcBorders>
              <w:top w:val="nil"/>
              <w:left w:val="nil"/>
              <w:bottom w:val="single" w:sz="4" w:space="0" w:color="auto"/>
              <w:right w:val="single" w:sz="4" w:space="0" w:color="auto"/>
            </w:tcBorders>
            <w:shd w:val="clear" w:color="auto" w:fill="auto"/>
            <w:noWrap/>
            <w:vAlign w:val="bottom"/>
            <w:hideMark/>
          </w:tcPr>
          <w:p w:rsidR="00F02982" w:rsidRPr="00323358" w:rsidRDefault="00F02982" w:rsidP="005B0499">
            <w:pPr>
              <w:spacing w:after="0" w:line="240" w:lineRule="auto"/>
              <w:jc w:val="center"/>
              <w:rPr>
                <w:rFonts w:ascii="Calibri" w:eastAsia="Times New Roman" w:hAnsi="Calibri" w:cs="Calibri"/>
              </w:rPr>
            </w:pPr>
            <w:r w:rsidRPr="00323358">
              <w:rPr>
                <w:rFonts w:ascii="Calibri" w:eastAsia="Times New Roman" w:hAnsi="Calibri" w:cs="Calibri"/>
              </w:rPr>
              <w:t>92.84</w:t>
            </w:r>
          </w:p>
        </w:tc>
        <w:tc>
          <w:tcPr>
            <w:tcW w:w="1000" w:type="dxa"/>
            <w:tcBorders>
              <w:top w:val="nil"/>
              <w:left w:val="nil"/>
              <w:bottom w:val="single" w:sz="4" w:space="0" w:color="auto"/>
              <w:right w:val="single" w:sz="4" w:space="0" w:color="auto"/>
            </w:tcBorders>
            <w:shd w:val="clear" w:color="auto" w:fill="auto"/>
            <w:noWrap/>
            <w:vAlign w:val="bottom"/>
            <w:hideMark/>
          </w:tcPr>
          <w:p w:rsidR="00F02982" w:rsidRPr="00323358" w:rsidRDefault="00F02982" w:rsidP="005B0499">
            <w:pPr>
              <w:spacing w:after="0" w:line="240" w:lineRule="auto"/>
              <w:jc w:val="center"/>
              <w:rPr>
                <w:rFonts w:ascii="Calibri" w:eastAsia="Times New Roman" w:hAnsi="Calibri" w:cs="Calibri"/>
              </w:rPr>
            </w:pPr>
            <w:r w:rsidRPr="00323358">
              <w:rPr>
                <w:rFonts w:ascii="Calibri" w:eastAsia="Times New Roman" w:hAnsi="Calibri" w:cs="Calibri"/>
              </w:rPr>
              <w:t>424.82</w:t>
            </w:r>
          </w:p>
        </w:tc>
        <w:tc>
          <w:tcPr>
            <w:tcW w:w="940" w:type="dxa"/>
            <w:tcBorders>
              <w:top w:val="nil"/>
              <w:left w:val="nil"/>
              <w:bottom w:val="single" w:sz="4" w:space="0" w:color="auto"/>
              <w:right w:val="single" w:sz="4" w:space="0" w:color="auto"/>
            </w:tcBorders>
            <w:shd w:val="clear" w:color="auto" w:fill="auto"/>
            <w:noWrap/>
            <w:vAlign w:val="bottom"/>
            <w:hideMark/>
          </w:tcPr>
          <w:p w:rsidR="00F02982" w:rsidRPr="00323358" w:rsidRDefault="00F02982" w:rsidP="005B0499">
            <w:pPr>
              <w:spacing w:after="0" w:line="240" w:lineRule="auto"/>
              <w:jc w:val="center"/>
              <w:rPr>
                <w:rFonts w:ascii="Calibri" w:eastAsia="Times New Roman" w:hAnsi="Calibri" w:cs="Calibri"/>
              </w:rPr>
            </w:pPr>
            <w:r w:rsidRPr="00323358">
              <w:rPr>
                <w:rFonts w:ascii="Calibri" w:eastAsia="Times New Roman" w:hAnsi="Calibri" w:cs="Calibri"/>
              </w:rPr>
              <w:t>649.49</w:t>
            </w:r>
          </w:p>
        </w:tc>
        <w:tc>
          <w:tcPr>
            <w:tcW w:w="1120" w:type="dxa"/>
            <w:tcBorders>
              <w:top w:val="nil"/>
              <w:left w:val="nil"/>
              <w:bottom w:val="single" w:sz="4" w:space="0" w:color="auto"/>
              <w:right w:val="single" w:sz="4" w:space="0" w:color="auto"/>
            </w:tcBorders>
            <w:shd w:val="clear" w:color="auto" w:fill="auto"/>
            <w:noWrap/>
            <w:vAlign w:val="bottom"/>
            <w:hideMark/>
          </w:tcPr>
          <w:p w:rsidR="00F02982" w:rsidRPr="00323358" w:rsidRDefault="00F02982" w:rsidP="005B0499">
            <w:pPr>
              <w:spacing w:after="0" w:line="240" w:lineRule="auto"/>
              <w:jc w:val="center"/>
              <w:rPr>
                <w:rFonts w:ascii="Calibri" w:eastAsia="Times New Roman" w:hAnsi="Calibri" w:cs="Calibri"/>
                <w:b/>
              </w:rPr>
            </w:pPr>
            <w:r w:rsidRPr="00323358">
              <w:rPr>
                <w:rFonts w:ascii="Calibri" w:eastAsia="Times New Roman" w:hAnsi="Calibri" w:cs="Calibri"/>
                <w:b/>
                <w:sz w:val="24"/>
              </w:rPr>
              <w:t>1196.59</w:t>
            </w:r>
          </w:p>
        </w:tc>
        <w:tc>
          <w:tcPr>
            <w:tcW w:w="1060" w:type="dxa"/>
            <w:tcBorders>
              <w:top w:val="nil"/>
              <w:left w:val="nil"/>
              <w:bottom w:val="single" w:sz="4" w:space="0" w:color="auto"/>
              <w:right w:val="single" w:sz="4" w:space="0" w:color="auto"/>
            </w:tcBorders>
            <w:shd w:val="clear" w:color="auto" w:fill="auto"/>
            <w:noWrap/>
            <w:vAlign w:val="bottom"/>
            <w:hideMark/>
          </w:tcPr>
          <w:p w:rsidR="00F02982" w:rsidRPr="00323358" w:rsidRDefault="00F02982" w:rsidP="005B0499">
            <w:pPr>
              <w:spacing w:after="0" w:line="240" w:lineRule="auto"/>
              <w:jc w:val="center"/>
              <w:rPr>
                <w:rFonts w:ascii="Calibri" w:eastAsia="Times New Roman" w:hAnsi="Calibri" w:cs="Calibri"/>
                <w:b/>
              </w:rPr>
            </w:pPr>
            <w:r w:rsidRPr="00323358">
              <w:rPr>
                <w:rFonts w:ascii="Calibri" w:eastAsia="Times New Roman" w:hAnsi="Calibri" w:cs="Calibri"/>
                <w:b/>
                <w:sz w:val="24"/>
              </w:rPr>
              <w:t>1304.51</w:t>
            </w:r>
          </w:p>
        </w:tc>
        <w:tc>
          <w:tcPr>
            <w:tcW w:w="1040" w:type="dxa"/>
            <w:tcBorders>
              <w:top w:val="nil"/>
              <w:left w:val="nil"/>
              <w:bottom w:val="single" w:sz="4" w:space="0" w:color="auto"/>
              <w:right w:val="single" w:sz="4" w:space="0" w:color="auto"/>
            </w:tcBorders>
            <w:shd w:val="clear" w:color="auto" w:fill="auto"/>
            <w:noWrap/>
            <w:vAlign w:val="bottom"/>
            <w:hideMark/>
          </w:tcPr>
          <w:p w:rsidR="00F02982" w:rsidRPr="00323358" w:rsidRDefault="00F02982" w:rsidP="005B0499">
            <w:pPr>
              <w:spacing w:after="0" w:line="240" w:lineRule="auto"/>
              <w:jc w:val="center"/>
              <w:rPr>
                <w:rFonts w:ascii="Calibri" w:eastAsia="Times New Roman" w:hAnsi="Calibri" w:cs="Calibri"/>
              </w:rPr>
            </w:pPr>
            <w:r w:rsidRPr="00323358">
              <w:rPr>
                <w:rFonts w:ascii="Calibri" w:eastAsia="Times New Roman" w:hAnsi="Calibri" w:cs="Calibri"/>
              </w:rPr>
              <w:t>835.17</w:t>
            </w:r>
          </w:p>
        </w:tc>
        <w:tc>
          <w:tcPr>
            <w:tcW w:w="1060" w:type="dxa"/>
            <w:tcBorders>
              <w:top w:val="nil"/>
              <w:left w:val="nil"/>
              <w:bottom w:val="single" w:sz="4" w:space="0" w:color="auto"/>
              <w:right w:val="single" w:sz="4" w:space="0" w:color="auto"/>
            </w:tcBorders>
            <w:shd w:val="clear" w:color="auto" w:fill="auto"/>
            <w:noWrap/>
            <w:vAlign w:val="bottom"/>
            <w:hideMark/>
          </w:tcPr>
          <w:p w:rsidR="00F02982" w:rsidRPr="00323358" w:rsidRDefault="00F02982" w:rsidP="005B0499">
            <w:pPr>
              <w:spacing w:after="0" w:line="240" w:lineRule="auto"/>
              <w:jc w:val="center"/>
              <w:rPr>
                <w:rFonts w:ascii="Calibri" w:eastAsia="Times New Roman" w:hAnsi="Calibri" w:cs="Calibri"/>
              </w:rPr>
            </w:pPr>
            <w:r w:rsidRPr="00323358">
              <w:rPr>
                <w:rFonts w:ascii="Calibri" w:eastAsia="Times New Roman" w:hAnsi="Calibri" w:cs="Calibri"/>
              </w:rPr>
              <w:t>304.16</w:t>
            </w:r>
          </w:p>
        </w:tc>
        <w:tc>
          <w:tcPr>
            <w:tcW w:w="1000" w:type="dxa"/>
            <w:tcBorders>
              <w:top w:val="nil"/>
              <w:left w:val="nil"/>
              <w:bottom w:val="single" w:sz="4" w:space="0" w:color="auto"/>
              <w:right w:val="single" w:sz="4" w:space="0" w:color="auto"/>
            </w:tcBorders>
            <w:shd w:val="clear" w:color="auto" w:fill="auto"/>
            <w:noWrap/>
            <w:vAlign w:val="bottom"/>
            <w:hideMark/>
          </w:tcPr>
          <w:p w:rsidR="00F02982" w:rsidRPr="00323358" w:rsidRDefault="00F02982" w:rsidP="005B0499">
            <w:pPr>
              <w:spacing w:after="0" w:line="240" w:lineRule="auto"/>
              <w:jc w:val="center"/>
              <w:rPr>
                <w:rFonts w:ascii="Calibri" w:eastAsia="Times New Roman" w:hAnsi="Calibri" w:cs="Calibri"/>
              </w:rPr>
            </w:pPr>
            <w:r w:rsidRPr="00323358">
              <w:rPr>
                <w:rFonts w:ascii="Calibri" w:eastAsia="Times New Roman" w:hAnsi="Calibri" w:cs="Calibri"/>
              </w:rPr>
              <w:t>130.70</w:t>
            </w:r>
          </w:p>
        </w:tc>
      </w:tr>
      <w:tr w:rsidR="00F02982" w:rsidRPr="00323358" w:rsidTr="005B0499">
        <w:trPr>
          <w:trHeight w:val="300"/>
          <w:jc w:val="center"/>
        </w:trPr>
        <w:tc>
          <w:tcPr>
            <w:tcW w:w="1160" w:type="dxa"/>
            <w:tcBorders>
              <w:top w:val="nil"/>
              <w:left w:val="single" w:sz="4" w:space="0" w:color="auto"/>
              <w:bottom w:val="single" w:sz="4" w:space="0" w:color="auto"/>
              <w:right w:val="single" w:sz="4" w:space="0" w:color="auto"/>
            </w:tcBorders>
            <w:shd w:val="clear" w:color="auto" w:fill="auto"/>
            <w:noWrap/>
            <w:vAlign w:val="bottom"/>
            <w:hideMark/>
          </w:tcPr>
          <w:p w:rsidR="00F02982" w:rsidRPr="00323358" w:rsidRDefault="00F02982" w:rsidP="005B0499">
            <w:pPr>
              <w:spacing w:after="0" w:line="240" w:lineRule="auto"/>
              <w:jc w:val="center"/>
              <w:rPr>
                <w:rFonts w:ascii="Calibri" w:eastAsia="Times New Roman" w:hAnsi="Calibri" w:cs="Calibri"/>
              </w:rPr>
            </w:pPr>
            <w:r w:rsidRPr="00323358">
              <w:rPr>
                <w:rFonts w:ascii="Calibri" w:eastAsia="Times New Roman" w:hAnsi="Calibri" w:cs="Calibri"/>
              </w:rPr>
              <w:t>1991</w:t>
            </w:r>
          </w:p>
        </w:tc>
        <w:tc>
          <w:tcPr>
            <w:tcW w:w="1100" w:type="dxa"/>
            <w:tcBorders>
              <w:top w:val="nil"/>
              <w:left w:val="nil"/>
              <w:bottom w:val="single" w:sz="4" w:space="0" w:color="auto"/>
              <w:right w:val="single" w:sz="4" w:space="0" w:color="auto"/>
            </w:tcBorders>
            <w:shd w:val="clear" w:color="auto" w:fill="auto"/>
            <w:noWrap/>
            <w:vAlign w:val="bottom"/>
            <w:hideMark/>
          </w:tcPr>
          <w:p w:rsidR="00F02982" w:rsidRPr="00323358" w:rsidRDefault="00F02982" w:rsidP="005B0499">
            <w:pPr>
              <w:spacing w:after="0" w:line="240" w:lineRule="auto"/>
              <w:jc w:val="center"/>
              <w:rPr>
                <w:rFonts w:ascii="Calibri" w:eastAsia="Times New Roman" w:hAnsi="Calibri" w:cs="Calibri"/>
              </w:rPr>
            </w:pPr>
            <w:r w:rsidRPr="00323358">
              <w:rPr>
                <w:rFonts w:ascii="Calibri" w:eastAsia="Times New Roman" w:hAnsi="Calibri" w:cs="Calibri"/>
              </w:rPr>
              <w:t>79.58</w:t>
            </w:r>
          </w:p>
        </w:tc>
        <w:tc>
          <w:tcPr>
            <w:tcW w:w="960" w:type="dxa"/>
            <w:tcBorders>
              <w:top w:val="nil"/>
              <w:left w:val="nil"/>
              <w:bottom w:val="single" w:sz="4" w:space="0" w:color="auto"/>
              <w:right w:val="single" w:sz="4" w:space="0" w:color="auto"/>
            </w:tcBorders>
            <w:shd w:val="clear" w:color="auto" w:fill="auto"/>
            <w:noWrap/>
            <w:vAlign w:val="bottom"/>
            <w:hideMark/>
          </w:tcPr>
          <w:p w:rsidR="00F02982" w:rsidRPr="00323358" w:rsidRDefault="00F02982" w:rsidP="005B0499">
            <w:pPr>
              <w:spacing w:after="0" w:line="240" w:lineRule="auto"/>
              <w:jc w:val="center"/>
              <w:rPr>
                <w:rFonts w:ascii="Calibri" w:eastAsia="Times New Roman" w:hAnsi="Calibri" w:cs="Calibri"/>
              </w:rPr>
            </w:pPr>
            <w:r w:rsidRPr="00323358">
              <w:rPr>
                <w:rFonts w:ascii="Calibri" w:eastAsia="Times New Roman" w:hAnsi="Calibri" w:cs="Calibri"/>
              </w:rPr>
              <w:t>45.61</w:t>
            </w:r>
          </w:p>
        </w:tc>
        <w:tc>
          <w:tcPr>
            <w:tcW w:w="980" w:type="dxa"/>
            <w:tcBorders>
              <w:top w:val="nil"/>
              <w:left w:val="nil"/>
              <w:bottom w:val="single" w:sz="4" w:space="0" w:color="auto"/>
              <w:right w:val="single" w:sz="4" w:space="0" w:color="auto"/>
            </w:tcBorders>
            <w:shd w:val="clear" w:color="auto" w:fill="auto"/>
            <w:noWrap/>
            <w:vAlign w:val="bottom"/>
            <w:hideMark/>
          </w:tcPr>
          <w:p w:rsidR="00F02982" w:rsidRPr="00323358" w:rsidRDefault="00F02982" w:rsidP="005B0499">
            <w:pPr>
              <w:spacing w:after="0" w:line="240" w:lineRule="auto"/>
              <w:jc w:val="center"/>
              <w:rPr>
                <w:rFonts w:ascii="Calibri" w:eastAsia="Times New Roman" w:hAnsi="Calibri" w:cs="Calibri"/>
              </w:rPr>
            </w:pPr>
            <w:r w:rsidRPr="00323358">
              <w:rPr>
                <w:rFonts w:ascii="Calibri" w:eastAsia="Times New Roman" w:hAnsi="Calibri" w:cs="Calibri"/>
              </w:rPr>
              <w:t>50.80</w:t>
            </w:r>
          </w:p>
        </w:tc>
        <w:tc>
          <w:tcPr>
            <w:tcW w:w="940" w:type="dxa"/>
            <w:tcBorders>
              <w:top w:val="nil"/>
              <w:left w:val="nil"/>
              <w:bottom w:val="single" w:sz="4" w:space="0" w:color="auto"/>
              <w:right w:val="single" w:sz="4" w:space="0" w:color="auto"/>
            </w:tcBorders>
            <w:shd w:val="clear" w:color="auto" w:fill="auto"/>
            <w:noWrap/>
            <w:vAlign w:val="bottom"/>
            <w:hideMark/>
          </w:tcPr>
          <w:p w:rsidR="00F02982" w:rsidRPr="00323358" w:rsidRDefault="00F02982" w:rsidP="005B0499">
            <w:pPr>
              <w:spacing w:after="0" w:line="240" w:lineRule="auto"/>
              <w:jc w:val="center"/>
              <w:rPr>
                <w:rFonts w:ascii="Calibri" w:eastAsia="Times New Roman" w:hAnsi="Calibri" w:cs="Calibri"/>
              </w:rPr>
            </w:pPr>
            <w:r w:rsidRPr="00323358">
              <w:rPr>
                <w:rFonts w:ascii="Calibri" w:eastAsia="Times New Roman" w:hAnsi="Calibri" w:cs="Calibri"/>
              </w:rPr>
              <w:t>102.32</w:t>
            </w:r>
          </w:p>
        </w:tc>
        <w:tc>
          <w:tcPr>
            <w:tcW w:w="980" w:type="dxa"/>
            <w:tcBorders>
              <w:top w:val="nil"/>
              <w:left w:val="nil"/>
              <w:bottom w:val="single" w:sz="4" w:space="0" w:color="auto"/>
              <w:right w:val="single" w:sz="4" w:space="0" w:color="auto"/>
            </w:tcBorders>
            <w:shd w:val="clear" w:color="auto" w:fill="auto"/>
            <w:noWrap/>
            <w:vAlign w:val="bottom"/>
            <w:hideMark/>
          </w:tcPr>
          <w:p w:rsidR="00F02982" w:rsidRPr="00323358" w:rsidRDefault="00F02982" w:rsidP="005B0499">
            <w:pPr>
              <w:spacing w:after="0" w:line="240" w:lineRule="auto"/>
              <w:jc w:val="center"/>
              <w:rPr>
                <w:rFonts w:ascii="Calibri" w:eastAsia="Times New Roman" w:hAnsi="Calibri" w:cs="Calibri"/>
              </w:rPr>
            </w:pPr>
            <w:r w:rsidRPr="00323358">
              <w:rPr>
                <w:rFonts w:ascii="Calibri" w:eastAsia="Times New Roman" w:hAnsi="Calibri" w:cs="Calibri"/>
              </w:rPr>
              <w:t>209.77</w:t>
            </w:r>
          </w:p>
        </w:tc>
        <w:tc>
          <w:tcPr>
            <w:tcW w:w="1000" w:type="dxa"/>
            <w:tcBorders>
              <w:top w:val="nil"/>
              <w:left w:val="nil"/>
              <w:bottom w:val="single" w:sz="4" w:space="0" w:color="auto"/>
              <w:right w:val="single" w:sz="4" w:space="0" w:color="auto"/>
            </w:tcBorders>
            <w:shd w:val="clear" w:color="auto" w:fill="auto"/>
            <w:noWrap/>
            <w:vAlign w:val="bottom"/>
            <w:hideMark/>
          </w:tcPr>
          <w:p w:rsidR="00F02982" w:rsidRPr="00323358" w:rsidRDefault="00F02982" w:rsidP="005B0499">
            <w:pPr>
              <w:spacing w:after="0" w:line="240" w:lineRule="auto"/>
              <w:jc w:val="center"/>
              <w:rPr>
                <w:rFonts w:ascii="Calibri" w:eastAsia="Times New Roman" w:hAnsi="Calibri" w:cs="Calibri"/>
              </w:rPr>
            </w:pPr>
            <w:r w:rsidRPr="00323358">
              <w:rPr>
                <w:rFonts w:ascii="Calibri" w:eastAsia="Times New Roman" w:hAnsi="Calibri" w:cs="Calibri"/>
              </w:rPr>
              <w:t>474.75</w:t>
            </w:r>
          </w:p>
        </w:tc>
        <w:tc>
          <w:tcPr>
            <w:tcW w:w="940" w:type="dxa"/>
            <w:tcBorders>
              <w:top w:val="nil"/>
              <w:left w:val="nil"/>
              <w:bottom w:val="single" w:sz="4" w:space="0" w:color="auto"/>
              <w:right w:val="single" w:sz="4" w:space="0" w:color="auto"/>
            </w:tcBorders>
            <w:shd w:val="clear" w:color="auto" w:fill="auto"/>
            <w:noWrap/>
            <w:vAlign w:val="bottom"/>
            <w:hideMark/>
          </w:tcPr>
          <w:p w:rsidR="00F02982" w:rsidRPr="00323358" w:rsidRDefault="00F02982" w:rsidP="005B0499">
            <w:pPr>
              <w:spacing w:after="0" w:line="240" w:lineRule="auto"/>
              <w:jc w:val="center"/>
              <w:rPr>
                <w:rFonts w:ascii="Calibri" w:eastAsia="Times New Roman" w:hAnsi="Calibri" w:cs="Calibri"/>
              </w:rPr>
            </w:pPr>
            <w:r w:rsidRPr="00323358">
              <w:rPr>
                <w:rFonts w:ascii="Calibri" w:eastAsia="Times New Roman" w:hAnsi="Calibri" w:cs="Calibri"/>
              </w:rPr>
              <w:t>820.82</w:t>
            </w:r>
          </w:p>
        </w:tc>
        <w:tc>
          <w:tcPr>
            <w:tcW w:w="1120" w:type="dxa"/>
            <w:tcBorders>
              <w:top w:val="nil"/>
              <w:left w:val="nil"/>
              <w:bottom w:val="single" w:sz="4" w:space="0" w:color="auto"/>
              <w:right w:val="single" w:sz="4" w:space="0" w:color="auto"/>
            </w:tcBorders>
            <w:shd w:val="clear" w:color="auto" w:fill="auto"/>
            <w:noWrap/>
            <w:vAlign w:val="bottom"/>
            <w:hideMark/>
          </w:tcPr>
          <w:p w:rsidR="00F02982" w:rsidRPr="00323358" w:rsidRDefault="00F02982" w:rsidP="005B0499">
            <w:pPr>
              <w:spacing w:after="0" w:line="240" w:lineRule="auto"/>
              <w:jc w:val="center"/>
              <w:rPr>
                <w:rFonts w:ascii="Calibri" w:eastAsia="Times New Roman" w:hAnsi="Calibri" w:cs="Calibri"/>
              </w:rPr>
            </w:pPr>
            <w:r w:rsidRPr="00323358">
              <w:rPr>
                <w:rFonts w:ascii="Calibri" w:eastAsia="Times New Roman" w:hAnsi="Calibri" w:cs="Calibri"/>
              </w:rPr>
              <w:t>1025.64</w:t>
            </w:r>
          </w:p>
        </w:tc>
        <w:tc>
          <w:tcPr>
            <w:tcW w:w="1060" w:type="dxa"/>
            <w:tcBorders>
              <w:top w:val="nil"/>
              <w:left w:val="nil"/>
              <w:bottom w:val="single" w:sz="4" w:space="0" w:color="auto"/>
              <w:right w:val="single" w:sz="4" w:space="0" w:color="auto"/>
            </w:tcBorders>
            <w:shd w:val="clear" w:color="auto" w:fill="auto"/>
            <w:noWrap/>
            <w:vAlign w:val="bottom"/>
            <w:hideMark/>
          </w:tcPr>
          <w:p w:rsidR="00F02982" w:rsidRPr="00323358" w:rsidRDefault="00F02982" w:rsidP="005B0499">
            <w:pPr>
              <w:spacing w:after="0" w:line="240" w:lineRule="auto"/>
              <w:jc w:val="center"/>
              <w:rPr>
                <w:rFonts w:ascii="Calibri" w:eastAsia="Times New Roman" w:hAnsi="Calibri" w:cs="Calibri"/>
              </w:rPr>
            </w:pPr>
            <w:r w:rsidRPr="00323358">
              <w:rPr>
                <w:rFonts w:ascii="Calibri" w:eastAsia="Times New Roman" w:hAnsi="Calibri" w:cs="Calibri"/>
              </w:rPr>
              <w:t>1162.49</w:t>
            </w:r>
          </w:p>
        </w:tc>
        <w:tc>
          <w:tcPr>
            <w:tcW w:w="1040" w:type="dxa"/>
            <w:tcBorders>
              <w:top w:val="nil"/>
              <w:left w:val="nil"/>
              <w:bottom w:val="single" w:sz="4" w:space="0" w:color="auto"/>
              <w:right w:val="single" w:sz="4" w:space="0" w:color="auto"/>
            </w:tcBorders>
            <w:shd w:val="clear" w:color="auto" w:fill="auto"/>
            <w:noWrap/>
            <w:vAlign w:val="bottom"/>
            <w:hideMark/>
          </w:tcPr>
          <w:p w:rsidR="00F02982" w:rsidRPr="00323358" w:rsidRDefault="00F02982" w:rsidP="005B0499">
            <w:pPr>
              <w:spacing w:after="0" w:line="240" w:lineRule="auto"/>
              <w:jc w:val="center"/>
              <w:rPr>
                <w:rFonts w:ascii="Calibri" w:eastAsia="Times New Roman" w:hAnsi="Calibri" w:cs="Calibri"/>
              </w:rPr>
            </w:pPr>
            <w:r w:rsidRPr="00323358">
              <w:rPr>
                <w:rFonts w:ascii="Calibri" w:eastAsia="Times New Roman" w:hAnsi="Calibri" w:cs="Calibri"/>
              </w:rPr>
              <w:t>959.00</w:t>
            </w:r>
          </w:p>
        </w:tc>
        <w:tc>
          <w:tcPr>
            <w:tcW w:w="1060" w:type="dxa"/>
            <w:tcBorders>
              <w:top w:val="nil"/>
              <w:left w:val="nil"/>
              <w:bottom w:val="single" w:sz="4" w:space="0" w:color="auto"/>
              <w:right w:val="single" w:sz="4" w:space="0" w:color="auto"/>
            </w:tcBorders>
            <w:shd w:val="clear" w:color="auto" w:fill="auto"/>
            <w:noWrap/>
            <w:vAlign w:val="bottom"/>
            <w:hideMark/>
          </w:tcPr>
          <w:p w:rsidR="00F02982" w:rsidRPr="00323358" w:rsidRDefault="00F02982" w:rsidP="005B0499">
            <w:pPr>
              <w:spacing w:after="0" w:line="240" w:lineRule="auto"/>
              <w:jc w:val="center"/>
              <w:rPr>
                <w:rFonts w:ascii="Calibri" w:eastAsia="Times New Roman" w:hAnsi="Calibri" w:cs="Calibri"/>
              </w:rPr>
            </w:pPr>
            <w:r w:rsidRPr="00323358">
              <w:rPr>
                <w:rFonts w:ascii="Calibri" w:eastAsia="Times New Roman" w:hAnsi="Calibri" w:cs="Calibri"/>
              </w:rPr>
              <w:t>376.72</w:t>
            </w:r>
          </w:p>
        </w:tc>
        <w:tc>
          <w:tcPr>
            <w:tcW w:w="1000" w:type="dxa"/>
            <w:tcBorders>
              <w:top w:val="nil"/>
              <w:left w:val="nil"/>
              <w:bottom w:val="single" w:sz="4" w:space="0" w:color="auto"/>
              <w:right w:val="single" w:sz="4" w:space="0" w:color="auto"/>
            </w:tcBorders>
            <w:shd w:val="clear" w:color="auto" w:fill="auto"/>
            <w:noWrap/>
            <w:vAlign w:val="bottom"/>
            <w:hideMark/>
          </w:tcPr>
          <w:p w:rsidR="00F02982" w:rsidRPr="00323358" w:rsidRDefault="00F02982" w:rsidP="005B0499">
            <w:pPr>
              <w:spacing w:after="0" w:line="240" w:lineRule="auto"/>
              <w:jc w:val="center"/>
              <w:rPr>
                <w:rFonts w:ascii="Calibri" w:eastAsia="Times New Roman" w:hAnsi="Calibri" w:cs="Calibri"/>
              </w:rPr>
            </w:pPr>
            <w:r w:rsidRPr="00323358">
              <w:rPr>
                <w:rFonts w:ascii="Calibri" w:eastAsia="Times New Roman" w:hAnsi="Calibri" w:cs="Calibri"/>
              </w:rPr>
              <w:t>167.50</w:t>
            </w:r>
          </w:p>
        </w:tc>
      </w:tr>
      <w:tr w:rsidR="00F02982" w:rsidRPr="00323358" w:rsidTr="005B0499">
        <w:trPr>
          <w:trHeight w:val="300"/>
          <w:jc w:val="center"/>
        </w:trPr>
        <w:tc>
          <w:tcPr>
            <w:tcW w:w="1160" w:type="dxa"/>
            <w:tcBorders>
              <w:top w:val="nil"/>
              <w:left w:val="single" w:sz="4" w:space="0" w:color="auto"/>
              <w:bottom w:val="single" w:sz="4" w:space="0" w:color="auto"/>
              <w:right w:val="single" w:sz="4" w:space="0" w:color="auto"/>
            </w:tcBorders>
            <w:shd w:val="clear" w:color="auto" w:fill="auto"/>
            <w:noWrap/>
            <w:vAlign w:val="bottom"/>
            <w:hideMark/>
          </w:tcPr>
          <w:p w:rsidR="00F02982" w:rsidRPr="00323358" w:rsidRDefault="00F02982" w:rsidP="005B0499">
            <w:pPr>
              <w:spacing w:after="0" w:line="240" w:lineRule="auto"/>
              <w:jc w:val="center"/>
              <w:rPr>
                <w:rFonts w:ascii="Calibri" w:eastAsia="Times New Roman" w:hAnsi="Calibri" w:cs="Calibri"/>
              </w:rPr>
            </w:pPr>
            <w:r w:rsidRPr="00323358">
              <w:rPr>
                <w:rFonts w:ascii="Calibri" w:eastAsia="Times New Roman" w:hAnsi="Calibri" w:cs="Calibri"/>
              </w:rPr>
              <w:t>1992</w:t>
            </w:r>
          </w:p>
        </w:tc>
        <w:tc>
          <w:tcPr>
            <w:tcW w:w="1100" w:type="dxa"/>
            <w:tcBorders>
              <w:top w:val="nil"/>
              <w:left w:val="nil"/>
              <w:bottom w:val="single" w:sz="4" w:space="0" w:color="auto"/>
              <w:right w:val="single" w:sz="4" w:space="0" w:color="auto"/>
            </w:tcBorders>
            <w:shd w:val="clear" w:color="auto" w:fill="auto"/>
            <w:noWrap/>
            <w:vAlign w:val="bottom"/>
            <w:hideMark/>
          </w:tcPr>
          <w:p w:rsidR="00F02982" w:rsidRPr="00323358" w:rsidRDefault="00F02982" w:rsidP="005B0499">
            <w:pPr>
              <w:spacing w:after="0" w:line="240" w:lineRule="auto"/>
              <w:jc w:val="center"/>
              <w:rPr>
                <w:rFonts w:ascii="Calibri" w:eastAsia="Times New Roman" w:hAnsi="Calibri" w:cs="Calibri"/>
              </w:rPr>
            </w:pPr>
            <w:r w:rsidRPr="00323358">
              <w:rPr>
                <w:rFonts w:ascii="Calibri" w:eastAsia="Times New Roman" w:hAnsi="Calibri" w:cs="Calibri"/>
              </w:rPr>
              <w:t>66.87</w:t>
            </w:r>
          </w:p>
        </w:tc>
        <w:tc>
          <w:tcPr>
            <w:tcW w:w="960" w:type="dxa"/>
            <w:tcBorders>
              <w:top w:val="nil"/>
              <w:left w:val="nil"/>
              <w:bottom w:val="single" w:sz="4" w:space="0" w:color="auto"/>
              <w:right w:val="single" w:sz="4" w:space="0" w:color="auto"/>
            </w:tcBorders>
            <w:shd w:val="clear" w:color="auto" w:fill="auto"/>
            <w:noWrap/>
            <w:vAlign w:val="bottom"/>
            <w:hideMark/>
          </w:tcPr>
          <w:p w:rsidR="00F02982" w:rsidRPr="00323358" w:rsidRDefault="00F02982" w:rsidP="005B0499">
            <w:pPr>
              <w:spacing w:after="0" w:line="240" w:lineRule="auto"/>
              <w:jc w:val="center"/>
              <w:rPr>
                <w:rFonts w:ascii="Calibri" w:eastAsia="Times New Roman" w:hAnsi="Calibri" w:cs="Calibri"/>
              </w:rPr>
            </w:pPr>
            <w:r w:rsidRPr="00323358">
              <w:rPr>
                <w:rFonts w:ascii="Calibri" w:eastAsia="Times New Roman" w:hAnsi="Calibri" w:cs="Calibri"/>
              </w:rPr>
              <w:t>56.91</w:t>
            </w:r>
          </w:p>
        </w:tc>
        <w:tc>
          <w:tcPr>
            <w:tcW w:w="980" w:type="dxa"/>
            <w:tcBorders>
              <w:top w:val="nil"/>
              <w:left w:val="nil"/>
              <w:bottom w:val="single" w:sz="4" w:space="0" w:color="auto"/>
              <w:right w:val="single" w:sz="4" w:space="0" w:color="auto"/>
            </w:tcBorders>
            <w:shd w:val="clear" w:color="auto" w:fill="auto"/>
            <w:noWrap/>
            <w:vAlign w:val="bottom"/>
            <w:hideMark/>
          </w:tcPr>
          <w:p w:rsidR="00F02982" w:rsidRPr="00323358" w:rsidRDefault="00F02982" w:rsidP="005B0499">
            <w:pPr>
              <w:spacing w:after="0" w:line="240" w:lineRule="auto"/>
              <w:jc w:val="center"/>
              <w:rPr>
                <w:rFonts w:ascii="Calibri" w:eastAsia="Times New Roman" w:hAnsi="Calibri" w:cs="Calibri"/>
              </w:rPr>
            </w:pPr>
            <w:r w:rsidRPr="00323358">
              <w:rPr>
                <w:rFonts w:ascii="Calibri" w:eastAsia="Times New Roman" w:hAnsi="Calibri" w:cs="Calibri"/>
              </w:rPr>
              <w:t>44.39</w:t>
            </w:r>
          </w:p>
        </w:tc>
        <w:tc>
          <w:tcPr>
            <w:tcW w:w="940" w:type="dxa"/>
            <w:tcBorders>
              <w:top w:val="nil"/>
              <w:left w:val="nil"/>
              <w:bottom w:val="single" w:sz="4" w:space="0" w:color="auto"/>
              <w:right w:val="single" w:sz="4" w:space="0" w:color="auto"/>
            </w:tcBorders>
            <w:shd w:val="clear" w:color="auto" w:fill="auto"/>
            <w:noWrap/>
            <w:vAlign w:val="bottom"/>
            <w:hideMark/>
          </w:tcPr>
          <w:p w:rsidR="00F02982" w:rsidRPr="00323358" w:rsidRDefault="00F02982" w:rsidP="005B0499">
            <w:pPr>
              <w:spacing w:after="0" w:line="240" w:lineRule="auto"/>
              <w:jc w:val="center"/>
              <w:rPr>
                <w:rFonts w:ascii="Calibri" w:eastAsia="Times New Roman" w:hAnsi="Calibri" w:cs="Calibri"/>
              </w:rPr>
            </w:pPr>
            <w:r w:rsidRPr="00323358">
              <w:rPr>
                <w:rFonts w:ascii="Calibri" w:eastAsia="Times New Roman" w:hAnsi="Calibri" w:cs="Calibri"/>
              </w:rPr>
              <w:t>75.43</w:t>
            </w:r>
          </w:p>
        </w:tc>
        <w:tc>
          <w:tcPr>
            <w:tcW w:w="980" w:type="dxa"/>
            <w:tcBorders>
              <w:top w:val="nil"/>
              <w:left w:val="nil"/>
              <w:bottom w:val="single" w:sz="4" w:space="0" w:color="auto"/>
              <w:right w:val="single" w:sz="4" w:space="0" w:color="auto"/>
            </w:tcBorders>
            <w:shd w:val="clear" w:color="auto" w:fill="auto"/>
            <w:noWrap/>
            <w:vAlign w:val="bottom"/>
            <w:hideMark/>
          </w:tcPr>
          <w:p w:rsidR="00F02982" w:rsidRPr="00323358" w:rsidRDefault="00F02982" w:rsidP="005B0499">
            <w:pPr>
              <w:spacing w:after="0" w:line="240" w:lineRule="auto"/>
              <w:jc w:val="center"/>
              <w:rPr>
                <w:rFonts w:ascii="Calibri" w:eastAsia="Times New Roman" w:hAnsi="Calibri" w:cs="Calibri"/>
              </w:rPr>
            </w:pPr>
            <w:r w:rsidRPr="00323358">
              <w:rPr>
                <w:rFonts w:ascii="Calibri" w:eastAsia="Times New Roman" w:hAnsi="Calibri" w:cs="Calibri"/>
              </w:rPr>
              <w:t>190.07</w:t>
            </w:r>
          </w:p>
        </w:tc>
        <w:tc>
          <w:tcPr>
            <w:tcW w:w="1000" w:type="dxa"/>
            <w:tcBorders>
              <w:top w:val="nil"/>
              <w:left w:val="nil"/>
              <w:bottom w:val="single" w:sz="4" w:space="0" w:color="auto"/>
              <w:right w:val="single" w:sz="4" w:space="0" w:color="auto"/>
            </w:tcBorders>
            <w:shd w:val="clear" w:color="auto" w:fill="auto"/>
            <w:noWrap/>
            <w:vAlign w:val="bottom"/>
            <w:hideMark/>
          </w:tcPr>
          <w:p w:rsidR="00F02982" w:rsidRPr="00323358" w:rsidRDefault="00F02982" w:rsidP="005B0499">
            <w:pPr>
              <w:spacing w:after="0" w:line="240" w:lineRule="auto"/>
              <w:jc w:val="center"/>
              <w:rPr>
                <w:rFonts w:ascii="Calibri" w:eastAsia="Times New Roman" w:hAnsi="Calibri" w:cs="Calibri"/>
              </w:rPr>
            </w:pPr>
            <w:r w:rsidRPr="00323358">
              <w:rPr>
                <w:rFonts w:ascii="Calibri" w:eastAsia="Times New Roman" w:hAnsi="Calibri" w:cs="Calibri"/>
              </w:rPr>
              <w:t>363.07</w:t>
            </w:r>
          </w:p>
        </w:tc>
        <w:tc>
          <w:tcPr>
            <w:tcW w:w="940" w:type="dxa"/>
            <w:tcBorders>
              <w:top w:val="nil"/>
              <w:left w:val="nil"/>
              <w:bottom w:val="single" w:sz="4" w:space="0" w:color="auto"/>
              <w:right w:val="single" w:sz="4" w:space="0" w:color="auto"/>
            </w:tcBorders>
            <w:shd w:val="clear" w:color="auto" w:fill="auto"/>
            <w:noWrap/>
            <w:vAlign w:val="bottom"/>
            <w:hideMark/>
          </w:tcPr>
          <w:p w:rsidR="00F02982" w:rsidRPr="00323358" w:rsidRDefault="00F02982" w:rsidP="005B0499">
            <w:pPr>
              <w:spacing w:after="0" w:line="240" w:lineRule="auto"/>
              <w:jc w:val="center"/>
              <w:rPr>
                <w:rFonts w:ascii="Calibri" w:eastAsia="Times New Roman" w:hAnsi="Calibri" w:cs="Calibri"/>
              </w:rPr>
            </w:pPr>
            <w:r w:rsidRPr="00323358">
              <w:rPr>
                <w:rFonts w:ascii="Calibri" w:eastAsia="Times New Roman" w:hAnsi="Calibri" w:cs="Calibri"/>
              </w:rPr>
              <w:t>680.14</w:t>
            </w:r>
          </w:p>
        </w:tc>
        <w:tc>
          <w:tcPr>
            <w:tcW w:w="1120" w:type="dxa"/>
            <w:tcBorders>
              <w:top w:val="nil"/>
              <w:left w:val="nil"/>
              <w:bottom w:val="single" w:sz="4" w:space="0" w:color="auto"/>
              <w:right w:val="single" w:sz="4" w:space="0" w:color="auto"/>
            </w:tcBorders>
            <w:shd w:val="clear" w:color="auto" w:fill="auto"/>
            <w:noWrap/>
            <w:vAlign w:val="bottom"/>
            <w:hideMark/>
          </w:tcPr>
          <w:p w:rsidR="00F02982" w:rsidRPr="00323358" w:rsidRDefault="00F02982" w:rsidP="005B0499">
            <w:pPr>
              <w:spacing w:after="0" w:line="240" w:lineRule="auto"/>
              <w:jc w:val="center"/>
              <w:rPr>
                <w:rFonts w:ascii="Calibri" w:eastAsia="Times New Roman" w:hAnsi="Calibri" w:cs="Calibri"/>
              </w:rPr>
            </w:pPr>
            <w:r w:rsidRPr="00323358">
              <w:rPr>
                <w:rFonts w:ascii="Calibri" w:eastAsia="Times New Roman" w:hAnsi="Calibri" w:cs="Calibri"/>
              </w:rPr>
              <w:t>920.31</w:t>
            </w:r>
          </w:p>
        </w:tc>
        <w:tc>
          <w:tcPr>
            <w:tcW w:w="1060" w:type="dxa"/>
            <w:tcBorders>
              <w:top w:val="nil"/>
              <w:left w:val="nil"/>
              <w:bottom w:val="single" w:sz="4" w:space="0" w:color="auto"/>
              <w:right w:val="single" w:sz="4" w:space="0" w:color="auto"/>
            </w:tcBorders>
            <w:shd w:val="clear" w:color="auto" w:fill="auto"/>
            <w:noWrap/>
            <w:vAlign w:val="bottom"/>
            <w:hideMark/>
          </w:tcPr>
          <w:p w:rsidR="00F02982" w:rsidRPr="00323358" w:rsidRDefault="00F02982" w:rsidP="005B0499">
            <w:pPr>
              <w:spacing w:after="0" w:line="240" w:lineRule="auto"/>
              <w:jc w:val="center"/>
              <w:rPr>
                <w:rFonts w:ascii="Calibri" w:eastAsia="Times New Roman" w:hAnsi="Calibri" w:cs="Calibri"/>
              </w:rPr>
            </w:pPr>
            <w:r w:rsidRPr="00323358">
              <w:rPr>
                <w:rFonts w:ascii="Calibri" w:eastAsia="Times New Roman" w:hAnsi="Calibri" w:cs="Calibri"/>
              </w:rPr>
              <w:t>1209.41</w:t>
            </w:r>
          </w:p>
        </w:tc>
        <w:tc>
          <w:tcPr>
            <w:tcW w:w="1040" w:type="dxa"/>
            <w:tcBorders>
              <w:top w:val="nil"/>
              <w:left w:val="nil"/>
              <w:bottom w:val="single" w:sz="4" w:space="0" w:color="auto"/>
              <w:right w:val="single" w:sz="4" w:space="0" w:color="auto"/>
            </w:tcBorders>
            <w:shd w:val="clear" w:color="auto" w:fill="auto"/>
            <w:noWrap/>
            <w:vAlign w:val="bottom"/>
            <w:hideMark/>
          </w:tcPr>
          <w:p w:rsidR="00F02982" w:rsidRPr="00323358" w:rsidRDefault="00F02982" w:rsidP="005B0499">
            <w:pPr>
              <w:spacing w:after="0" w:line="240" w:lineRule="auto"/>
              <w:jc w:val="center"/>
              <w:rPr>
                <w:rFonts w:ascii="Calibri" w:eastAsia="Times New Roman" w:hAnsi="Calibri" w:cs="Calibri"/>
              </w:rPr>
            </w:pPr>
            <w:r w:rsidRPr="00323358">
              <w:rPr>
                <w:rFonts w:ascii="Calibri" w:eastAsia="Times New Roman" w:hAnsi="Calibri" w:cs="Calibri"/>
              </w:rPr>
              <w:t>1082.83</w:t>
            </w:r>
          </w:p>
        </w:tc>
        <w:tc>
          <w:tcPr>
            <w:tcW w:w="1060" w:type="dxa"/>
            <w:tcBorders>
              <w:top w:val="nil"/>
              <w:left w:val="nil"/>
              <w:bottom w:val="single" w:sz="4" w:space="0" w:color="auto"/>
              <w:right w:val="single" w:sz="4" w:space="0" w:color="auto"/>
            </w:tcBorders>
            <w:shd w:val="clear" w:color="auto" w:fill="auto"/>
            <w:noWrap/>
            <w:vAlign w:val="bottom"/>
            <w:hideMark/>
          </w:tcPr>
          <w:p w:rsidR="00F02982" w:rsidRPr="00323358" w:rsidRDefault="00F02982" w:rsidP="005B0499">
            <w:pPr>
              <w:spacing w:after="0" w:line="240" w:lineRule="auto"/>
              <w:jc w:val="center"/>
              <w:rPr>
                <w:rFonts w:ascii="Calibri" w:eastAsia="Times New Roman" w:hAnsi="Calibri" w:cs="Calibri"/>
              </w:rPr>
            </w:pPr>
            <w:r w:rsidRPr="00323358">
              <w:rPr>
                <w:rFonts w:ascii="Calibri" w:eastAsia="Times New Roman" w:hAnsi="Calibri" w:cs="Calibri"/>
              </w:rPr>
              <w:t>449.29</w:t>
            </w:r>
          </w:p>
        </w:tc>
        <w:tc>
          <w:tcPr>
            <w:tcW w:w="1000" w:type="dxa"/>
            <w:tcBorders>
              <w:top w:val="nil"/>
              <w:left w:val="nil"/>
              <w:bottom w:val="single" w:sz="4" w:space="0" w:color="auto"/>
              <w:right w:val="single" w:sz="4" w:space="0" w:color="auto"/>
            </w:tcBorders>
            <w:shd w:val="clear" w:color="auto" w:fill="auto"/>
            <w:noWrap/>
            <w:vAlign w:val="bottom"/>
            <w:hideMark/>
          </w:tcPr>
          <w:p w:rsidR="00F02982" w:rsidRPr="00323358" w:rsidRDefault="00F02982" w:rsidP="005B0499">
            <w:pPr>
              <w:spacing w:after="0" w:line="240" w:lineRule="auto"/>
              <w:jc w:val="center"/>
              <w:rPr>
                <w:rFonts w:ascii="Calibri" w:eastAsia="Times New Roman" w:hAnsi="Calibri" w:cs="Calibri"/>
              </w:rPr>
            </w:pPr>
            <w:r w:rsidRPr="00323358">
              <w:rPr>
                <w:rFonts w:ascii="Calibri" w:eastAsia="Times New Roman" w:hAnsi="Calibri" w:cs="Calibri"/>
              </w:rPr>
              <w:t>204.30</w:t>
            </w:r>
          </w:p>
        </w:tc>
      </w:tr>
      <w:tr w:rsidR="00F02982" w:rsidRPr="00323358" w:rsidTr="005B0499">
        <w:trPr>
          <w:trHeight w:val="300"/>
          <w:jc w:val="center"/>
        </w:trPr>
        <w:tc>
          <w:tcPr>
            <w:tcW w:w="1160" w:type="dxa"/>
            <w:tcBorders>
              <w:top w:val="nil"/>
              <w:left w:val="single" w:sz="4" w:space="0" w:color="auto"/>
              <w:bottom w:val="single" w:sz="4" w:space="0" w:color="auto"/>
              <w:right w:val="single" w:sz="4" w:space="0" w:color="auto"/>
            </w:tcBorders>
            <w:shd w:val="clear" w:color="auto" w:fill="auto"/>
            <w:noWrap/>
            <w:vAlign w:val="bottom"/>
            <w:hideMark/>
          </w:tcPr>
          <w:p w:rsidR="00F02982" w:rsidRPr="00323358" w:rsidRDefault="00F02982" w:rsidP="005B0499">
            <w:pPr>
              <w:spacing w:after="0" w:line="240" w:lineRule="auto"/>
              <w:jc w:val="center"/>
              <w:rPr>
                <w:rFonts w:ascii="Calibri" w:eastAsia="Times New Roman" w:hAnsi="Calibri" w:cs="Calibri"/>
              </w:rPr>
            </w:pPr>
            <w:r w:rsidRPr="00323358">
              <w:rPr>
                <w:rFonts w:ascii="Calibri" w:eastAsia="Times New Roman" w:hAnsi="Calibri" w:cs="Calibri"/>
              </w:rPr>
              <w:t>1993</w:t>
            </w:r>
          </w:p>
        </w:tc>
        <w:tc>
          <w:tcPr>
            <w:tcW w:w="1100" w:type="dxa"/>
            <w:tcBorders>
              <w:top w:val="nil"/>
              <w:left w:val="nil"/>
              <w:bottom w:val="single" w:sz="4" w:space="0" w:color="auto"/>
              <w:right w:val="single" w:sz="4" w:space="0" w:color="auto"/>
            </w:tcBorders>
            <w:shd w:val="clear" w:color="auto" w:fill="auto"/>
            <w:noWrap/>
            <w:vAlign w:val="bottom"/>
            <w:hideMark/>
          </w:tcPr>
          <w:p w:rsidR="00F02982" w:rsidRPr="00323358" w:rsidRDefault="00F02982" w:rsidP="005B0499">
            <w:pPr>
              <w:spacing w:after="0" w:line="240" w:lineRule="auto"/>
              <w:jc w:val="center"/>
              <w:rPr>
                <w:rFonts w:ascii="Calibri" w:eastAsia="Times New Roman" w:hAnsi="Calibri" w:cs="Calibri"/>
              </w:rPr>
            </w:pPr>
            <w:r w:rsidRPr="00323358">
              <w:rPr>
                <w:rFonts w:ascii="Calibri" w:eastAsia="Times New Roman" w:hAnsi="Calibri" w:cs="Calibri"/>
              </w:rPr>
              <w:t>113.26</w:t>
            </w:r>
          </w:p>
        </w:tc>
        <w:tc>
          <w:tcPr>
            <w:tcW w:w="960" w:type="dxa"/>
            <w:tcBorders>
              <w:top w:val="nil"/>
              <w:left w:val="nil"/>
              <w:bottom w:val="single" w:sz="4" w:space="0" w:color="auto"/>
              <w:right w:val="single" w:sz="4" w:space="0" w:color="auto"/>
            </w:tcBorders>
            <w:shd w:val="clear" w:color="auto" w:fill="auto"/>
            <w:noWrap/>
            <w:vAlign w:val="bottom"/>
            <w:hideMark/>
          </w:tcPr>
          <w:p w:rsidR="00F02982" w:rsidRPr="00323358" w:rsidRDefault="00F02982" w:rsidP="005B0499">
            <w:pPr>
              <w:spacing w:after="0" w:line="240" w:lineRule="auto"/>
              <w:jc w:val="center"/>
              <w:rPr>
                <w:rFonts w:ascii="Calibri" w:eastAsia="Times New Roman" w:hAnsi="Calibri" w:cs="Calibri"/>
                <w:b/>
              </w:rPr>
            </w:pPr>
            <w:r w:rsidRPr="00323358">
              <w:rPr>
                <w:rFonts w:ascii="Calibri" w:eastAsia="Times New Roman" w:hAnsi="Calibri" w:cs="Calibri"/>
                <w:b/>
                <w:sz w:val="24"/>
              </w:rPr>
              <w:t>99.08</w:t>
            </w:r>
          </w:p>
        </w:tc>
        <w:tc>
          <w:tcPr>
            <w:tcW w:w="980" w:type="dxa"/>
            <w:tcBorders>
              <w:top w:val="nil"/>
              <w:left w:val="nil"/>
              <w:bottom w:val="single" w:sz="4" w:space="0" w:color="auto"/>
              <w:right w:val="single" w:sz="4" w:space="0" w:color="auto"/>
            </w:tcBorders>
            <w:shd w:val="clear" w:color="auto" w:fill="auto"/>
            <w:noWrap/>
            <w:vAlign w:val="bottom"/>
            <w:hideMark/>
          </w:tcPr>
          <w:p w:rsidR="00F02982" w:rsidRPr="00323358" w:rsidRDefault="00F02982" w:rsidP="005B0499">
            <w:pPr>
              <w:spacing w:after="0" w:line="240" w:lineRule="auto"/>
              <w:jc w:val="center"/>
              <w:rPr>
                <w:rFonts w:ascii="Calibri" w:eastAsia="Times New Roman" w:hAnsi="Calibri" w:cs="Calibri"/>
              </w:rPr>
            </w:pPr>
            <w:r w:rsidRPr="00323358">
              <w:rPr>
                <w:rFonts w:ascii="Calibri" w:eastAsia="Times New Roman" w:hAnsi="Calibri" w:cs="Calibri"/>
              </w:rPr>
              <w:t>61.62</w:t>
            </w:r>
          </w:p>
        </w:tc>
        <w:tc>
          <w:tcPr>
            <w:tcW w:w="940" w:type="dxa"/>
            <w:tcBorders>
              <w:top w:val="nil"/>
              <w:left w:val="nil"/>
              <w:bottom w:val="single" w:sz="4" w:space="0" w:color="auto"/>
              <w:right w:val="single" w:sz="4" w:space="0" w:color="auto"/>
            </w:tcBorders>
            <w:shd w:val="clear" w:color="auto" w:fill="auto"/>
            <w:noWrap/>
            <w:vAlign w:val="bottom"/>
            <w:hideMark/>
          </w:tcPr>
          <w:p w:rsidR="00F02982" w:rsidRPr="00323358" w:rsidRDefault="00F02982" w:rsidP="005B0499">
            <w:pPr>
              <w:spacing w:after="0" w:line="240" w:lineRule="auto"/>
              <w:jc w:val="center"/>
              <w:rPr>
                <w:rFonts w:ascii="Calibri" w:eastAsia="Times New Roman" w:hAnsi="Calibri" w:cs="Calibri"/>
                <w:b/>
              </w:rPr>
            </w:pPr>
            <w:r w:rsidRPr="00323358">
              <w:rPr>
                <w:rFonts w:ascii="Calibri" w:eastAsia="Times New Roman" w:hAnsi="Calibri" w:cs="Calibri"/>
                <w:b/>
                <w:sz w:val="24"/>
              </w:rPr>
              <w:t>140.83</w:t>
            </w:r>
          </w:p>
        </w:tc>
        <w:tc>
          <w:tcPr>
            <w:tcW w:w="980" w:type="dxa"/>
            <w:tcBorders>
              <w:top w:val="nil"/>
              <w:left w:val="nil"/>
              <w:bottom w:val="single" w:sz="4" w:space="0" w:color="auto"/>
              <w:right w:val="single" w:sz="4" w:space="0" w:color="auto"/>
            </w:tcBorders>
            <w:shd w:val="clear" w:color="auto" w:fill="auto"/>
            <w:noWrap/>
            <w:vAlign w:val="bottom"/>
            <w:hideMark/>
          </w:tcPr>
          <w:p w:rsidR="00F02982" w:rsidRPr="00323358" w:rsidRDefault="00F02982" w:rsidP="005B0499">
            <w:pPr>
              <w:spacing w:after="0" w:line="240" w:lineRule="auto"/>
              <w:jc w:val="center"/>
              <w:rPr>
                <w:rFonts w:ascii="Calibri" w:eastAsia="Times New Roman" w:hAnsi="Calibri" w:cs="Calibri"/>
              </w:rPr>
            </w:pPr>
            <w:r w:rsidRPr="00323358">
              <w:rPr>
                <w:rFonts w:ascii="Calibri" w:eastAsia="Times New Roman" w:hAnsi="Calibri" w:cs="Calibri"/>
              </w:rPr>
              <w:t>200.74</w:t>
            </w:r>
          </w:p>
        </w:tc>
        <w:tc>
          <w:tcPr>
            <w:tcW w:w="1000" w:type="dxa"/>
            <w:tcBorders>
              <w:top w:val="nil"/>
              <w:left w:val="nil"/>
              <w:bottom w:val="single" w:sz="4" w:space="0" w:color="auto"/>
              <w:right w:val="single" w:sz="4" w:space="0" w:color="auto"/>
            </w:tcBorders>
            <w:shd w:val="clear" w:color="auto" w:fill="auto"/>
            <w:noWrap/>
            <w:vAlign w:val="bottom"/>
            <w:hideMark/>
          </w:tcPr>
          <w:p w:rsidR="00F02982" w:rsidRPr="00323358" w:rsidRDefault="00F02982" w:rsidP="005B0499">
            <w:pPr>
              <w:spacing w:after="0" w:line="240" w:lineRule="auto"/>
              <w:jc w:val="center"/>
              <w:rPr>
                <w:rFonts w:ascii="Calibri" w:eastAsia="Times New Roman" w:hAnsi="Calibri" w:cs="Calibri"/>
                <w:b/>
              </w:rPr>
            </w:pPr>
            <w:r w:rsidRPr="00323358">
              <w:rPr>
                <w:rFonts w:ascii="Calibri" w:eastAsia="Times New Roman" w:hAnsi="Calibri" w:cs="Calibri"/>
                <w:b/>
                <w:sz w:val="24"/>
              </w:rPr>
              <w:t>670.21</w:t>
            </w:r>
          </w:p>
        </w:tc>
        <w:tc>
          <w:tcPr>
            <w:tcW w:w="940" w:type="dxa"/>
            <w:tcBorders>
              <w:top w:val="nil"/>
              <w:left w:val="nil"/>
              <w:bottom w:val="single" w:sz="4" w:space="0" w:color="auto"/>
              <w:right w:val="single" w:sz="4" w:space="0" w:color="auto"/>
            </w:tcBorders>
            <w:shd w:val="clear" w:color="auto" w:fill="auto"/>
            <w:noWrap/>
            <w:vAlign w:val="bottom"/>
            <w:hideMark/>
          </w:tcPr>
          <w:p w:rsidR="00F02982" w:rsidRPr="00323358" w:rsidRDefault="00F02982" w:rsidP="005B0499">
            <w:pPr>
              <w:spacing w:after="0" w:line="240" w:lineRule="auto"/>
              <w:jc w:val="center"/>
              <w:rPr>
                <w:rFonts w:ascii="Calibri" w:eastAsia="Times New Roman" w:hAnsi="Calibri" w:cs="Calibri"/>
                <w:b/>
              </w:rPr>
            </w:pPr>
            <w:r w:rsidRPr="00323358">
              <w:rPr>
                <w:rFonts w:ascii="Calibri" w:eastAsia="Times New Roman" w:hAnsi="Calibri" w:cs="Calibri"/>
                <w:b/>
              </w:rPr>
              <w:t>1002.10</w:t>
            </w:r>
          </w:p>
        </w:tc>
        <w:tc>
          <w:tcPr>
            <w:tcW w:w="1120" w:type="dxa"/>
            <w:tcBorders>
              <w:top w:val="nil"/>
              <w:left w:val="nil"/>
              <w:bottom w:val="single" w:sz="4" w:space="0" w:color="auto"/>
              <w:right w:val="single" w:sz="4" w:space="0" w:color="auto"/>
            </w:tcBorders>
            <w:shd w:val="clear" w:color="auto" w:fill="auto"/>
            <w:noWrap/>
            <w:vAlign w:val="bottom"/>
            <w:hideMark/>
          </w:tcPr>
          <w:p w:rsidR="00F02982" w:rsidRPr="00323358" w:rsidRDefault="00F02982" w:rsidP="005B0499">
            <w:pPr>
              <w:spacing w:after="0" w:line="240" w:lineRule="auto"/>
              <w:jc w:val="center"/>
              <w:rPr>
                <w:rFonts w:ascii="Calibri" w:eastAsia="Times New Roman" w:hAnsi="Calibri" w:cs="Calibri"/>
              </w:rPr>
            </w:pPr>
            <w:r w:rsidRPr="00323358">
              <w:rPr>
                <w:rFonts w:ascii="Calibri" w:eastAsia="Times New Roman" w:hAnsi="Calibri" w:cs="Calibri"/>
              </w:rPr>
              <w:t>1016.97</w:t>
            </w:r>
          </w:p>
        </w:tc>
        <w:tc>
          <w:tcPr>
            <w:tcW w:w="1060" w:type="dxa"/>
            <w:tcBorders>
              <w:top w:val="nil"/>
              <w:left w:val="nil"/>
              <w:bottom w:val="single" w:sz="4" w:space="0" w:color="auto"/>
              <w:right w:val="single" w:sz="4" w:space="0" w:color="auto"/>
            </w:tcBorders>
            <w:shd w:val="clear" w:color="auto" w:fill="auto"/>
            <w:noWrap/>
            <w:vAlign w:val="bottom"/>
            <w:hideMark/>
          </w:tcPr>
          <w:p w:rsidR="00F02982" w:rsidRPr="00323358" w:rsidRDefault="00F02982" w:rsidP="005B0499">
            <w:pPr>
              <w:spacing w:after="0" w:line="240" w:lineRule="auto"/>
              <w:jc w:val="center"/>
              <w:rPr>
                <w:rFonts w:ascii="Calibri" w:eastAsia="Times New Roman" w:hAnsi="Calibri" w:cs="Calibri"/>
              </w:rPr>
            </w:pPr>
            <w:r w:rsidRPr="00323358">
              <w:rPr>
                <w:rFonts w:ascii="Calibri" w:eastAsia="Times New Roman" w:hAnsi="Calibri" w:cs="Calibri"/>
              </w:rPr>
              <w:t>1130.68</w:t>
            </w:r>
          </w:p>
        </w:tc>
        <w:tc>
          <w:tcPr>
            <w:tcW w:w="1040" w:type="dxa"/>
            <w:tcBorders>
              <w:top w:val="nil"/>
              <w:left w:val="nil"/>
              <w:bottom w:val="single" w:sz="4" w:space="0" w:color="auto"/>
              <w:right w:val="single" w:sz="4" w:space="0" w:color="auto"/>
            </w:tcBorders>
            <w:shd w:val="clear" w:color="auto" w:fill="auto"/>
            <w:noWrap/>
            <w:vAlign w:val="bottom"/>
            <w:hideMark/>
          </w:tcPr>
          <w:p w:rsidR="00F02982" w:rsidRPr="00323358" w:rsidRDefault="00F02982" w:rsidP="005B0499">
            <w:pPr>
              <w:spacing w:after="0" w:line="240" w:lineRule="auto"/>
              <w:jc w:val="center"/>
              <w:rPr>
                <w:rFonts w:ascii="Calibri" w:eastAsia="Times New Roman" w:hAnsi="Calibri" w:cs="Calibri"/>
              </w:rPr>
            </w:pPr>
            <w:r w:rsidRPr="00323358">
              <w:rPr>
                <w:rFonts w:ascii="Calibri" w:eastAsia="Times New Roman" w:hAnsi="Calibri" w:cs="Calibri"/>
              </w:rPr>
              <w:t>751.74</w:t>
            </w:r>
          </w:p>
        </w:tc>
        <w:tc>
          <w:tcPr>
            <w:tcW w:w="1060" w:type="dxa"/>
            <w:tcBorders>
              <w:top w:val="nil"/>
              <w:left w:val="nil"/>
              <w:bottom w:val="single" w:sz="4" w:space="0" w:color="auto"/>
              <w:right w:val="single" w:sz="4" w:space="0" w:color="auto"/>
            </w:tcBorders>
            <w:shd w:val="clear" w:color="auto" w:fill="auto"/>
            <w:noWrap/>
            <w:vAlign w:val="bottom"/>
            <w:hideMark/>
          </w:tcPr>
          <w:p w:rsidR="00F02982" w:rsidRPr="00323358" w:rsidRDefault="00F02982" w:rsidP="005B0499">
            <w:pPr>
              <w:spacing w:after="0" w:line="240" w:lineRule="auto"/>
              <w:jc w:val="center"/>
              <w:rPr>
                <w:rFonts w:ascii="Calibri" w:eastAsia="Times New Roman" w:hAnsi="Calibri" w:cs="Calibri"/>
              </w:rPr>
            </w:pPr>
            <w:r w:rsidRPr="00323358">
              <w:rPr>
                <w:rFonts w:ascii="Calibri" w:eastAsia="Times New Roman" w:hAnsi="Calibri" w:cs="Calibri"/>
              </w:rPr>
              <w:t>363.68</w:t>
            </w:r>
          </w:p>
        </w:tc>
        <w:tc>
          <w:tcPr>
            <w:tcW w:w="1000" w:type="dxa"/>
            <w:tcBorders>
              <w:top w:val="nil"/>
              <w:left w:val="nil"/>
              <w:bottom w:val="single" w:sz="4" w:space="0" w:color="auto"/>
              <w:right w:val="single" w:sz="4" w:space="0" w:color="auto"/>
            </w:tcBorders>
            <w:shd w:val="clear" w:color="auto" w:fill="auto"/>
            <w:noWrap/>
            <w:vAlign w:val="bottom"/>
            <w:hideMark/>
          </w:tcPr>
          <w:p w:rsidR="00F02982" w:rsidRPr="00323358" w:rsidRDefault="00F02982" w:rsidP="005B0499">
            <w:pPr>
              <w:spacing w:after="0" w:line="240" w:lineRule="auto"/>
              <w:jc w:val="center"/>
              <w:rPr>
                <w:rFonts w:ascii="Calibri" w:eastAsia="Times New Roman" w:hAnsi="Calibri" w:cs="Calibri"/>
              </w:rPr>
            </w:pPr>
            <w:r w:rsidRPr="00323358">
              <w:rPr>
                <w:rFonts w:ascii="Calibri" w:eastAsia="Times New Roman" w:hAnsi="Calibri" w:cs="Calibri"/>
              </w:rPr>
              <w:t>158.89</w:t>
            </w:r>
          </w:p>
        </w:tc>
      </w:tr>
      <w:tr w:rsidR="00F02982" w:rsidRPr="00323358" w:rsidTr="005B0499">
        <w:trPr>
          <w:trHeight w:val="300"/>
          <w:jc w:val="center"/>
        </w:trPr>
        <w:tc>
          <w:tcPr>
            <w:tcW w:w="1160" w:type="dxa"/>
            <w:tcBorders>
              <w:top w:val="nil"/>
              <w:left w:val="single" w:sz="4" w:space="0" w:color="auto"/>
              <w:bottom w:val="single" w:sz="4" w:space="0" w:color="auto"/>
              <w:right w:val="single" w:sz="4" w:space="0" w:color="auto"/>
            </w:tcBorders>
            <w:shd w:val="clear" w:color="auto" w:fill="auto"/>
            <w:noWrap/>
            <w:vAlign w:val="bottom"/>
            <w:hideMark/>
          </w:tcPr>
          <w:p w:rsidR="00F02982" w:rsidRPr="00323358" w:rsidRDefault="00F02982" w:rsidP="005B0499">
            <w:pPr>
              <w:spacing w:after="0" w:line="240" w:lineRule="auto"/>
              <w:jc w:val="center"/>
              <w:rPr>
                <w:rFonts w:ascii="Calibri" w:eastAsia="Times New Roman" w:hAnsi="Calibri" w:cs="Calibri"/>
              </w:rPr>
            </w:pPr>
            <w:r w:rsidRPr="00323358">
              <w:rPr>
                <w:rFonts w:ascii="Calibri" w:eastAsia="Times New Roman" w:hAnsi="Calibri" w:cs="Calibri"/>
              </w:rPr>
              <w:t>1994</w:t>
            </w:r>
          </w:p>
        </w:tc>
        <w:tc>
          <w:tcPr>
            <w:tcW w:w="1100" w:type="dxa"/>
            <w:tcBorders>
              <w:top w:val="nil"/>
              <w:left w:val="nil"/>
              <w:bottom w:val="single" w:sz="4" w:space="0" w:color="auto"/>
              <w:right w:val="single" w:sz="4" w:space="0" w:color="auto"/>
            </w:tcBorders>
            <w:shd w:val="clear" w:color="auto" w:fill="auto"/>
            <w:noWrap/>
            <w:vAlign w:val="bottom"/>
            <w:hideMark/>
          </w:tcPr>
          <w:p w:rsidR="00F02982" w:rsidRPr="00323358" w:rsidRDefault="00F02982" w:rsidP="005B0499">
            <w:pPr>
              <w:spacing w:after="0" w:line="240" w:lineRule="auto"/>
              <w:jc w:val="center"/>
              <w:rPr>
                <w:rFonts w:ascii="Calibri" w:eastAsia="Times New Roman" w:hAnsi="Calibri" w:cs="Calibri"/>
              </w:rPr>
            </w:pPr>
            <w:r w:rsidRPr="00323358">
              <w:rPr>
                <w:rFonts w:ascii="Calibri" w:eastAsia="Times New Roman" w:hAnsi="Calibri" w:cs="Calibri"/>
              </w:rPr>
              <w:t>104.37</w:t>
            </w:r>
          </w:p>
        </w:tc>
        <w:tc>
          <w:tcPr>
            <w:tcW w:w="960" w:type="dxa"/>
            <w:tcBorders>
              <w:top w:val="nil"/>
              <w:left w:val="nil"/>
              <w:bottom w:val="single" w:sz="4" w:space="0" w:color="auto"/>
              <w:right w:val="single" w:sz="4" w:space="0" w:color="auto"/>
            </w:tcBorders>
            <w:shd w:val="clear" w:color="auto" w:fill="auto"/>
            <w:noWrap/>
            <w:vAlign w:val="bottom"/>
            <w:hideMark/>
          </w:tcPr>
          <w:p w:rsidR="00F02982" w:rsidRPr="00323358" w:rsidRDefault="00F02982" w:rsidP="005B0499">
            <w:pPr>
              <w:spacing w:after="0" w:line="240" w:lineRule="auto"/>
              <w:jc w:val="center"/>
              <w:rPr>
                <w:rFonts w:ascii="Calibri" w:eastAsia="Times New Roman" w:hAnsi="Calibri" w:cs="Calibri"/>
              </w:rPr>
            </w:pPr>
            <w:r w:rsidRPr="00323358">
              <w:rPr>
                <w:rFonts w:ascii="Calibri" w:eastAsia="Times New Roman" w:hAnsi="Calibri" w:cs="Calibri"/>
              </w:rPr>
              <w:t>63.75</w:t>
            </w:r>
          </w:p>
        </w:tc>
        <w:tc>
          <w:tcPr>
            <w:tcW w:w="980" w:type="dxa"/>
            <w:tcBorders>
              <w:top w:val="nil"/>
              <w:left w:val="nil"/>
              <w:bottom w:val="single" w:sz="4" w:space="0" w:color="auto"/>
              <w:right w:val="single" w:sz="4" w:space="0" w:color="auto"/>
            </w:tcBorders>
            <w:shd w:val="clear" w:color="auto" w:fill="auto"/>
            <w:noWrap/>
            <w:vAlign w:val="bottom"/>
            <w:hideMark/>
          </w:tcPr>
          <w:p w:rsidR="00F02982" w:rsidRPr="00323358" w:rsidRDefault="00F02982" w:rsidP="005B0499">
            <w:pPr>
              <w:spacing w:after="0" w:line="240" w:lineRule="auto"/>
              <w:jc w:val="center"/>
              <w:rPr>
                <w:rFonts w:ascii="Calibri" w:eastAsia="Times New Roman" w:hAnsi="Calibri" w:cs="Calibri"/>
              </w:rPr>
            </w:pPr>
            <w:r w:rsidRPr="00323358">
              <w:rPr>
                <w:rFonts w:ascii="Calibri" w:eastAsia="Times New Roman" w:hAnsi="Calibri" w:cs="Calibri"/>
              </w:rPr>
              <w:t>43.49</w:t>
            </w:r>
          </w:p>
        </w:tc>
        <w:tc>
          <w:tcPr>
            <w:tcW w:w="940" w:type="dxa"/>
            <w:tcBorders>
              <w:top w:val="nil"/>
              <w:left w:val="nil"/>
              <w:bottom w:val="single" w:sz="4" w:space="0" w:color="auto"/>
              <w:right w:val="single" w:sz="4" w:space="0" w:color="auto"/>
            </w:tcBorders>
            <w:shd w:val="clear" w:color="auto" w:fill="auto"/>
            <w:noWrap/>
            <w:vAlign w:val="bottom"/>
            <w:hideMark/>
          </w:tcPr>
          <w:p w:rsidR="00F02982" w:rsidRPr="00323358" w:rsidRDefault="00F02982" w:rsidP="005B0499">
            <w:pPr>
              <w:spacing w:after="0" w:line="240" w:lineRule="auto"/>
              <w:jc w:val="center"/>
              <w:rPr>
                <w:rFonts w:ascii="Calibri" w:eastAsia="Times New Roman" w:hAnsi="Calibri" w:cs="Calibri"/>
              </w:rPr>
            </w:pPr>
            <w:r w:rsidRPr="00323358">
              <w:rPr>
                <w:rFonts w:ascii="Calibri" w:eastAsia="Times New Roman" w:hAnsi="Calibri" w:cs="Calibri"/>
              </w:rPr>
              <w:t>58.31</w:t>
            </w:r>
          </w:p>
        </w:tc>
        <w:tc>
          <w:tcPr>
            <w:tcW w:w="980" w:type="dxa"/>
            <w:tcBorders>
              <w:top w:val="nil"/>
              <w:left w:val="nil"/>
              <w:bottom w:val="single" w:sz="4" w:space="0" w:color="auto"/>
              <w:right w:val="single" w:sz="4" w:space="0" w:color="auto"/>
            </w:tcBorders>
            <w:shd w:val="clear" w:color="auto" w:fill="auto"/>
            <w:noWrap/>
            <w:vAlign w:val="bottom"/>
            <w:hideMark/>
          </w:tcPr>
          <w:p w:rsidR="00F02982" w:rsidRPr="00323358" w:rsidRDefault="00F02982" w:rsidP="005B0499">
            <w:pPr>
              <w:spacing w:after="0" w:line="240" w:lineRule="auto"/>
              <w:jc w:val="center"/>
              <w:rPr>
                <w:rFonts w:ascii="Calibri" w:eastAsia="Times New Roman" w:hAnsi="Calibri" w:cs="Calibri"/>
              </w:rPr>
            </w:pPr>
            <w:r w:rsidRPr="00323358">
              <w:rPr>
                <w:rFonts w:ascii="Calibri" w:eastAsia="Times New Roman" w:hAnsi="Calibri" w:cs="Calibri"/>
              </w:rPr>
              <w:t>201.23</w:t>
            </w:r>
          </w:p>
        </w:tc>
        <w:tc>
          <w:tcPr>
            <w:tcW w:w="1000" w:type="dxa"/>
            <w:tcBorders>
              <w:top w:val="nil"/>
              <w:left w:val="nil"/>
              <w:bottom w:val="single" w:sz="4" w:space="0" w:color="auto"/>
              <w:right w:val="single" w:sz="4" w:space="0" w:color="auto"/>
            </w:tcBorders>
            <w:shd w:val="clear" w:color="auto" w:fill="auto"/>
            <w:noWrap/>
            <w:vAlign w:val="bottom"/>
            <w:hideMark/>
          </w:tcPr>
          <w:p w:rsidR="00F02982" w:rsidRPr="00323358" w:rsidRDefault="00F02982" w:rsidP="005B0499">
            <w:pPr>
              <w:spacing w:after="0" w:line="240" w:lineRule="auto"/>
              <w:jc w:val="center"/>
              <w:rPr>
                <w:rFonts w:ascii="Calibri" w:eastAsia="Times New Roman" w:hAnsi="Calibri" w:cs="Calibri"/>
              </w:rPr>
            </w:pPr>
            <w:r w:rsidRPr="00323358">
              <w:rPr>
                <w:rFonts w:ascii="Calibri" w:eastAsia="Times New Roman" w:hAnsi="Calibri" w:cs="Calibri"/>
              </w:rPr>
              <w:t>432.90</w:t>
            </w:r>
          </w:p>
        </w:tc>
        <w:tc>
          <w:tcPr>
            <w:tcW w:w="940" w:type="dxa"/>
            <w:tcBorders>
              <w:top w:val="nil"/>
              <w:left w:val="nil"/>
              <w:bottom w:val="single" w:sz="4" w:space="0" w:color="auto"/>
              <w:right w:val="single" w:sz="4" w:space="0" w:color="auto"/>
            </w:tcBorders>
            <w:shd w:val="clear" w:color="auto" w:fill="auto"/>
            <w:noWrap/>
            <w:vAlign w:val="bottom"/>
            <w:hideMark/>
          </w:tcPr>
          <w:p w:rsidR="00F02982" w:rsidRPr="00323358" w:rsidRDefault="00F02982" w:rsidP="005B0499">
            <w:pPr>
              <w:spacing w:after="0" w:line="240" w:lineRule="auto"/>
              <w:jc w:val="center"/>
              <w:rPr>
                <w:rFonts w:ascii="Calibri" w:eastAsia="Times New Roman" w:hAnsi="Calibri" w:cs="Calibri"/>
              </w:rPr>
            </w:pPr>
            <w:r w:rsidRPr="00323358">
              <w:rPr>
                <w:rFonts w:ascii="Calibri" w:eastAsia="Times New Roman" w:hAnsi="Calibri" w:cs="Calibri"/>
              </w:rPr>
              <w:t>753.35</w:t>
            </w:r>
          </w:p>
        </w:tc>
        <w:tc>
          <w:tcPr>
            <w:tcW w:w="1120" w:type="dxa"/>
            <w:tcBorders>
              <w:top w:val="nil"/>
              <w:left w:val="nil"/>
              <w:bottom w:val="single" w:sz="4" w:space="0" w:color="auto"/>
              <w:right w:val="single" w:sz="4" w:space="0" w:color="auto"/>
            </w:tcBorders>
            <w:shd w:val="clear" w:color="auto" w:fill="auto"/>
            <w:noWrap/>
            <w:vAlign w:val="bottom"/>
            <w:hideMark/>
          </w:tcPr>
          <w:p w:rsidR="00F02982" w:rsidRPr="00323358" w:rsidRDefault="00F02982" w:rsidP="005B0499">
            <w:pPr>
              <w:spacing w:after="0" w:line="240" w:lineRule="auto"/>
              <w:jc w:val="center"/>
              <w:rPr>
                <w:rFonts w:ascii="Calibri" w:eastAsia="Times New Roman" w:hAnsi="Calibri" w:cs="Calibri"/>
              </w:rPr>
            </w:pPr>
            <w:r w:rsidRPr="00323358">
              <w:rPr>
                <w:rFonts w:ascii="Calibri" w:eastAsia="Times New Roman" w:hAnsi="Calibri" w:cs="Calibri"/>
              </w:rPr>
              <w:t>935.29</w:t>
            </w:r>
          </w:p>
        </w:tc>
        <w:tc>
          <w:tcPr>
            <w:tcW w:w="1060" w:type="dxa"/>
            <w:tcBorders>
              <w:top w:val="nil"/>
              <w:left w:val="nil"/>
              <w:bottom w:val="single" w:sz="4" w:space="0" w:color="auto"/>
              <w:right w:val="single" w:sz="4" w:space="0" w:color="auto"/>
            </w:tcBorders>
            <w:shd w:val="clear" w:color="auto" w:fill="auto"/>
            <w:noWrap/>
            <w:vAlign w:val="bottom"/>
            <w:hideMark/>
          </w:tcPr>
          <w:p w:rsidR="00F02982" w:rsidRPr="00323358" w:rsidRDefault="00F02982" w:rsidP="005B0499">
            <w:pPr>
              <w:spacing w:after="0" w:line="240" w:lineRule="auto"/>
              <w:jc w:val="center"/>
              <w:rPr>
                <w:rFonts w:ascii="Calibri" w:eastAsia="Times New Roman" w:hAnsi="Calibri" w:cs="Calibri"/>
              </w:rPr>
            </w:pPr>
            <w:r w:rsidRPr="00323358">
              <w:rPr>
                <w:rFonts w:ascii="Calibri" w:eastAsia="Times New Roman" w:hAnsi="Calibri" w:cs="Calibri"/>
              </w:rPr>
              <w:t>1051.95</w:t>
            </w:r>
          </w:p>
        </w:tc>
        <w:tc>
          <w:tcPr>
            <w:tcW w:w="1040" w:type="dxa"/>
            <w:tcBorders>
              <w:top w:val="nil"/>
              <w:left w:val="nil"/>
              <w:bottom w:val="single" w:sz="4" w:space="0" w:color="auto"/>
              <w:right w:val="single" w:sz="4" w:space="0" w:color="auto"/>
            </w:tcBorders>
            <w:shd w:val="clear" w:color="auto" w:fill="auto"/>
            <w:noWrap/>
            <w:vAlign w:val="bottom"/>
            <w:hideMark/>
          </w:tcPr>
          <w:p w:rsidR="00F02982" w:rsidRPr="00323358" w:rsidRDefault="00F02982" w:rsidP="005B0499">
            <w:pPr>
              <w:spacing w:after="0" w:line="240" w:lineRule="auto"/>
              <w:jc w:val="center"/>
              <w:rPr>
                <w:rFonts w:ascii="Calibri" w:eastAsia="Times New Roman" w:hAnsi="Calibri" w:cs="Calibri"/>
                <w:b/>
              </w:rPr>
            </w:pPr>
            <w:r w:rsidRPr="00323358">
              <w:rPr>
                <w:rFonts w:ascii="Calibri" w:eastAsia="Times New Roman" w:hAnsi="Calibri" w:cs="Calibri"/>
                <w:b/>
                <w:sz w:val="24"/>
              </w:rPr>
              <w:t>420.65</w:t>
            </w:r>
          </w:p>
        </w:tc>
        <w:tc>
          <w:tcPr>
            <w:tcW w:w="1060" w:type="dxa"/>
            <w:tcBorders>
              <w:top w:val="nil"/>
              <w:left w:val="nil"/>
              <w:bottom w:val="single" w:sz="4" w:space="0" w:color="auto"/>
              <w:right w:val="single" w:sz="4" w:space="0" w:color="auto"/>
            </w:tcBorders>
            <w:shd w:val="clear" w:color="auto" w:fill="auto"/>
            <w:noWrap/>
            <w:vAlign w:val="bottom"/>
            <w:hideMark/>
          </w:tcPr>
          <w:p w:rsidR="00F02982" w:rsidRPr="00323358" w:rsidRDefault="00F02982" w:rsidP="005B0499">
            <w:pPr>
              <w:spacing w:after="0" w:line="240" w:lineRule="auto"/>
              <w:jc w:val="center"/>
              <w:rPr>
                <w:rFonts w:ascii="Calibri" w:eastAsia="Times New Roman" w:hAnsi="Calibri" w:cs="Calibri"/>
              </w:rPr>
            </w:pPr>
            <w:r w:rsidRPr="00323358">
              <w:rPr>
                <w:rFonts w:ascii="Calibri" w:eastAsia="Times New Roman" w:hAnsi="Calibri" w:cs="Calibri"/>
              </w:rPr>
              <w:t>221.08</w:t>
            </w:r>
          </w:p>
        </w:tc>
        <w:tc>
          <w:tcPr>
            <w:tcW w:w="1000" w:type="dxa"/>
            <w:tcBorders>
              <w:top w:val="nil"/>
              <w:left w:val="nil"/>
              <w:bottom w:val="single" w:sz="4" w:space="0" w:color="auto"/>
              <w:right w:val="single" w:sz="4" w:space="0" w:color="auto"/>
            </w:tcBorders>
            <w:shd w:val="clear" w:color="auto" w:fill="auto"/>
            <w:noWrap/>
            <w:vAlign w:val="bottom"/>
            <w:hideMark/>
          </w:tcPr>
          <w:p w:rsidR="00F02982" w:rsidRPr="00323358" w:rsidRDefault="00F02982" w:rsidP="005B0499">
            <w:pPr>
              <w:spacing w:after="0" w:line="240" w:lineRule="auto"/>
              <w:jc w:val="center"/>
              <w:rPr>
                <w:rFonts w:ascii="Calibri" w:eastAsia="Times New Roman" w:hAnsi="Calibri" w:cs="Calibri"/>
              </w:rPr>
            </w:pPr>
            <w:r w:rsidRPr="00323358">
              <w:rPr>
                <w:rFonts w:ascii="Calibri" w:eastAsia="Times New Roman" w:hAnsi="Calibri" w:cs="Calibri"/>
              </w:rPr>
              <w:t>136.06</w:t>
            </w:r>
          </w:p>
        </w:tc>
      </w:tr>
      <w:tr w:rsidR="00F02982" w:rsidRPr="00323358" w:rsidTr="005B0499">
        <w:trPr>
          <w:trHeight w:val="300"/>
          <w:jc w:val="center"/>
        </w:trPr>
        <w:tc>
          <w:tcPr>
            <w:tcW w:w="1160" w:type="dxa"/>
            <w:tcBorders>
              <w:top w:val="nil"/>
              <w:left w:val="single" w:sz="4" w:space="0" w:color="auto"/>
              <w:bottom w:val="single" w:sz="4" w:space="0" w:color="auto"/>
              <w:right w:val="single" w:sz="4" w:space="0" w:color="auto"/>
            </w:tcBorders>
            <w:shd w:val="clear" w:color="auto" w:fill="auto"/>
            <w:noWrap/>
            <w:vAlign w:val="bottom"/>
            <w:hideMark/>
          </w:tcPr>
          <w:p w:rsidR="00F02982" w:rsidRPr="00323358" w:rsidRDefault="00F02982" w:rsidP="005B0499">
            <w:pPr>
              <w:spacing w:after="0" w:line="240" w:lineRule="auto"/>
              <w:jc w:val="center"/>
              <w:rPr>
                <w:rFonts w:ascii="Calibri" w:eastAsia="Times New Roman" w:hAnsi="Calibri" w:cs="Calibri"/>
              </w:rPr>
            </w:pPr>
            <w:r w:rsidRPr="00323358">
              <w:rPr>
                <w:rFonts w:ascii="Calibri" w:eastAsia="Times New Roman" w:hAnsi="Calibri" w:cs="Calibri"/>
              </w:rPr>
              <w:t>1995</w:t>
            </w:r>
          </w:p>
        </w:tc>
        <w:tc>
          <w:tcPr>
            <w:tcW w:w="1100" w:type="dxa"/>
            <w:tcBorders>
              <w:top w:val="nil"/>
              <w:left w:val="nil"/>
              <w:bottom w:val="single" w:sz="4" w:space="0" w:color="auto"/>
              <w:right w:val="single" w:sz="4" w:space="0" w:color="auto"/>
            </w:tcBorders>
            <w:shd w:val="clear" w:color="auto" w:fill="auto"/>
            <w:noWrap/>
            <w:vAlign w:val="bottom"/>
            <w:hideMark/>
          </w:tcPr>
          <w:p w:rsidR="00F02982" w:rsidRPr="00323358" w:rsidRDefault="00F02982" w:rsidP="005B0499">
            <w:pPr>
              <w:spacing w:after="0" w:line="240" w:lineRule="auto"/>
              <w:jc w:val="center"/>
              <w:rPr>
                <w:rFonts w:ascii="Calibri" w:eastAsia="Times New Roman" w:hAnsi="Calibri" w:cs="Calibri"/>
              </w:rPr>
            </w:pPr>
            <w:r w:rsidRPr="00323358">
              <w:rPr>
                <w:rFonts w:ascii="Calibri" w:eastAsia="Times New Roman" w:hAnsi="Calibri" w:cs="Calibri"/>
              </w:rPr>
              <w:t>69.73</w:t>
            </w:r>
          </w:p>
        </w:tc>
        <w:tc>
          <w:tcPr>
            <w:tcW w:w="960" w:type="dxa"/>
            <w:tcBorders>
              <w:top w:val="nil"/>
              <w:left w:val="nil"/>
              <w:bottom w:val="single" w:sz="4" w:space="0" w:color="auto"/>
              <w:right w:val="single" w:sz="4" w:space="0" w:color="auto"/>
            </w:tcBorders>
            <w:shd w:val="clear" w:color="auto" w:fill="auto"/>
            <w:noWrap/>
            <w:vAlign w:val="bottom"/>
            <w:hideMark/>
          </w:tcPr>
          <w:p w:rsidR="00F02982" w:rsidRPr="00323358" w:rsidRDefault="00F02982" w:rsidP="005B0499">
            <w:pPr>
              <w:spacing w:after="0" w:line="240" w:lineRule="auto"/>
              <w:jc w:val="center"/>
              <w:rPr>
                <w:rFonts w:ascii="Calibri" w:eastAsia="Times New Roman" w:hAnsi="Calibri" w:cs="Calibri"/>
              </w:rPr>
            </w:pPr>
            <w:r w:rsidRPr="00323358">
              <w:rPr>
                <w:rFonts w:ascii="Calibri" w:eastAsia="Times New Roman" w:hAnsi="Calibri" w:cs="Calibri"/>
              </w:rPr>
              <w:t>45.57</w:t>
            </w:r>
          </w:p>
        </w:tc>
        <w:tc>
          <w:tcPr>
            <w:tcW w:w="980" w:type="dxa"/>
            <w:tcBorders>
              <w:top w:val="nil"/>
              <w:left w:val="nil"/>
              <w:bottom w:val="single" w:sz="4" w:space="0" w:color="auto"/>
              <w:right w:val="single" w:sz="4" w:space="0" w:color="auto"/>
            </w:tcBorders>
            <w:shd w:val="clear" w:color="auto" w:fill="auto"/>
            <w:noWrap/>
            <w:vAlign w:val="bottom"/>
            <w:hideMark/>
          </w:tcPr>
          <w:p w:rsidR="00F02982" w:rsidRPr="00323358" w:rsidRDefault="00F02982" w:rsidP="005B0499">
            <w:pPr>
              <w:spacing w:after="0" w:line="240" w:lineRule="auto"/>
              <w:jc w:val="center"/>
              <w:rPr>
                <w:rFonts w:ascii="Calibri" w:eastAsia="Times New Roman" w:hAnsi="Calibri" w:cs="Calibri"/>
              </w:rPr>
            </w:pPr>
            <w:r w:rsidRPr="00323358">
              <w:rPr>
                <w:rFonts w:ascii="Calibri" w:eastAsia="Times New Roman" w:hAnsi="Calibri" w:cs="Calibri"/>
              </w:rPr>
              <w:t>45.16</w:t>
            </w:r>
          </w:p>
        </w:tc>
        <w:tc>
          <w:tcPr>
            <w:tcW w:w="940" w:type="dxa"/>
            <w:tcBorders>
              <w:top w:val="nil"/>
              <w:left w:val="nil"/>
              <w:bottom w:val="single" w:sz="4" w:space="0" w:color="auto"/>
              <w:right w:val="single" w:sz="4" w:space="0" w:color="auto"/>
            </w:tcBorders>
            <w:shd w:val="clear" w:color="auto" w:fill="auto"/>
            <w:noWrap/>
            <w:vAlign w:val="bottom"/>
            <w:hideMark/>
          </w:tcPr>
          <w:p w:rsidR="00F02982" w:rsidRPr="00323358" w:rsidRDefault="00F02982" w:rsidP="005B0499">
            <w:pPr>
              <w:spacing w:after="0" w:line="240" w:lineRule="auto"/>
              <w:jc w:val="center"/>
              <w:rPr>
                <w:rFonts w:ascii="Calibri" w:eastAsia="Times New Roman" w:hAnsi="Calibri" w:cs="Calibri"/>
              </w:rPr>
            </w:pPr>
            <w:r w:rsidRPr="00323358">
              <w:rPr>
                <w:rFonts w:ascii="Calibri" w:eastAsia="Times New Roman" w:hAnsi="Calibri" w:cs="Calibri"/>
              </w:rPr>
              <w:t>54.61</w:t>
            </w:r>
          </w:p>
        </w:tc>
        <w:tc>
          <w:tcPr>
            <w:tcW w:w="980" w:type="dxa"/>
            <w:tcBorders>
              <w:top w:val="nil"/>
              <w:left w:val="nil"/>
              <w:bottom w:val="single" w:sz="4" w:space="0" w:color="auto"/>
              <w:right w:val="single" w:sz="4" w:space="0" w:color="auto"/>
            </w:tcBorders>
            <w:shd w:val="clear" w:color="auto" w:fill="auto"/>
            <w:noWrap/>
            <w:vAlign w:val="bottom"/>
            <w:hideMark/>
          </w:tcPr>
          <w:p w:rsidR="00F02982" w:rsidRPr="00323358" w:rsidRDefault="00F02982" w:rsidP="005B0499">
            <w:pPr>
              <w:spacing w:after="0" w:line="240" w:lineRule="auto"/>
              <w:jc w:val="center"/>
              <w:rPr>
                <w:rFonts w:ascii="Calibri" w:eastAsia="Times New Roman" w:hAnsi="Calibri" w:cs="Calibri"/>
              </w:rPr>
            </w:pPr>
            <w:r w:rsidRPr="00323358">
              <w:rPr>
                <w:rFonts w:ascii="Calibri" w:eastAsia="Times New Roman" w:hAnsi="Calibri" w:cs="Calibri"/>
              </w:rPr>
              <w:t>119.42</w:t>
            </w:r>
          </w:p>
        </w:tc>
        <w:tc>
          <w:tcPr>
            <w:tcW w:w="1000" w:type="dxa"/>
            <w:tcBorders>
              <w:top w:val="nil"/>
              <w:left w:val="nil"/>
              <w:bottom w:val="single" w:sz="4" w:space="0" w:color="auto"/>
              <w:right w:val="single" w:sz="4" w:space="0" w:color="auto"/>
            </w:tcBorders>
            <w:shd w:val="clear" w:color="auto" w:fill="auto"/>
            <w:noWrap/>
            <w:vAlign w:val="bottom"/>
            <w:hideMark/>
          </w:tcPr>
          <w:p w:rsidR="00F02982" w:rsidRPr="00323358" w:rsidRDefault="00F02982" w:rsidP="005B0499">
            <w:pPr>
              <w:spacing w:after="0" w:line="240" w:lineRule="auto"/>
              <w:jc w:val="center"/>
              <w:rPr>
                <w:rFonts w:ascii="Calibri" w:eastAsia="Times New Roman" w:hAnsi="Calibri" w:cs="Calibri"/>
              </w:rPr>
            </w:pPr>
            <w:r w:rsidRPr="00323358">
              <w:rPr>
                <w:rFonts w:ascii="Calibri" w:eastAsia="Times New Roman" w:hAnsi="Calibri" w:cs="Calibri"/>
              </w:rPr>
              <w:t>276.95</w:t>
            </w:r>
          </w:p>
        </w:tc>
        <w:tc>
          <w:tcPr>
            <w:tcW w:w="940" w:type="dxa"/>
            <w:tcBorders>
              <w:top w:val="nil"/>
              <w:left w:val="nil"/>
              <w:bottom w:val="single" w:sz="4" w:space="0" w:color="auto"/>
              <w:right w:val="single" w:sz="4" w:space="0" w:color="auto"/>
            </w:tcBorders>
            <w:shd w:val="clear" w:color="auto" w:fill="auto"/>
            <w:noWrap/>
            <w:vAlign w:val="bottom"/>
            <w:hideMark/>
          </w:tcPr>
          <w:p w:rsidR="00F02982" w:rsidRPr="00323358" w:rsidRDefault="00F02982" w:rsidP="005B0499">
            <w:pPr>
              <w:spacing w:after="0" w:line="240" w:lineRule="auto"/>
              <w:jc w:val="center"/>
              <w:rPr>
                <w:rFonts w:ascii="Calibri" w:eastAsia="Times New Roman" w:hAnsi="Calibri" w:cs="Calibri"/>
              </w:rPr>
            </w:pPr>
            <w:r w:rsidRPr="00323358">
              <w:rPr>
                <w:rFonts w:ascii="Calibri" w:eastAsia="Times New Roman" w:hAnsi="Calibri" w:cs="Calibri"/>
              </w:rPr>
              <w:t>474.92</w:t>
            </w:r>
          </w:p>
        </w:tc>
        <w:tc>
          <w:tcPr>
            <w:tcW w:w="1120" w:type="dxa"/>
            <w:tcBorders>
              <w:top w:val="nil"/>
              <w:left w:val="nil"/>
              <w:bottom w:val="single" w:sz="4" w:space="0" w:color="auto"/>
              <w:right w:val="single" w:sz="4" w:space="0" w:color="auto"/>
            </w:tcBorders>
            <w:shd w:val="clear" w:color="auto" w:fill="auto"/>
            <w:noWrap/>
            <w:vAlign w:val="bottom"/>
            <w:hideMark/>
          </w:tcPr>
          <w:p w:rsidR="00F02982" w:rsidRPr="00323358" w:rsidRDefault="00F02982" w:rsidP="005B0499">
            <w:pPr>
              <w:spacing w:after="0" w:line="240" w:lineRule="auto"/>
              <w:jc w:val="center"/>
              <w:rPr>
                <w:rFonts w:ascii="Calibri" w:eastAsia="Times New Roman" w:hAnsi="Calibri" w:cs="Calibri"/>
              </w:rPr>
            </w:pPr>
            <w:r w:rsidRPr="00323358">
              <w:rPr>
                <w:rFonts w:ascii="Calibri" w:eastAsia="Times New Roman" w:hAnsi="Calibri" w:cs="Calibri"/>
              </w:rPr>
              <w:t>784.54</w:t>
            </w:r>
          </w:p>
        </w:tc>
        <w:tc>
          <w:tcPr>
            <w:tcW w:w="1060" w:type="dxa"/>
            <w:tcBorders>
              <w:top w:val="nil"/>
              <w:left w:val="nil"/>
              <w:bottom w:val="single" w:sz="4" w:space="0" w:color="auto"/>
              <w:right w:val="single" w:sz="4" w:space="0" w:color="auto"/>
            </w:tcBorders>
            <w:shd w:val="clear" w:color="auto" w:fill="auto"/>
            <w:noWrap/>
            <w:vAlign w:val="bottom"/>
            <w:hideMark/>
          </w:tcPr>
          <w:p w:rsidR="00F02982" w:rsidRPr="00323358" w:rsidRDefault="00F02982" w:rsidP="005B0499">
            <w:pPr>
              <w:spacing w:after="0" w:line="240" w:lineRule="auto"/>
              <w:jc w:val="center"/>
              <w:rPr>
                <w:rFonts w:ascii="Calibri" w:eastAsia="Times New Roman" w:hAnsi="Calibri" w:cs="Calibri"/>
              </w:rPr>
            </w:pPr>
            <w:r w:rsidRPr="00323358">
              <w:rPr>
                <w:rFonts w:ascii="Calibri" w:eastAsia="Times New Roman" w:hAnsi="Calibri" w:cs="Calibri"/>
              </w:rPr>
              <w:t>1058.85</w:t>
            </w:r>
          </w:p>
        </w:tc>
        <w:tc>
          <w:tcPr>
            <w:tcW w:w="1040" w:type="dxa"/>
            <w:tcBorders>
              <w:top w:val="nil"/>
              <w:left w:val="nil"/>
              <w:bottom w:val="single" w:sz="4" w:space="0" w:color="auto"/>
              <w:right w:val="single" w:sz="4" w:space="0" w:color="auto"/>
            </w:tcBorders>
            <w:shd w:val="clear" w:color="auto" w:fill="auto"/>
            <w:noWrap/>
            <w:vAlign w:val="bottom"/>
            <w:hideMark/>
          </w:tcPr>
          <w:p w:rsidR="00F02982" w:rsidRPr="00323358" w:rsidRDefault="00F02982" w:rsidP="005B0499">
            <w:pPr>
              <w:spacing w:after="0" w:line="240" w:lineRule="auto"/>
              <w:jc w:val="center"/>
              <w:rPr>
                <w:rFonts w:ascii="Calibri" w:eastAsia="Times New Roman" w:hAnsi="Calibri" w:cs="Calibri"/>
              </w:rPr>
            </w:pPr>
            <w:r w:rsidRPr="00323358">
              <w:rPr>
                <w:rFonts w:ascii="Calibri" w:eastAsia="Times New Roman" w:hAnsi="Calibri" w:cs="Calibri"/>
              </w:rPr>
              <w:t>639.45</w:t>
            </w:r>
          </w:p>
        </w:tc>
        <w:tc>
          <w:tcPr>
            <w:tcW w:w="1060" w:type="dxa"/>
            <w:tcBorders>
              <w:top w:val="nil"/>
              <w:left w:val="nil"/>
              <w:bottom w:val="single" w:sz="4" w:space="0" w:color="auto"/>
              <w:right w:val="single" w:sz="4" w:space="0" w:color="auto"/>
            </w:tcBorders>
            <w:shd w:val="clear" w:color="auto" w:fill="auto"/>
            <w:noWrap/>
            <w:vAlign w:val="bottom"/>
            <w:hideMark/>
          </w:tcPr>
          <w:p w:rsidR="00F02982" w:rsidRPr="00323358" w:rsidRDefault="00F02982" w:rsidP="005B0499">
            <w:pPr>
              <w:spacing w:after="0" w:line="240" w:lineRule="auto"/>
              <w:jc w:val="center"/>
              <w:rPr>
                <w:rFonts w:ascii="Calibri" w:eastAsia="Times New Roman" w:hAnsi="Calibri" w:cs="Calibri"/>
              </w:rPr>
            </w:pPr>
            <w:r w:rsidRPr="00323358">
              <w:rPr>
                <w:rFonts w:ascii="Calibri" w:eastAsia="Times New Roman" w:hAnsi="Calibri" w:cs="Calibri"/>
              </w:rPr>
              <w:t>239.14</w:t>
            </w:r>
          </w:p>
        </w:tc>
        <w:tc>
          <w:tcPr>
            <w:tcW w:w="1000" w:type="dxa"/>
            <w:tcBorders>
              <w:top w:val="nil"/>
              <w:left w:val="nil"/>
              <w:bottom w:val="single" w:sz="4" w:space="0" w:color="auto"/>
              <w:right w:val="single" w:sz="4" w:space="0" w:color="auto"/>
            </w:tcBorders>
            <w:shd w:val="clear" w:color="auto" w:fill="auto"/>
            <w:noWrap/>
            <w:vAlign w:val="bottom"/>
            <w:hideMark/>
          </w:tcPr>
          <w:p w:rsidR="00F02982" w:rsidRPr="00323358" w:rsidRDefault="00F02982" w:rsidP="005B0499">
            <w:pPr>
              <w:spacing w:after="0" w:line="240" w:lineRule="auto"/>
              <w:jc w:val="center"/>
              <w:rPr>
                <w:rFonts w:ascii="Calibri" w:eastAsia="Times New Roman" w:hAnsi="Calibri" w:cs="Calibri"/>
              </w:rPr>
            </w:pPr>
            <w:r w:rsidRPr="00323358">
              <w:rPr>
                <w:rFonts w:ascii="Calibri" w:eastAsia="Times New Roman" w:hAnsi="Calibri" w:cs="Calibri"/>
              </w:rPr>
              <w:t>154.78</w:t>
            </w:r>
          </w:p>
        </w:tc>
      </w:tr>
      <w:tr w:rsidR="00F02982" w:rsidRPr="00323358" w:rsidTr="005B0499">
        <w:trPr>
          <w:trHeight w:val="300"/>
          <w:jc w:val="center"/>
        </w:trPr>
        <w:tc>
          <w:tcPr>
            <w:tcW w:w="1160" w:type="dxa"/>
            <w:tcBorders>
              <w:top w:val="nil"/>
              <w:left w:val="single" w:sz="4" w:space="0" w:color="auto"/>
              <w:bottom w:val="single" w:sz="4" w:space="0" w:color="auto"/>
              <w:right w:val="single" w:sz="4" w:space="0" w:color="auto"/>
            </w:tcBorders>
            <w:shd w:val="clear" w:color="auto" w:fill="auto"/>
            <w:noWrap/>
            <w:vAlign w:val="bottom"/>
            <w:hideMark/>
          </w:tcPr>
          <w:p w:rsidR="00F02982" w:rsidRPr="00323358" w:rsidRDefault="00F02982" w:rsidP="005B0499">
            <w:pPr>
              <w:spacing w:after="0" w:line="240" w:lineRule="auto"/>
              <w:jc w:val="center"/>
              <w:rPr>
                <w:rFonts w:ascii="Calibri" w:eastAsia="Times New Roman" w:hAnsi="Calibri" w:cs="Calibri"/>
              </w:rPr>
            </w:pPr>
            <w:r w:rsidRPr="00323358">
              <w:rPr>
                <w:rFonts w:ascii="Calibri" w:eastAsia="Times New Roman" w:hAnsi="Calibri" w:cs="Calibri"/>
              </w:rPr>
              <w:t>1996</w:t>
            </w:r>
          </w:p>
        </w:tc>
        <w:tc>
          <w:tcPr>
            <w:tcW w:w="1100" w:type="dxa"/>
            <w:tcBorders>
              <w:top w:val="nil"/>
              <w:left w:val="nil"/>
              <w:bottom w:val="single" w:sz="4" w:space="0" w:color="auto"/>
              <w:right w:val="single" w:sz="4" w:space="0" w:color="auto"/>
            </w:tcBorders>
            <w:shd w:val="clear" w:color="auto" w:fill="auto"/>
            <w:noWrap/>
            <w:vAlign w:val="bottom"/>
            <w:hideMark/>
          </w:tcPr>
          <w:p w:rsidR="00F02982" w:rsidRPr="00323358" w:rsidRDefault="00F02982" w:rsidP="005B0499">
            <w:pPr>
              <w:spacing w:after="0" w:line="240" w:lineRule="auto"/>
              <w:jc w:val="center"/>
              <w:rPr>
                <w:rFonts w:ascii="Calibri" w:eastAsia="Times New Roman" w:hAnsi="Calibri" w:cs="Calibri"/>
              </w:rPr>
            </w:pPr>
            <w:r w:rsidRPr="00323358">
              <w:rPr>
                <w:rFonts w:ascii="Calibri" w:eastAsia="Times New Roman" w:hAnsi="Calibri" w:cs="Calibri"/>
              </w:rPr>
              <w:t>111.42</w:t>
            </w:r>
          </w:p>
        </w:tc>
        <w:tc>
          <w:tcPr>
            <w:tcW w:w="960" w:type="dxa"/>
            <w:tcBorders>
              <w:top w:val="nil"/>
              <w:left w:val="nil"/>
              <w:bottom w:val="single" w:sz="4" w:space="0" w:color="auto"/>
              <w:right w:val="single" w:sz="4" w:space="0" w:color="auto"/>
            </w:tcBorders>
            <w:shd w:val="clear" w:color="auto" w:fill="auto"/>
            <w:noWrap/>
            <w:vAlign w:val="bottom"/>
            <w:hideMark/>
          </w:tcPr>
          <w:p w:rsidR="00F02982" w:rsidRPr="00323358" w:rsidRDefault="00F02982" w:rsidP="005B0499">
            <w:pPr>
              <w:spacing w:after="0" w:line="240" w:lineRule="auto"/>
              <w:jc w:val="center"/>
              <w:rPr>
                <w:rFonts w:ascii="Calibri" w:eastAsia="Times New Roman" w:hAnsi="Calibri" w:cs="Calibri"/>
              </w:rPr>
            </w:pPr>
            <w:r w:rsidRPr="00323358">
              <w:rPr>
                <w:rFonts w:ascii="Calibri" w:eastAsia="Times New Roman" w:hAnsi="Calibri" w:cs="Calibri"/>
              </w:rPr>
              <w:t>66.17</w:t>
            </w:r>
          </w:p>
        </w:tc>
        <w:tc>
          <w:tcPr>
            <w:tcW w:w="980" w:type="dxa"/>
            <w:tcBorders>
              <w:top w:val="nil"/>
              <w:left w:val="nil"/>
              <w:bottom w:val="single" w:sz="4" w:space="0" w:color="auto"/>
              <w:right w:val="single" w:sz="4" w:space="0" w:color="auto"/>
            </w:tcBorders>
            <w:shd w:val="clear" w:color="auto" w:fill="auto"/>
            <w:noWrap/>
            <w:vAlign w:val="bottom"/>
            <w:hideMark/>
          </w:tcPr>
          <w:p w:rsidR="00F02982" w:rsidRPr="00323358" w:rsidRDefault="00F02982" w:rsidP="005B0499">
            <w:pPr>
              <w:spacing w:after="0" w:line="240" w:lineRule="auto"/>
              <w:jc w:val="center"/>
              <w:rPr>
                <w:rFonts w:ascii="Calibri" w:eastAsia="Times New Roman" w:hAnsi="Calibri" w:cs="Calibri"/>
              </w:rPr>
            </w:pPr>
            <w:r w:rsidRPr="00323358">
              <w:rPr>
                <w:rFonts w:ascii="Calibri" w:eastAsia="Times New Roman" w:hAnsi="Calibri" w:cs="Calibri"/>
              </w:rPr>
              <w:t>77.34</w:t>
            </w:r>
          </w:p>
        </w:tc>
        <w:tc>
          <w:tcPr>
            <w:tcW w:w="940" w:type="dxa"/>
            <w:tcBorders>
              <w:top w:val="nil"/>
              <w:left w:val="nil"/>
              <w:bottom w:val="single" w:sz="4" w:space="0" w:color="auto"/>
              <w:right w:val="single" w:sz="4" w:space="0" w:color="auto"/>
            </w:tcBorders>
            <w:shd w:val="clear" w:color="auto" w:fill="auto"/>
            <w:noWrap/>
            <w:vAlign w:val="bottom"/>
            <w:hideMark/>
          </w:tcPr>
          <w:p w:rsidR="00F02982" w:rsidRPr="00323358" w:rsidRDefault="00F02982" w:rsidP="005B0499">
            <w:pPr>
              <w:spacing w:after="0" w:line="240" w:lineRule="auto"/>
              <w:jc w:val="center"/>
              <w:rPr>
                <w:rFonts w:ascii="Calibri" w:eastAsia="Times New Roman" w:hAnsi="Calibri" w:cs="Calibri"/>
              </w:rPr>
            </w:pPr>
            <w:r w:rsidRPr="00323358">
              <w:rPr>
                <w:rFonts w:ascii="Calibri" w:eastAsia="Times New Roman" w:hAnsi="Calibri" w:cs="Calibri"/>
              </w:rPr>
              <w:t>76.16</w:t>
            </w:r>
          </w:p>
        </w:tc>
        <w:tc>
          <w:tcPr>
            <w:tcW w:w="980" w:type="dxa"/>
            <w:tcBorders>
              <w:top w:val="nil"/>
              <w:left w:val="nil"/>
              <w:bottom w:val="single" w:sz="4" w:space="0" w:color="auto"/>
              <w:right w:val="single" w:sz="4" w:space="0" w:color="auto"/>
            </w:tcBorders>
            <w:shd w:val="clear" w:color="auto" w:fill="auto"/>
            <w:noWrap/>
            <w:vAlign w:val="bottom"/>
            <w:hideMark/>
          </w:tcPr>
          <w:p w:rsidR="00F02982" w:rsidRPr="00323358" w:rsidRDefault="00F02982" w:rsidP="005B0499">
            <w:pPr>
              <w:spacing w:after="0" w:line="240" w:lineRule="auto"/>
              <w:jc w:val="center"/>
              <w:rPr>
                <w:rFonts w:ascii="Calibri" w:eastAsia="Times New Roman" w:hAnsi="Calibri" w:cs="Calibri"/>
              </w:rPr>
            </w:pPr>
            <w:r w:rsidRPr="00323358">
              <w:rPr>
                <w:rFonts w:ascii="Calibri" w:eastAsia="Times New Roman" w:hAnsi="Calibri" w:cs="Calibri"/>
              </w:rPr>
              <w:t>284.80</w:t>
            </w:r>
          </w:p>
        </w:tc>
        <w:tc>
          <w:tcPr>
            <w:tcW w:w="1000" w:type="dxa"/>
            <w:tcBorders>
              <w:top w:val="nil"/>
              <w:left w:val="nil"/>
              <w:bottom w:val="single" w:sz="4" w:space="0" w:color="auto"/>
              <w:right w:val="single" w:sz="4" w:space="0" w:color="auto"/>
            </w:tcBorders>
            <w:shd w:val="clear" w:color="auto" w:fill="auto"/>
            <w:noWrap/>
            <w:vAlign w:val="bottom"/>
            <w:hideMark/>
          </w:tcPr>
          <w:p w:rsidR="00F02982" w:rsidRPr="00323358" w:rsidRDefault="00F02982" w:rsidP="005B0499">
            <w:pPr>
              <w:spacing w:after="0" w:line="240" w:lineRule="auto"/>
              <w:jc w:val="center"/>
              <w:rPr>
                <w:rFonts w:ascii="Calibri" w:eastAsia="Times New Roman" w:hAnsi="Calibri" w:cs="Calibri"/>
              </w:rPr>
            </w:pPr>
            <w:r w:rsidRPr="00323358">
              <w:rPr>
                <w:rFonts w:ascii="Calibri" w:eastAsia="Times New Roman" w:hAnsi="Calibri" w:cs="Calibri"/>
              </w:rPr>
              <w:t>610.10</w:t>
            </w:r>
          </w:p>
        </w:tc>
        <w:tc>
          <w:tcPr>
            <w:tcW w:w="940" w:type="dxa"/>
            <w:tcBorders>
              <w:top w:val="nil"/>
              <w:left w:val="nil"/>
              <w:bottom w:val="single" w:sz="4" w:space="0" w:color="auto"/>
              <w:right w:val="single" w:sz="4" w:space="0" w:color="auto"/>
            </w:tcBorders>
            <w:shd w:val="clear" w:color="auto" w:fill="auto"/>
            <w:noWrap/>
            <w:vAlign w:val="bottom"/>
            <w:hideMark/>
          </w:tcPr>
          <w:p w:rsidR="00F02982" w:rsidRPr="00323358" w:rsidRDefault="00F02982" w:rsidP="005B0499">
            <w:pPr>
              <w:spacing w:after="0" w:line="240" w:lineRule="auto"/>
              <w:jc w:val="center"/>
              <w:rPr>
                <w:rFonts w:ascii="Calibri" w:eastAsia="Times New Roman" w:hAnsi="Calibri" w:cs="Calibri"/>
              </w:rPr>
            </w:pPr>
            <w:r w:rsidRPr="00323358">
              <w:rPr>
                <w:rFonts w:ascii="Calibri" w:eastAsia="Times New Roman" w:hAnsi="Calibri" w:cs="Calibri"/>
              </w:rPr>
              <w:t>912.89</w:t>
            </w:r>
          </w:p>
        </w:tc>
        <w:tc>
          <w:tcPr>
            <w:tcW w:w="1120" w:type="dxa"/>
            <w:tcBorders>
              <w:top w:val="nil"/>
              <w:left w:val="nil"/>
              <w:bottom w:val="single" w:sz="4" w:space="0" w:color="auto"/>
              <w:right w:val="single" w:sz="4" w:space="0" w:color="auto"/>
            </w:tcBorders>
            <w:shd w:val="clear" w:color="auto" w:fill="auto"/>
            <w:noWrap/>
            <w:vAlign w:val="bottom"/>
            <w:hideMark/>
          </w:tcPr>
          <w:p w:rsidR="00F02982" w:rsidRPr="00323358" w:rsidRDefault="00F02982" w:rsidP="005B0499">
            <w:pPr>
              <w:spacing w:after="0" w:line="240" w:lineRule="auto"/>
              <w:jc w:val="center"/>
              <w:rPr>
                <w:rFonts w:ascii="Calibri" w:eastAsia="Times New Roman" w:hAnsi="Calibri" w:cs="Calibri"/>
              </w:rPr>
            </w:pPr>
            <w:r w:rsidRPr="00323358">
              <w:rPr>
                <w:rFonts w:ascii="Calibri" w:eastAsia="Times New Roman" w:hAnsi="Calibri" w:cs="Calibri"/>
              </w:rPr>
              <w:t>1060.85</w:t>
            </w:r>
          </w:p>
        </w:tc>
        <w:tc>
          <w:tcPr>
            <w:tcW w:w="1060" w:type="dxa"/>
            <w:tcBorders>
              <w:top w:val="nil"/>
              <w:left w:val="nil"/>
              <w:bottom w:val="single" w:sz="4" w:space="0" w:color="auto"/>
              <w:right w:val="single" w:sz="4" w:space="0" w:color="auto"/>
            </w:tcBorders>
            <w:shd w:val="clear" w:color="auto" w:fill="auto"/>
            <w:noWrap/>
            <w:vAlign w:val="bottom"/>
            <w:hideMark/>
          </w:tcPr>
          <w:p w:rsidR="00F02982" w:rsidRPr="00323358" w:rsidRDefault="00F02982" w:rsidP="005B0499">
            <w:pPr>
              <w:spacing w:after="0" w:line="240" w:lineRule="auto"/>
              <w:jc w:val="center"/>
              <w:rPr>
                <w:rFonts w:ascii="Calibri" w:eastAsia="Times New Roman" w:hAnsi="Calibri" w:cs="Calibri"/>
              </w:rPr>
            </w:pPr>
            <w:r w:rsidRPr="00323358">
              <w:rPr>
                <w:rFonts w:ascii="Calibri" w:eastAsia="Times New Roman" w:hAnsi="Calibri" w:cs="Calibri"/>
              </w:rPr>
              <w:t>1051.09</w:t>
            </w:r>
          </w:p>
        </w:tc>
        <w:tc>
          <w:tcPr>
            <w:tcW w:w="1040" w:type="dxa"/>
            <w:tcBorders>
              <w:top w:val="nil"/>
              <w:left w:val="nil"/>
              <w:bottom w:val="single" w:sz="4" w:space="0" w:color="auto"/>
              <w:right w:val="single" w:sz="4" w:space="0" w:color="auto"/>
            </w:tcBorders>
            <w:shd w:val="clear" w:color="auto" w:fill="auto"/>
            <w:noWrap/>
            <w:vAlign w:val="bottom"/>
            <w:hideMark/>
          </w:tcPr>
          <w:p w:rsidR="00F02982" w:rsidRPr="00323358" w:rsidRDefault="00F02982" w:rsidP="005B0499">
            <w:pPr>
              <w:spacing w:after="0" w:line="240" w:lineRule="auto"/>
              <w:jc w:val="center"/>
              <w:rPr>
                <w:rFonts w:ascii="Calibri" w:eastAsia="Times New Roman" w:hAnsi="Calibri" w:cs="Calibri"/>
              </w:rPr>
            </w:pPr>
            <w:r w:rsidRPr="00323358">
              <w:rPr>
                <w:rFonts w:ascii="Calibri" w:eastAsia="Times New Roman" w:hAnsi="Calibri" w:cs="Calibri"/>
              </w:rPr>
              <w:t>739.20</w:t>
            </w:r>
          </w:p>
        </w:tc>
        <w:tc>
          <w:tcPr>
            <w:tcW w:w="1060" w:type="dxa"/>
            <w:tcBorders>
              <w:top w:val="nil"/>
              <w:left w:val="nil"/>
              <w:bottom w:val="single" w:sz="4" w:space="0" w:color="auto"/>
              <w:right w:val="single" w:sz="4" w:space="0" w:color="auto"/>
            </w:tcBorders>
            <w:shd w:val="clear" w:color="auto" w:fill="auto"/>
            <w:noWrap/>
            <w:vAlign w:val="bottom"/>
            <w:hideMark/>
          </w:tcPr>
          <w:p w:rsidR="00F02982" w:rsidRPr="00323358" w:rsidRDefault="00F02982" w:rsidP="005B0499">
            <w:pPr>
              <w:spacing w:after="0" w:line="240" w:lineRule="auto"/>
              <w:jc w:val="center"/>
              <w:rPr>
                <w:rFonts w:ascii="Calibri" w:eastAsia="Times New Roman" w:hAnsi="Calibri" w:cs="Calibri"/>
              </w:rPr>
            </w:pPr>
            <w:r w:rsidRPr="00323358">
              <w:rPr>
                <w:rFonts w:ascii="Calibri" w:eastAsia="Times New Roman" w:hAnsi="Calibri" w:cs="Calibri"/>
              </w:rPr>
              <w:t>270.52</w:t>
            </w:r>
          </w:p>
        </w:tc>
        <w:tc>
          <w:tcPr>
            <w:tcW w:w="1000" w:type="dxa"/>
            <w:tcBorders>
              <w:top w:val="nil"/>
              <w:left w:val="nil"/>
              <w:bottom w:val="single" w:sz="4" w:space="0" w:color="auto"/>
              <w:right w:val="single" w:sz="4" w:space="0" w:color="auto"/>
            </w:tcBorders>
            <w:shd w:val="clear" w:color="auto" w:fill="auto"/>
            <w:noWrap/>
            <w:vAlign w:val="bottom"/>
            <w:hideMark/>
          </w:tcPr>
          <w:p w:rsidR="00F02982" w:rsidRPr="00323358" w:rsidRDefault="00F02982" w:rsidP="005B0499">
            <w:pPr>
              <w:spacing w:after="0" w:line="240" w:lineRule="auto"/>
              <w:jc w:val="center"/>
              <w:rPr>
                <w:rFonts w:ascii="Calibri" w:eastAsia="Times New Roman" w:hAnsi="Calibri" w:cs="Calibri"/>
              </w:rPr>
            </w:pPr>
            <w:r w:rsidRPr="00323358">
              <w:rPr>
                <w:rFonts w:ascii="Calibri" w:eastAsia="Times New Roman" w:hAnsi="Calibri" w:cs="Calibri"/>
              </w:rPr>
              <w:t>157.02</w:t>
            </w:r>
          </w:p>
        </w:tc>
      </w:tr>
      <w:tr w:rsidR="00F02982" w:rsidRPr="00323358" w:rsidTr="005B0499">
        <w:trPr>
          <w:trHeight w:val="300"/>
          <w:jc w:val="center"/>
        </w:trPr>
        <w:tc>
          <w:tcPr>
            <w:tcW w:w="1160" w:type="dxa"/>
            <w:tcBorders>
              <w:top w:val="nil"/>
              <w:left w:val="single" w:sz="4" w:space="0" w:color="auto"/>
              <w:bottom w:val="single" w:sz="4" w:space="0" w:color="auto"/>
              <w:right w:val="single" w:sz="4" w:space="0" w:color="auto"/>
            </w:tcBorders>
            <w:shd w:val="clear" w:color="auto" w:fill="auto"/>
            <w:noWrap/>
            <w:vAlign w:val="bottom"/>
            <w:hideMark/>
          </w:tcPr>
          <w:p w:rsidR="00F02982" w:rsidRPr="00323358" w:rsidRDefault="00F02982" w:rsidP="005B0499">
            <w:pPr>
              <w:spacing w:after="0" w:line="240" w:lineRule="auto"/>
              <w:jc w:val="center"/>
              <w:rPr>
                <w:rFonts w:ascii="Calibri" w:eastAsia="Times New Roman" w:hAnsi="Calibri" w:cs="Calibri"/>
              </w:rPr>
            </w:pPr>
            <w:r w:rsidRPr="00323358">
              <w:rPr>
                <w:rFonts w:ascii="Calibri" w:eastAsia="Times New Roman" w:hAnsi="Calibri" w:cs="Calibri"/>
              </w:rPr>
              <w:t>1997</w:t>
            </w:r>
          </w:p>
        </w:tc>
        <w:tc>
          <w:tcPr>
            <w:tcW w:w="1100" w:type="dxa"/>
            <w:tcBorders>
              <w:top w:val="nil"/>
              <w:left w:val="nil"/>
              <w:bottom w:val="single" w:sz="4" w:space="0" w:color="auto"/>
              <w:right w:val="single" w:sz="4" w:space="0" w:color="auto"/>
            </w:tcBorders>
            <w:shd w:val="clear" w:color="auto" w:fill="auto"/>
            <w:noWrap/>
            <w:vAlign w:val="bottom"/>
            <w:hideMark/>
          </w:tcPr>
          <w:p w:rsidR="00F02982" w:rsidRPr="00323358" w:rsidRDefault="00F02982" w:rsidP="005B0499">
            <w:pPr>
              <w:spacing w:after="0" w:line="240" w:lineRule="auto"/>
              <w:jc w:val="center"/>
              <w:rPr>
                <w:rFonts w:ascii="Calibri" w:eastAsia="Times New Roman" w:hAnsi="Calibri" w:cs="Calibri"/>
              </w:rPr>
            </w:pPr>
            <w:r w:rsidRPr="00323358">
              <w:rPr>
                <w:rFonts w:ascii="Calibri" w:eastAsia="Times New Roman" w:hAnsi="Calibri" w:cs="Calibri"/>
              </w:rPr>
              <w:t>105.89</w:t>
            </w:r>
          </w:p>
        </w:tc>
        <w:tc>
          <w:tcPr>
            <w:tcW w:w="960" w:type="dxa"/>
            <w:tcBorders>
              <w:top w:val="nil"/>
              <w:left w:val="nil"/>
              <w:bottom w:val="single" w:sz="4" w:space="0" w:color="auto"/>
              <w:right w:val="single" w:sz="4" w:space="0" w:color="auto"/>
            </w:tcBorders>
            <w:shd w:val="clear" w:color="auto" w:fill="auto"/>
            <w:noWrap/>
            <w:vAlign w:val="bottom"/>
            <w:hideMark/>
          </w:tcPr>
          <w:p w:rsidR="00F02982" w:rsidRPr="00323358" w:rsidRDefault="00F02982" w:rsidP="005B0499">
            <w:pPr>
              <w:spacing w:after="0" w:line="240" w:lineRule="auto"/>
              <w:jc w:val="center"/>
              <w:rPr>
                <w:rFonts w:ascii="Calibri" w:eastAsia="Times New Roman" w:hAnsi="Calibri" w:cs="Calibri"/>
              </w:rPr>
            </w:pPr>
            <w:r w:rsidRPr="00323358">
              <w:rPr>
                <w:rFonts w:ascii="Calibri" w:eastAsia="Times New Roman" w:hAnsi="Calibri" w:cs="Calibri"/>
              </w:rPr>
              <w:t>63.50</w:t>
            </w:r>
          </w:p>
        </w:tc>
        <w:tc>
          <w:tcPr>
            <w:tcW w:w="980" w:type="dxa"/>
            <w:tcBorders>
              <w:top w:val="nil"/>
              <w:left w:val="nil"/>
              <w:bottom w:val="single" w:sz="4" w:space="0" w:color="auto"/>
              <w:right w:val="single" w:sz="4" w:space="0" w:color="auto"/>
            </w:tcBorders>
            <w:shd w:val="clear" w:color="auto" w:fill="auto"/>
            <w:noWrap/>
            <w:vAlign w:val="bottom"/>
            <w:hideMark/>
          </w:tcPr>
          <w:p w:rsidR="00F02982" w:rsidRPr="00323358" w:rsidRDefault="00F02982" w:rsidP="005B0499">
            <w:pPr>
              <w:spacing w:after="0" w:line="240" w:lineRule="auto"/>
              <w:jc w:val="center"/>
              <w:rPr>
                <w:rFonts w:ascii="Calibri" w:eastAsia="Times New Roman" w:hAnsi="Calibri" w:cs="Calibri"/>
              </w:rPr>
            </w:pPr>
            <w:r w:rsidRPr="00323358">
              <w:rPr>
                <w:rFonts w:ascii="Calibri" w:eastAsia="Times New Roman" w:hAnsi="Calibri" w:cs="Calibri"/>
              </w:rPr>
              <w:t>65.79</w:t>
            </w:r>
          </w:p>
        </w:tc>
        <w:tc>
          <w:tcPr>
            <w:tcW w:w="940" w:type="dxa"/>
            <w:tcBorders>
              <w:top w:val="nil"/>
              <w:left w:val="nil"/>
              <w:bottom w:val="single" w:sz="4" w:space="0" w:color="auto"/>
              <w:right w:val="single" w:sz="4" w:space="0" w:color="auto"/>
            </w:tcBorders>
            <w:shd w:val="clear" w:color="auto" w:fill="auto"/>
            <w:noWrap/>
            <w:vAlign w:val="bottom"/>
            <w:hideMark/>
          </w:tcPr>
          <w:p w:rsidR="00F02982" w:rsidRPr="00323358" w:rsidRDefault="00F02982" w:rsidP="005B0499">
            <w:pPr>
              <w:spacing w:after="0" w:line="240" w:lineRule="auto"/>
              <w:jc w:val="center"/>
              <w:rPr>
                <w:rFonts w:ascii="Calibri" w:eastAsia="Times New Roman" w:hAnsi="Calibri" w:cs="Calibri"/>
              </w:rPr>
            </w:pPr>
            <w:r w:rsidRPr="00323358">
              <w:rPr>
                <w:rFonts w:ascii="Calibri" w:eastAsia="Times New Roman" w:hAnsi="Calibri" w:cs="Calibri"/>
              </w:rPr>
              <w:t>126.25</w:t>
            </w:r>
          </w:p>
        </w:tc>
        <w:tc>
          <w:tcPr>
            <w:tcW w:w="980" w:type="dxa"/>
            <w:tcBorders>
              <w:top w:val="nil"/>
              <w:left w:val="nil"/>
              <w:bottom w:val="single" w:sz="4" w:space="0" w:color="auto"/>
              <w:right w:val="single" w:sz="4" w:space="0" w:color="auto"/>
            </w:tcBorders>
            <w:shd w:val="clear" w:color="auto" w:fill="auto"/>
            <w:noWrap/>
            <w:vAlign w:val="bottom"/>
            <w:hideMark/>
          </w:tcPr>
          <w:p w:rsidR="00F02982" w:rsidRPr="00323358" w:rsidRDefault="00F02982" w:rsidP="005B0499">
            <w:pPr>
              <w:spacing w:after="0" w:line="240" w:lineRule="auto"/>
              <w:jc w:val="center"/>
              <w:rPr>
                <w:rFonts w:ascii="Calibri" w:eastAsia="Times New Roman" w:hAnsi="Calibri" w:cs="Calibri"/>
              </w:rPr>
            </w:pPr>
            <w:r w:rsidRPr="00323358">
              <w:rPr>
                <w:rFonts w:ascii="Calibri" w:eastAsia="Times New Roman" w:hAnsi="Calibri" w:cs="Calibri"/>
              </w:rPr>
              <w:t>241.27</w:t>
            </w:r>
          </w:p>
        </w:tc>
        <w:tc>
          <w:tcPr>
            <w:tcW w:w="1000" w:type="dxa"/>
            <w:tcBorders>
              <w:top w:val="nil"/>
              <w:left w:val="nil"/>
              <w:bottom w:val="single" w:sz="4" w:space="0" w:color="auto"/>
              <w:right w:val="single" w:sz="4" w:space="0" w:color="auto"/>
            </w:tcBorders>
            <w:shd w:val="clear" w:color="auto" w:fill="auto"/>
            <w:noWrap/>
            <w:vAlign w:val="bottom"/>
            <w:hideMark/>
          </w:tcPr>
          <w:p w:rsidR="00F02982" w:rsidRPr="00323358" w:rsidRDefault="00F02982" w:rsidP="005B0499">
            <w:pPr>
              <w:spacing w:after="0" w:line="240" w:lineRule="auto"/>
              <w:jc w:val="center"/>
              <w:rPr>
                <w:rFonts w:ascii="Calibri" w:eastAsia="Times New Roman" w:hAnsi="Calibri" w:cs="Calibri"/>
              </w:rPr>
            </w:pPr>
            <w:r w:rsidRPr="00323358">
              <w:rPr>
                <w:rFonts w:ascii="Calibri" w:eastAsia="Times New Roman" w:hAnsi="Calibri" w:cs="Calibri"/>
              </w:rPr>
              <w:t>547.73</w:t>
            </w:r>
          </w:p>
        </w:tc>
        <w:tc>
          <w:tcPr>
            <w:tcW w:w="940" w:type="dxa"/>
            <w:tcBorders>
              <w:top w:val="nil"/>
              <w:left w:val="nil"/>
              <w:bottom w:val="single" w:sz="4" w:space="0" w:color="auto"/>
              <w:right w:val="single" w:sz="4" w:space="0" w:color="auto"/>
            </w:tcBorders>
            <w:shd w:val="clear" w:color="auto" w:fill="auto"/>
            <w:noWrap/>
            <w:vAlign w:val="bottom"/>
            <w:hideMark/>
          </w:tcPr>
          <w:p w:rsidR="00F02982" w:rsidRPr="00323358" w:rsidRDefault="00F02982" w:rsidP="005B0499">
            <w:pPr>
              <w:spacing w:after="0" w:line="240" w:lineRule="auto"/>
              <w:jc w:val="center"/>
              <w:rPr>
                <w:rFonts w:ascii="Calibri" w:eastAsia="Times New Roman" w:hAnsi="Calibri" w:cs="Calibri"/>
              </w:rPr>
            </w:pPr>
            <w:r w:rsidRPr="00323358">
              <w:rPr>
                <w:rFonts w:ascii="Calibri" w:eastAsia="Times New Roman" w:hAnsi="Calibri" w:cs="Calibri"/>
              </w:rPr>
              <w:t>703.47</w:t>
            </w:r>
          </w:p>
        </w:tc>
        <w:tc>
          <w:tcPr>
            <w:tcW w:w="1120" w:type="dxa"/>
            <w:tcBorders>
              <w:top w:val="nil"/>
              <w:left w:val="nil"/>
              <w:bottom w:val="single" w:sz="4" w:space="0" w:color="auto"/>
              <w:right w:val="single" w:sz="4" w:space="0" w:color="auto"/>
            </w:tcBorders>
            <w:shd w:val="clear" w:color="auto" w:fill="auto"/>
            <w:noWrap/>
            <w:vAlign w:val="bottom"/>
            <w:hideMark/>
          </w:tcPr>
          <w:p w:rsidR="00F02982" w:rsidRPr="00323358" w:rsidRDefault="00F02982" w:rsidP="005B0499">
            <w:pPr>
              <w:spacing w:after="0" w:line="240" w:lineRule="auto"/>
              <w:jc w:val="center"/>
              <w:rPr>
                <w:rFonts w:ascii="Calibri" w:eastAsia="Times New Roman" w:hAnsi="Calibri" w:cs="Calibri"/>
              </w:rPr>
            </w:pPr>
            <w:r w:rsidRPr="00323358">
              <w:rPr>
                <w:rFonts w:ascii="Calibri" w:eastAsia="Times New Roman" w:hAnsi="Calibri" w:cs="Calibri"/>
              </w:rPr>
              <w:t>1023.37</w:t>
            </w:r>
          </w:p>
        </w:tc>
        <w:tc>
          <w:tcPr>
            <w:tcW w:w="1060" w:type="dxa"/>
            <w:tcBorders>
              <w:top w:val="nil"/>
              <w:left w:val="nil"/>
              <w:bottom w:val="single" w:sz="4" w:space="0" w:color="auto"/>
              <w:right w:val="single" w:sz="4" w:space="0" w:color="auto"/>
            </w:tcBorders>
            <w:shd w:val="clear" w:color="auto" w:fill="auto"/>
            <w:noWrap/>
            <w:vAlign w:val="bottom"/>
            <w:hideMark/>
          </w:tcPr>
          <w:p w:rsidR="00F02982" w:rsidRPr="00323358" w:rsidRDefault="00F02982" w:rsidP="005B0499">
            <w:pPr>
              <w:spacing w:after="0" w:line="240" w:lineRule="auto"/>
              <w:jc w:val="center"/>
              <w:rPr>
                <w:rFonts w:ascii="Calibri" w:eastAsia="Times New Roman" w:hAnsi="Calibri" w:cs="Calibri"/>
              </w:rPr>
            </w:pPr>
            <w:r w:rsidRPr="00323358">
              <w:rPr>
                <w:rFonts w:ascii="Calibri" w:eastAsia="Times New Roman" w:hAnsi="Calibri" w:cs="Calibri"/>
              </w:rPr>
              <w:t>878.92</w:t>
            </w:r>
          </w:p>
        </w:tc>
        <w:tc>
          <w:tcPr>
            <w:tcW w:w="1040" w:type="dxa"/>
            <w:tcBorders>
              <w:top w:val="nil"/>
              <w:left w:val="nil"/>
              <w:bottom w:val="single" w:sz="4" w:space="0" w:color="auto"/>
              <w:right w:val="single" w:sz="4" w:space="0" w:color="auto"/>
            </w:tcBorders>
            <w:shd w:val="clear" w:color="auto" w:fill="auto"/>
            <w:noWrap/>
            <w:vAlign w:val="bottom"/>
            <w:hideMark/>
          </w:tcPr>
          <w:p w:rsidR="00F02982" w:rsidRPr="00323358" w:rsidRDefault="00F02982" w:rsidP="005B0499">
            <w:pPr>
              <w:spacing w:after="0" w:line="240" w:lineRule="auto"/>
              <w:jc w:val="center"/>
              <w:rPr>
                <w:rFonts w:ascii="Calibri" w:eastAsia="Times New Roman" w:hAnsi="Calibri" w:cs="Calibri"/>
              </w:rPr>
            </w:pPr>
            <w:r w:rsidRPr="00323358">
              <w:rPr>
                <w:rFonts w:ascii="Calibri" w:eastAsia="Times New Roman" w:hAnsi="Calibri" w:cs="Calibri"/>
              </w:rPr>
              <w:t>713.92</w:t>
            </w:r>
          </w:p>
        </w:tc>
        <w:tc>
          <w:tcPr>
            <w:tcW w:w="1060" w:type="dxa"/>
            <w:tcBorders>
              <w:top w:val="nil"/>
              <w:left w:val="nil"/>
              <w:bottom w:val="single" w:sz="4" w:space="0" w:color="auto"/>
              <w:right w:val="single" w:sz="4" w:space="0" w:color="auto"/>
            </w:tcBorders>
            <w:shd w:val="clear" w:color="auto" w:fill="auto"/>
            <w:noWrap/>
            <w:vAlign w:val="bottom"/>
            <w:hideMark/>
          </w:tcPr>
          <w:p w:rsidR="00F02982" w:rsidRPr="00323358" w:rsidRDefault="00F02982" w:rsidP="005B0499">
            <w:pPr>
              <w:spacing w:after="0" w:line="240" w:lineRule="auto"/>
              <w:jc w:val="center"/>
              <w:rPr>
                <w:rFonts w:ascii="Calibri" w:eastAsia="Times New Roman" w:hAnsi="Calibri" w:cs="Calibri"/>
              </w:rPr>
            </w:pPr>
            <w:r w:rsidRPr="00323358">
              <w:rPr>
                <w:rFonts w:ascii="Calibri" w:eastAsia="Times New Roman" w:hAnsi="Calibri" w:cs="Calibri"/>
              </w:rPr>
              <w:t>684.74</w:t>
            </w:r>
          </w:p>
        </w:tc>
        <w:tc>
          <w:tcPr>
            <w:tcW w:w="1000" w:type="dxa"/>
            <w:tcBorders>
              <w:top w:val="nil"/>
              <w:left w:val="nil"/>
              <w:bottom w:val="single" w:sz="4" w:space="0" w:color="auto"/>
              <w:right w:val="single" w:sz="4" w:space="0" w:color="auto"/>
            </w:tcBorders>
            <w:shd w:val="clear" w:color="auto" w:fill="auto"/>
            <w:noWrap/>
            <w:vAlign w:val="bottom"/>
            <w:hideMark/>
          </w:tcPr>
          <w:p w:rsidR="00F02982" w:rsidRPr="00323358" w:rsidRDefault="00F02982" w:rsidP="005B0499">
            <w:pPr>
              <w:spacing w:after="0" w:line="240" w:lineRule="auto"/>
              <w:jc w:val="center"/>
              <w:rPr>
                <w:rFonts w:ascii="Calibri" w:eastAsia="Times New Roman" w:hAnsi="Calibri" w:cs="Calibri"/>
              </w:rPr>
            </w:pPr>
            <w:r w:rsidRPr="00323358">
              <w:rPr>
                <w:rFonts w:ascii="Calibri" w:eastAsia="Times New Roman" w:hAnsi="Calibri" w:cs="Calibri"/>
              </w:rPr>
              <w:t>230.16</w:t>
            </w:r>
          </w:p>
        </w:tc>
      </w:tr>
      <w:tr w:rsidR="00F02982" w:rsidRPr="00323358" w:rsidTr="005B0499">
        <w:trPr>
          <w:trHeight w:val="300"/>
          <w:jc w:val="center"/>
        </w:trPr>
        <w:tc>
          <w:tcPr>
            <w:tcW w:w="1160" w:type="dxa"/>
            <w:tcBorders>
              <w:top w:val="nil"/>
              <w:left w:val="single" w:sz="4" w:space="0" w:color="auto"/>
              <w:bottom w:val="single" w:sz="4" w:space="0" w:color="auto"/>
              <w:right w:val="single" w:sz="4" w:space="0" w:color="auto"/>
            </w:tcBorders>
            <w:shd w:val="clear" w:color="auto" w:fill="auto"/>
            <w:noWrap/>
            <w:vAlign w:val="bottom"/>
            <w:hideMark/>
          </w:tcPr>
          <w:p w:rsidR="00F02982" w:rsidRPr="00323358" w:rsidRDefault="00F02982" w:rsidP="005B0499">
            <w:pPr>
              <w:spacing w:after="0" w:line="240" w:lineRule="auto"/>
              <w:jc w:val="center"/>
              <w:rPr>
                <w:rFonts w:ascii="Calibri" w:eastAsia="Times New Roman" w:hAnsi="Calibri" w:cs="Calibri"/>
              </w:rPr>
            </w:pPr>
            <w:r w:rsidRPr="00323358">
              <w:rPr>
                <w:rFonts w:ascii="Calibri" w:eastAsia="Times New Roman" w:hAnsi="Calibri" w:cs="Calibri"/>
              </w:rPr>
              <w:t>1998</w:t>
            </w:r>
          </w:p>
        </w:tc>
        <w:tc>
          <w:tcPr>
            <w:tcW w:w="1100" w:type="dxa"/>
            <w:tcBorders>
              <w:top w:val="nil"/>
              <w:left w:val="nil"/>
              <w:bottom w:val="single" w:sz="4" w:space="0" w:color="auto"/>
              <w:right w:val="single" w:sz="4" w:space="0" w:color="auto"/>
            </w:tcBorders>
            <w:shd w:val="clear" w:color="auto" w:fill="auto"/>
            <w:noWrap/>
            <w:vAlign w:val="bottom"/>
            <w:hideMark/>
          </w:tcPr>
          <w:p w:rsidR="00F02982" w:rsidRPr="00323358" w:rsidRDefault="00F02982" w:rsidP="005B0499">
            <w:pPr>
              <w:spacing w:after="0" w:line="240" w:lineRule="auto"/>
              <w:jc w:val="center"/>
              <w:rPr>
                <w:rFonts w:ascii="Calibri" w:eastAsia="Times New Roman" w:hAnsi="Calibri" w:cs="Calibri"/>
                <w:b/>
              </w:rPr>
            </w:pPr>
            <w:r w:rsidRPr="00323358">
              <w:rPr>
                <w:rFonts w:ascii="Calibri" w:eastAsia="Times New Roman" w:hAnsi="Calibri" w:cs="Calibri"/>
                <w:b/>
              </w:rPr>
              <w:t>127.64</w:t>
            </w:r>
          </w:p>
        </w:tc>
        <w:tc>
          <w:tcPr>
            <w:tcW w:w="960" w:type="dxa"/>
            <w:tcBorders>
              <w:top w:val="nil"/>
              <w:left w:val="nil"/>
              <w:bottom w:val="single" w:sz="4" w:space="0" w:color="auto"/>
              <w:right w:val="single" w:sz="4" w:space="0" w:color="auto"/>
            </w:tcBorders>
            <w:shd w:val="clear" w:color="auto" w:fill="auto"/>
            <w:noWrap/>
            <w:vAlign w:val="bottom"/>
            <w:hideMark/>
          </w:tcPr>
          <w:p w:rsidR="00F02982" w:rsidRPr="00323358" w:rsidRDefault="00F02982" w:rsidP="005B0499">
            <w:pPr>
              <w:spacing w:after="0" w:line="240" w:lineRule="auto"/>
              <w:jc w:val="center"/>
              <w:rPr>
                <w:rFonts w:ascii="Calibri" w:eastAsia="Times New Roman" w:hAnsi="Calibri" w:cs="Calibri"/>
              </w:rPr>
            </w:pPr>
            <w:r w:rsidRPr="00323358">
              <w:rPr>
                <w:rFonts w:ascii="Calibri" w:eastAsia="Times New Roman" w:hAnsi="Calibri" w:cs="Calibri"/>
              </w:rPr>
              <w:t>64.52</w:t>
            </w:r>
          </w:p>
        </w:tc>
        <w:tc>
          <w:tcPr>
            <w:tcW w:w="980" w:type="dxa"/>
            <w:tcBorders>
              <w:top w:val="nil"/>
              <w:left w:val="nil"/>
              <w:bottom w:val="single" w:sz="4" w:space="0" w:color="auto"/>
              <w:right w:val="single" w:sz="4" w:space="0" w:color="auto"/>
            </w:tcBorders>
            <w:shd w:val="clear" w:color="auto" w:fill="auto"/>
            <w:noWrap/>
            <w:vAlign w:val="bottom"/>
            <w:hideMark/>
          </w:tcPr>
          <w:p w:rsidR="00F02982" w:rsidRPr="00323358" w:rsidRDefault="00F02982" w:rsidP="005B0499">
            <w:pPr>
              <w:spacing w:after="0" w:line="240" w:lineRule="auto"/>
              <w:jc w:val="center"/>
              <w:rPr>
                <w:rFonts w:ascii="Calibri" w:eastAsia="Times New Roman" w:hAnsi="Calibri" w:cs="Calibri"/>
                <w:b/>
              </w:rPr>
            </w:pPr>
            <w:r w:rsidRPr="00323358">
              <w:rPr>
                <w:rFonts w:ascii="Calibri" w:eastAsia="Times New Roman" w:hAnsi="Calibri" w:cs="Calibri"/>
                <w:b/>
                <w:sz w:val="24"/>
              </w:rPr>
              <w:t>78.00</w:t>
            </w:r>
          </w:p>
        </w:tc>
        <w:tc>
          <w:tcPr>
            <w:tcW w:w="940" w:type="dxa"/>
            <w:tcBorders>
              <w:top w:val="nil"/>
              <w:left w:val="nil"/>
              <w:bottom w:val="single" w:sz="4" w:space="0" w:color="auto"/>
              <w:right w:val="single" w:sz="4" w:space="0" w:color="auto"/>
            </w:tcBorders>
            <w:shd w:val="clear" w:color="auto" w:fill="auto"/>
            <w:noWrap/>
            <w:vAlign w:val="bottom"/>
            <w:hideMark/>
          </w:tcPr>
          <w:p w:rsidR="00F02982" w:rsidRPr="00323358" w:rsidRDefault="00F02982" w:rsidP="005B0499">
            <w:pPr>
              <w:spacing w:after="0" w:line="240" w:lineRule="auto"/>
              <w:jc w:val="center"/>
              <w:rPr>
                <w:rFonts w:ascii="Calibri" w:eastAsia="Times New Roman" w:hAnsi="Calibri" w:cs="Calibri"/>
              </w:rPr>
            </w:pPr>
            <w:r w:rsidRPr="00323358">
              <w:rPr>
                <w:rFonts w:ascii="Calibri" w:eastAsia="Times New Roman" w:hAnsi="Calibri" w:cs="Calibri"/>
              </w:rPr>
              <w:t>56.13</w:t>
            </w:r>
          </w:p>
        </w:tc>
        <w:tc>
          <w:tcPr>
            <w:tcW w:w="980" w:type="dxa"/>
            <w:tcBorders>
              <w:top w:val="nil"/>
              <w:left w:val="nil"/>
              <w:bottom w:val="single" w:sz="4" w:space="0" w:color="auto"/>
              <w:right w:val="single" w:sz="4" w:space="0" w:color="auto"/>
            </w:tcBorders>
            <w:shd w:val="clear" w:color="auto" w:fill="auto"/>
            <w:noWrap/>
            <w:vAlign w:val="bottom"/>
            <w:hideMark/>
          </w:tcPr>
          <w:p w:rsidR="00F02982" w:rsidRPr="00323358" w:rsidRDefault="00F02982" w:rsidP="005B0499">
            <w:pPr>
              <w:spacing w:after="0" w:line="240" w:lineRule="auto"/>
              <w:jc w:val="center"/>
              <w:rPr>
                <w:rFonts w:ascii="Calibri" w:eastAsia="Times New Roman" w:hAnsi="Calibri" w:cs="Calibri"/>
              </w:rPr>
            </w:pPr>
            <w:r w:rsidRPr="00323358">
              <w:rPr>
                <w:rFonts w:ascii="Calibri" w:eastAsia="Times New Roman" w:hAnsi="Calibri" w:cs="Calibri"/>
              </w:rPr>
              <w:t>166.50</w:t>
            </w:r>
          </w:p>
        </w:tc>
        <w:tc>
          <w:tcPr>
            <w:tcW w:w="1000" w:type="dxa"/>
            <w:tcBorders>
              <w:top w:val="nil"/>
              <w:left w:val="nil"/>
              <w:bottom w:val="single" w:sz="4" w:space="0" w:color="auto"/>
              <w:right w:val="single" w:sz="4" w:space="0" w:color="auto"/>
            </w:tcBorders>
            <w:shd w:val="clear" w:color="auto" w:fill="auto"/>
            <w:noWrap/>
            <w:vAlign w:val="bottom"/>
            <w:hideMark/>
          </w:tcPr>
          <w:p w:rsidR="00F02982" w:rsidRPr="00323358" w:rsidRDefault="00F02982" w:rsidP="005B0499">
            <w:pPr>
              <w:spacing w:after="0" w:line="240" w:lineRule="auto"/>
              <w:jc w:val="center"/>
              <w:rPr>
                <w:rFonts w:ascii="Calibri" w:eastAsia="Times New Roman" w:hAnsi="Calibri" w:cs="Calibri"/>
              </w:rPr>
            </w:pPr>
            <w:r w:rsidRPr="00323358">
              <w:rPr>
                <w:rFonts w:ascii="Calibri" w:eastAsia="Times New Roman" w:hAnsi="Calibri" w:cs="Calibri"/>
              </w:rPr>
              <w:t>488.72</w:t>
            </w:r>
          </w:p>
        </w:tc>
        <w:tc>
          <w:tcPr>
            <w:tcW w:w="940" w:type="dxa"/>
            <w:tcBorders>
              <w:top w:val="nil"/>
              <w:left w:val="nil"/>
              <w:bottom w:val="single" w:sz="4" w:space="0" w:color="auto"/>
              <w:right w:val="single" w:sz="4" w:space="0" w:color="auto"/>
            </w:tcBorders>
            <w:shd w:val="clear" w:color="auto" w:fill="auto"/>
            <w:noWrap/>
            <w:vAlign w:val="bottom"/>
            <w:hideMark/>
          </w:tcPr>
          <w:p w:rsidR="00F02982" w:rsidRPr="00323358" w:rsidRDefault="00F02982" w:rsidP="005B0499">
            <w:pPr>
              <w:spacing w:after="0" w:line="240" w:lineRule="auto"/>
              <w:jc w:val="center"/>
              <w:rPr>
                <w:rFonts w:ascii="Calibri" w:eastAsia="Times New Roman" w:hAnsi="Calibri" w:cs="Calibri"/>
              </w:rPr>
            </w:pPr>
            <w:r w:rsidRPr="00323358">
              <w:rPr>
                <w:rFonts w:ascii="Calibri" w:eastAsia="Times New Roman" w:hAnsi="Calibri" w:cs="Calibri"/>
              </w:rPr>
              <w:t>810.76</w:t>
            </w:r>
          </w:p>
        </w:tc>
        <w:tc>
          <w:tcPr>
            <w:tcW w:w="1120" w:type="dxa"/>
            <w:tcBorders>
              <w:top w:val="nil"/>
              <w:left w:val="nil"/>
              <w:bottom w:val="single" w:sz="4" w:space="0" w:color="auto"/>
              <w:right w:val="single" w:sz="4" w:space="0" w:color="auto"/>
            </w:tcBorders>
            <w:shd w:val="clear" w:color="auto" w:fill="auto"/>
            <w:noWrap/>
            <w:vAlign w:val="bottom"/>
            <w:hideMark/>
          </w:tcPr>
          <w:p w:rsidR="00F02982" w:rsidRPr="00323358" w:rsidRDefault="00F02982" w:rsidP="005B0499">
            <w:pPr>
              <w:spacing w:after="0" w:line="240" w:lineRule="auto"/>
              <w:jc w:val="center"/>
              <w:rPr>
                <w:rFonts w:ascii="Calibri" w:eastAsia="Times New Roman" w:hAnsi="Calibri" w:cs="Calibri"/>
              </w:rPr>
            </w:pPr>
            <w:r w:rsidRPr="00323358">
              <w:rPr>
                <w:rFonts w:ascii="Calibri" w:eastAsia="Times New Roman" w:hAnsi="Calibri" w:cs="Calibri"/>
              </w:rPr>
              <w:t>1065.71</w:t>
            </w:r>
          </w:p>
        </w:tc>
        <w:tc>
          <w:tcPr>
            <w:tcW w:w="1060" w:type="dxa"/>
            <w:tcBorders>
              <w:top w:val="nil"/>
              <w:left w:val="nil"/>
              <w:bottom w:val="single" w:sz="4" w:space="0" w:color="auto"/>
              <w:right w:val="single" w:sz="4" w:space="0" w:color="auto"/>
            </w:tcBorders>
            <w:shd w:val="clear" w:color="auto" w:fill="auto"/>
            <w:noWrap/>
            <w:vAlign w:val="bottom"/>
            <w:hideMark/>
          </w:tcPr>
          <w:p w:rsidR="00F02982" w:rsidRPr="00323358" w:rsidRDefault="00F02982" w:rsidP="005B0499">
            <w:pPr>
              <w:spacing w:after="0" w:line="240" w:lineRule="auto"/>
              <w:jc w:val="center"/>
              <w:rPr>
                <w:rFonts w:ascii="Calibri" w:eastAsia="Times New Roman" w:hAnsi="Calibri" w:cs="Calibri"/>
              </w:rPr>
            </w:pPr>
            <w:r w:rsidRPr="00323358">
              <w:rPr>
                <w:rFonts w:ascii="Calibri" w:eastAsia="Times New Roman" w:hAnsi="Calibri" w:cs="Calibri"/>
              </w:rPr>
              <w:t>1092.00</w:t>
            </w:r>
          </w:p>
        </w:tc>
        <w:tc>
          <w:tcPr>
            <w:tcW w:w="1040" w:type="dxa"/>
            <w:tcBorders>
              <w:top w:val="nil"/>
              <w:left w:val="nil"/>
              <w:bottom w:val="single" w:sz="4" w:space="0" w:color="auto"/>
              <w:right w:val="single" w:sz="4" w:space="0" w:color="auto"/>
            </w:tcBorders>
            <w:shd w:val="clear" w:color="auto" w:fill="auto"/>
            <w:noWrap/>
            <w:vAlign w:val="bottom"/>
            <w:hideMark/>
          </w:tcPr>
          <w:p w:rsidR="00F02982" w:rsidRPr="00323358" w:rsidRDefault="00F02982" w:rsidP="005B0499">
            <w:pPr>
              <w:spacing w:after="0" w:line="240" w:lineRule="auto"/>
              <w:jc w:val="center"/>
              <w:rPr>
                <w:rFonts w:ascii="Calibri" w:eastAsia="Times New Roman" w:hAnsi="Calibri" w:cs="Calibri"/>
              </w:rPr>
            </w:pPr>
            <w:r w:rsidRPr="00323358">
              <w:rPr>
                <w:rFonts w:ascii="Calibri" w:eastAsia="Times New Roman" w:hAnsi="Calibri" w:cs="Calibri"/>
              </w:rPr>
              <w:t>1096.85</w:t>
            </w:r>
          </w:p>
        </w:tc>
        <w:tc>
          <w:tcPr>
            <w:tcW w:w="1060" w:type="dxa"/>
            <w:tcBorders>
              <w:top w:val="nil"/>
              <w:left w:val="nil"/>
              <w:bottom w:val="single" w:sz="4" w:space="0" w:color="auto"/>
              <w:right w:val="single" w:sz="4" w:space="0" w:color="auto"/>
            </w:tcBorders>
            <w:shd w:val="clear" w:color="auto" w:fill="auto"/>
            <w:noWrap/>
            <w:vAlign w:val="bottom"/>
            <w:hideMark/>
          </w:tcPr>
          <w:p w:rsidR="00F02982" w:rsidRPr="00323358" w:rsidRDefault="00F02982" w:rsidP="005B0499">
            <w:pPr>
              <w:spacing w:after="0" w:line="240" w:lineRule="auto"/>
              <w:jc w:val="center"/>
              <w:rPr>
                <w:rFonts w:ascii="Calibri" w:eastAsia="Times New Roman" w:hAnsi="Calibri" w:cs="Calibri"/>
              </w:rPr>
            </w:pPr>
            <w:r w:rsidRPr="00323358">
              <w:rPr>
                <w:rFonts w:ascii="Calibri" w:eastAsia="Times New Roman" w:hAnsi="Calibri" w:cs="Calibri"/>
              </w:rPr>
              <w:t>464.58</w:t>
            </w:r>
          </w:p>
        </w:tc>
        <w:tc>
          <w:tcPr>
            <w:tcW w:w="1000" w:type="dxa"/>
            <w:tcBorders>
              <w:top w:val="nil"/>
              <w:left w:val="nil"/>
              <w:bottom w:val="single" w:sz="4" w:space="0" w:color="auto"/>
              <w:right w:val="single" w:sz="4" w:space="0" w:color="auto"/>
            </w:tcBorders>
            <w:shd w:val="clear" w:color="auto" w:fill="auto"/>
            <w:noWrap/>
            <w:vAlign w:val="bottom"/>
            <w:hideMark/>
          </w:tcPr>
          <w:p w:rsidR="00F02982" w:rsidRPr="00323358" w:rsidRDefault="00F02982" w:rsidP="005B0499">
            <w:pPr>
              <w:spacing w:after="0" w:line="240" w:lineRule="auto"/>
              <w:jc w:val="center"/>
              <w:rPr>
                <w:rFonts w:ascii="Calibri" w:eastAsia="Times New Roman" w:hAnsi="Calibri" w:cs="Calibri"/>
              </w:rPr>
            </w:pPr>
            <w:r w:rsidRPr="00323358">
              <w:rPr>
                <w:rFonts w:ascii="Calibri" w:eastAsia="Times New Roman" w:hAnsi="Calibri" w:cs="Calibri"/>
              </w:rPr>
              <w:t>168.49</w:t>
            </w:r>
          </w:p>
        </w:tc>
      </w:tr>
      <w:tr w:rsidR="00F02982" w:rsidRPr="00323358" w:rsidTr="005B0499">
        <w:trPr>
          <w:trHeight w:val="300"/>
          <w:jc w:val="center"/>
        </w:trPr>
        <w:tc>
          <w:tcPr>
            <w:tcW w:w="1160" w:type="dxa"/>
            <w:tcBorders>
              <w:top w:val="nil"/>
              <w:left w:val="single" w:sz="4" w:space="0" w:color="auto"/>
              <w:bottom w:val="single" w:sz="4" w:space="0" w:color="auto"/>
              <w:right w:val="single" w:sz="4" w:space="0" w:color="auto"/>
            </w:tcBorders>
            <w:shd w:val="clear" w:color="auto" w:fill="auto"/>
            <w:noWrap/>
            <w:vAlign w:val="bottom"/>
            <w:hideMark/>
          </w:tcPr>
          <w:p w:rsidR="00F02982" w:rsidRPr="00323358" w:rsidRDefault="00F02982" w:rsidP="005B0499">
            <w:pPr>
              <w:spacing w:after="0" w:line="240" w:lineRule="auto"/>
              <w:jc w:val="center"/>
              <w:rPr>
                <w:rFonts w:ascii="Calibri" w:eastAsia="Times New Roman" w:hAnsi="Calibri" w:cs="Calibri"/>
              </w:rPr>
            </w:pPr>
            <w:r w:rsidRPr="00323358">
              <w:rPr>
                <w:rFonts w:ascii="Calibri" w:eastAsia="Times New Roman" w:hAnsi="Calibri" w:cs="Calibri"/>
              </w:rPr>
              <w:t>1999</w:t>
            </w:r>
          </w:p>
        </w:tc>
        <w:tc>
          <w:tcPr>
            <w:tcW w:w="1100" w:type="dxa"/>
            <w:tcBorders>
              <w:top w:val="nil"/>
              <w:left w:val="nil"/>
              <w:bottom w:val="single" w:sz="4" w:space="0" w:color="auto"/>
              <w:right w:val="single" w:sz="4" w:space="0" w:color="auto"/>
            </w:tcBorders>
            <w:shd w:val="clear" w:color="auto" w:fill="auto"/>
            <w:noWrap/>
            <w:vAlign w:val="bottom"/>
            <w:hideMark/>
          </w:tcPr>
          <w:p w:rsidR="00F02982" w:rsidRPr="00323358" w:rsidRDefault="00F02982" w:rsidP="005B0499">
            <w:pPr>
              <w:spacing w:after="0" w:line="240" w:lineRule="auto"/>
              <w:jc w:val="center"/>
              <w:rPr>
                <w:rFonts w:ascii="Calibri" w:eastAsia="Times New Roman" w:hAnsi="Calibri" w:cs="Calibri"/>
              </w:rPr>
            </w:pPr>
            <w:r w:rsidRPr="00323358">
              <w:rPr>
                <w:rFonts w:ascii="Calibri" w:eastAsia="Times New Roman" w:hAnsi="Calibri" w:cs="Calibri"/>
              </w:rPr>
              <w:t>111.68</w:t>
            </w:r>
          </w:p>
        </w:tc>
        <w:tc>
          <w:tcPr>
            <w:tcW w:w="960" w:type="dxa"/>
            <w:tcBorders>
              <w:top w:val="nil"/>
              <w:left w:val="nil"/>
              <w:bottom w:val="single" w:sz="4" w:space="0" w:color="auto"/>
              <w:right w:val="single" w:sz="4" w:space="0" w:color="auto"/>
            </w:tcBorders>
            <w:shd w:val="clear" w:color="auto" w:fill="auto"/>
            <w:noWrap/>
            <w:vAlign w:val="bottom"/>
            <w:hideMark/>
          </w:tcPr>
          <w:p w:rsidR="00F02982" w:rsidRPr="00323358" w:rsidRDefault="00F02982" w:rsidP="005B0499">
            <w:pPr>
              <w:spacing w:after="0" w:line="240" w:lineRule="auto"/>
              <w:jc w:val="center"/>
              <w:rPr>
                <w:rFonts w:ascii="Calibri" w:eastAsia="Times New Roman" w:hAnsi="Calibri" w:cs="Calibri"/>
              </w:rPr>
            </w:pPr>
            <w:r w:rsidRPr="00323358">
              <w:rPr>
                <w:rFonts w:ascii="Calibri" w:eastAsia="Times New Roman" w:hAnsi="Calibri" w:cs="Calibri"/>
              </w:rPr>
              <w:t>64.60</w:t>
            </w:r>
          </w:p>
        </w:tc>
        <w:tc>
          <w:tcPr>
            <w:tcW w:w="980" w:type="dxa"/>
            <w:tcBorders>
              <w:top w:val="nil"/>
              <w:left w:val="nil"/>
              <w:bottom w:val="single" w:sz="4" w:space="0" w:color="auto"/>
              <w:right w:val="single" w:sz="4" w:space="0" w:color="auto"/>
            </w:tcBorders>
            <w:shd w:val="clear" w:color="auto" w:fill="auto"/>
            <w:noWrap/>
            <w:vAlign w:val="bottom"/>
            <w:hideMark/>
          </w:tcPr>
          <w:p w:rsidR="00F02982" w:rsidRPr="00323358" w:rsidRDefault="00F02982" w:rsidP="005B0499">
            <w:pPr>
              <w:spacing w:after="0" w:line="240" w:lineRule="auto"/>
              <w:jc w:val="center"/>
              <w:rPr>
                <w:rFonts w:ascii="Calibri" w:eastAsia="Times New Roman" w:hAnsi="Calibri" w:cs="Calibri"/>
              </w:rPr>
            </w:pPr>
            <w:r w:rsidRPr="00323358">
              <w:rPr>
                <w:rFonts w:ascii="Calibri" w:eastAsia="Times New Roman" w:hAnsi="Calibri" w:cs="Calibri"/>
              </w:rPr>
              <w:t>39.87</w:t>
            </w:r>
          </w:p>
        </w:tc>
        <w:tc>
          <w:tcPr>
            <w:tcW w:w="940" w:type="dxa"/>
            <w:tcBorders>
              <w:top w:val="nil"/>
              <w:left w:val="nil"/>
              <w:bottom w:val="single" w:sz="4" w:space="0" w:color="auto"/>
              <w:right w:val="single" w:sz="4" w:space="0" w:color="auto"/>
            </w:tcBorders>
            <w:shd w:val="clear" w:color="auto" w:fill="auto"/>
            <w:noWrap/>
            <w:vAlign w:val="bottom"/>
            <w:hideMark/>
          </w:tcPr>
          <w:p w:rsidR="00F02982" w:rsidRPr="00323358" w:rsidRDefault="00F02982" w:rsidP="005B0499">
            <w:pPr>
              <w:spacing w:after="0" w:line="240" w:lineRule="auto"/>
              <w:jc w:val="center"/>
              <w:rPr>
                <w:rFonts w:ascii="Calibri" w:eastAsia="Times New Roman" w:hAnsi="Calibri" w:cs="Calibri"/>
              </w:rPr>
            </w:pPr>
            <w:r w:rsidRPr="00323358">
              <w:rPr>
                <w:rFonts w:ascii="Calibri" w:eastAsia="Times New Roman" w:hAnsi="Calibri" w:cs="Calibri"/>
              </w:rPr>
              <w:t>53.50</w:t>
            </w:r>
          </w:p>
        </w:tc>
        <w:tc>
          <w:tcPr>
            <w:tcW w:w="980" w:type="dxa"/>
            <w:tcBorders>
              <w:top w:val="nil"/>
              <w:left w:val="nil"/>
              <w:bottom w:val="single" w:sz="4" w:space="0" w:color="auto"/>
              <w:right w:val="single" w:sz="4" w:space="0" w:color="auto"/>
            </w:tcBorders>
            <w:shd w:val="clear" w:color="auto" w:fill="auto"/>
            <w:noWrap/>
            <w:vAlign w:val="bottom"/>
            <w:hideMark/>
          </w:tcPr>
          <w:p w:rsidR="00F02982" w:rsidRPr="00323358" w:rsidRDefault="00F02982" w:rsidP="005B0499">
            <w:pPr>
              <w:spacing w:after="0" w:line="240" w:lineRule="auto"/>
              <w:jc w:val="center"/>
              <w:rPr>
                <w:rFonts w:ascii="Calibri" w:eastAsia="Times New Roman" w:hAnsi="Calibri" w:cs="Calibri"/>
              </w:rPr>
            </w:pPr>
            <w:r w:rsidRPr="00323358">
              <w:rPr>
                <w:rFonts w:ascii="Calibri" w:eastAsia="Times New Roman" w:hAnsi="Calibri" w:cs="Calibri"/>
              </w:rPr>
              <w:t>351.45</w:t>
            </w:r>
          </w:p>
        </w:tc>
        <w:tc>
          <w:tcPr>
            <w:tcW w:w="1000" w:type="dxa"/>
            <w:tcBorders>
              <w:top w:val="nil"/>
              <w:left w:val="nil"/>
              <w:bottom w:val="single" w:sz="4" w:space="0" w:color="auto"/>
              <w:right w:val="single" w:sz="4" w:space="0" w:color="auto"/>
            </w:tcBorders>
            <w:shd w:val="clear" w:color="auto" w:fill="auto"/>
            <w:noWrap/>
            <w:vAlign w:val="bottom"/>
            <w:hideMark/>
          </w:tcPr>
          <w:p w:rsidR="00F02982" w:rsidRPr="00323358" w:rsidRDefault="00F02982" w:rsidP="005B0499">
            <w:pPr>
              <w:spacing w:after="0" w:line="240" w:lineRule="auto"/>
              <w:jc w:val="center"/>
              <w:rPr>
                <w:rFonts w:ascii="Calibri" w:eastAsia="Times New Roman" w:hAnsi="Calibri" w:cs="Calibri"/>
              </w:rPr>
            </w:pPr>
            <w:r w:rsidRPr="00323358">
              <w:rPr>
                <w:rFonts w:ascii="Calibri" w:eastAsia="Times New Roman" w:hAnsi="Calibri" w:cs="Calibri"/>
              </w:rPr>
              <w:t>662.93</w:t>
            </w:r>
          </w:p>
        </w:tc>
        <w:tc>
          <w:tcPr>
            <w:tcW w:w="940" w:type="dxa"/>
            <w:tcBorders>
              <w:top w:val="nil"/>
              <w:left w:val="nil"/>
              <w:bottom w:val="single" w:sz="4" w:space="0" w:color="auto"/>
              <w:right w:val="single" w:sz="4" w:space="0" w:color="auto"/>
            </w:tcBorders>
            <w:shd w:val="clear" w:color="auto" w:fill="auto"/>
            <w:noWrap/>
            <w:vAlign w:val="bottom"/>
            <w:hideMark/>
          </w:tcPr>
          <w:p w:rsidR="00F02982" w:rsidRPr="00323358" w:rsidRDefault="00F02982" w:rsidP="005B0499">
            <w:pPr>
              <w:spacing w:after="0" w:line="240" w:lineRule="auto"/>
              <w:jc w:val="center"/>
              <w:rPr>
                <w:rFonts w:ascii="Calibri" w:eastAsia="Times New Roman" w:hAnsi="Calibri" w:cs="Calibri"/>
              </w:rPr>
            </w:pPr>
            <w:r w:rsidRPr="00323358">
              <w:rPr>
                <w:rFonts w:ascii="Calibri" w:eastAsia="Times New Roman" w:hAnsi="Calibri" w:cs="Calibri"/>
              </w:rPr>
              <w:t>747.65</w:t>
            </w:r>
          </w:p>
        </w:tc>
        <w:tc>
          <w:tcPr>
            <w:tcW w:w="1120" w:type="dxa"/>
            <w:tcBorders>
              <w:top w:val="nil"/>
              <w:left w:val="nil"/>
              <w:bottom w:val="single" w:sz="4" w:space="0" w:color="auto"/>
              <w:right w:val="single" w:sz="4" w:space="0" w:color="auto"/>
            </w:tcBorders>
            <w:shd w:val="clear" w:color="auto" w:fill="auto"/>
            <w:noWrap/>
            <w:vAlign w:val="bottom"/>
            <w:hideMark/>
          </w:tcPr>
          <w:p w:rsidR="00F02982" w:rsidRPr="00323358" w:rsidRDefault="00F02982" w:rsidP="005B0499">
            <w:pPr>
              <w:spacing w:after="0" w:line="240" w:lineRule="auto"/>
              <w:jc w:val="center"/>
              <w:rPr>
                <w:rFonts w:ascii="Calibri" w:eastAsia="Times New Roman" w:hAnsi="Calibri" w:cs="Calibri"/>
              </w:rPr>
            </w:pPr>
            <w:r w:rsidRPr="00323358">
              <w:rPr>
                <w:rFonts w:ascii="Calibri" w:eastAsia="Times New Roman" w:hAnsi="Calibri" w:cs="Calibri"/>
              </w:rPr>
              <w:t>1009.17</w:t>
            </w:r>
          </w:p>
        </w:tc>
        <w:tc>
          <w:tcPr>
            <w:tcW w:w="1060" w:type="dxa"/>
            <w:tcBorders>
              <w:top w:val="nil"/>
              <w:left w:val="nil"/>
              <w:bottom w:val="single" w:sz="4" w:space="0" w:color="auto"/>
              <w:right w:val="single" w:sz="4" w:space="0" w:color="auto"/>
            </w:tcBorders>
            <w:shd w:val="clear" w:color="auto" w:fill="auto"/>
            <w:noWrap/>
            <w:vAlign w:val="bottom"/>
            <w:hideMark/>
          </w:tcPr>
          <w:p w:rsidR="00F02982" w:rsidRPr="00323358" w:rsidRDefault="00F02982" w:rsidP="005B0499">
            <w:pPr>
              <w:spacing w:after="0" w:line="240" w:lineRule="auto"/>
              <w:jc w:val="center"/>
              <w:rPr>
                <w:rFonts w:ascii="Calibri" w:eastAsia="Times New Roman" w:hAnsi="Calibri" w:cs="Calibri"/>
              </w:rPr>
            </w:pPr>
            <w:r w:rsidRPr="00323358">
              <w:rPr>
                <w:rFonts w:ascii="Calibri" w:eastAsia="Times New Roman" w:hAnsi="Calibri" w:cs="Calibri"/>
              </w:rPr>
              <w:t>919.65</w:t>
            </w:r>
          </w:p>
        </w:tc>
        <w:tc>
          <w:tcPr>
            <w:tcW w:w="1040" w:type="dxa"/>
            <w:tcBorders>
              <w:top w:val="nil"/>
              <w:left w:val="nil"/>
              <w:bottom w:val="single" w:sz="4" w:space="0" w:color="auto"/>
              <w:right w:val="single" w:sz="4" w:space="0" w:color="auto"/>
            </w:tcBorders>
            <w:shd w:val="clear" w:color="auto" w:fill="auto"/>
            <w:noWrap/>
            <w:vAlign w:val="bottom"/>
            <w:hideMark/>
          </w:tcPr>
          <w:p w:rsidR="00F02982" w:rsidRPr="00323358" w:rsidRDefault="00F02982" w:rsidP="005B0499">
            <w:pPr>
              <w:spacing w:after="0" w:line="240" w:lineRule="auto"/>
              <w:jc w:val="center"/>
              <w:rPr>
                <w:rFonts w:ascii="Calibri" w:eastAsia="Times New Roman" w:hAnsi="Calibri" w:cs="Calibri"/>
                <w:b/>
              </w:rPr>
            </w:pPr>
            <w:r w:rsidRPr="00323358">
              <w:rPr>
                <w:rFonts w:ascii="Calibri" w:eastAsia="Times New Roman" w:hAnsi="Calibri" w:cs="Calibri"/>
                <w:b/>
                <w:sz w:val="24"/>
              </w:rPr>
              <w:t>1108.40</w:t>
            </w:r>
          </w:p>
        </w:tc>
        <w:tc>
          <w:tcPr>
            <w:tcW w:w="1060" w:type="dxa"/>
            <w:tcBorders>
              <w:top w:val="nil"/>
              <w:left w:val="nil"/>
              <w:bottom w:val="single" w:sz="4" w:space="0" w:color="auto"/>
              <w:right w:val="single" w:sz="4" w:space="0" w:color="auto"/>
            </w:tcBorders>
            <w:shd w:val="clear" w:color="auto" w:fill="auto"/>
            <w:noWrap/>
            <w:vAlign w:val="bottom"/>
            <w:hideMark/>
          </w:tcPr>
          <w:p w:rsidR="00F02982" w:rsidRPr="00323358" w:rsidRDefault="00F02982" w:rsidP="005B0499">
            <w:pPr>
              <w:spacing w:after="0" w:line="240" w:lineRule="auto"/>
              <w:jc w:val="center"/>
              <w:rPr>
                <w:rFonts w:ascii="Calibri" w:eastAsia="Times New Roman" w:hAnsi="Calibri" w:cs="Calibri"/>
              </w:rPr>
            </w:pPr>
            <w:r w:rsidRPr="00323358">
              <w:rPr>
                <w:rFonts w:ascii="Calibri" w:eastAsia="Times New Roman" w:hAnsi="Calibri" w:cs="Calibri"/>
              </w:rPr>
              <w:t>400.00</w:t>
            </w:r>
          </w:p>
        </w:tc>
        <w:tc>
          <w:tcPr>
            <w:tcW w:w="1000" w:type="dxa"/>
            <w:tcBorders>
              <w:top w:val="nil"/>
              <w:left w:val="nil"/>
              <w:bottom w:val="single" w:sz="4" w:space="0" w:color="auto"/>
              <w:right w:val="single" w:sz="4" w:space="0" w:color="auto"/>
            </w:tcBorders>
            <w:shd w:val="clear" w:color="auto" w:fill="auto"/>
            <w:noWrap/>
            <w:vAlign w:val="bottom"/>
            <w:hideMark/>
          </w:tcPr>
          <w:p w:rsidR="00F02982" w:rsidRPr="00323358" w:rsidRDefault="00F02982" w:rsidP="005B0499">
            <w:pPr>
              <w:spacing w:after="0" w:line="240" w:lineRule="auto"/>
              <w:jc w:val="center"/>
              <w:rPr>
                <w:rFonts w:ascii="Calibri" w:eastAsia="Times New Roman" w:hAnsi="Calibri" w:cs="Calibri"/>
              </w:rPr>
            </w:pPr>
            <w:r w:rsidRPr="00323358">
              <w:rPr>
                <w:rFonts w:ascii="Calibri" w:eastAsia="Times New Roman" w:hAnsi="Calibri" w:cs="Calibri"/>
              </w:rPr>
              <w:t>170.13</w:t>
            </w:r>
          </w:p>
        </w:tc>
      </w:tr>
      <w:tr w:rsidR="00F02982" w:rsidRPr="00323358" w:rsidTr="005B0499">
        <w:trPr>
          <w:trHeight w:val="300"/>
          <w:jc w:val="center"/>
        </w:trPr>
        <w:tc>
          <w:tcPr>
            <w:tcW w:w="1160" w:type="dxa"/>
            <w:tcBorders>
              <w:top w:val="nil"/>
              <w:left w:val="single" w:sz="4" w:space="0" w:color="auto"/>
              <w:bottom w:val="single" w:sz="4" w:space="0" w:color="auto"/>
              <w:right w:val="single" w:sz="4" w:space="0" w:color="auto"/>
            </w:tcBorders>
            <w:shd w:val="clear" w:color="auto" w:fill="auto"/>
            <w:noWrap/>
            <w:vAlign w:val="bottom"/>
            <w:hideMark/>
          </w:tcPr>
          <w:p w:rsidR="00F02982" w:rsidRPr="00323358" w:rsidRDefault="00F02982" w:rsidP="005B0499">
            <w:pPr>
              <w:spacing w:after="0" w:line="240" w:lineRule="auto"/>
              <w:jc w:val="center"/>
              <w:rPr>
                <w:rFonts w:ascii="Calibri" w:eastAsia="Times New Roman" w:hAnsi="Calibri" w:cs="Calibri"/>
              </w:rPr>
            </w:pPr>
            <w:r w:rsidRPr="00323358">
              <w:rPr>
                <w:rFonts w:ascii="Calibri" w:eastAsia="Times New Roman" w:hAnsi="Calibri" w:cs="Calibri"/>
              </w:rPr>
              <w:t>2000</w:t>
            </w:r>
          </w:p>
        </w:tc>
        <w:tc>
          <w:tcPr>
            <w:tcW w:w="1100" w:type="dxa"/>
            <w:tcBorders>
              <w:top w:val="nil"/>
              <w:left w:val="nil"/>
              <w:bottom w:val="single" w:sz="4" w:space="0" w:color="auto"/>
              <w:right w:val="single" w:sz="4" w:space="0" w:color="auto"/>
            </w:tcBorders>
            <w:shd w:val="clear" w:color="auto" w:fill="auto"/>
            <w:noWrap/>
            <w:vAlign w:val="bottom"/>
            <w:hideMark/>
          </w:tcPr>
          <w:p w:rsidR="00F02982" w:rsidRPr="00323358" w:rsidRDefault="00F02982" w:rsidP="005B0499">
            <w:pPr>
              <w:spacing w:after="0" w:line="240" w:lineRule="auto"/>
              <w:jc w:val="center"/>
              <w:rPr>
                <w:rFonts w:ascii="Calibri" w:eastAsia="Times New Roman" w:hAnsi="Calibri" w:cs="Calibri"/>
              </w:rPr>
            </w:pPr>
            <w:r w:rsidRPr="00323358">
              <w:rPr>
                <w:rFonts w:ascii="Calibri" w:eastAsia="Times New Roman" w:hAnsi="Calibri" w:cs="Calibri"/>
              </w:rPr>
              <w:t>106.74</w:t>
            </w:r>
          </w:p>
        </w:tc>
        <w:tc>
          <w:tcPr>
            <w:tcW w:w="960" w:type="dxa"/>
            <w:tcBorders>
              <w:top w:val="nil"/>
              <w:left w:val="nil"/>
              <w:bottom w:val="single" w:sz="4" w:space="0" w:color="auto"/>
              <w:right w:val="single" w:sz="4" w:space="0" w:color="auto"/>
            </w:tcBorders>
            <w:shd w:val="clear" w:color="auto" w:fill="auto"/>
            <w:noWrap/>
            <w:vAlign w:val="bottom"/>
            <w:hideMark/>
          </w:tcPr>
          <w:p w:rsidR="00F02982" w:rsidRPr="00323358" w:rsidRDefault="00F02982" w:rsidP="005B0499">
            <w:pPr>
              <w:spacing w:after="0" w:line="240" w:lineRule="auto"/>
              <w:jc w:val="center"/>
              <w:rPr>
                <w:rFonts w:ascii="Calibri" w:eastAsia="Times New Roman" w:hAnsi="Calibri" w:cs="Calibri"/>
              </w:rPr>
            </w:pPr>
            <w:r w:rsidRPr="00323358">
              <w:rPr>
                <w:rFonts w:ascii="Calibri" w:eastAsia="Times New Roman" w:hAnsi="Calibri" w:cs="Calibri"/>
              </w:rPr>
              <w:t>61.04</w:t>
            </w:r>
          </w:p>
        </w:tc>
        <w:tc>
          <w:tcPr>
            <w:tcW w:w="980" w:type="dxa"/>
            <w:tcBorders>
              <w:top w:val="nil"/>
              <w:left w:val="nil"/>
              <w:bottom w:val="single" w:sz="4" w:space="0" w:color="auto"/>
              <w:right w:val="single" w:sz="4" w:space="0" w:color="auto"/>
            </w:tcBorders>
            <w:shd w:val="clear" w:color="auto" w:fill="auto"/>
            <w:noWrap/>
            <w:vAlign w:val="bottom"/>
            <w:hideMark/>
          </w:tcPr>
          <w:p w:rsidR="00F02982" w:rsidRPr="00323358" w:rsidRDefault="00F02982" w:rsidP="005B0499">
            <w:pPr>
              <w:spacing w:after="0" w:line="240" w:lineRule="auto"/>
              <w:jc w:val="center"/>
              <w:rPr>
                <w:rFonts w:ascii="Calibri" w:eastAsia="Times New Roman" w:hAnsi="Calibri" w:cs="Calibri"/>
              </w:rPr>
            </w:pPr>
            <w:r w:rsidRPr="00323358">
              <w:rPr>
                <w:rFonts w:ascii="Calibri" w:eastAsia="Times New Roman" w:hAnsi="Calibri" w:cs="Calibri"/>
              </w:rPr>
              <w:t>39.56</w:t>
            </w:r>
          </w:p>
        </w:tc>
        <w:tc>
          <w:tcPr>
            <w:tcW w:w="940" w:type="dxa"/>
            <w:tcBorders>
              <w:top w:val="nil"/>
              <w:left w:val="nil"/>
              <w:bottom w:val="single" w:sz="4" w:space="0" w:color="auto"/>
              <w:right w:val="single" w:sz="4" w:space="0" w:color="auto"/>
            </w:tcBorders>
            <w:shd w:val="clear" w:color="auto" w:fill="auto"/>
            <w:noWrap/>
            <w:vAlign w:val="bottom"/>
            <w:hideMark/>
          </w:tcPr>
          <w:p w:rsidR="00F02982" w:rsidRPr="00323358" w:rsidRDefault="00F02982" w:rsidP="005B0499">
            <w:pPr>
              <w:spacing w:after="0" w:line="240" w:lineRule="auto"/>
              <w:jc w:val="center"/>
              <w:rPr>
                <w:rFonts w:ascii="Calibri" w:eastAsia="Times New Roman" w:hAnsi="Calibri" w:cs="Calibri"/>
              </w:rPr>
            </w:pPr>
            <w:r w:rsidRPr="00323358">
              <w:rPr>
                <w:rFonts w:ascii="Calibri" w:eastAsia="Times New Roman" w:hAnsi="Calibri" w:cs="Calibri"/>
              </w:rPr>
              <w:t>71.06</w:t>
            </w:r>
          </w:p>
        </w:tc>
        <w:tc>
          <w:tcPr>
            <w:tcW w:w="980" w:type="dxa"/>
            <w:tcBorders>
              <w:top w:val="nil"/>
              <w:left w:val="nil"/>
              <w:bottom w:val="single" w:sz="4" w:space="0" w:color="auto"/>
              <w:right w:val="single" w:sz="4" w:space="0" w:color="auto"/>
            </w:tcBorders>
            <w:shd w:val="clear" w:color="auto" w:fill="auto"/>
            <w:noWrap/>
            <w:vAlign w:val="bottom"/>
            <w:hideMark/>
          </w:tcPr>
          <w:p w:rsidR="00F02982" w:rsidRPr="00323358" w:rsidRDefault="00F02982" w:rsidP="005B0499">
            <w:pPr>
              <w:spacing w:after="0" w:line="240" w:lineRule="auto"/>
              <w:jc w:val="center"/>
              <w:rPr>
                <w:rFonts w:ascii="Calibri" w:eastAsia="Times New Roman" w:hAnsi="Calibri" w:cs="Calibri"/>
              </w:rPr>
            </w:pPr>
            <w:r w:rsidRPr="00323358">
              <w:rPr>
                <w:rFonts w:ascii="Calibri" w:eastAsia="Times New Roman" w:hAnsi="Calibri" w:cs="Calibri"/>
              </w:rPr>
              <w:t>219.92</w:t>
            </w:r>
          </w:p>
        </w:tc>
        <w:tc>
          <w:tcPr>
            <w:tcW w:w="1000" w:type="dxa"/>
            <w:tcBorders>
              <w:top w:val="nil"/>
              <w:left w:val="nil"/>
              <w:bottom w:val="single" w:sz="4" w:space="0" w:color="auto"/>
              <w:right w:val="single" w:sz="4" w:space="0" w:color="auto"/>
            </w:tcBorders>
            <w:shd w:val="clear" w:color="auto" w:fill="auto"/>
            <w:noWrap/>
            <w:vAlign w:val="bottom"/>
            <w:hideMark/>
          </w:tcPr>
          <w:p w:rsidR="00F02982" w:rsidRPr="00323358" w:rsidRDefault="00F02982" w:rsidP="005B0499">
            <w:pPr>
              <w:spacing w:after="0" w:line="240" w:lineRule="auto"/>
              <w:jc w:val="center"/>
              <w:rPr>
                <w:rFonts w:ascii="Calibri" w:eastAsia="Times New Roman" w:hAnsi="Calibri" w:cs="Calibri"/>
              </w:rPr>
            </w:pPr>
            <w:r w:rsidRPr="00323358">
              <w:rPr>
                <w:rFonts w:ascii="Calibri" w:eastAsia="Times New Roman" w:hAnsi="Calibri" w:cs="Calibri"/>
              </w:rPr>
              <w:t>518.33</w:t>
            </w:r>
          </w:p>
        </w:tc>
        <w:tc>
          <w:tcPr>
            <w:tcW w:w="940" w:type="dxa"/>
            <w:tcBorders>
              <w:top w:val="nil"/>
              <w:left w:val="nil"/>
              <w:bottom w:val="single" w:sz="4" w:space="0" w:color="auto"/>
              <w:right w:val="single" w:sz="4" w:space="0" w:color="auto"/>
            </w:tcBorders>
            <w:shd w:val="clear" w:color="auto" w:fill="auto"/>
            <w:noWrap/>
            <w:vAlign w:val="bottom"/>
            <w:hideMark/>
          </w:tcPr>
          <w:p w:rsidR="00F02982" w:rsidRPr="00323358" w:rsidRDefault="00F02982" w:rsidP="005B0499">
            <w:pPr>
              <w:spacing w:after="0" w:line="240" w:lineRule="auto"/>
              <w:jc w:val="center"/>
              <w:rPr>
                <w:rFonts w:ascii="Calibri" w:eastAsia="Times New Roman" w:hAnsi="Calibri" w:cs="Calibri"/>
              </w:rPr>
            </w:pPr>
            <w:r w:rsidRPr="00323358">
              <w:rPr>
                <w:rFonts w:ascii="Calibri" w:eastAsia="Times New Roman" w:hAnsi="Calibri" w:cs="Calibri"/>
              </w:rPr>
              <w:t>800.97</w:t>
            </w:r>
          </w:p>
        </w:tc>
        <w:tc>
          <w:tcPr>
            <w:tcW w:w="1120" w:type="dxa"/>
            <w:tcBorders>
              <w:top w:val="nil"/>
              <w:left w:val="nil"/>
              <w:bottom w:val="single" w:sz="4" w:space="0" w:color="auto"/>
              <w:right w:val="single" w:sz="4" w:space="0" w:color="auto"/>
            </w:tcBorders>
            <w:shd w:val="clear" w:color="auto" w:fill="auto"/>
            <w:noWrap/>
            <w:vAlign w:val="bottom"/>
            <w:hideMark/>
          </w:tcPr>
          <w:p w:rsidR="00F02982" w:rsidRPr="00323358" w:rsidRDefault="00F02982" w:rsidP="005B0499">
            <w:pPr>
              <w:spacing w:after="0" w:line="240" w:lineRule="auto"/>
              <w:jc w:val="center"/>
              <w:rPr>
                <w:rFonts w:ascii="Calibri" w:eastAsia="Times New Roman" w:hAnsi="Calibri" w:cs="Calibri"/>
              </w:rPr>
            </w:pPr>
            <w:r w:rsidRPr="00323358">
              <w:rPr>
                <w:rFonts w:ascii="Calibri" w:eastAsia="Times New Roman" w:hAnsi="Calibri" w:cs="Calibri"/>
              </w:rPr>
              <w:t>874.83</w:t>
            </w:r>
          </w:p>
        </w:tc>
        <w:tc>
          <w:tcPr>
            <w:tcW w:w="1060" w:type="dxa"/>
            <w:tcBorders>
              <w:top w:val="nil"/>
              <w:left w:val="nil"/>
              <w:bottom w:val="single" w:sz="4" w:space="0" w:color="auto"/>
              <w:right w:val="single" w:sz="4" w:space="0" w:color="auto"/>
            </w:tcBorders>
            <w:shd w:val="clear" w:color="auto" w:fill="auto"/>
            <w:noWrap/>
            <w:vAlign w:val="bottom"/>
            <w:hideMark/>
          </w:tcPr>
          <w:p w:rsidR="00F02982" w:rsidRPr="00323358" w:rsidRDefault="00F02982" w:rsidP="005B0499">
            <w:pPr>
              <w:spacing w:after="0" w:line="240" w:lineRule="auto"/>
              <w:jc w:val="center"/>
              <w:rPr>
                <w:rFonts w:ascii="Calibri" w:eastAsia="Times New Roman" w:hAnsi="Calibri" w:cs="Calibri"/>
              </w:rPr>
            </w:pPr>
            <w:r w:rsidRPr="00323358">
              <w:rPr>
                <w:rFonts w:ascii="Calibri" w:eastAsia="Times New Roman" w:hAnsi="Calibri" w:cs="Calibri"/>
              </w:rPr>
              <w:t>954.50</w:t>
            </w:r>
          </w:p>
        </w:tc>
        <w:tc>
          <w:tcPr>
            <w:tcW w:w="1040" w:type="dxa"/>
            <w:tcBorders>
              <w:top w:val="nil"/>
              <w:left w:val="nil"/>
              <w:bottom w:val="single" w:sz="4" w:space="0" w:color="auto"/>
              <w:right w:val="single" w:sz="4" w:space="0" w:color="auto"/>
            </w:tcBorders>
            <w:shd w:val="clear" w:color="auto" w:fill="auto"/>
            <w:noWrap/>
            <w:vAlign w:val="bottom"/>
            <w:hideMark/>
          </w:tcPr>
          <w:p w:rsidR="00F02982" w:rsidRPr="00323358" w:rsidRDefault="00F02982" w:rsidP="005B0499">
            <w:pPr>
              <w:spacing w:after="0" w:line="240" w:lineRule="auto"/>
              <w:jc w:val="center"/>
              <w:rPr>
                <w:rFonts w:ascii="Calibri" w:eastAsia="Times New Roman" w:hAnsi="Calibri" w:cs="Calibri"/>
              </w:rPr>
            </w:pPr>
            <w:r w:rsidRPr="00323358">
              <w:rPr>
                <w:rFonts w:ascii="Calibri" w:eastAsia="Times New Roman" w:hAnsi="Calibri" w:cs="Calibri"/>
              </w:rPr>
              <w:t>978.04</w:t>
            </w:r>
          </w:p>
        </w:tc>
        <w:tc>
          <w:tcPr>
            <w:tcW w:w="1060" w:type="dxa"/>
            <w:tcBorders>
              <w:top w:val="nil"/>
              <w:left w:val="nil"/>
              <w:bottom w:val="single" w:sz="4" w:space="0" w:color="auto"/>
              <w:right w:val="single" w:sz="4" w:space="0" w:color="auto"/>
            </w:tcBorders>
            <w:shd w:val="clear" w:color="auto" w:fill="auto"/>
            <w:noWrap/>
            <w:vAlign w:val="bottom"/>
            <w:hideMark/>
          </w:tcPr>
          <w:p w:rsidR="00F02982" w:rsidRPr="00323358" w:rsidRDefault="00F02982" w:rsidP="005B0499">
            <w:pPr>
              <w:spacing w:after="0" w:line="240" w:lineRule="auto"/>
              <w:jc w:val="center"/>
              <w:rPr>
                <w:rFonts w:ascii="Calibri" w:eastAsia="Times New Roman" w:hAnsi="Calibri" w:cs="Calibri"/>
              </w:rPr>
            </w:pPr>
            <w:r w:rsidRPr="00323358">
              <w:rPr>
                <w:rFonts w:ascii="Calibri" w:eastAsia="Times New Roman" w:hAnsi="Calibri" w:cs="Calibri"/>
              </w:rPr>
              <w:t>461.14</w:t>
            </w:r>
          </w:p>
        </w:tc>
        <w:tc>
          <w:tcPr>
            <w:tcW w:w="1000" w:type="dxa"/>
            <w:tcBorders>
              <w:top w:val="nil"/>
              <w:left w:val="nil"/>
              <w:bottom w:val="single" w:sz="4" w:space="0" w:color="auto"/>
              <w:right w:val="single" w:sz="4" w:space="0" w:color="auto"/>
            </w:tcBorders>
            <w:shd w:val="clear" w:color="auto" w:fill="auto"/>
            <w:noWrap/>
            <w:vAlign w:val="bottom"/>
            <w:hideMark/>
          </w:tcPr>
          <w:p w:rsidR="00F02982" w:rsidRPr="00323358" w:rsidRDefault="00F02982" w:rsidP="005B0499">
            <w:pPr>
              <w:spacing w:after="0" w:line="240" w:lineRule="auto"/>
              <w:jc w:val="center"/>
              <w:rPr>
                <w:rFonts w:ascii="Calibri" w:eastAsia="Times New Roman" w:hAnsi="Calibri" w:cs="Calibri"/>
              </w:rPr>
            </w:pPr>
            <w:r w:rsidRPr="00323358">
              <w:rPr>
                <w:rFonts w:ascii="Calibri" w:eastAsia="Times New Roman" w:hAnsi="Calibri" w:cs="Calibri"/>
              </w:rPr>
              <w:t>182.20</w:t>
            </w:r>
          </w:p>
        </w:tc>
      </w:tr>
      <w:tr w:rsidR="00F02982" w:rsidRPr="00323358" w:rsidTr="005B0499">
        <w:trPr>
          <w:trHeight w:val="300"/>
          <w:jc w:val="center"/>
        </w:trPr>
        <w:tc>
          <w:tcPr>
            <w:tcW w:w="1160" w:type="dxa"/>
            <w:tcBorders>
              <w:top w:val="nil"/>
              <w:left w:val="single" w:sz="4" w:space="0" w:color="auto"/>
              <w:bottom w:val="single" w:sz="4" w:space="0" w:color="auto"/>
              <w:right w:val="single" w:sz="4" w:space="0" w:color="auto"/>
            </w:tcBorders>
            <w:shd w:val="clear" w:color="auto" w:fill="auto"/>
            <w:noWrap/>
            <w:vAlign w:val="bottom"/>
            <w:hideMark/>
          </w:tcPr>
          <w:p w:rsidR="00F02982" w:rsidRPr="00323358" w:rsidRDefault="00F02982" w:rsidP="005B0499">
            <w:pPr>
              <w:spacing w:after="0" w:line="240" w:lineRule="auto"/>
              <w:jc w:val="center"/>
              <w:rPr>
                <w:rFonts w:ascii="Calibri" w:eastAsia="Times New Roman" w:hAnsi="Calibri" w:cs="Calibri"/>
              </w:rPr>
            </w:pPr>
            <w:r w:rsidRPr="00323358">
              <w:rPr>
                <w:rFonts w:ascii="Calibri" w:eastAsia="Times New Roman" w:hAnsi="Calibri" w:cs="Calibri"/>
              </w:rPr>
              <w:t>2001</w:t>
            </w:r>
          </w:p>
        </w:tc>
        <w:tc>
          <w:tcPr>
            <w:tcW w:w="1100" w:type="dxa"/>
            <w:tcBorders>
              <w:top w:val="nil"/>
              <w:left w:val="nil"/>
              <w:bottom w:val="single" w:sz="4" w:space="0" w:color="auto"/>
              <w:right w:val="single" w:sz="4" w:space="0" w:color="auto"/>
            </w:tcBorders>
            <w:shd w:val="clear" w:color="auto" w:fill="auto"/>
            <w:noWrap/>
            <w:vAlign w:val="bottom"/>
            <w:hideMark/>
          </w:tcPr>
          <w:p w:rsidR="00F02982" w:rsidRPr="00323358" w:rsidRDefault="00F02982" w:rsidP="005B0499">
            <w:pPr>
              <w:spacing w:after="0" w:line="240" w:lineRule="auto"/>
              <w:jc w:val="center"/>
              <w:rPr>
                <w:rFonts w:ascii="Calibri" w:eastAsia="Times New Roman" w:hAnsi="Calibri" w:cs="Calibri"/>
              </w:rPr>
            </w:pPr>
            <w:r w:rsidRPr="00323358">
              <w:rPr>
                <w:rFonts w:ascii="Calibri" w:eastAsia="Times New Roman" w:hAnsi="Calibri" w:cs="Calibri"/>
              </w:rPr>
              <w:t>95.43</w:t>
            </w:r>
          </w:p>
        </w:tc>
        <w:tc>
          <w:tcPr>
            <w:tcW w:w="960" w:type="dxa"/>
            <w:tcBorders>
              <w:top w:val="nil"/>
              <w:left w:val="nil"/>
              <w:bottom w:val="single" w:sz="4" w:space="0" w:color="auto"/>
              <w:right w:val="single" w:sz="4" w:space="0" w:color="auto"/>
            </w:tcBorders>
            <w:shd w:val="clear" w:color="auto" w:fill="auto"/>
            <w:noWrap/>
            <w:vAlign w:val="bottom"/>
            <w:hideMark/>
          </w:tcPr>
          <w:p w:rsidR="00F02982" w:rsidRPr="00323358" w:rsidRDefault="00F02982" w:rsidP="005B0499">
            <w:pPr>
              <w:spacing w:after="0" w:line="240" w:lineRule="auto"/>
              <w:jc w:val="center"/>
              <w:rPr>
                <w:rFonts w:ascii="Calibri" w:eastAsia="Times New Roman" w:hAnsi="Calibri" w:cs="Calibri"/>
              </w:rPr>
            </w:pPr>
            <w:r w:rsidRPr="00323358">
              <w:rPr>
                <w:rFonts w:ascii="Calibri" w:eastAsia="Times New Roman" w:hAnsi="Calibri" w:cs="Calibri"/>
              </w:rPr>
              <w:t>63.46</w:t>
            </w:r>
          </w:p>
        </w:tc>
        <w:tc>
          <w:tcPr>
            <w:tcW w:w="980" w:type="dxa"/>
            <w:tcBorders>
              <w:top w:val="nil"/>
              <w:left w:val="nil"/>
              <w:bottom w:val="single" w:sz="4" w:space="0" w:color="auto"/>
              <w:right w:val="single" w:sz="4" w:space="0" w:color="auto"/>
            </w:tcBorders>
            <w:shd w:val="clear" w:color="auto" w:fill="auto"/>
            <w:noWrap/>
            <w:vAlign w:val="bottom"/>
            <w:hideMark/>
          </w:tcPr>
          <w:p w:rsidR="00F02982" w:rsidRPr="00323358" w:rsidRDefault="00F02982" w:rsidP="005B0499">
            <w:pPr>
              <w:spacing w:after="0" w:line="240" w:lineRule="auto"/>
              <w:jc w:val="center"/>
              <w:rPr>
                <w:rFonts w:ascii="Calibri" w:eastAsia="Times New Roman" w:hAnsi="Calibri" w:cs="Calibri"/>
              </w:rPr>
            </w:pPr>
            <w:r w:rsidRPr="00323358">
              <w:rPr>
                <w:rFonts w:ascii="Calibri" w:eastAsia="Times New Roman" w:hAnsi="Calibri" w:cs="Calibri"/>
              </w:rPr>
              <w:t>51.58</w:t>
            </w:r>
          </w:p>
        </w:tc>
        <w:tc>
          <w:tcPr>
            <w:tcW w:w="940" w:type="dxa"/>
            <w:tcBorders>
              <w:top w:val="nil"/>
              <w:left w:val="nil"/>
              <w:bottom w:val="single" w:sz="4" w:space="0" w:color="auto"/>
              <w:right w:val="single" w:sz="4" w:space="0" w:color="auto"/>
            </w:tcBorders>
            <w:shd w:val="clear" w:color="auto" w:fill="auto"/>
            <w:noWrap/>
            <w:vAlign w:val="bottom"/>
            <w:hideMark/>
          </w:tcPr>
          <w:p w:rsidR="00F02982" w:rsidRPr="00323358" w:rsidRDefault="00F02982" w:rsidP="005B0499">
            <w:pPr>
              <w:spacing w:after="0" w:line="240" w:lineRule="auto"/>
              <w:jc w:val="center"/>
              <w:rPr>
                <w:rFonts w:ascii="Calibri" w:eastAsia="Times New Roman" w:hAnsi="Calibri" w:cs="Calibri"/>
              </w:rPr>
            </w:pPr>
            <w:r w:rsidRPr="00323358">
              <w:rPr>
                <w:rFonts w:ascii="Calibri" w:eastAsia="Times New Roman" w:hAnsi="Calibri" w:cs="Calibri"/>
              </w:rPr>
              <w:t>53.61</w:t>
            </w:r>
          </w:p>
        </w:tc>
        <w:tc>
          <w:tcPr>
            <w:tcW w:w="980" w:type="dxa"/>
            <w:tcBorders>
              <w:top w:val="nil"/>
              <w:left w:val="nil"/>
              <w:bottom w:val="single" w:sz="4" w:space="0" w:color="auto"/>
              <w:right w:val="single" w:sz="4" w:space="0" w:color="auto"/>
            </w:tcBorders>
            <w:shd w:val="clear" w:color="auto" w:fill="auto"/>
            <w:noWrap/>
            <w:vAlign w:val="bottom"/>
            <w:hideMark/>
          </w:tcPr>
          <w:p w:rsidR="00F02982" w:rsidRPr="00323358" w:rsidRDefault="00F02982" w:rsidP="005B0499">
            <w:pPr>
              <w:spacing w:after="0" w:line="240" w:lineRule="auto"/>
              <w:jc w:val="center"/>
              <w:rPr>
                <w:rFonts w:ascii="Calibri" w:eastAsia="Times New Roman" w:hAnsi="Calibri" w:cs="Calibri"/>
              </w:rPr>
            </w:pPr>
            <w:r w:rsidRPr="00323358">
              <w:rPr>
                <w:rFonts w:ascii="Calibri" w:eastAsia="Times New Roman" w:hAnsi="Calibri" w:cs="Calibri"/>
              </w:rPr>
              <w:t>154.59</w:t>
            </w:r>
          </w:p>
        </w:tc>
        <w:tc>
          <w:tcPr>
            <w:tcW w:w="1000" w:type="dxa"/>
            <w:tcBorders>
              <w:top w:val="nil"/>
              <w:left w:val="nil"/>
              <w:bottom w:val="single" w:sz="4" w:space="0" w:color="auto"/>
              <w:right w:val="single" w:sz="4" w:space="0" w:color="auto"/>
            </w:tcBorders>
            <w:shd w:val="clear" w:color="auto" w:fill="auto"/>
            <w:noWrap/>
            <w:vAlign w:val="bottom"/>
            <w:hideMark/>
          </w:tcPr>
          <w:p w:rsidR="00F02982" w:rsidRPr="00323358" w:rsidRDefault="00F02982" w:rsidP="005B0499">
            <w:pPr>
              <w:spacing w:after="0" w:line="240" w:lineRule="auto"/>
              <w:jc w:val="center"/>
              <w:rPr>
                <w:rFonts w:ascii="Calibri" w:eastAsia="Times New Roman" w:hAnsi="Calibri" w:cs="Calibri"/>
              </w:rPr>
            </w:pPr>
            <w:r w:rsidRPr="00323358">
              <w:rPr>
                <w:rFonts w:ascii="Calibri" w:eastAsia="Times New Roman" w:hAnsi="Calibri" w:cs="Calibri"/>
              </w:rPr>
              <w:t>451.99</w:t>
            </w:r>
          </w:p>
        </w:tc>
        <w:tc>
          <w:tcPr>
            <w:tcW w:w="940" w:type="dxa"/>
            <w:tcBorders>
              <w:top w:val="nil"/>
              <w:left w:val="nil"/>
              <w:bottom w:val="single" w:sz="4" w:space="0" w:color="auto"/>
              <w:right w:val="single" w:sz="4" w:space="0" w:color="auto"/>
            </w:tcBorders>
            <w:shd w:val="clear" w:color="auto" w:fill="auto"/>
            <w:noWrap/>
            <w:vAlign w:val="bottom"/>
            <w:hideMark/>
          </w:tcPr>
          <w:p w:rsidR="00F02982" w:rsidRPr="00323358" w:rsidRDefault="00F02982" w:rsidP="005B0499">
            <w:pPr>
              <w:spacing w:after="0" w:line="240" w:lineRule="auto"/>
              <w:jc w:val="center"/>
              <w:rPr>
                <w:rFonts w:ascii="Calibri" w:eastAsia="Times New Roman" w:hAnsi="Calibri" w:cs="Calibri"/>
              </w:rPr>
            </w:pPr>
            <w:r w:rsidRPr="00323358">
              <w:rPr>
                <w:rFonts w:ascii="Calibri" w:eastAsia="Times New Roman" w:hAnsi="Calibri" w:cs="Calibri"/>
              </w:rPr>
              <w:t>772.93</w:t>
            </w:r>
          </w:p>
        </w:tc>
        <w:tc>
          <w:tcPr>
            <w:tcW w:w="1120" w:type="dxa"/>
            <w:tcBorders>
              <w:top w:val="nil"/>
              <w:left w:val="nil"/>
              <w:bottom w:val="single" w:sz="4" w:space="0" w:color="auto"/>
              <w:right w:val="single" w:sz="4" w:space="0" w:color="auto"/>
            </w:tcBorders>
            <w:shd w:val="clear" w:color="auto" w:fill="auto"/>
            <w:noWrap/>
            <w:vAlign w:val="bottom"/>
            <w:hideMark/>
          </w:tcPr>
          <w:p w:rsidR="00F02982" w:rsidRPr="00323358" w:rsidRDefault="00F02982" w:rsidP="005B0499">
            <w:pPr>
              <w:spacing w:after="0" w:line="240" w:lineRule="auto"/>
              <w:jc w:val="center"/>
              <w:rPr>
                <w:rFonts w:ascii="Calibri" w:eastAsia="Times New Roman" w:hAnsi="Calibri" w:cs="Calibri"/>
              </w:rPr>
            </w:pPr>
            <w:r w:rsidRPr="00323358">
              <w:rPr>
                <w:rFonts w:ascii="Calibri" w:eastAsia="Times New Roman" w:hAnsi="Calibri" w:cs="Calibri"/>
              </w:rPr>
              <w:t>925.60</w:t>
            </w:r>
          </w:p>
        </w:tc>
        <w:tc>
          <w:tcPr>
            <w:tcW w:w="1060" w:type="dxa"/>
            <w:tcBorders>
              <w:top w:val="nil"/>
              <w:left w:val="nil"/>
              <w:bottom w:val="single" w:sz="4" w:space="0" w:color="auto"/>
              <w:right w:val="single" w:sz="4" w:space="0" w:color="auto"/>
            </w:tcBorders>
            <w:shd w:val="clear" w:color="auto" w:fill="auto"/>
            <w:noWrap/>
            <w:vAlign w:val="bottom"/>
            <w:hideMark/>
          </w:tcPr>
          <w:p w:rsidR="00F02982" w:rsidRPr="00323358" w:rsidRDefault="00F02982" w:rsidP="005B0499">
            <w:pPr>
              <w:spacing w:after="0" w:line="240" w:lineRule="auto"/>
              <w:jc w:val="center"/>
              <w:rPr>
                <w:rFonts w:ascii="Calibri" w:eastAsia="Times New Roman" w:hAnsi="Calibri" w:cs="Calibri"/>
              </w:rPr>
            </w:pPr>
            <w:r w:rsidRPr="00323358">
              <w:rPr>
                <w:rFonts w:ascii="Calibri" w:eastAsia="Times New Roman" w:hAnsi="Calibri" w:cs="Calibri"/>
              </w:rPr>
              <w:t>1022.47</w:t>
            </w:r>
          </w:p>
        </w:tc>
        <w:tc>
          <w:tcPr>
            <w:tcW w:w="1040" w:type="dxa"/>
            <w:tcBorders>
              <w:top w:val="nil"/>
              <w:left w:val="nil"/>
              <w:bottom w:val="single" w:sz="4" w:space="0" w:color="auto"/>
              <w:right w:val="single" w:sz="4" w:space="0" w:color="auto"/>
            </w:tcBorders>
            <w:shd w:val="clear" w:color="auto" w:fill="auto"/>
            <w:noWrap/>
            <w:vAlign w:val="bottom"/>
            <w:hideMark/>
          </w:tcPr>
          <w:p w:rsidR="00F02982" w:rsidRPr="00323358" w:rsidRDefault="00F02982" w:rsidP="005B0499">
            <w:pPr>
              <w:spacing w:after="0" w:line="240" w:lineRule="auto"/>
              <w:jc w:val="center"/>
              <w:rPr>
                <w:rFonts w:ascii="Calibri" w:eastAsia="Times New Roman" w:hAnsi="Calibri" w:cs="Calibri"/>
              </w:rPr>
            </w:pPr>
            <w:r w:rsidRPr="00323358">
              <w:rPr>
                <w:rFonts w:ascii="Calibri" w:eastAsia="Times New Roman" w:hAnsi="Calibri" w:cs="Calibri"/>
              </w:rPr>
              <w:t>755.97</w:t>
            </w:r>
          </w:p>
        </w:tc>
        <w:tc>
          <w:tcPr>
            <w:tcW w:w="1060" w:type="dxa"/>
            <w:tcBorders>
              <w:top w:val="nil"/>
              <w:left w:val="nil"/>
              <w:bottom w:val="single" w:sz="4" w:space="0" w:color="auto"/>
              <w:right w:val="single" w:sz="4" w:space="0" w:color="auto"/>
            </w:tcBorders>
            <w:shd w:val="clear" w:color="auto" w:fill="auto"/>
            <w:noWrap/>
            <w:vAlign w:val="bottom"/>
            <w:hideMark/>
          </w:tcPr>
          <w:p w:rsidR="00F02982" w:rsidRPr="00323358" w:rsidRDefault="00F02982" w:rsidP="005B0499">
            <w:pPr>
              <w:spacing w:after="0" w:line="240" w:lineRule="auto"/>
              <w:jc w:val="center"/>
              <w:rPr>
                <w:rFonts w:ascii="Calibri" w:eastAsia="Times New Roman" w:hAnsi="Calibri" w:cs="Calibri"/>
              </w:rPr>
            </w:pPr>
            <w:r w:rsidRPr="00323358">
              <w:rPr>
                <w:rFonts w:ascii="Calibri" w:eastAsia="Times New Roman" w:hAnsi="Calibri" w:cs="Calibri"/>
              </w:rPr>
              <w:t>325.68</w:t>
            </w:r>
          </w:p>
        </w:tc>
        <w:tc>
          <w:tcPr>
            <w:tcW w:w="1000" w:type="dxa"/>
            <w:tcBorders>
              <w:top w:val="nil"/>
              <w:left w:val="nil"/>
              <w:bottom w:val="single" w:sz="4" w:space="0" w:color="auto"/>
              <w:right w:val="single" w:sz="4" w:space="0" w:color="auto"/>
            </w:tcBorders>
            <w:shd w:val="clear" w:color="auto" w:fill="auto"/>
            <w:noWrap/>
            <w:vAlign w:val="bottom"/>
            <w:hideMark/>
          </w:tcPr>
          <w:p w:rsidR="00F02982" w:rsidRPr="00323358" w:rsidRDefault="00F02982" w:rsidP="005B0499">
            <w:pPr>
              <w:spacing w:after="0" w:line="240" w:lineRule="auto"/>
              <w:jc w:val="center"/>
              <w:rPr>
                <w:rFonts w:ascii="Calibri" w:eastAsia="Times New Roman" w:hAnsi="Calibri" w:cs="Calibri"/>
              </w:rPr>
            </w:pPr>
            <w:r w:rsidRPr="00323358">
              <w:rPr>
                <w:rFonts w:ascii="Calibri" w:eastAsia="Times New Roman" w:hAnsi="Calibri" w:cs="Calibri"/>
              </w:rPr>
              <w:t>147.99</w:t>
            </w:r>
          </w:p>
        </w:tc>
      </w:tr>
      <w:tr w:rsidR="00F02982" w:rsidRPr="00323358" w:rsidTr="005B0499">
        <w:trPr>
          <w:trHeight w:val="300"/>
          <w:jc w:val="center"/>
        </w:trPr>
        <w:tc>
          <w:tcPr>
            <w:tcW w:w="1160" w:type="dxa"/>
            <w:tcBorders>
              <w:top w:val="nil"/>
              <w:left w:val="single" w:sz="4" w:space="0" w:color="auto"/>
              <w:bottom w:val="single" w:sz="4" w:space="0" w:color="auto"/>
              <w:right w:val="single" w:sz="4" w:space="0" w:color="auto"/>
            </w:tcBorders>
            <w:shd w:val="clear" w:color="auto" w:fill="auto"/>
            <w:noWrap/>
            <w:vAlign w:val="bottom"/>
            <w:hideMark/>
          </w:tcPr>
          <w:p w:rsidR="00F02982" w:rsidRPr="00323358" w:rsidRDefault="00F02982" w:rsidP="005B0499">
            <w:pPr>
              <w:spacing w:after="0" w:line="240" w:lineRule="auto"/>
              <w:jc w:val="center"/>
              <w:rPr>
                <w:rFonts w:ascii="Calibri" w:eastAsia="Times New Roman" w:hAnsi="Calibri" w:cs="Calibri"/>
              </w:rPr>
            </w:pPr>
            <w:r w:rsidRPr="00323358">
              <w:rPr>
                <w:rFonts w:ascii="Calibri" w:eastAsia="Times New Roman" w:hAnsi="Calibri" w:cs="Calibri"/>
              </w:rPr>
              <w:t>2002</w:t>
            </w:r>
          </w:p>
        </w:tc>
        <w:tc>
          <w:tcPr>
            <w:tcW w:w="1100" w:type="dxa"/>
            <w:tcBorders>
              <w:top w:val="nil"/>
              <w:left w:val="nil"/>
              <w:bottom w:val="single" w:sz="4" w:space="0" w:color="auto"/>
              <w:right w:val="single" w:sz="4" w:space="0" w:color="auto"/>
            </w:tcBorders>
            <w:shd w:val="clear" w:color="auto" w:fill="auto"/>
            <w:noWrap/>
            <w:vAlign w:val="bottom"/>
            <w:hideMark/>
          </w:tcPr>
          <w:p w:rsidR="00F02982" w:rsidRPr="00323358" w:rsidRDefault="00F02982" w:rsidP="005B0499">
            <w:pPr>
              <w:spacing w:after="0" w:line="240" w:lineRule="auto"/>
              <w:jc w:val="center"/>
              <w:rPr>
                <w:rFonts w:ascii="Calibri" w:eastAsia="Times New Roman" w:hAnsi="Calibri" w:cs="Calibri"/>
              </w:rPr>
            </w:pPr>
            <w:r w:rsidRPr="00323358">
              <w:rPr>
                <w:rFonts w:ascii="Calibri" w:eastAsia="Times New Roman" w:hAnsi="Calibri" w:cs="Calibri"/>
              </w:rPr>
              <w:t>113.56</w:t>
            </w:r>
          </w:p>
        </w:tc>
        <w:tc>
          <w:tcPr>
            <w:tcW w:w="960" w:type="dxa"/>
            <w:tcBorders>
              <w:top w:val="nil"/>
              <w:left w:val="nil"/>
              <w:bottom w:val="single" w:sz="4" w:space="0" w:color="auto"/>
              <w:right w:val="single" w:sz="4" w:space="0" w:color="auto"/>
            </w:tcBorders>
            <w:shd w:val="clear" w:color="auto" w:fill="auto"/>
            <w:noWrap/>
            <w:vAlign w:val="bottom"/>
            <w:hideMark/>
          </w:tcPr>
          <w:p w:rsidR="00F02982" w:rsidRPr="00323358" w:rsidRDefault="00F02982" w:rsidP="005B0499">
            <w:pPr>
              <w:spacing w:after="0" w:line="240" w:lineRule="auto"/>
              <w:jc w:val="center"/>
              <w:rPr>
                <w:rFonts w:ascii="Calibri" w:eastAsia="Times New Roman" w:hAnsi="Calibri" w:cs="Calibri"/>
              </w:rPr>
            </w:pPr>
            <w:r w:rsidRPr="00323358">
              <w:rPr>
                <w:rFonts w:ascii="Calibri" w:eastAsia="Times New Roman" w:hAnsi="Calibri" w:cs="Calibri"/>
              </w:rPr>
              <w:t>56.52</w:t>
            </w:r>
          </w:p>
        </w:tc>
        <w:tc>
          <w:tcPr>
            <w:tcW w:w="980" w:type="dxa"/>
            <w:tcBorders>
              <w:top w:val="nil"/>
              <w:left w:val="nil"/>
              <w:bottom w:val="single" w:sz="4" w:space="0" w:color="auto"/>
              <w:right w:val="single" w:sz="4" w:space="0" w:color="auto"/>
            </w:tcBorders>
            <w:shd w:val="clear" w:color="auto" w:fill="auto"/>
            <w:noWrap/>
            <w:vAlign w:val="bottom"/>
            <w:hideMark/>
          </w:tcPr>
          <w:p w:rsidR="00F02982" w:rsidRPr="00323358" w:rsidRDefault="00F02982" w:rsidP="005B0499">
            <w:pPr>
              <w:spacing w:after="0" w:line="240" w:lineRule="auto"/>
              <w:jc w:val="center"/>
              <w:rPr>
                <w:rFonts w:ascii="Calibri" w:eastAsia="Times New Roman" w:hAnsi="Calibri" w:cs="Calibri"/>
              </w:rPr>
            </w:pPr>
            <w:r w:rsidRPr="00323358">
              <w:rPr>
                <w:rFonts w:ascii="Calibri" w:eastAsia="Times New Roman" w:hAnsi="Calibri" w:cs="Calibri"/>
              </w:rPr>
              <w:t>41.81</w:t>
            </w:r>
          </w:p>
        </w:tc>
        <w:tc>
          <w:tcPr>
            <w:tcW w:w="940" w:type="dxa"/>
            <w:tcBorders>
              <w:top w:val="nil"/>
              <w:left w:val="nil"/>
              <w:bottom w:val="single" w:sz="4" w:space="0" w:color="auto"/>
              <w:right w:val="single" w:sz="4" w:space="0" w:color="auto"/>
            </w:tcBorders>
            <w:shd w:val="clear" w:color="auto" w:fill="auto"/>
            <w:noWrap/>
            <w:vAlign w:val="bottom"/>
            <w:hideMark/>
          </w:tcPr>
          <w:p w:rsidR="00F02982" w:rsidRPr="00323358" w:rsidRDefault="00F02982" w:rsidP="005B0499">
            <w:pPr>
              <w:spacing w:after="0" w:line="240" w:lineRule="auto"/>
              <w:jc w:val="center"/>
              <w:rPr>
                <w:rFonts w:ascii="Calibri" w:eastAsia="Times New Roman" w:hAnsi="Calibri" w:cs="Calibri"/>
              </w:rPr>
            </w:pPr>
            <w:r w:rsidRPr="00323358">
              <w:rPr>
                <w:rFonts w:ascii="Calibri" w:eastAsia="Times New Roman" w:hAnsi="Calibri" w:cs="Calibri"/>
              </w:rPr>
              <w:t>62.87</w:t>
            </w:r>
          </w:p>
        </w:tc>
        <w:tc>
          <w:tcPr>
            <w:tcW w:w="980" w:type="dxa"/>
            <w:tcBorders>
              <w:top w:val="nil"/>
              <w:left w:val="nil"/>
              <w:bottom w:val="single" w:sz="4" w:space="0" w:color="auto"/>
              <w:right w:val="single" w:sz="4" w:space="0" w:color="auto"/>
            </w:tcBorders>
            <w:shd w:val="clear" w:color="auto" w:fill="auto"/>
            <w:noWrap/>
            <w:vAlign w:val="bottom"/>
            <w:hideMark/>
          </w:tcPr>
          <w:p w:rsidR="00F02982" w:rsidRPr="00323358" w:rsidRDefault="00F02982" w:rsidP="005B0499">
            <w:pPr>
              <w:spacing w:after="0" w:line="240" w:lineRule="auto"/>
              <w:jc w:val="center"/>
              <w:rPr>
                <w:rFonts w:ascii="Calibri" w:eastAsia="Times New Roman" w:hAnsi="Calibri" w:cs="Calibri"/>
              </w:rPr>
            </w:pPr>
            <w:r w:rsidRPr="00323358">
              <w:rPr>
                <w:rFonts w:ascii="Calibri" w:eastAsia="Times New Roman" w:hAnsi="Calibri" w:cs="Calibri"/>
              </w:rPr>
              <w:t>52.73</w:t>
            </w:r>
          </w:p>
        </w:tc>
        <w:tc>
          <w:tcPr>
            <w:tcW w:w="1000" w:type="dxa"/>
            <w:tcBorders>
              <w:top w:val="nil"/>
              <w:left w:val="nil"/>
              <w:bottom w:val="single" w:sz="4" w:space="0" w:color="auto"/>
              <w:right w:val="single" w:sz="4" w:space="0" w:color="auto"/>
            </w:tcBorders>
            <w:shd w:val="clear" w:color="auto" w:fill="auto"/>
            <w:noWrap/>
            <w:vAlign w:val="bottom"/>
            <w:hideMark/>
          </w:tcPr>
          <w:p w:rsidR="00F02982" w:rsidRPr="00323358" w:rsidRDefault="00F02982" w:rsidP="005B0499">
            <w:pPr>
              <w:spacing w:after="0" w:line="240" w:lineRule="auto"/>
              <w:jc w:val="center"/>
              <w:rPr>
                <w:rFonts w:ascii="Calibri" w:eastAsia="Times New Roman" w:hAnsi="Calibri" w:cs="Calibri"/>
              </w:rPr>
            </w:pPr>
            <w:r w:rsidRPr="00323358">
              <w:rPr>
                <w:rFonts w:ascii="Calibri" w:eastAsia="Times New Roman" w:hAnsi="Calibri" w:cs="Calibri"/>
              </w:rPr>
              <w:t>296.00</w:t>
            </w:r>
          </w:p>
        </w:tc>
        <w:tc>
          <w:tcPr>
            <w:tcW w:w="940" w:type="dxa"/>
            <w:tcBorders>
              <w:top w:val="nil"/>
              <w:left w:val="nil"/>
              <w:bottom w:val="single" w:sz="4" w:space="0" w:color="auto"/>
              <w:right w:val="single" w:sz="4" w:space="0" w:color="auto"/>
            </w:tcBorders>
            <w:shd w:val="clear" w:color="auto" w:fill="auto"/>
            <w:noWrap/>
            <w:vAlign w:val="bottom"/>
            <w:hideMark/>
          </w:tcPr>
          <w:p w:rsidR="00F02982" w:rsidRPr="00323358" w:rsidRDefault="00F02982" w:rsidP="005B0499">
            <w:pPr>
              <w:spacing w:after="0" w:line="240" w:lineRule="auto"/>
              <w:jc w:val="center"/>
              <w:rPr>
                <w:rFonts w:ascii="Calibri" w:eastAsia="Times New Roman" w:hAnsi="Calibri" w:cs="Calibri"/>
              </w:rPr>
            </w:pPr>
            <w:r w:rsidRPr="00323358">
              <w:rPr>
                <w:rFonts w:ascii="Calibri" w:eastAsia="Times New Roman" w:hAnsi="Calibri" w:cs="Calibri"/>
              </w:rPr>
              <w:t>552.01</w:t>
            </w:r>
          </w:p>
        </w:tc>
        <w:tc>
          <w:tcPr>
            <w:tcW w:w="1120" w:type="dxa"/>
            <w:tcBorders>
              <w:top w:val="nil"/>
              <w:left w:val="nil"/>
              <w:bottom w:val="single" w:sz="4" w:space="0" w:color="auto"/>
              <w:right w:val="single" w:sz="4" w:space="0" w:color="auto"/>
            </w:tcBorders>
            <w:shd w:val="clear" w:color="auto" w:fill="auto"/>
            <w:noWrap/>
            <w:vAlign w:val="bottom"/>
            <w:hideMark/>
          </w:tcPr>
          <w:p w:rsidR="00F02982" w:rsidRPr="00323358" w:rsidRDefault="00F02982" w:rsidP="005B0499">
            <w:pPr>
              <w:spacing w:after="0" w:line="240" w:lineRule="auto"/>
              <w:jc w:val="center"/>
              <w:rPr>
                <w:rFonts w:ascii="Calibri" w:eastAsia="Times New Roman" w:hAnsi="Calibri" w:cs="Calibri"/>
              </w:rPr>
            </w:pPr>
            <w:r w:rsidRPr="00323358">
              <w:rPr>
                <w:rFonts w:ascii="Calibri" w:eastAsia="Times New Roman" w:hAnsi="Calibri" w:cs="Calibri"/>
              </w:rPr>
              <w:t>727.93</w:t>
            </w:r>
          </w:p>
        </w:tc>
        <w:tc>
          <w:tcPr>
            <w:tcW w:w="1060" w:type="dxa"/>
            <w:tcBorders>
              <w:top w:val="nil"/>
              <w:left w:val="nil"/>
              <w:bottom w:val="single" w:sz="4" w:space="0" w:color="auto"/>
              <w:right w:val="single" w:sz="4" w:space="0" w:color="auto"/>
            </w:tcBorders>
            <w:shd w:val="clear" w:color="auto" w:fill="auto"/>
            <w:noWrap/>
            <w:vAlign w:val="bottom"/>
            <w:hideMark/>
          </w:tcPr>
          <w:p w:rsidR="00F02982" w:rsidRPr="00323358" w:rsidRDefault="00F02982" w:rsidP="005B0499">
            <w:pPr>
              <w:spacing w:after="0" w:line="240" w:lineRule="auto"/>
              <w:jc w:val="center"/>
              <w:rPr>
                <w:rFonts w:ascii="Calibri" w:eastAsia="Times New Roman" w:hAnsi="Calibri" w:cs="Calibri"/>
              </w:rPr>
            </w:pPr>
            <w:r w:rsidRPr="00323358">
              <w:rPr>
                <w:rFonts w:ascii="Calibri" w:eastAsia="Times New Roman" w:hAnsi="Calibri" w:cs="Calibri"/>
              </w:rPr>
              <w:t>815.49</w:t>
            </w:r>
          </w:p>
        </w:tc>
        <w:tc>
          <w:tcPr>
            <w:tcW w:w="1040" w:type="dxa"/>
            <w:tcBorders>
              <w:top w:val="nil"/>
              <w:left w:val="nil"/>
              <w:bottom w:val="single" w:sz="4" w:space="0" w:color="auto"/>
              <w:right w:val="single" w:sz="4" w:space="0" w:color="auto"/>
            </w:tcBorders>
            <w:shd w:val="clear" w:color="auto" w:fill="auto"/>
            <w:noWrap/>
            <w:vAlign w:val="bottom"/>
            <w:hideMark/>
          </w:tcPr>
          <w:p w:rsidR="00F02982" w:rsidRPr="00323358" w:rsidRDefault="00F02982" w:rsidP="005B0499">
            <w:pPr>
              <w:spacing w:after="0" w:line="240" w:lineRule="auto"/>
              <w:jc w:val="center"/>
              <w:rPr>
                <w:rFonts w:ascii="Calibri" w:eastAsia="Times New Roman" w:hAnsi="Calibri" w:cs="Calibri"/>
              </w:rPr>
            </w:pPr>
            <w:r w:rsidRPr="00323358">
              <w:rPr>
                <w:rFonts w:ascii="Calibri" w:eastAsia="Times New Roman" w:hAnsi="Calibri" w:cs="Calibri"/>
              </w:rPr>
              <w:t>490.03</w:t>
            </w:r>
          </w:p>
        </w:tc>
        <w:tc>
          <w:tcPr>
            <w:tcW w:w="1060" w:type="dxa"/>
            <w:tcBorders>
              <w:top w:val="nil"/>
              <w:left w:val="nil"/>
              <w:bottom w:val="single" w:sz="4" w:space="0" w:color="auto"/>
              <w:right w:val="single" w:sz="4" w:space="0" w:color="auto"/>
            </w:tcBorders>
            <w:shd w:val="clear" w:color="auto" w:fill="auto"/>
            <w:noWrap/>
            <w:vAlign w:val="bottom"/>
            <w:hideMark/>
          </w:tcPr>
          <w:p w:rsidR="00F02982" w:rsidRPr="00323358" w:rsidRDefault="00F02982" w:rsidP="005B0499">
            <w:pPr>
              <w:spacing w:after="0" w:line="240" w:lineRule="auto"/>
              <w:jc w:val="center"/>
              <w:rPr>
                <w:rFonts w:ascii="Calibri" w:eastAsia="Times New Roman" w:hAnsi="Calibri" w:cs="Calibri"/>
              </w:rPr>
            </w:pPr>
            <w:r w:rsidRPr="00323358">
              <w:rPr>
                <w:rFonts w:ascii="Calibri" w:eastAsia="Times New Roman" w:hAnsi="Calibri" w:cs="Calibri"/>
              </w:rPr>
              <w:t>220.46</w:t>
            </w:r>
          </w:p>
        </w:tc>
        <w:tc>
          <w:tcPr>
            <w:tcW w:w="1000" w:type="dxa"/>
            <w:tcBorders>
              <w:top w:val="nil"/>
              <w:left w:val="nil"/>
              <w:bottom w:val="single" w:sz="4" w:space="0" w:color="auto"/>
              <w:right w:val="single" w:sz="4" w:space="0" w:color="auto"/>
            </w:tcBorders>
            <w:shd w:val="clear" w:color="auto" w:fill="auto"/>
            <w:noWrap/>
            <w:vAlign w:val="bottom"/>
            <w:hideMark/>
          </w:tcPr>
          <w:p w:rsidR="00F02982" w:rsidRPr="00323358" w:rsidRDefault="00F02982" w:rsidP="005B0499">
            <w:pPr>
              <w:spacing w:after="0" w:line="240" w:lineRule="auto"/>
              <w:jc w:val="center"/>
              <w:rPr>
                <w:rFonts w:ascii="Calibri" w:eastAsia="Times New Roman" w:hAnsi="Calibri" w:cs="Calibri"/>
              </w:rPr>
            </w:pPr>
            <w:r w:rsidRPr="00323358">
              <w:rPr>
                <w:rFonts w:ascii="Calibri" w:eastAsia="Times New Roman" w:hAnsi="Calibri" w:cs="Calibri"/>
              </w:rPr>
              <w:t>104.50</w:t>
            </w:r>
          </w:p>
        </w:tc>
      </w:tr>
      <w:tr w:rsidR="00F02982" w:rsidRPr="00323358" w:rsidTr="005B0499">
        <w:trPr>
          <w:trHeight w:val="300"/>
          <w:jc w:val="center"/>
        </w:trPr>
        <w:tc>
          <w:tcPr>
            <w:tcW w:w="1160" w:type="dxa"/>
            <w:tcBorders>
              <w:top w:val="nil"/>
              <w:left w:val="single" w:sz="4" w:space="0" w:color="auto"/>
              <w:bottom w:val="single" w:sz="4" w:space="0" w:color="auto"/>
              <w:right w:val="single" w:sz="4" w:space="0" w:color="auto"/>
            </w:tcBorders>
            <w:shd w:val="clear" w:color="auto" w:fill="auto"/>
            <w:noWrap/>
            <w:vAlign w:val="bottom"/>
            <w:hideMark/>
          </w:tcPr>
          <w:p w:rsidR="00F02982" w:rsidRPr="00323358" w:rsidRDefault="00F02982" w:rsidP="005B0499">
            <w:pPr>
              <w:spacing w:after="0" w:line="240" w:lineRule="auto"/>
              <w:jc w:val="center"/>
              <w:rPr>
                <w:rFonts w:ascii="Calibri" w:eastAsia="Times New Roman" w:hAnsi="Calibri" w:cs="Calibri"/>
              </w:rPr>
            </w:pPr>
            <w:r w:rsidRPr="00323358">
              <w:rPr>
                <w:rFonts w:ascii="Calibri" w:eastAsia="Times New Roman" w:hAnsi="Calibri" w:cs="Calibri"/>
              </w:rPr>
              <w:t>2003</w:t>
            </w:r>
          </w:p>
        </w:tc>
        <w:tc>
          <w:tcPr>
            <w:tcW w:w="1100" w:type="dxa"/>
            <w:tcBorders>
              <w:top w:val="nil"/>
              <w:left w:val="nil"/>
              <w:bottom w:val="single" w:sz="4" w:space="0" w:color="auto"/>
              <w:right w:val="single" w:sz="4" w:space="0" w:color="auto"/>
            </w:tcBorders>
            <w:shd w:val="clear" w:color="auto" w:fill="auto"/>
            <w:noWrap/>
            <w:vAlign w:val="bottom"/>
            <w:hideMark/>
          </w:tcPr>
          <w:p w:rsidR="00F02982" w:rsidRPr="00323358" w:rsidRDefault="00F02982" w:rsidP="005B0499">
            <w:pPr>
              <w:spacing w:after="0" w:line="240" w:lineRule="auto"/>
              <w:jc w:val="center"/>
              <w:rPr>
                <w:rFonts w:ascii="Calibri" w:eastAsia="Times New Roman" w:hAnsi="Calibri" w:cs="Calibri"/>
                <w:b/>
                <w:sz w:val="24"/>
              </w:rPr>
            </w:pPr>
            <w:r w:rsidRPr="00323358">
              <w:rPr>
                <w:rFonts w:ascii="Calibri" w:eastAsia="Times New Roman" w:hAnsi="Calibri" w:cs="Calibri"/>
                <w:b/>
                <w:sz w:val="24"/>
              </w:rPr>
              <w:t>52.14</w:t>
            </w:r>
          </w:p>
        </w:tc>
        <w:tc>
          <w:tcPr>
            <w:tcW w:w="960" w:type="dxa"/>
            <w:tcBorders>
              <w:top w:val="nil"/>
              <w:left w:val="nil"/>
              <w:bottom w:val="single" w:sz="4" w:space="0" w:color="auto"/>
              <w:right w:val="single" w:sz="4" w:space="0" w:color="auto"/>
            </w:tcBorders>
            <w:shd w:val="clear" w:color="auto" w:fill="auto"/>
            <w:noWrap/>
            <w:vAlign w:val="bottom"/>
            <w:hideMark/>
          </w:tcPr>
          <w:p w:rsidR="00F02982" w:rsidRPr="00323358" w:rsidRDefault="00F02982" w:rsidP="005B0499">
            <w:pPr>
              <w:spacing w:after="0" w:line="240" w:lineRule="auto"/>
              <w:jc w:val="center"/>
              <w:rPr>
                <w:rFonts w:ascii="Calibri" w:eastAsia="Times New Roman" w:hAnsi="Calibri" w:cs="Calibri"/>
                <w:b/>
                <w:sz w:val="24"/>
              </w:rPr>
            </w:pPr>
            <w:r w:rsidRPr="00323358">
              <w:rPr>
                <w:rFonts w:ascii="Calibri" w:eastAsia="Times New Roman" w:hAnsi="Calibri" w:cs="Calibri"/>
                <w:b/>
                <w:sz w:val="24"/>
              </w:rPr>
              <w:t>30.09</w:t>
            </w:r>
          </w:p>
        </w:tc>
        <w:tc>
          <w:tcPr>
            <w:tcW w:w="980" w:type="dxa"/>
            <w:tcBorders>
              <w:top w:val="nil"/>
              <w:left w:val="nil"/>
              <w:bottom w:val="single" w:sz="4" w:space="0" w:color="auto"/>
              <w:right w:val="single" w:sz="4" w:space="0" w:color="auto"/>
            </w:tcBorders>
            <w:shd w:val="clear" w:color="auto" w:fill="auto"/>
            <w:noWrap/>
            <w:vAlign w:val="bottom"/>
            <w:hideMark/>
          </w:tcPr>
          <w:p w:rsidR="00F02982" w:rsidRPr="00323358" w:rsidRDefault="00F02982" w:rsidP="005B0499">
            <w:pPr>
              <w:spacing w:after="0" w:line="240" w:lineRule="auto"/>
              <w:jc w:val="center"/>
              <w:rPr>
                <w:rFonts w:ascii="Calibri" w:eastAsia="Times New Roman" w:hAnsi="Calibri" w:cs="Calibri"/>
              </w:rPr>
            </w:pPr>
            <w:r w:rsidRPr="00323358">
              <w:rPr>
                <w:rFonts w:ascii="Calibri" w:eastAsia="Times New Roman" w:hAnsi="Calibri" w:cs="Calibri"/>
              </w:rPr>
              <w:t>38.74</w:t>
            </w:r>
          </w:p>
        </w:tc>
        <w:tc>
          <w:tcPr>
            <w:tcW w:w="940" w:type="dxa"/>
            <w:tcBorders>
              <w:top w:val="nil"/>
              <w:left w:val="nil"/>
              <w:bottom w:val="single" w:sz="4" w:space="0" w:color="auto"/>
              <w:right w:val="single" w:sz="4" w:space="0" w:color="auto"/>
            </w:tcBorders>
            <w:shd w:val="clear" w:color="auto" w:fill="auto"/>
            <w:noWrap/>
            <w:vAlign w:val="bottom"/>
            <w:hideMark/>
          </w:tcPr>
          <w:p w:rsidR="00F02982" w:rsidRPr="00323358" w:rsidRDefault="00F02982" w:rsidP="005B0499">
            <w:pPr>
              <w:spacing w:after="0" w:line="240" w:lineRule="auto"/>
              <w:jc w:val="center"/>
              <w:rPr>
                <w:rFonts w:ascii="Calibri" w:eastAsia="Times New Roman" w:hAnsi="Calibri" w:cs="Calibri"/>
              </w:rPr>
            </w:pPr>
            <w:r w:rsidRPr="00323358">
              <w:rPr>
                <w:rFonts w:ascii="Calibri" w:eastAsia="Times New Roman" w:hAnsi="Calibri" w:cs="Calibri"/>
              </w:rPr>
              <w:t>38.91</w:t>
            </w:r>
          </w:p>
        </w:tc>
        <w:tc>
          <w:tcPr>
            <w:tcW w:w="980" w:type="dxa"/>
            <w:tcBorders>
              <w:top w:val="nil"/>
              <w:left w:val="nil"/>
              <w:bottom w:val="single" w:sz="4" w:space="0" w:color="auto"/>
              <w:right w:val="single" w:sz="4" w:space="0" w:color="auto"/>
            </w:tcBorders>
            <w:shd w:val="clear" w:color="auto" w:fill="auto"/>
            <w:noWrap/>
            <w:vAlign w:val="bottom"/>
            <w:hideMark/>
          </w:tcPr>
          <w:p w:rsidR="00F02982" w:rsidRPr="00323358" w:rsidRDefault="00F02982" w:rsidP="005B0499">
            <w:pPr>
              <w:spacing w:after="0" w:line="240" w:lineRule="auto"/>
              <w:jc w:val="center"/>
              <w:rPr>
                <w:rFonts w:ascii="Calibri" w:eastAsia="Times New Roman" w:hAnsi="Calibri" w:cs="Calibri"/>
              </w:rPr>
            </w:pPr>
            <w:r w:rsidRPr="00323358">
              <w:rPr>
                <w:rFonts w:ascii="Calibri" w:eastAsia="Times New Roman" w:hAnsi="Calibri" w:cs="Calibri"/>
              </w:rPr>
              <w:t>34.83</w:t>
            </w:r>
          </w:p>
        </w:tc>
        <w:tc>
          <w:tcPr>
            <w:tcW w:w="1000" w:type="dxa"/>
            <w:tcBorders>
              <w:top w:val="nil"/>
              <w:left w:val="nil"/>
              <w:bottom w:val="single" w:sz="4" w:space="0" w:color="auto"/>
              <w:right w:val="single" w:sz="4" w:space="0" w:color="auto"/>
            </w:tcBorders>
            <w:shd w:val="clear" w:color="auto" w:fill="auto"/>
            <w:noWrap/>
            <w:vAlign w:val="bottom"/>
            <w:hideMark/>
          </w:tcPr>
          <w:p w:rsidR="00F02982" w:rsidRPr="00323358" w:rsidRDefault="00F02982" w:rsidP="005B0499">
            <w:pPr>
              <w:spacing w:after="0" w:line="240" w:lineRule="auto"/>
              <w:jc w:val="center"/>
              <w:rPr>
                <w:rFonts w:ascii="Calibri" w:eastAsia="Times New Roman" w:hAnsi="Calibri" w:cs="Calibri"/>
              </w:rPr>
            </w:pPr>
            <w:r w:rsidRPr="00323358">
              <w:rPr>
                <w:rFonts w:ascii="Calibri" w:eastAsia="Times New Roman" w:hAnsi="Calibri" w:cs="Calibri"/>
              </w:rPr>
              <w:t>203.09</w:t>
            </w:r>
          </w:p>
        </w:tc>
        <w:tc>
          <w:tcPr>
            <w:tcW w:w="940" w:type="dxa"/>
            <w:tcBorders>
              <w:top w:val="nil"/>
              <w:left w:val="nil"/>
              <w:bottom w:val="single" w:sz="4" w:space="0" w:color="auto"/>
              <w:right w:val="single" w:sz="4" w:space="0" w:color="auto"/>
            </w:tcBorders>
            <w:shd w:val="clear" w:color="auto" w:fill="auto"/>
            <w:noWrap/>
            <w:vAlign w:val="bottom"/>
            <w:hideMark/>
          </w:tcPr>
          <w:p w:rsidR="00F02982" w:rsidRPr="00323358" w:rsidRDefault="00F02982" w:rsidP="005B0499">
            <w:pPr>
              <w:spacing w:after="0" w:line="240" w:lineRule="auto"/>
              <w:jc w:val="center"/>
              <w:rPr>
                <w:rFonts w:ascii="Calibri" w:eastAsia="Times New Roman" w:hAnsi="Calibri" w:cs="Calibri"/>
              </w:rPr>
            </w:pPr>
            <w:r w:rsidRPr="00323358">
              <w:rPr>
                <w:rFonts w:ascii="Calibri" w:eastAsia="Times New Roman" w:hAnsi="Calibri" w:cs="Calibri"/>
              </w:rPr>
              <w:t>551.00</w:t>
            </w:r>
          </w:p>
        </w:tc>
        <w:tc>
          <w:tcPr>
            <w:tcW w:w="1120" w:type="dxa"/>
            <w:tcBorders>
              <w:top w:val="nil"/>
              <w:left w:val="nil"/>
              <w:bottom w:val="single" w:sz="4" w:space="0" w:color="auto"/>
              <w:right w:val="single" w:sz="4" w:space="0" w:color="auto"/>
            </w:tcBorders>
            <w:shd w:val="clear" w:color="auto" w:fill="auto"/>
            <w:noWrap/>
            <w:vAlign w:val="bottom"/>
            <w:hideMark/>
          </w:tcPr>
          <w:p w:rsidR="00F02982" w:rsidRPr="00323358" w:rsidRDefault="00F02982" w:rsidP="005B0499">
            <w:pPr>
              <w:spacing w:after="0" w:line="240" w:lineRule="auto"/>
              <w:jc w:val="center"/>
              <w:rPr>
                <w:rFonts w:ascii="Calibri" w:eastAsia="Times New Roman" w:hAnsi="Calibri" w:cs="Calibri"/>
              </w:rPr>
            </w:pPr>
            <w:r w:rsidRPr="00323358">
              <w:rPr>
                <w:rFonts w:ascii="Calibri" w:eastAsia="Times New Roman" w:hAnsi="Calibri" w:cs="Calibri"/>
              </w:rPr>
              <w:t>647.90</w:t>
            </w:r>
          </w:p>
        </w:tc>
        <w:tc>
          <w:tcPr>
            <w:tcW w:w="1060" w:type="dxa"/>
            <w:tcBorders>
              <w:top w:val="nil"/>
              <w:left w:val="nil"/>
              <w:bottom w:val="single" w:sz="4" w:space="0" w:color="auto"/>
              <w:right w:val="single" w:sz="4" w:space="0" w:color="auto"/>
            </w:tcBorders>
            <w:shd w:val="clear" w:color="auto" w:fill="auto"/>
            <w:noWrap/>
            <w:vAlign w:val="bottom"/>
            <w:hideMark/>
          </w:tcPr>
          <w:p w:rsidR="00F02982" w:rsidRPr="00323358" w:rsidRDefault="00F02982" w:rsidP="005B0499">
            <w:pPr>
              <w:spacing w:after="0" w:line="240" w:lineRule="auto"/>
              <w:jc w:val="center"/>
              <w:rPr>
                <w:rFonts w:ascii="Calibri" w:eastAsia="Times New Roman" w:hAnsi="Calibri" w:cs="Calibri"/>
              </w:rPr>
            </w:pPr>
            <w:r w:rsidRPr="00323358">
              <w:rPr>
                <w:rFonts w:ascii="Calibri" w:eastAsia="Times New Roman" w:hAnsi="Calibri" w:cs="Calibri"/>
              </w:rPr>
              <w:t>933.50</w:t>
            </w:r>
          </w:p>
        </w:tc>
        <w:tc>
          <w:tcPr>
            <w:tcW w:w="1040" w:type="dxa"/>
            <w:tcBorders>
              <w:top w:val="nil"/>
              <w:left w:val="nil"/>
              <w:bottom w:val="single" w:sz="4" w:space="0" w:color="auto"/>
              <w:right w:val="single" w:sz="4" w:space="0" w:color="auto"/>
            </w:tcBorders>
            <w:shd w:val="clear" w:color="auto" w:fill="auto"/>
            <w:noWrap/>
            <w:vAlign w:val="bottom"/>
            <w:hideMark/>
          </w:tcPr>
          <w:p w:rsidR="00F02982" w:rsidRPr="00323358" w:rsidRDefault="00F02982" w:rsidP="005B0499">
            <w:pPr>
              <w:spacing w:after="0" w:line="240" w:lineRule="auto"/>
              <w:jc w:val="center"/>
              <w:rPr>
                <w:rFonts w:ascii="Calibri" w:eastAsia="Times New Roman" w:hAnsi="Calibri" w:cs="Calibri"/>
              </w:rPr>
            </w:pPr>
            <w:r w:rsidRPr="00323358">
              <w:rPr>
                <w:rFonts w:ascii="Calibri" w:eastAsia="Times New Roman" w:hAnsi="Calibri" w:cs="Calibri"/>
              </w:rPr>
              <w:t>591.02</w:t>
            </w:r>
          </w:p>
        </w:tc>
        <w:tc>
          <w:tcPr>
            <w:tcW w:w="1060" w:type="dxa"/>
            <w:tcBorders>
              <w:top w:val="nil"/>
              <w:left w:val="nil"/>
              <w:bottom w:val="single" w:sz="4" w:space="0" w:color="auto"/>
              <w:right w:val="single" w:sz="4" w:space="0" w:color="auto"/>
            </w:tcBorders>
            <w:shd w:val="clear" w:color="auto" w:fill="auto"/>
            <w:noWrap/>
            <w:vAlign w:val="bottom"/>
            <w:hideMark/>
          </w:tcPr>
          <w:p w:rsidR="00F02982" w:rsidRPr="00323358" w:rsidRDefault="00F02982" w:rsidP="005B0499">
            <w:pPr>
              <w:spacing w:after="0" w:line="240" w:lineRule="auto"/>
              <w:jc w:val="center"/>
              <w:rPr>
                <w:rFonts w:ascii="Calibri" w:eastAsia="Times New Roman" w:hAnsi="Calibri" w:cs="Calibri"/>
                <w:b/>
              </w:rPr>
            </w:pPr>
            <w:r w:rsidRPr="00323358">
              <w:rPr>
                <w:rFonts w:ascii="Calibri" w:eastAsia="Times New Roman" w:hAnsi="Calibri" w:cs="Calibri"/>
                <w:b/>
                <w:sz w:val="24"/>
              </w:rPr>
              <w:t>188.63</w:t>
            </w:r>
          </w:p>
        </w:tc>
        <w:tc>
          <w:tcPr>
            <w:tcW w:w="1000" w:type="dxa"/>
            <w:tcBorders>
              <w:top w:val="nil"/>
              <w:left w:val="nil"/>
              <w:bottom w:val="single" w:sz="4" w:space="0" w:color="auto"/>
              <w:right w:val="single" w:sz="4" w:space="0" w:color="auto"/>
            </w:tcBorders>
            <w:shd w:val="clear" w:color="auto" w:fill="auto"/>
            <w:noWrap/>
            <w:vAlign w:val="bottom"/>
            <w:hideMark/>
          </w:tcPr>
          <w:p w:rsidR="00F02982" w:rsidRPr="00323358" w:rsidRDefault="00F02982" w:rsidP="005B0499">
            <w:pPr>
              <w:spacing w:after="0" w:line="240" w:lineRule="auto"/>
              <w:jc w:val="center"/>
              <w:rPr>
                <w:rFonts w:ascii="Calibri" w:eastAsia="Times New Roman" w:hAnsi="Calibri" w:cs="Calibri"/>
              </w:rPr>
            </w:pPr>
            <w:r w:rsidRPr="00323358">
              <w:rPr>
                <w:rFonts w:ascii="Calibri" w:eastAsia="Times New Roman" w:hAnsi="Calibri" w:cs="Calibri"/>
              </w:rPr>
              <w:t>112.38</w:t>
            </w:r>
          </w:p>
        </w:tc>
      </w:tr>
      <w:tr w:rsidR="00F02982" w:rsidRPr="00323358" w:rsidTr="005B0499">
        <w:trPr>
          <w:trHeight w:val="300"/>
          <w:jc w:val="center"/>
        </w:trPr>
        <w:tc>
          <w:tcPr>
            <w:tcW w:w="1160" w:type="dxa"/>
            <w:tcBorders>
              <w:top w:val="nil"/>
              <w:left w:val="single" w:sz="4" w:space="0" w:color="auto"/>
              <w:bottom w:val="single" w:sz="4" w:space="0" w:color="auto"/>
              <w:right w:val="single" w:sz="4" w:space="0" w:color="auto"/>
            </w:tcBorders>
            <w:shd w:val="clear" w:color="auto" w:fill="auto"/>
            <w:noWrap/>
            <w:vAlign w:val="bottom"/>
            <w:hideMark/>
          </w:tcPr>
          <w:p w:rsidR="00F02982" w:rsidRPr="00323358" w:rsidRDefault="00F02982" w:rsidP="005B0499">
            <w:pPr>
              <w:spacing w:after="0" w:line="240" w:lineRule="auto"/>
              <w:jc w:val="center"/>
              <w:rPr>
                <w:rFonts w:ascii="Calibri" w:eastAsia="Times New Roman" w:hAnsi="Calibri" w:cs="Calibri"/>
              </w:rPr>
            </w:pPr>
            <w:r w:rsidRPr="00323358">
              <w:rPr>
                <w:rFonts w:ascii="Calibri" w:eastAsia="Times New Roman" w:hAnsi="Calibri" w:cs="Calibri"/>
              </w:rPr>
              <w:t>2004</w:t>
            </w:r>
          </w:p>
        </w:tc>
        <w:tc>
          <w:tcPr>
            <w:tcW w:w="1100" w:type="dxa"/>
            <w:tcBorders>
              <w:top w:val="nil"/>
              <w:left w:val="nil"/>
              <w:bottom w:val="single" w:sz="4" w:space="0" w:color="auto"/>
              <w:right w:val="single" w:sz="4" w:space="0" w:color="auto"/>
            </w:tcBorders>
            <w:shd w:val="clear" w:color="auto" w:fill="auto"/>
            <w:noWrap/>
            <w:vAlign w:val="bottom"/>
            <w:hideMark/>
          </w:tcPr>
          <w:p w:rsidR="00F02982" w:rsidRPr="00323358" w:rsidRDefault="00F02982" w:rsidP="005B0499">
            <w:pPr>
              <w:spacing w:after="0" w:line="240" w:lineRule="auto"/>
              <w:jc w:val="center"/>
              <w:rPr>
                <w:rFonts w:ascii="Calibri" w:eastAsia="Times New Roman" w:hAnsi="Calibri" w:cs="Calibri"/>
              </w:rPr>
            </w:pPr>
            <w:r w:rsidRPr="00323358">
              <w:rPr>
                <w:rFonts w:ascii="Calibri" w:eastAsia="Times New Roman" w:hAnsi="Calibri" w:cs="Calibri"/>
              </w:rPr>
              <w:t>56.94</w:t>
            </w:r>
          </w:p>
        </w:tc>
        <w:tc>
          <w:tcPr>
            <w:tcW w:w="960" w:type="dxa"/>
            <w:tcBorders>
              <w:top w:val="nil"/>
              <w:left w:val="nil"/>
              <w:bottom w:val="single" w:sz="4" w:space="0" w:color="auto"/>
              <w:right w:val="single" w:sz="4" w:space="0" w:color="auto"/>
            </w:tcBorders>
            <w:shd w:val="clear" w:color="auto" w:fill="auto"/>
            <w:noWrap/>
            <w:vAlign w:val="bottom"/>
            <w:hideMark/>
          </w:tcPr>
          <w:p w:rsidR="00F02982" w:rsidRPr="00323358" w:rsidRDefault="00F02982" w:rsidP="005B0499">
            <w:pPr>
              <w:spacing w:after="0" w:line="240" w:lineRule="auto"/>
              <w:jc w:val="center"/>
              <w:rPr>
                <w:rFonts w:ascii="Calibri" w:eastAsia="Times New Roman" w:hAnsi="Calibri" w:cs="Calibri"/>
              </w:rPr>
            </w:pPr>
            <w:r w:rsidRPr="00323358">
              <w:rPr>
                <w:rFonts w:ascii="Calibri" w:eastAsia="Times New Roman" w:hAnsi="Calibri" w:cs="Calibri"/>
              </w:rPr>
              <w:t>43.40</w:t>
            </w:r>
          </w:p>
        </w:tc>
        <w:tc>
          <w:tcPr>
            <w:tcW w:w="980" w:type="dxa"/>
            <w:tcBorders>
              <w:top w:val="nil"/>
              <w:left w:val="nil"/>
              <w:bottom w:val="single" w:sz="4" w:space="0" w:color="auto"/>
              <w:right w:val="single" w:sz="4" w:space="0" w:color="auto"/>
            </w:tcBorders>
            <w:shd w:val="clear" w:color="auto" w:fill="auto"/>
            <w:noWrap/>
            <w:vAlign w:val="bottom"/>
            <w:hideMark/>
          </w:tcPr>
          <w:p w:rsidR="00F02982" w:rsidRPr="00323358" w:rsidRDefault="00F02982" w:rsidP="005B0499">
            <w:pPr>
              <w:spacing w:after="0" w:line="240" w:lineRule="auto"/>
              <w:jc w:val="center"/>
              <w:rPr>
                <w:rFonts w:ascii="Calibri" w:eastAsia="Times New Roman" w:hAnsi="Calibri" w:cs="Calibri"/>
              </w:rPr>
            </w:pPr>
            <w:r w:rsidRPr="00323358">
              <w:rPr>
                <w:rFonts w:ascii="Calibri" w:eastAsia="Times New Roman" w:hAnsi="Calibri" w:cs="Calibri"/>
              </w:rPr>
              <w:t>22.37</w:t>
            </w:r>
          </w:p>
        </w:tc>
        <w:tc>
          <w:tcPr>
            <w:tcW w:w="940" w:type="dxa"/>
            <w:tcBorders>
              <w:top w:val="nil"/>
              <w:left w:val="nil"/>
              <w:bottom w:val="single" w:sz="4" w:space="0" w:color="auto"/>
              <w:right w:val="single" w:sz="4" w:space="0" w:color="auto"/>
            </w:tcBorders>
            <w:shd w:val="clear" w:color="auto" w:fill="auto"/>
            <w:noWrap/>
            <w:vAlign w:val="bottom"/>
            <w:hideMark/>
          </w:tcPr>
          <w:p w:rsidR="00F02982" w:rsidRPr="00323358" w:rsidRDefault="00F02982" w:rsidP="005B0499">
            <w:pPr>
              <w:spacing w:after="0" w:line="240" w:lineRule="auto"/>
              <w:jc w:val="center"/>
              <w:rPr>
                <w:rFonts w:ascii="Calibri" w:eastAsia="Times New Roman" w:hAnsi="Calibri" w:cs="Calibri"/>
              </w:rPr>
            </w:pPr>
            <w:r w:rsidRPr="00323358">
              <w:rPr>
                <w:rFonts w:ascii="Calibri" w:eastAsia="Times New Roman" w:hAnsi="Calibri" w:cs="Calibri"/>
              </w:rPr>
              <w:t>23.81</w:t>
            </w:r>
          </w:p>
        </w:tc>
        <w:tc>
          <w:tcPr>
            <w:tcW w:w="980" w:type="dxa"/>
            <w:tcBorders>
              <w:top w:val="nil"/>
              <w:left w:val="nil"/>
              <w:bottom w:val="single" w:sz="4" w:space="0" w:color="auto"/>
              <w:right w:val="single" w:sz="4" w:space="0" w:color="auto"/>
            </w:tcBorders>
            <w:shd w:val="clear" w:color="auto" w:fill="auto"/>
            <w:noWrap/>
            <w:vAlign w:val="bottom"/>
            <w:hideMark/>
          </w:tcPr>
          <w:p w:rsidR="00F02982" w:rsidRPr="00323358" w:rsidRDefault="00F02982" w:rsidP="005B0499">
            <w:pPr>
              <w:spacing w:after="0" w:line="240" w:lineRule="auto"/>
              <w:jc w:val="center"/>
              <w:rPr>
                <w:rFonts w:ascii="Calibri" w:eastAsia="Times New Roman" w:hAnsi="Calibri" w:cs="Calibri"/>
              </w:rPr>
            </w:pPr>
            <w:r w:rsidRPr="00323358">
              <w:rPr>
                <w:rFonts w:ascii="Calibri" w:eastAsia="Times New Roman" w:hAnsi="Calibri" w:cs="Calibri"/>
              </w:rPr>
              <w:t>76.61</w:t>
            </w:r>
          </w:p>
        </w:tc>
        <w:tc>
          <w:tcPr>
            <w:tcW w:w="1000" w:type="dxa"/>
            <w:tcBorders>
              <w:top w:val="nil"/>
              <w:left w:val="nil"/>
              <w:bottom w:val="single" w:sz="4" w:space="0" w:color="auto"/>
              <w:right w:val="single" w:sz="4" w:space="0" w:color="auto"/>
            </w:tcBorders>
            <w:shd w:val="clear" w:color="auto" w:fill="auto"/>
            <w:noWrap/>
            <w:vAlign w:val="bottom"/>
            <w:hideMark/>
          </w:tcPr>
          <w:p w:rsidR="00F02982" w:rsidRPr="00323358" w:rsidRDefault="00F02982" w:rsidP="005B0499">
            <w:pPr>
              <w:spacing w:after="0" w:line="240" w:lineRule="auto"/>
              <w:jc w:val="center"/>
              <w:rPr>
                <w:rFonts w:ascii="Calibri" w:eastAsia="Times New Roman" w:hAnsi="Calibri" w:cs="Calibri"/>
              </w:rPr>
            </w:pPr>
            <w:r w:rsidRPr="00323358">
              <w:rPr>
                <w:rFonts w:ascii="Calibri" w:eastAsia="Times New Roman" w:hAnsi="Calibri" w:cs="Calibri"/>
              </w:rPr>
              <w:t>261.59</w:t>
            </w:r>
          </w:p>
        </w:tc>
        <w:tc>
          <w:tcPr>
            <w:tcW w:w="940" w:type="dxa"/>
            <w:tcBorders>
              <w:top w:val="nil"/>
              <w:left w:val="nil"/>
              <w:bottom w:val="single" w:sz="4" w:space="0" w:color="auto"/>
              <w:right w:val="single" w:sz="4" w:space="0" w:color="auto"/>
            </w:tcBorders>
            <w:shd w:val="clear" w:color="auto" w:fill="auto"/>
            <w:noWrap/>
            <w:vAlign w:val="bottom"/>
            <w:hideMark/>
          </w:tcPr>
          <w:p w:rsidR="00F02982" w:rsidRPr="00323358" w:rsidRDefault="00F02982" w:rsidP="005B0499">
            <w:pPr>
              <w:spacing w:after="0" w:line="240" w:lineRule="auto"/>
              <w:jc w:val="center"/>
              <w:rPr>
                <w:rFonts w:ascii="Calibri" w:eastAsia="Times New Roman" w:hAnsi="Calibri" w:cs="Calibri"/>
              </w:rPr>
            </w:pPr>
            <w:r w:rsidRPr="00323358">
              <w:rPr>
                <w:rFonts w:ascii="Calibri" w:eastAsia="Times New Roman" w:hAnsi="Calibri" w:cs="Calibri"/>
              </w:rPr>
              <w:t>681.15</w:t>
            </w:r>
          </w:p>
        </w:tc>
        <w:tc>
          <w:tcPr>
            <w:tcW w:w="1120" w:type="dxa"/>
            <w:tcBorders>
              <w:top w:val="nil"/>
              <w:left w:val="nil"/>
              <w:bottom w:val="single" w:sz="4" w:space="0" w:color="auto"/>
              <w:right w:val="single" w:sz="4" w:space="0" w:color="auto"/>
            </w:tcBorders>
            <w:shd w:val="clear" w:color="auto" w:fill="auto"/>
            <w:noWrap/>
            <w:vAlign w:val="bottom"/>
            <w:hideMark/>
          </w:tcPr>
          <w:p w:rsidR="00F02982" w:rsidRPr="00323358" w:rsidRDefault="00F02982" w:rsidP="005B0499">
            <w:pPr>
              <w:spacing w:after="0" w:line="240" w:lineRule="auto"/>
              <w:jc w:val="center"/>
              <w:rPr>
                <w:rFonts w:ascii="Calibri" w:eastAsia="Times New Roman" w:hAnsi="Calibri" w:cs="Calibri"/>
              </w:rPr>
            </w:pPr>
            <w:r w:rsidRPr="00323358">
              <w:rPr>
                <w:rFonts w:ascii="Calibri" w:eastAsia="Times New Roman" w:hAnsi="Calibri" w:cs="Calibri"/>
              </w:rPr>
              <w:t>724.98</w:t>
            </w:r>
          </w:p>
        </w:tc>
        <w:tc>
          <w:tcPr>
            <w:tcW w:w="1060" w:type="dxa"/>
            <w:tcBorders>
              <w:top w:val="nil"/>
              <w:left w:val="nil"/>
              <w:bottom w:val="single" w:sz="4" w:space="0" w:color="auto"/>
              <w:right w:val="single" w:sz="4" w:space="0" w:color="auto"/>
            </w:tcBorders>
            <w:shd w:val="clear" w:color="auto" w:fill="auto"/>
            <w:noWrap/>
            <w:vAlign w:val="bottom"/>
            <w:hideMark/>
          </w:tcPr>
          <w:p w:rsidR="00F02982" w:rsidRPr="00323358" w:rsidRDefault="00F02982" w:rsidP="005B0499">
            <w:pPr>
              <w:spacing w:after="0" w:line="240" w:lineRule="auto"/>
              <w:jc w:val="center"/>
              <w:rPr>
                <w:rFonts w:ascii="Calibri" w:eastAsia="Times New Roman" w:hAnsi="Calibri" w:cs="Calibri"/>
              </w:rPr>
            </w:pPr>
            <w:r w:rsidRPr="00323358">
              <w:rPr>
                <w:rFonts w:ascii="Calibri" w:eastAsia="Times New Roman" w:hAnsi="Calibri" w:cs="Calibri"/>
              </w:rPr>
              <w:t>984.46</w:t>
            </w:r>
          </w:p>
        </w:tc>
        <w:tc>
          <w:tcPr>
            <w:tcW w:w="1040" w:type="dxa"/>
            <w:tcBorders>
              <w:top w:val="nil"/>
              <w:left w:val="nil"/>
              <w:bottom w:val="single" w:sz="4" w:space="0" w:color="auto"/>
              <w:right w:val="single" w:sz="4" w:space="0" w:color="auto"/>
            </w:tcBorders>
            <w:shd w:val="clear" w:color="auto" w:fill="auto"/>
            <w:noWrap/>
            <w:vAlign w:val="bottom"/>
            <w:hideMark/>
          </w:tcPr>
          <w:p w:rsidR="00F02982" w:rsidRPr="00323358" w:rsidRDefault="00F02982" w:rsidP="005B0499">
            <w:pPr>
              <w:spacing w:after="0" w:line="240" w:lineRule="auto"/>
              <w:jc w:val="center"/>
              <w:rPr>
                <w:rFonts w:ascii="Calibri" w:eastAsia="Times New Roman" w:hAnsi="Calibri" w:cs="Calibri"/>
              </w:rPr>
            </w:pPr>
            <w:r w:rsidRPr="00323358">
              <w:rPr>
                <w:rFonts w:ascii="Calibri" w:eastAsia="Times New Roman" w:hAnsi="Calibri" w:cs="Calibri"/>
              </w:rPr>
              <w:t>676.03</w:t>
            </w:r>
          </w:p>
        </w:tc>
        <w:tc>
          <w:tcPr>
            <w:tcW w:w="1060" w:type="dxa"/>
            <w:tcBorders>
              <w:top w:val="nil"/>
              <w:left w:val="nil"/>
              <w:bottom w:val="single" w:sz="4" w:space="0" w:color="auto"/>
              <w:right w:val="single" w:sz="4" w:space="0" w:color="auto"/>
            </w:tcBorders>
            <w:shd w:val="clear" w:color="auto" w:fill="auto"/>
            <w:noWrap/>
            <w:vAlign w:val="bottom"/>
            <w:hideMark/>
          </w:tcPr>
          <w:p w:rsidR="00F02982" w:rsidRPr="00323358" w:rsidRDefault="00F02982" w:rsidP="005B0499">
            <w:pPr>
              <w:spacing w:after="0" w:line="240" w:lineRule="auto"/>
              <w:jc w:val="center"/>
              <w:rPr>
                <w:rFonts w:ascii="Calibri" w:eastAsia="Times New Roman" w:hAnsi="Calibri" w:cs="Calibri"/>
              </w:rPr>
            </w:pPr>
            <w:r w:rsidRPr="00323358">
              <w:rPr>
                <w:rFonts w:ascii="Calibri" w:eastAsia="Times New Roman" w:hAnsi="Calibri" w:cs="Calibri"/>
              </w:rPr>
              <w:t>233.53</w:t>
            </w:r>
          </w:p>
        </w:tc>
        <w:tc>
          <w:tcPr>
            <w:tcW w:w="1000" w:type="dxa"/>
            <w:tcBorders>
              <w:top w:val="nil"/>
              <w:left w:val="nil"/>
              <w:bottom w:val="single" w:sz="4" w:space="0" w:color="auto"/>
              <w:right w:val="single" w:sz="4" w:space="0" w:color="auto"/>
            </w:tcBorders>
            <w:shd w:val="clear" w:color="auto" w:fill="auto"/>
            <w:noWrap/>
            <w:vAlign w:val="bottom"/>
            <w:hideMark/>
          </w:tcPr>
          <w:p w:rsidR="00F02982" w:rsidRPr="00323358" w:rsidRDefault="00F02982" w:rsidP="005B0499">
            <w:pPr>
              <w:spacing w:after="0" w:line="240" w:lineRule="auto"/>
              <w:jc w:val="center"/>
              <w:rPr>
                <w:rFonts w:ascii="Calibri" w:eastAsia="Times New Roman" w:hAnsi="Calibri" w:cs="Calibri"/>
              </w:rPr>
            </w:pPr>
            <w:r w:rsidRPr="00323358">
              <w:rPr>
                <w:rFonts w:ascii="Calibri" w:eastAsia="Times New Roman" w:hAnsi="Calibri" w:cs="Calibri"/>
              </w:rPr>
              <w:t>132.12</w:t>
            </w:r>
          </w:p>
        </w:tc>
      </w:tr>
      <w:tr w:rsidR="00F02982" w:rsidRPr="00323358" w:rsidTr="005B0499">
        <w:trPr>
          <w:trHeight w:val="300"/>
          <w:jc w:val="center"/>
        </w:trPr>
        <w:tc>
          <w:tcPr>
            <w:tcW w:w="1160" w:type="dxa"/>
            <w:tcBorders>
              <w:top w:val="nil"/>
              <w:left w:val="single" w:sz="4" w:space="0" w:color="auto"/>
              <w:bottom w:val="single" w:sz="4" w:space="0" w:color="auto"/>
              <w:right w:val="single" w:sz="4" w:space="0" w:color="auto"/>
            </w:tcBorders>
            <w:shd w:val="clear" w:color="auto" w:fill="auto"/>
            <w:noWrap/>
            <w:vAlign w:val="bottom"/>
            <w:hideMark/>
          </w:tcPr>
          <w:p w:rsidR="00F02982" w:rsidRPr="00323358" w:rsidRDefault="00F02982" w:rsidP="005B0499">
            <w:pPr>
              <w:spacing w:after="0" w:line="240" w:lineRule="auto"/>
              <w:jc w:val="center"/>
              <w:rPr>
                <w:rFonts w:ascii="Calibri" w:eastAsia="Times New Roman" w:hAnsi="Calibri" w:cs="Calibri"/>
              </w:rPr>
            </w:pPr>
            <w:r w:rsidRPr="00323358">
              <w:rPr>
                <w:rFonts w:ascii="Calibri" w:eastAsia="Times New Roman" w:hAnsi="Calibri" w:cs="Calibri"/>
              </w:rPr>
              <w:t>2005</w:t>
            </w:r>
          </w:p>
        </w:tc>
        <w:tc>
          <w:tcPr>
            <w:tcW w:w="1100" w:type="dxa"/>
            <w:tcBorders>
              <w:top w:val="nil"/>
              <w:left w:val="nil"/>
              <w:bottom w:val="single" w:sz="4" w:space="0" w:color="auto"/>
              <w:right w:val="single" w:sz="4" w:space="0" w:color="auto"/>
            </w:tcBorders>
            <w:shd w:val="clear" w:color="auto" w:fill="auto"/>
            <w:noWrap/>
            <w:vAlign w:val="bottom"/>
            <w:hideMark/>
          </w:tcPr>
          <w:p w:rsidR="00F02982" w:rsidRPr="00323358" w:rsidRDefault="00F02982" w:rsidP="005B0499">
            <w:pPr>
              <w:spacing w:after="0" w:line="240" w:lineRule="auto"/>
              <w:jc w:val="center"/>
              <w:rPr>
                <w:rFonts w:ascii="Calibri" w:eastAsia="Times New Roman" w:hAnsi="Calibri" w:cs="Calibri"/>
              </w:rPr>
            </w:pPr>
            <w:r w:rsidRPr="00323358">
              <w:rPr>
                <w:rFonts w:ascii="Calibri" w:eastAsia="Times New Roman" w:hAnsi="Calibri" w:cs="Calibri"/>
              </w:rPr>
              <w:t>69.54</w:t>
            </w:r>
          </w:p>
        </w:tc>
        <w:tc>
          <w:tcPr>
            <w:tcW w:w="960" w:type="dxa"/>
            <w:tcBorders>
              <w:top w:val="nil"/>
              <w:left w:val="nil"/>
              <w:bottom w:val="single" w:sz="4" w:space="0" w:color="auto"/>
              <w:right w:val="single" w:sz="4" w:space="0" w:color="auto"/>
            </w:tcBorders>
            <w:shd w:val="clear" w:color="auto" w:fill="auto"/>
            <w:noWrap/>
            <w:vAlign w:val="bottom"/>
            <w:hideMark/>
          </w:tcPr>
          <w:p w:rsidR="00F02982" w:rsidRPr="00323358" w:rsidRDefault="00F02982" w:rsidP="005B0499">
            <w:pPr>
              <w:spacing w:after="0" w:line="240" w:lineRule="auto"/>
              <w:jc w:val="center"/>
              <w:rPr>
                <w:rFonts w:ascii="Calibri" w:eastAsia="Times New Roman" w:hAnsi="Calibri" w:cs="Calibri"/>
              </w:rPr>
            </w:pPr>
            <w:r w:rsidRPr="00323358">
              <w:rPr>
                <w:rFonts w:ascii="Calibri" w:eastAsia="Times New Roman" w:hAnsi="Calibri" w:cs="Calibri"/>
              </w:rPr>
              <w:t>35.77</w:t>
            </w:r>
          </w:p>
        </w:tc>
        <w:tc>
          <w:tcPr>
            <w:tcW w:w="980" w:type="dxa"/>
            <w:tcBorders>
              <w:top w:val="nil"/>
              <w:left w:val="nil"/>
              <w:bottom w:val="single" w:sz="4" w:space="0" w:color="auto"/>
              <w:right w:val="single" w:sz="4" w:space="0" w:color="auto"/>
            </w:tcBorders>
            <w:shd w:val="clear" w:color="auto" w:fill="auto"/>
            <w:noWrap/>
            <w:vAlign w:val="bottom"/>
            <w:hideMark/>
          </w:tcPr>
          <w:p w:rsidR="00F02982" w:rsidRPr="00323358" w:rsidRDefault="00F02982" w:rsidP="005B0499">
            <w:pPr>
              <w:spacing w:after="0" w:line="240" w:lineRule="auto"/>
              <w:jc w:val="center"/>
              <w:rPr>
                <w:rFonts w:ascii="Calibri" w:eastAsia="Times New Roman" w:hAnsi="Calibri" w:cs="Calibri"/>
              </w:rPr>
            </w:pPr>
            <w:r w:rsidRPr="00323358">
              <w:rPr>
                <w:rFonts w:ascii="Calibri" w:eastAsia="Times New Roman" w:hAnsi="Calibri" w:cs="Calibri"/>
              </w:rPr>
              <w:t>38.00</w:t>
            </w:r>
          </w:p>
        </w:tc>
        <w:tc>
          <w:tcPr>
            <w:tcW w:w="940" w:type="dxa"/>
            <w:tcBorders>
              <w:top w:val="nil"/>
              <w:left w:val="nil"/>
              <w:bottom w:val="single" w:sz="4" w:space="0" w:color="auto"/>
              <w:right w:val="single" w:sz="4" w:space="0" w:color="auto"/>
            </w:tcBorders>
            <w:shd w:val="clear" w:color="auto" w:fill="auto"/>
            <w:noWrap/>
            <w:vAlign w:val="bottom"/>
            <w:hideMark/>
          </w:tcPr>
          <w:p w:rsidR="00F02982" w:rsidRPr="00323358" w:rsidRDefault="00F02982" w:rsidP="005B0499">
            <w:pPr>
              <w:spacing w:after="0" w:line="240" w:lineRule="auto"/>
              <w:jc w:val="center"/>
              <w:rPr>
                <w:rFonts w:ascii="Calibri" w:eastAsia="Times New Roman" w:hAnsi="Calibri" w:cs="Calibri"/>
              </w:rPr>
            </w:pPr>
            <w:r w:rsidRPr="00323358">
              <w:rPr>
                <w:rFonts w:ascii="Calibri" w:eastAsia="Times New Roman" w:hAnsi="Calibri" w:cs="Calibri"/>
              </w:rPr>
              <w:t>12.49</w:t>
            </w:r>
          </w:p>
        </w:tc>
        <w:tc>
          <w:tcPr>
            <w:tcW w:w="980" w:type="dxa"/>
            <w:tcBorders>
              <w:top w:val="nil"/>
              <w:left w:val="nil"/>
              <w:bottom w:val="single" w:sz="4" w:space="0" w:color="auto"/>
              <w:right w:val="single" w:sz="4" w:space="0" w:color="auto"/>
            </w:tcBorders>
            <w:shd w:val="clear" w:color="auto" w:fill="auto"/>
            <w:noWrap/>
            <w:vAlign w:val="bottom"/>
            <w:hideMark/>
          </w:tcPr>
          <w:p w:rsidR="00F02982" w:rsidRPr="00323358" w:rsidRDefault="00F02982" w:rsidP="005B0499">
            <w:pPr>
              <w:spacing w:after="0" w:line="240" w:lineRule="auto"/>
              <w:jc w:val="center"/>
              <w:rPr>
                <w:rFonts w:ascii="Calibri" w:eastAsia="Times New Roman" w:hAnsi="Calibri" w:cs="Calibri"/>
              </w:rPr>
            </w:pPr>
            <w:r w:rsidRPr="00323358">
              <w:rPr>
                <w:rFonts w:ascii="Calibri" w:eastAsia="Times New Roman" w:hAnsi="Calibri" w:cs="Calibri"/>
              </w:rPr>
              <w:t>43.14</w:t>
            </w:r>
          </w:p>
        </w:tc>
        <w:tc>
          <w:tcPr>
            <w:tcW w:w="1000" w:type="dxa"/>
            <w:tcBorders>
              <w:top w:val="nil"/>
              <w:left w:val="nil"/>
              <w:bottom w:val="single" w:sz="4" w:space="0" w:color="auto"/>
              <w:right w:val="single" w:sz="4" w:space="0" w:color="auto"/>
            </w:tcBorders>
            <w:shd w:val="clear" w:color="auto" w:fill="auto"/>
            <w:noWrap/>
            <w:vAlign w:val="bottom"/>
            <w:hideMark/>
          </w:tcPr>
          <w:p w:rsidR="00F02982" w:rsidRPr="00323358" w:rsidRDefault="00F02982" w:rsidP="005B0499">
            <w:pPr>
              <w:spacing w:after="0" w:line="240" w:lineRule="auto"/>
              <w:jc w:val="center"/>
              <w:rPr>
                <w:rFonts w:ascii="Calibri" w:eastAsia="Times New Roman" w:hAnsi="Calibri" w:cs="Calibri"/>
              </w:rPr>
            </w:pPr>
            <w:r w:rsidRPr="00323358">
              <w:rPr>
                <w:rFonts w:ascii="Calibri" w:eastAsia="Times New Roman" w:hAnsi="Calibri" w:cs="Calibri"/>
              </w:rPr>
              <w:t>97.02</w:t>
            </w:r>
          </w:p>
        </w:tc>
        <w:tc>
          <w:tcPr>
            <w:tcW w:w="940" w:type="dxa"/>
            <w:tcBorders>
              <w:top w:val="nil"/>
              <w:left w:val="nil"/>
              <w:bottom w:val="single" w:sz="4" w:space="0" w:color="auto"/>
              <w:right w:val="single" w:sz="4" w:space="0" w:color="auto"/>
            </w:tcBorders>
            <w:shd w:val="clear" w:color="auto" w:fill="auto"/>
            <w:noWrap/>
            <w:vAlign w:val="bottom"/>
            <w:hideMark/>
          </w:tcPr>
          <w:p w:rsidR="00F02982" w:rsidRPr="00323358" w:rsidRDefault="00F02982" w:rsidP="005B0499">
            <w:pPr>
              <w:spacing w:after="0" w:line="240" w:lineRule="auto"/>
              <w:jc w:val="center"/>
              <w:rPr>
                <w:rFonts w:ascii="Calibri" w:eastAsia="Times New Roman" w:hAnsi="Calibri" w:cs="Calibri"/>
                <w:b/>
                <w:sz w:val="24"/>
              </w:rPr>
            </w:pPr>
            <w:r w:rsidRPr="00323358">
              <w:rPr>
                <w:rFonts w:ascii="Calibri" w:eastAsia="Times New Roman" w:hAnsi="Calibri" w:cs="Calibri"/>
                <w:b/>
                <w:sz w:val="24"/>
              </w:rPr>
              <w:t>242.33</w:t>
            </w:r>
          </w:p>
        </w:tc>
        <w:tc>
          <w:tcPr>
            <w:tcW w:w="1120" w:type="dxa"/>
            <w:tcBorders>
              <w:top w:val="nil"/>
              <w:left w:val="nil"/>
              <w:bottom w:val="single" w:sz="4" w:space="0" w:color="auto"/>
              <w:right w:val="single" w:sz="4" w:space="0" w:color="auto"/>
            </w:tcBorders>
            <w:shd w:val="clear" w:color="auto" w:fill="auto"/>
            <w:noWrap/>
            <w:vAlign w:val="bottom"/>
            <w:hideMark/>
          </w:tcPr>
          <w:p w:rsidR="00F02982" w:rsidRPr="00323358" w:rsidRDefault="00F02982" w:rsidP="005B0499">
            <w:pPr>
              <w:spacing w:after="0" w:line="240" w:lineRule="auto"/>
              <w:jc w:val="center"/>
              <w:rPr>
                <w:rFonts w:ascii="Calibri" w:eastAsia="Times New Roman" w:hAnsi="Calibri" w:cs="Calibri"/>
                <w:b/>
                <w:sz w:val="24"/>
              </w:rPr>
            </w:pPr>
            <w:r w:rsidRPr="00323358">
              <w:rPr>
                <w:rFonts w:ascii="Calibri" w:eastAsia="Times New Roman" w:hAnsi="Calibri" w:cs="Calibri"/>
                <w:b/>
                <w:sz w:val="24"/>
              </w:rPr>
              <w:t>469.29</w:t>
            </w:r>
          </w:p>
        </w:tc>
        <w:tc>
          <w:tcPr>
            <w:tcW w:w="1060" w:type="dxa"/>
            <w:tcBorders>
              <w:top w:val="nil"/>
              <w:left w:val="nil"/>
              <w:bottom w:val="single" w:sz="4" w:space="0" w:color="auto"/>
              <w:right w:val="single" w:sz="4" w:space="0" w:color="auto"/>
            </w:tcBorders>
            <w:shd w:val="clear" w:color="auto" w:fill="auto"/>
            <w:noWrap/>
            <w:vAlign w:val="bottom"/>
            <w:hideMark/>
          </w:tcPr>
          <w:p w:rsidR="00F02982" w:rsidRPr="00323358" w:rsidRDefault="00F02982" w:rsidP="005B0499">
            <w:pPr>
              <w:spacing w:after="0" w:line="240" w:lineRule="auto"/>
              <w:jc w:val="center"/>
              <w:rPr>
                <w:rFonts w:ascii="Calibri" w:eastAsia="Times New Roman" w:hAnsi="Calibri" w:cs="Calibri"/>
              </w:rPr>
            </w:pPr>
            <w:r w:rsidRPr="00323358">
              <w:rPr>
                <w:rFonts w:ascii="Calibri" w:eastAsia="Times New Roman" w:hAnsi="Calibri" w:cs="Calibri"/>
              </w:rPr>
              <w:t>815.20</w:t>
            </w:r>
          </w:p>
        </w:tc>
        <w:tc>
          <w:tcPr>
            <w:tcW w:w="1040" w:type="dxa"/>
            <w:tcBorders>
              <w:top w:val="nil"/>
              <w:left w:val="nil"/>
              <w:bottom w:val="single" w:sz="4" w:space="0" w:color="auto"/>
              <w:right w:val="single" w:sz="4" w:space="0" w:color="auto"/>
            </w:tcBorders>
            <w:shd w:val="clear" w:color="auto" w:fill="auto"/>
            <w:noWrap/>
            <w:vAlign w:val="bottom"/>
            <w:hideMark/>
          </w:tcPr>
          <w:p w:rsidR="00F02982" w:rsidRPr="00323358" w:rsidRDefault="00F02982" w:rsidP="005B0499">
            <w:pPr>
              <w:spacing w:after="0" w:line="240" w:lineRule="auto"/>
              <w:jc w:val="center"/>
              <w:rPr>
                <w:rFonts w:ascii="Calibri" w:eastAsia="Times New Roman" w:hAnsi="Calibri" w:cs="Calibri"/>
              </w:rPr>
            </w:pPr>
            <w:r w:rsidRPr="00323358">
              <w:rPr>
                <w:rFonts w:ascii="Calibri" w:eastAsia="Times New Roman" w:hAnsi="Calibri" w:cs="Calibri"/>
              </w:rPr>
              <w:t>867.92</w:t>
            </w:r>
          </w:p>
        </w:tc>
        <w:tc>
          <w:tcPr>
            <w:tcW w:w="1060" w:type="dxa"/>
            <w:tcBorders>
              <w:top w:val="nil"/>
              <w:left w:val="nil"/>
              <w:bottom w:val="single" w:sz="4" w:space="0" w:color="auto"/>
              <w:right w:val="single" w:sz="4" w:space="0" w:color="auto"/>
            </w:tcBorders>
            <w:shd w:val="clear" w:color="auto" w:fill="auto"/>
            <w:noWrap/>
            <w:vAlign w:val="bottom"/>
            <w:hideMark/>
          </w:tcPr>
          <w:p w:rsidR="00F02982" w:rsidRPr="00323358" w:rsidRDefault="00F02982" w:rsidP="005B0499">
            <w:pPr>
              <w:spacing w:after="0" w:line="240" w:lineRule="auto"/>
              <w:jc w:val="center"/>
              <w:rPr>
                <w:rFonts w:ascii="Calibri" w:eastAsia="Times New Roman" w:hAnsi="Calibri" w:cs="Calibri"/>
              </w:rPr>
            </w:pPr>
            <w:r w:rsidRPr="00323358">
              <w:rPr>
                <w:rFonts w:ascii="Calibri" w:eastAsia="Times New Roman" w:hAnsi="Calibri" w:cs="Calibri"/>
              </w:rPr>
              <w:t>826.70</w:t>
            </w:r>
          </w:p>
        </w:tc>
        <w:tc>
          <w:tcPr>
            <w:tcW w:w="1000" w:type="dxa"/>
            <w:tcBorders>
              <w:top w:val="nil"/>
              <w:left w:val="nil"/>
              <w:bottom w:val="single" w:sz="4" w:space="0" w:color="auto"/>
              <w:right w:val="single" w:sz="4" w:space="0" w:color="auto"/>
            </w:tcBorders>
            <w:shd w:val="clear" w:color="auto" w:fill="auto"/>
            <w:noWrap/>
            <w:vAlign w:val="bottom"/>
            <w:hideMark/>
          </w:tcPr>
          <w:p w:rsidR="00F02982" w:rsidRPr="00323358" w:rsidRDefault="00F02982" w:rsidP="005B0499">
            <w:pPr>
              <w:spacing w:after="0" w:line="240" w:lineRule="auto"/>
              <w:jc w:val="center"/>
              <w:rPr>
                <w:rFonts w:ascii="Calibri" w:eastAsia="Times New Roman" w:hAnsi="Calibri" w:cs="Calibri"/>
              </w:rPr>
            </w:pPr>
            <w:r w:rsidRPr="00323358">
              <w:rPr>
                <w:rFonts w:ascii="Calibri" w:eastAsia="Times New Roman" w:hAnsi="Calibri" w:cs="Calibri"/>
              </w:rPr>
              <w:t>335.43</w:t>
            </w:r>
          </w:p>
        </w:tc>
      </w:tr>
      <w:tr w:rsidR="00F02982" w:rsidRPr="00323358" w:rsidTr="005B0499">
        <w:trPr>
          <w:trHeight w:val="300"/>
          <w:jc w:val="center"/>
        </w:trPr>
        <w:tc>
          <w:tcPr>
            <w:tcW w:w="1160" w:type="dxa"/>
            <w:tcBorders>
              <w:top w:val="nil"/>
              <w:left w:val="single" w:sz="4" w:space="0" w:color="auto"/>
              <w:bottom w:val="single" w:sz="4" w:space="0" w:color="auto"/>
              <w:right w:val="single" w:sz="4" w:space="0" w:color="auto"/>
            </w:tcBorders>
            <w:shd w:val="clear" w:color="auto" w:fill="auto"/>
            <w:noWrap/>
            <w:vAlign w:val="bottom"/>
            <w:hideMark/>
          </w:tcPr>
          <w:p w:rsidR="00F02982" w:rsidRPr="00323358" w:rsidRDefault="00F02982" w:rsidP="005B0499">
            <w:pPr>
              <w:spacing w:after="0" w:line="240" w:lineRule="auto"/>
              <w:jc w:val="center"/>
              <w:rPr>
                <w:rFonts w:ascii="Calibri" w:eastAsia="Times New Roman" w:hAnsi="Calibri" w:cs="Calibri"/>
              </w:rPr>
            </w:pPr>
            <w:r w:rsidRPr="00323358">
              <w:rPr>
                <w:rFonts w:ascii="Calibri" w:eastAsia="Times New Roman" w:hAnsi="Calibri" w:cs="Calibri"/>
              </w:rPr>
              <w:t>2006</w:t>
            </w:r>
          </w:p>
        </w:tc>
        <w:tc>
          <w:tcPr>
            <w:tcW w:w="1100" w:type="dxa"/>
            <w:tcBorders>
              <w:top w:val="nil"/>
              <w:left w:val="nil"/>
              <w:bottom w:val="single" w:sz="4" w:space="0" w:color="auto"/>
              <w:right w:val="single" w:sz="4" w:space="0" w:color="auto"/>
            </w:tcBorders>
            <w:shd w:val="clear" w:color="auto" w:fill="auto"/>
            <w:noWrap/>
            <w:vAlign w:val="bottom"/>
            <w:hideMark/>
          </w:tcPr>
          <w:p w:rsidR="00F02982" w:rsidRPr="00323358" w:rsidRDefault="00F02982" w:rsidP="005B0499">
            <w:pPr>
              <w:spacing w:after="0" w:line="240" w:lineRule="auto"/>
              <w:jc w:val="center"/>
              <w:rPr>
                <w:rFonts w:ascii="Calibri" w:eastAsia="Times New Roman" w:hAnsi="Calibri" w:cs="Calibri"/>
              </w:rPr>
            </w:pPr>
            <w:r w:rsidRPr="00323358">
              <w:rPr>
                <w:rFonts w:ascii="Calibri" w:eastAsia="Times New Roman" w:hAnsi="Calibri" w:cs="Calibri"/>
              </w:rPr>
              <w:t>115.90</w:t>
            </w:r>
          </w:p>
        </w:tc>
        <w:tc>
          <w:tcPr>
            <w:tcW w:w="960" w:type="dxa"/>
            <w:tcBorders>
              <w:top w:val="nil"/>
              <w:left w:val="nil"/>
              <w:bottom w:val="single" w:sz="4" w:space="0" w:color="auto"/>
              <w:right w:val="single" w:sz="4" w:space="0" w:color="auto"/>
            </w:tcBorders>
            <w:shd w:val="clear" w:color="auto" w:fill="auto"/>
            <w:noWrap/>
            <w:vAlign w:val="bottom"/>
            <w:hideMark/>
          </w:tcPr>
          <w:p w:rsidR="00F02982" w:rsidRPr="00323358" w:rsidRDefault="00F02982" w:rsidP="005B0499">
            <w:pPr>
              <w:spacing w:after="0" w:line="240" w:lineRule="auto"/>
              <w:jc w:val="center"/>
              <w:rPr>
                <w:rFonts w:ascii="Calibri" w:eastAsia="Times New Roman" w:hAnsi="Calibri" w:cs="Calibri"/>
              </w:rPr>
            </w:pPr>
            <w:r w:rsidRPr="00323358">
              <w:rPr>
                <w:rFonts w:ascii="Calibri" w:eastAsia="Times New Roman" w:hAnsi="Calibri" w:cs="Calibri"/>
              </w:rPr>
              <w:t>48.47</w:t>
            </w:r>
          </w:p>
        </w:tc>
        <w:tc>
          <w:tcPr>
            <w:tcW w:w="980" w:type="dxa"/>
            <w:tcBorders>
              <w:top w:val="nil"/>
              <w:left w:val="nil"/>
              <w:bottom w:val="single" w:sz="4" w:space="0" w:color="auto"/>
              <w:right w:val="single" w:sz="4" w:space="0" w:color="auto"/>
            </w:tcBorders>
            <w:shd w:val="clear" w:color="auto" w:fill="auto"/>
            <w:noWrap/>
            <w:vAlign w:val="bottom"/>
            <w:hideMark/>
          </w:tcPr>
          <w:p w:rsidR="00F02982" w:rsidRPr="00323358" w:rsidRDefault="00F02982" w:rsidP="005B0499">
            <w:pPr>
              <w:spacing w:after="0" w:line="240" w:lineRule="auto"/>
              <w:jc w:val="center"/>
              <w:rPr>
                <w:rFonts w:ascii="Calibri" w:eastAsia="Times New Roman" w:hAnsi="Calibri" w:cs="Calibri"/>
                <w:b/>
                <w:sz w:val="24"/>
              </w:rPr>
            </w:pPr>
            <w:r w:rsidRPr="00323358">
              <w:rPr>
                <w:rFonts w:ascii="Calibri" w:eastAsia="Times New Roman" w:hAnsi="Calibri" w:cs="Calibri"/>
                <w:b/>
                <w:sz w:val="24"/>
              </w:rPr>
              <w:t>19.05</w:t>
            </w:r>
          </w:p>
        </w:tc>
        <w:tc>
          <w:tcPr>
            <w:tcW w:w="940" w:type="dxa"/>
            <w:tcBorders>
              <w:top w:val="nil"/>
              <w:left w:val="nil"/>
              <w:bottom w:val="single" w:sz="4" w:space="0" w:color="auto"/>
              <w:right w:val="single" w:sz="4" w:space="0" w:color="auto"/>
            </w:tcBorders>
            <w:shd w:val="clear" w:color="auto" w:fill="auto"/>
            <w:noWrap/>
            <w:vAlign w:val="bottom"/>
            <w:hideMark/>
          </w:tcPr>
          <w:p w:rsidR="00F02982" w:rsidRPr="00323358" w:rsidRDefault="00F02982" w:rsidP="005B0499">
            <w:pPr>
              <w:spacing w:after="0" w:line="240" w:lineRule="auto"/>
              <w:jc w:val="center"/>
              <w:rPr>
                <w:rFonts w:ascii="Calibri" w:eastAsia="Times New Roman" w:hAnsi="Calibri" w:cs="Calibri"/>
                <w:b/>
                <w:sz w:val="24"/>
              </w:rPr>
            </w:pPr>
            <w:r w:rsidRPr="00323358">
              <w:rPr>
                <w:rFonts w:ascii="Calibri" w:eastAsia="Times New Roman" w:hAnsi="Calibri" w:cs="Calibri"/>
                <w:b/>
                <w:sz w:val="24"/>
              </w:rPr>
              <w:t>11.35</w:t>
            </w:r>
          </w:p>
        </w:tc>
        <w:tc>
          <w:tcPr>
            <w:tcW w:w="980" w:type="dxa"/>
            <w:tcBorders>
              <w:top w:val="nil"/>
              <w:left w:val="nil"/>
              <w:bottom w:val="single" w:sz="4" w:space="0" w:color="auto"/>
              <w:right w:val="single" w:sz="4" w:space="0" w:color="auto"/>
            </w:tcBorders>
            <w:shd w:val="clear" w:color="auto" w:fill="auto"/>
            <w:noWrap/>
            <w:vAlign w:val="bottom"/>
            <w:hideMark/>
          </w:tcPr>
          <w:p w:rsidR="00F02982" w:rsidRPr="00323358" w:rsidRDefault="00F02982" w:rsidP="005B0499">
            <w:pPr>
              <w:spacing w:after="0" w:line="240" w:lineRule="auto"/>
              <w:jc w:val="center"/>
              <w:rPr>
                <w:rFonts w:ascii="Calibri" w:eastAsia="Times New Roman" w:hAnsi="Calibri" w:cs="Calibri"/>
                <w:b/>
                <w:sz w:val="24"/>
              </w:rPr>
            </w:pPr>
            <w:r w:rsidRPr="00323358">
              <w:rPr>
                <w:rFonts w:ascii="Calibri" w:eastAsia="Times New Roman" w:hAnsi="Calibri" w:cs="Calibri"/>
                <w:b/>
                <w:sz w:val="24"/>
              </w:rPr>
              <w:t>8.44</w:t>
            </w:r>
          </w:p>
        </w:tc>
        <w:tc>
          <w:tcPr>
            <w:tcW w:w="1000" w:type="dxa"/>
            <w:tcBorders>
              <w:top w:val="nil"/>
              <w:left w:val="nil"/>
              <w:bottom w:val="single" w:sz="4" w:space="0" w:color="auto"/>
              <w:right w:val="single" w:sz="4" w:space="0" w:color="auto"/>
            </w:tcBorders>
            <w:shd w:val="clear" w:color="auto" w:fill="auto"/>
            <w:noWrap/>
            <w:vAlign w:val="bottom"/>
            <w:hideMark/>
          </w:tcPr>
          <w:p w:rsidR="00F02982" w:rsidRPr="00323358" w:rsidRDefault="00F02982" w:rsidP="005B0499">
            <w:pPr>
              <w:spacing w:after="0" w:line="240" w:lineRule="auto"/>
              <w:jc w:val="center"/>
              <w:rPr>
                <w:rFonts w:ascii="Calibri" w:eastAsia="Times New Roman" w:hAnsi="Calibri" w:cs="Calibri"/>
                <w:b/>
                <w:sz w:val="24"/>
              </w:rPr>
            </w:pPr>
            <w:r w:rsidRPr="00323358">
              <w:rPr>
                <w:rFonts w:ascii="Calibri" w:eastAsia="Times New Roman" w:hAnsi="Calibri" w:cs="Calibri"/>
                <w:b/>
                <w:sz w:val="24"/>
              </w:rPr>
              <w:t>78.59</w:t>
            </w:r>
          </w:p>
        </w:tc>
        <w:tc>
          <w:tcPr>
            <w:tcW w:w="940" w:type="dxa"/>
            <w:tcBorders>
              <w:top w:val="nil"/>
              <w:left w:val="nil"/>
              <w:bottom w:val="single" w:sz="4" w:space="0" w:color="auto"/>
              <w:right w:val="single" w:sz="4" w:space="0" w:color="auto"/>
            </w:tcBorders>
            <w:shd w:val="clear" w:color="auto" w:fill="auto"/>
            <w:noWrap/>
            <w:vAlign w:val="bottom"/>
            <w:hideMark/>
          </w:tcPr>
          <w:p w:rsidR="00F02982" w:rsidRPr="00323358" w:rsidRDefault="00F02982" w:rsidP="005B0499">
            <w:pPr>
              <w:spacing w:after="0" w:line="240" w:lineRule="auto"/>
              <w:jc w:val="center"/>
              <w:rPr>
                <w:rFonts w:ascii="Calibri" w:eastAsia="Times New Roman" w:hAnsi="Calibri" w:cs="Calibri"/>
              </w:rPr>
            </w:pPr>
            <w:r w:rsidRPr="00323358">
              <w:rPr>
                <w:rFonts w:ascii="Calibri" w:eastAsia="Times New Roman" w:hAnsi="Calibri" w:cs="Calibri"/>
              </w:rPr>
              <w:t>372.49</w:t>
            </w:r>
          </w:p>
        </w:tc>
        <w:tc>
          <w:tcPr>
            <w:tcW w:w="1120" w:type="dxa"/>
            <w:tcBorders>
              <w:top w:val="nil"/>
              <w:left w:val="nil"/>
              <w:bottom w:val="single" w:sz="4" w:space="0" w:color="auto"/>
              <w:right w:val="single" w:sz="4" w:space="0" w:color="auto"/>
            </w:tcBorders>
            <w:shd w:val="clear" w:color="auto" w:fill="auto"/>
            <w:noWrap/>
            <w:vAlign w:val="bottom"/>
            <w:hideMark/>
          </w:tcPr>
          <w:p w:rsidR="00F02982" w:rsidRPr="00323358" w:rsidRDefault="00F02982" w:rsidP="005B0499">
            <w:pPr>
              <w:spacing w:after="0" w:line="240" w:lineRule="auto"/>
              <w:jc w:val="center"/>
              <w:rPr>
                <w:rFonts w:ascii="Calibri" w:eastAsia="Times New Roman" w:hAnsi="Calibri" w:cs="Calibri"/>
              </w:rPr>
            </w:pPr>
            <w:r w:rsidRPr="00323358">
              <w:rPr>
                <w:rFonts w:ascii="Calibri" w:eastAsia="Times New Roman" w:hAnsi="Calibri" w:cs="Calibri"/>
              </w:rPr>
              <w:t>719.63</w:t>
            </w:r>
          </w:p>
        </w:tc>
        <w:tc>
          <w:tcPr>
            <w:tcW w:w="1060" w:type="dxa"/>
            <w:tcBorders>
              <w:top w:val="nil"/>
              <w:left w:val="nil"/>
              <w:bottom w:val="single" w:sz="4" w:space="0" w:color="auto"/>
              <w:right w:val="single" w:sz="4" w:space="0" w:color="auto"/>
            </w:tcBorders>
            <w:shd w:val="clear" w:color="auto" w:fill="auto"/>
            <w:noWrap/>
            <w:vAlign w:val="bottom"/>
            <w:hideMark/>
          </w:tcPr>
          <w:p w:rsidR="00F02982" w:rsidRPr="00323358" w:rsidRDefault="00F02982" w:rsidP="005B0499">
            <w:pPr>
              <w:spacing w:after="0" w:line="240" w:lineRule="auto"/>
              <w:jc w:val="center"/>
              <w:rPr>
                <w:rFonts w:ascii="Calibri" w:eastAsia="Times New Roman" w:hAnsi="Calibri" w:cs="Calibri"/>
              </w:rPr>
            </w:pPr>
            <w:r w:rsidRPr="00323358">
              <w:rPr>
                <w:rFonts w:ascii="Calibri" w:eastAsia="Times New Roman" w:hAnsi="Calibri" w:cs="Calibri"/>
              </w:rPr>
              <w:t>1021.88</w:t>
            </w:r>
          </w:p>
        </w:tc>
        <w:tc>
          <w:tcPr>
            <w:tcW w:w="1040" w:type="dxa"/>
            <w:tcBorders>
              <w:top w:val="nil"/>
              <w:left w:val="nil"/>
              <w:bottom w:val="single" w:sz="4" w:space="0" w:color="auto"/>
              <w:right w:val="single" w:sz="4" w:space="0" w:color="auto"/>
            </w:tcBorders>
            <w:shd w:val="clear" w:color="auto" w:fill="auto"/>
            <w:noWrap/>
            <w:vAlign w:val="bottom"/>
            <w:hideMark/>
          </w:tcPr>
          <w:p w:rsidR="00F02982" w:rsidRPr="00323358" w:rsidRDefault="00F02982" w:rsidP="005B0499">
            <w:pPr>
              <w:spacing w:after="0" w:line="240" w:lineRule="auto"/>
              <w:jc w:val="center"/>
              <w:rPr>
                <w:rFonts w:ascii="Calibri" w:eastAsia="Times New Roman" w:hAnsi="Calibri" w:cs="Calibri"/>
              </w:rPr>
            </w:pPr>
            <w:r w:rsidRPr="00323358">
              <w:rPr>
                <w:rFonts w:ascii="Calibri" w:eastAsia="Times New Roman" w:hAnsi="Calibri" w:cs="Calibri"/>
              </w:rPr>
              <w:t>1067.90</w:t>
            </w:r>
          </w:p>
        </w:tc>
        <w:tc>
          <w:tcPr>
            <w:tcW w:w="1060" w:type="dxa"/>
            <w:tcBorders>
              <w:top w:val="nil"/>
              <w:left w:val="nil"/>
              <w:bottom w:val="single" w:sz="4" w:space="0" w:color="auto"/>
              <w:right w:val="single" w:sz="4" w:space="0" w:color="auto"/>
            </w:tcBorders>
            <w:shd w:val="clear" w:color="auto" w:fill="auto"/>
            <w:noWrap/>
            <w:vAlign w:val="bottom"/>
            <w:hideMark/>
          </w:tcPr>
          <w:p w:rsidR="00F02982" w:rsidRPr="00323358" w:rsidRDefault="00F02982" w:rsidP="005B0499">
            <w:pPr>
              <w:spacing w:after="0" w:line="240" w:lineRule="auto"/>
              <w:jc w:val="center"/>
              <w:rPr>
                <w:rFonts w:ascii="Calibri" w:eastAsia="Times New Roman" w:hAnsi="Calibri" w:cs="Calibri"/>
              </w:rPr>
            </w:pPr>
            <w:r w:rsidRPr="00323358">
              <w:rPr>
                <w:rFonts w:ascii="Calibri" w:eastAsia="Times New Roman" w:hAnsi="Calibri" w:cs="Calibri"/>
              </w:rPr>
              <w:t>708.93</w:t>
            </w:r>
          </w:p>
        </w:tc>
        <w:tc>
          <w:tcPr>
            <w:tcW w:w="1000" w:type="dxa"/>
            <w:tcBorders>
              <w:top w:val="nil"/>
              <w:left w:val="nil"/>
              <w:bottom w:val="single" w:sz="4" w:space="0" w:color="auto"/>
              <w:right w:val="single" w:sz="4" w:space="0" w:color="auto"/>
            </w:tcBorders>
            <w:shd w:val="clear" w:color="auto" w:fill="auto"/>
            <w:noWrap/>
            <w:vAlign w:val="bottom"/>
            <w:hideMark/>
          </w:tcPr>
          <w:p w:rsidR="00F02982" w:rsidRPr="00323358" w:rsidRDefault="00F02982" w:rsidP="005B0499">
            <w:pPr>
              <w:spacing w:after="0" w:line="240" w:lineRule="auto"/>
              <w:jc w:val="center"/>
              <w:rPr>
                <w:rFonts w:ascii="Calibri" w:eastAsia="Times New Roman" w:hAnsi="Calibri" w:cs="Calibri"/>
              </w:rPr>
            </w:pPr>
            <w:r w:rsidRPr="00323358">
              <w:rPr>
                <w:rFonts w:ascii="Calibri" w:eastAsia="Times New Roman" w:hAnsi="Calibri" w:cs="Calibri"/>
              </w:rPr>
              <w:t>325.66</w:t>
            </w:r>
          </w:p>
        </w:tc>
      </w:tr>
      <w:tr w:rsidR="00F02982" w:rsidRPr="00323358" w:rsidTr="005B0499">
        <w:trPr>
          <w:trHeight w:val="300"/>
          <w:jc w:val="center"/>
        </w:trPr>
        <w:tc>
          <w:tcPr>
            <w:tcW w:w="1160" w:type="dxa"/>
            <w:tcBorders>
              <w:top w:val="nil"/>
              <w:left w:val="single" w:sz="4" w:space="0" w:color="auto"/>
              <w:bottom w:val="single" w:sz="4" w:space="0" w:color="auto"/>
              <w:right w:val="single" w:sz="4" w:space="0" w:color="auto"/>
            </w:tcBorders>
            <w:shd w:val="clear" w:color="auto" w:fill="auto"/>
            <w:noWrap/>
            <w:vAlign w:val="bottom"/>
            <w:hideMark/>
          </w:tcPr>
          <w:p w:rsidR="00F02982" w:rsidRPr="00323358" w:rsidRDefault="00F02982" w:rsidP="005B0499">
            <w:pPr>
              <w:spacing w:after="0" w:line="240" w:lineRule="auto"/>
              <w:jc w:val="center"/>
              <w:rPr>
                <w:rFonts w:ascii="Calibri" w:eastAsia="Times New Roman" w:hAnsi="Calibri" w:cs="Calibri"/>
              </w:rPr>
            </w:pPr>
            <w:r w:rsidRPr="00323358">
              <w:rPr>
                <w:rFonts w:ascii="Calibri" w:eastAsia="Times New Roman" w:hAnsi="Calibri" w:cs="Calibri"/>
              </w:rPr>
              <w:t>2007</w:t>
            </w:r>
          </w:p>
        </w:tc>
        <w:tc>
          <w:tcPr>
            <w:tcW w:w="1100" w:type="dxa"/>
            <w:tcBorders>
              <w:top w:val="nil"/>
              <w:left w:val="nil"/>
              <w:bottom w:val="single" w:sz="4" w:space="0" w:color="auto"/>
              <w:right w:val="single" w:sz="4" w:space="0" w:color="auto"/>
            </w:tcBorders>
            <w:shd w:val="clear" w:color="auto" w:fill="auto"/>
            <w:noWrap/>
            <w:vAlign w:val="bottom"/>
            <w:hideMark/>
          </w:tcPr>
          <w:p w:rsidR="00F02982" w:rsidRPr="00323358" w:rsidRDefault="00F02982" w:rsidP="005B0499">
            <w:pPr>
              <w:spacing w:after="0" w:line="240" w:lineRule="auto"/>
              <w:jc w:val="center"/>
              <w:rPr>
                <w:rFonts w:ascii="Calibri" w:eastAsia="Times New Roman" w:hAnsi="Calibri" w:cs="Calibri"/>
              </w:rPr>
            </w:pPr>
            <w:r w:rsidRPr="00323358">
              <w:rPr>
                <w:rFonts w:ascii="Calibri" w:eastAsia="Times New Roman" w:hAnsi="Calibri" w:cs="Calibri"/>
              </w:rPr>
              <w:t>126.57</w:t>
            </w:r>
          </w:p>
        </w:tc>
        <w:tc>
          <w:tcPr>
            <w:tcW w:w="960" w:type="dxa"/>
            <w:tcBorders>
              <w:top w:val="nil"/>
              <w:left w:val="nil"/>
              <w:bottom w:val="single" w:sz="4" w:space="0" w:color="auto"/>
              <w:right w:val="single" w:sz="4" w:space="0" w:color="auto"/>
            </w:tcBorders>
            <w:shd w:val="clear" w:color="auto" w:fill="auto"/>
            <w:noWrap/>
            <w:vAlign w:val="bottom"/>
            <w:hideMark/>
          </w:tcPr>
          <w:p w:rsidR="00F02982" w:rsidRPr="00323358" w:rsidRDefault="00F02982" w:rsidP="005B0499">
            <w:pPr>
              <w:spacing w:after="0" w:line="240" w:lineRule="auto"/>
              <w:jc w:val="center"/>
              <w:rPr>
                <w:rFonts w:ascii="Calibri" w:eastAsia="Times New Roman" w:hAnsi="Calibri" w:cs="Calibri"/>
              </w:rPr>
            </w:pPr>
            <w:r w:rsidRPr="00323358">
              <w:rPr>
                <w:rFonts w:ascii="Calibri" w:eastAsia="Times New Roman" w:hAnsi="Calibri" w:cs="Calibri"/>
              </w:rPr>
              <w:t>67.74</w:t>
            </w:r>
          </w:p>
        </w:tc>
        <w:tc>
          <w:tcPr>
            <w:tcW w:w="980" w:type="dxa"/>
            <w:tcBorders>
              <w:top w:val="nil"/>
              <w:left w:val="nil"/>
              <w:bottom w:val="single" w:sz="4" w:space="0" w:color="auto"/>
              <w:right w:val="single" w:sz="4" w:space="0" w:color="auto"/>
            </w:tcBorders>
            <w:shd w:val="clear" w:color="auto" w:fill="auto"/>
            <w:noWrap/>
            <w:vAlign w:val="bottom"/>
            <w:hideMark/>
          </w:tcPr>
          <w:p w:rsidR="00F02982" w:rsidRPr="00323358" w:rsidRDefault="00F02982" w:rsidP="005B0499">
            <w:pPr>
              <w:spacing w:after="0" w:line="240" w:lineRule="auto"/>
              <w:jc w:val="center"/>
              <w:rPr>
                <w:rFonts w:ascii="Calibri" w:eastAsia="Times New Roman" w:hAnsi="Calibri" w:cs="Calibri"/>
              </w:rPr>
            </w:pPr>
            <w:r w:rsidRPr="00323358">
              <w:rPr>
                <w:rFonts w:ascii="Calibri" w:eastAsia="Times New Roman" w:hAnsi="Calibri" w:cs="Calibri"/>
              </w:rPr>
              <w:t>37.08</w:t>
            </w:r>
          </w:p>
        </w:tc>
        <w:tc>
          <w:tcPr>
            <w:tcW w:w="940" w:type="dxa"/>
            <w:tcBorders>
              <w:top w:val="nil"/>
              <w:left w:val="nil"/>
              <w:bottom w:val="single" w:sz="4" w:space="0" w:color="auto"/>
              <w:right w:val="single" w:sz="4" w:space="0" w:color="auto"/>
            </w:tcBorders>
            <w:shd w:val="clear" w:color="auto" w:fill="auto"/>
            <w:noWrap/>
            <w:vAlign w:val="bottom"/>
            <w:hideMark/>
          </w:tcPr>
          <w:p w:rsidR="00F02982" w:rsidRPr="00323358" w:rsidRDefault="00F02982" w:rsidP="005B0499">
            <w:pPr>
              <w:spacing w:after="0" w:line="240" w:lineRule="auto"/>
              <w:jc w:val="center"/>
              <w:rPr>
                <w:rFonts w:ascii="Calibri" w:eastAsia="Times New Roman" w:hAnsi="Calibri" w:cs="Calibri"/>
              </w:rPr>
            </w:pPr>
            <w:r w:rsidRPr="00323358">
              <w:rPr>
                <w:rFonts w:ascii="Calibri" w:eastAsia="Times New Roman" w:hAnsi="Calibri" w:cs="Calibri"/>
              </w:rPr>
              <w:t>51.41</w:t>
            </w:r>
          </w:p>
        </w:tc>
        <w:tc>
          <w:tcPr>
            <w:tcW w:w="980" w:type="dxa"/>
            <w:tcBorders>
              <w:top w:val="nil"/>
              <w:left w:val="nil"/>
              <w:bottom w:val="single" w:sz="4" w:space="0" w:color="auto"/>
              <w:right w:val="single" w:sz="4" w:space="0" w:color="auto"/>
            </w:tcBorders>
            <w:shd w:val="clear" w:color="auto" w:fill="auto"/>
            <w:noWrap/>
            <w:vAlign w:val="bottom"/>
            <w:hideMark/>
          </w:tcPr>
          <w:p w:rsidR="00F02982" w:rsidRPr="00323358" w:rsidRDefault="00F02982" w:rsidP="005B0499">
            <w:pPr>
              <w:spacing w:after="0" w:line="240" w:lineRule="auto"/>
              <w:jc w:val="center"/>
              <w:rPr>
                <w:rFonts w:ascii="Calibri" w:eastAsia="Times New Roman" w:hAnsi="Calibri" w:cs="Calibri"/>
              </w:rPr>
            </w:pPr>
            <w:r w:rsidRPr="00323358">
              <w:rPr>
                <w:rFonts w:ascii="Calibri" w:eastAsia="Times New Roman" w:hAnsi="Calibri" w:cs="Calibri"/>
              </w:rPr>
              <w:t>175.58</w:t>
            </w:r>
          </w:p>
        </w:tc>
        <w:tc>
          <w:tcPr>
            <w:tcW w:w="1000" w:type="dxa"/>
            <w:tcBorders>
              <w:top w:val="nil"/>
              <w:left w:val="nil"/>
              <w:bottom w:val="single" w:sz="4" w:space="0" w:color="auto"/>
              <w:right w:val="single" w:sz="4" w:space="0" w:color="auto"/>
            </w:tcBorders>
            <w:shd w:val="clear" w:color="auto" w:fill="auto"/>
            <w:noWrap/>
            <w:vAlign w:val="bottom"/>
            <w:hideMark/>
          </w:tcPr>
          <w:p w:rsidR="00F02982" w:rsidRPr="00323358" w:rsidRDefault="00F02982" w:rsidP="005B0499">
            <w:pPr>
              <w:spacing w:after="0" w:line="240" w:lineRule="auto"/>
              <w:jc w:val="center"/>
              <w:rPr>
                <w:rFonts w:ascii="Calibri" w:eastAsia="Times New Roman" w:hAnsi="Calibri" w:cs="Calibri"/>
              </w:rPr>
            </w:pPr>
            <w:r w:rsidRPr="00323358">
              <w:rPr>
                <w:rFonts w:ascii="Calibri" w:eastAsia="Times New Roman" w:hAnsi="Calibri" w:cs="Calibri"/>
              </w:rPr>
              <w:t>349.57</w:t>
            </w:r>
          </w:p>
        </w:tc>
        <w:tc>
          <w:tcPr>
            <w:tcW w:w="940" w:type="dxa"/>
            <w:tcBorders>
              <w:top w:val="nil"/>
              <w:left w:val="nil"/>
              <w:bottom w:val="single" w:sz="4" w:space="0" w:color="auto"/>
              <w:right w:val="single" w:sz="4" w:space="0" w:color="auto"/>
            </w:tcBorders>
            <w:shd w:val="clear" w:color="auto" w:fill="auto"/>
            <w:noWrap/>
            <w:vAlign w:val="bottom"/>
            <w:hideMark/>
          </w:tcPr>
          <w:p w:rsidR="00F02982" w:rsidRPr="00323358" w:rsidRDefault="00F02982" w:rsidP="005B0499">
            <w:pPr>
              <w:spacing w:after="0" w:line="240" w:lineRule="auto"/>
              <w:jc w:val="center"/>
              <w:rPr>
                <w:rFonts w:ascii="Calibri" w:eastAsia="Times New Roman" w:hAnsi="Calibri" w:cs="Calibri"/>
              </w:rPr>
            </w:pPr>
            <w:r w:rsidRPr="00323358">
              <w:rPr>
                <w:rFonts w:ascii="Calibri" w:eastAsia="Times New Roman" w:hAnsi="Calibri" w:cs="Calibri"/>
              </w:rPr>
              <w:t>668.92</w:t>
            </w:r>
          </w:p>
        </w:tc>
        <w:tc>
          <w:tcPr>
            <w:tcW w:w="1120" w:type="dxa"/>
            <w:tcBorders>
              <w:top w:val="nil"/>
              <w:left w:val="nil"/>
              <w:bottom w:val="single" w:sz="4" w:space="0" w:color="auto"/>
              <w:right w:val="single" w:sz="4" w:space="0" w:color="auto"/>
            </w:tcBorders>
            <w:shd w:val="clear" w:color="auto" w:fill="auto"/>
            <w:noWrap/>
            <w:vAlign w:val="bottom"/>
            <w:hideMark/>
          </w:tcPr>
          <w:p w:rsidR="00F02982" w:rsidRPr="00323358" w:rsidRDefault="00F02982" w:rsidP="005B0499">
            <w:pPr>
              <w:spacing w:after="0" w:line="240" w:lineRule="auto"/>
              <w:jc w:val="center"/>
              <w:rPr>
                <w:rFonts w:ascii="Calibri" w:eastAsia="Times New Roman" w:hAnsi="Calibri" w:cs="Calibri"/>
              </w:rPr>
            </w:pPr>
            <w:r w:rsidRPr="00323358">
              <w:rPr>
                <w:rFonts w:ascii="Calibri" w:eastAsia="Times New Roman" w:hAnsi="Calibri" w:cs="Calibri"/>
              </w:rPr>
              <w:t>993.86</w:t>
            </w:r>
          </w:p>
        </w:tc>
        <w:tc>
          <w:tcPr>
            <w:tcW w:w="1060" w:type="dxa"/>
            <w:tcBorders>
              <w:top w:val="nil"/>
              <w:left w:val="nil"/>
              <w:bottom w:val="single" w:sz="4" w:space="0" w:color="auto"/>
              <w:right w:val="single" w:sz="4" w:space="0" w:color="auto"/>
            </w:tcBorders>
            <w:shd w:val="clear" w:color="auto" w:fill="auto"/>
            <w:noWrap/>
            <w:vAlign w:val="bottom"/>
            <w:hideMark/>
          </w:tcPr>
          <w:p w:rsidR="00F02982" w:rsidRPr="00323358" w:rsidRDefault="00F02982" w:rsidP="005B0499">
            <w:pPr>
              <w:spacing w:after="0" w:line="240" w:lineRule="auto"/>
              <w:jc w:val="center"/>
              <w:rPr>
                <w:rFonts w:ascii="Calibri" w:eastAsia="Times New Roman" w:hAnsi="Calibri" w:cs="Calibri"/>
              </w:rPr>
            </w:pPr>
            <w:r w:rsidRPr="00323358">
              <w:rPr>
                <w:rFonts w:ascii="Calibri" w:eastAsia="Times New Roman" w:hAnsi="Calibri" w:cs="Calibri"/>
              </w:rPr>
              <w:t>1161.63</w:t>
            </w:r>
          </w:p>
        </w:tc>
        <w:tc>
          <w:tcPr>
            <w:tcW w:w="1040" w:type="dxa"/>
            <w:tcBorders>
              <w:top w:val="nil"/>
              <w:left w:val="nil"/>
              <w:bottom w:val="single" w:sz="4" w:space="0" w:color="auto"/>
              <w:right w:val="single" w:sz="4" w:space="0" w:color="auto"/>
            </w:tcBorders>
            <w:shd w:val="clear" w:color="auto" w:fill="auto"/>
            <w:noWrap/>
            <w:vAlign w:val="bottom"/>
            <w:hideMark/>
          </w:tcPr>
          <w:p w:rsidR="00F02982" w:rsidRPr="00323358" w:rsidRDefault="00F02982" w:rsidP="005B0499">
            <w:pPr>
              <w:spacing w:after="0" w:line="240" w:lineRule="auto"/>
              <w:jc w:val="center"/>
              <w:rPr>
                <w:rFonts w:ascii="Calibri" w:eastAsia="Times New Roman" w:hAnsi="Calibri" w:cs="Calibri"/>
              </w:rPr>
            </w:pPr>
            <w:r w:rsidRPr="00323358">
              <w:rPr>
                <w:rFonts w:ascii="Calibri" w:eastAsia="Times New Roman" w:hAnsi="Calibri" w:cs="Calibri"/>
              </w:rPr>
              <w:t>621.34</w:t>
            </w:r>
          </w:p>
        </w:tc>
        <w:tc>
          <w:tcPr>
            <w:tcW w:w="1060" w:type="dxa"/>
            <w:tcBorders>
              <w:top w:val="nil"/>
              <w:left w:val="nil"/>
              <w:bottom w:val="single" w:sz="4" w:space="0" w:color="auto"/>
              <w:right w:val="single" w:sz="4" w:space="0" w:color="auto"/>
            </w:tcBorders>
            <w:shd w:val="clear" w:color="auto" w:fill="auto"/>
            <w:noWrap/>
            <w:vAlign w:val="bottom"/>
            <w:hideMark/>
          </w:tcPr>
          <w:p w:rsidR="00F02982" w:rsidRPr="00323358" w:rsidRDefault="00F02982" w:rsidP="005B0499">
            <w:pPr>
              <w:spacing w:after="0" w:line="240" w:lineRule="auto"/>
              <w:jc w:val="center"/>
              <w:rPr>
                <w:rFonts w:ascii="Calibri" w:eastAsia="Times New Roman" w:hAnsi="Calibri" w:cs="Calibri"/>
              </w:rPr>
            </w:pPr>
            <w:r w:rsidRPr="00323358">
              <w:rPr>
                <w:rFonts w:ascii="Calibri" w:eastAsia="Times New Roman" w:hAnsi="Calibri" w:cs="Calibri"/>
              </w:rPr>
              <w:t>217.18</w:t>
            </w:r>
          </w:p>
        </w:tc>
        <w:tc>
          <w:tcPr>
            <w:tcW w:w="1000" w:type="dxa"/>
            <w:tcBorders>
              <w:top w:val="nil"/>
              <w:left w:val="nil"/>
              <w:bottom w:val="single" w:sz="4" w:space="0" w:color="auto"/>
              <w:right w:val="single" w:sz="4" w:space="0" w:color="auto"/>
            </w:tcBorders>
            <w:shd w:val="clear" w:color="auto" w:fill="auto"/>
            <w:noWrap/>
            <w:vAlign w:val="bottom"/>
            <w:hideMark/>
          </w:tcPr>
          <w:p w:rsidR="00F02982" w:rsidRPr="00323358" w:rsidRDefault="00F02982" w:rsidP="005B0499">
            <w:pPr>
              <w:spacing w:after="0" w:line="240" w:lineRule="auto"/>
              <w:jc w:val="center"/>
              <w:rPr>
                <w:rFonts w:ascii="Calibri" w:eastAsia="Times New Roman" w:hAnsi="Calibri" w:cs="Calibri"/>
                <w:b/>
              </w:rPr>
            </w:pPr>
            <w:r w:rsidRPr="00323358">
              <w:rPr>
                <w:rFonts w:ascii="Calibri" w:eastAsia="Times New Roman" w:hAnsi="Calibri" w:cs="Calibri"/>
                <w:b/>
                <w:sz w:val="24"/>
              </w:rPr>
              <w:t>104.17</w:t>
            </w:r>
          </w:p>
        </w:tc>
      </w:tr>
      <w:tr w:rsidR="00F02982" w:rsidRPr="00323358" w:rsidTr="005B0499">
        <w:trPr>
          <w:trHeight w:val="300"/>
          <w:jc w:val="center"/>
        </w:trPr>
        <w:tc>
          <w:tcPr>
            <w:tcW w:w="1160" w:type="dxa"/>
            <w:tcBorders>
              <w:top w:val="nil"/>
              <w:left w:val="single" w:sz="4" w:space="0" w:color="auto"/>
              <w:bottom w:val="single" w:sz="4" w:space="0" w:color="auto"/>
              <w:right w:val="single" w:sz="4" w:space="0" w:color="auto"/>
            </w:tcBorders>
            <w:shd w:val="clear" w:color="auto" w:fill="auto"/>
            <w:noWrap/>
            <w:vAlign w:val="bottom"/>
            <w:hideMark/>
          </w:tcPr>
          <w:p w:rsidR="00F02982" w:rsidRPr="00323358" w:rsidRDefault="00F02982" w:rsidP="005B0499">
            <w:pPr>
              <w:spacing w:after="0" w:line="240" w:lineRule="auto"/>
              <w:jc w:val="center"/>
              <w:rPr>
                <w:rFonts w:ascii="Calibri" w:eastAsia="Times New Roman" w:hAnsi="Calibri" w:cs="Calibri"/>
              </w:rPr>
            </w:pPr>
            <w:r w:rsidRPr="00323358">
              <w:rPr>
                <w:rFonts w:ascii="Calibri" w:eastAsia="Times New Roman" w:hAnsi="Calibri" w:cs="Calibri"/>
              </w:rPr>
              <w:t>2008</w:t>
            </w:r>
          </w:p>
        </w:tc>
        <w:tc>
          <w:tcPr>
            <w:tcW w:w="1100" w:type="dxa"/>
            <w:tcBorders>
              <w:top w:val="nil"/>
              <w:left w:val="nil"/>
              <w:bottom w:val="single" w:sz="4" w:space="0" w:color="auto"/>
              <w:right w:val="single" w:sz="4" w:space="0" w:color="auto"/>
            </w:tcBorders>
            <w:shd w:val="clear" w:color="auto" w:fill="auto"/>
            <w:noWrap/>
            <w:vAlign w:val="bottom"/>
            <w:hideMark/>
          </w:tcPr>
          <w:p w:rsidR="00F02982" w:rsidRPr="00323358" w:rsidRDefault="00F02982" w:rsidP="005B0499">
            <w:pPr>
              <w:spacing w:after="0" w:line="240" w:lineRule="auto"/>
              <w:jc w:val="center"/>
              <w:rPr>
                <w:rFonts w:ascii="Calibri" w:eastAsia="Times New Roman" w:hAnsi="Calibri" w:cs="Calibri"/>
              </w:rPr>
            </w:pPr>
            <w:r w:rsidRPr="00323358">
              <w:rPr>
                <w:rFonts w:ascii="Calibri" w:eastAsia="Times New Roman" w:hAnsi="Calibri" w:cs="Calibri"/>
              </w:rPr>
              <w:t>111.68</w:t>
            </w:r>
          </w:p>
        </w:tc>
        <w:tc>
          <w:tcPr>
            <w:tcW w:w="960" w:type="dxa"/>
            <w:tcBorders>
              <w:top w:val="nil"/>
              <w:left w:val="nil"/>
              <w:bottom w:val="single" w:sz="4" w:space="0" w:color="auto"/>
              <w:right w:val="single" w:sz="4" w:space="0" w:color="auto"/>
            </w:tcBorders>
            <w:shd w:val="clear" w:color="auto" w:fill="auto"/>
            <w:noWrap/>
            <w:vAlign w:val="bottom"/>
            <w:hideMark/>
          </w:tcPr>
          <w:p w:rsidR="00F02982" w:rsidRPr="00323358" w:rsidRDefault="00F02982" w:rsidP="005B0499">
            <w:pPr>
              <w:spacing w:after="0" w:line="240" w:lineRule="auto"/>
              <w:jc w:val="center"/>
              <w:rPr>
                <w:rFonts w:ascii="Calibri" w:eastAsia="Times New Roman" w:hAnsi="Calibri" w:cs="Calibri"/>
              </w:rPr>
            </w:pPr>
            <w:r w:rsidRPr="00323358">
              <w:rPr>
                <w:rFonts w:ascii="Calibri" w:eastAsia="Times New Roman" w:hAnsi="Calibri" w:cs="Calibri"/>
              </w:rPr>
              <w:t>64.58</w:t>
            </w:r>
          </w:p>
        </w:tc>
        <w:tc>
          <w:tcPr>
            <w:tcW w:w="980" w:type="dxa"/>
            <w:tcBorders>
              <w:top w:val="nil"/>
              <w:left w:val="nil"/>
              <w:bottom w:val="single" w:sz="4" w:space="0" w:color="auto"/>
              <w:right w:val="single" w:sz="4" w:space="0" w:color="auto"/>
            </w:tcBorders>
            <w:shd w:val="clear" w:color="auto" w:fill="auto"/>
            <w:noWrap/>
            <w:vAlign w:val="bottom"/>
            <w:hideMark/>
          </w:tcPr>
          <w:p w:rsidR="00F02982" w:rsidRPr="00323358" w:rsidRDefault="00F02982" w:rsidP="005B0499">
            <w:pPr>
              <w:spacing w:after="0" w:line="240" w:lineRule="auto"/>
              <w:jc w:val="center"/>
              <w:rPr>
                <w:rFonts w:ascii="Calibri" w:eastAsia="Times New Roman" w:hAnsi="Calibri" w:cs="Calibri"/>
              </w:rPr>
            </w:pPr>
            <w:r w:rsidRPr="00323358">
              <w:rPr>
                <w:rFonts w:ascii="Calibri" w:eastAsia="Times New Roman" w:hAnsi="Calibri" w:cs="Calibri"/>
              </w:rPr>
              <w:t>38.64</w:t>
            </w:r>
          </w:p>
        </w:tc>
        <w:tc>
          <w:tcPr>
            <w:tcW w:w="940" w:type="dxa"/>
            <w:tcBorders>
              <w:top w:val="nil"/>
              <w:left w:val="nil"/>
              <w:bottom w:val="single" w:sz="4" w:space="0" w:color="auto"/>
              <w:right w:val="single" w:sz="4" w:space="0" w:color="auto"/>
            </w:tcBorders>
            <w:shd w:val="clear" w:color="auto" w:fill="auto"/>
            <w:noWrap/>
            <w:vAlign w:val="bottom"/>
            <w:hideMark/>
          </w:tcPr>
          <w:p w:rsidR="00F02982" w:rsidRPr="00323358" w:rsidRDefault="00F02982" w:rsidP="005B0499">
            <w:pPr>
              <w:spacing w:after="0" w:line="240" w:lineRule="auto"/>
              <w:jc w:val="center"/>
              <w:rPr>
                <w:rFonts w:ascii="Calibri" w:eastAsia="Times New Roman" w:hAnsi="Calibri" w:cs="Calibri"/>
              </w:rPr>
            </w:pPr>
            <w:r w:rsidRPr="00323358">
              <w:rPr>
                <w:rFonts w:ascii="Calibri" w:eastAsia="Times New Roman" w:hAnsi="Calibri" w:cs="Calibri"/>
              </w:rPr>
              <w:t>71.75</w:t>
            </w:r>
          </w:p>
        </w:tc>
        <w:tc>
          <w:tcPr>
            <w:tcW w:w="980" w:type="dxa"/>
            <w:tcBorders>
              <w:top w:val="nil"/>
              <w:left w:val="nil"/>
              <w:bottom w:val="single" w:sz="4" w:space="0" w:color="auto"/>
              <w:right w:val="single" w:sz="4" w:space="0" w:color="auto"/>
            </w:tcBorders>
            <w:shd w:val="clear" w:color="auto" w:fill="auto"/>
            <w:noWrap/>
            <w:vAlign w:val="bottom"/>
            <w:hideMark/>
          </w:tcPr>
          <w:p w:rsidR="00F02982" w:rsidRPr="00323358" w:rsidRDefault="00F02982" w:rsidP="005B0499">
            <w:pPr>
              <w:spacing w:after="0" w:line="240" w:lineRule="auto"/>
              <w:jc w:val="center"/>
              <w:rPr>
                <w:rFonts w:ascii="Calibri" w:eastAsia="Times New Roman" w:hAnsi="Calibri" w:cs="Calibri"/>
                <w:b/>
              </w:rPr>
            </w:pPr>
            <w:r w:rsidRPr="00323358">
              <w:rPr>
                <w:rFonts w:ascii="Calibri" w:eastAsia="Times New Roman" w:hAnsi="Calibri" w:cs="Calibri"/>
                <w:b/>
                <w:sz w:val="24"/>
              </w:rPr>
              <w:t>379.62</w:t>
            </w:r>
          </w:p>
        </w:tc>
        <w:tc>
          <w:tcPr>
            <w:tcW w:w="1000" w:type="dxa"/>
            <w:tcBorders>
              <w:top w:val="nil"/>
              <w:left w:val="nil"/>
              <w:bottom w:val="single" w:sz="4" w:space="0" w:color="auto"/>
              <w:right w:val="single" w:sz="4" w:space="0" w:color="auto"/>
            </w:tcBorders>
            <w:shd w:val="clear" w:color="auto" w:fill="auto"/>
            <w:noWrap/>
            <w:vAlign w:val="bottom"/>
            <w:hideMark/>
          </w:tcPr>
          <w:p w:rsidR="00F02982" w:rsidRPr="00323358" w:rsidRDefault="00F02982" w:rsidP="005B0499">
            <w:pPr>
              <w:spacing w:after="0" w:line="240" w:lineRule="auto"/>
              <w:jc w:val="center"/>
              <w:rPr>
                <w:rFonts w:ascii="Calibri" w:eastAsia="Times New Roman" w:hAnsi="Calibri" w:cs="Calibri"/>
              </w:rPr>
            </w:pPr>
            <w:r w:rsidRPr="00323358">
              <w:rPr>
                <w:rFonts w:ascii="Calibri" w:eastAsia="Times New Roman" w:hAnsi="Calibri" w:cs="Calibri"/>
              </w:rPr>
              <w:t>547.12</w:t>
            </w:r>
          </w:p>
        </w:tc>
        <w:tc>
          <w:tcPr>
            <w:tcW w:w="940" w:type="dxa"/>
            <w:tcBorders>
              <w:top w:val="nil"/>
              <w:left w:val="nil"/>
              <w:bottom w:val="single" w:sz="4" w:space="0" w:color="auto"/>
              <w:right w:val="single" w:sz="4" w:space="0" w:color="auto"/>
            </w:tcBorders>
            <w:shd w:val="clear" w:color="auto" w:fill="auto"/>
            <w:noWrap/>
            <w:vAlign w:val="bottom"/>
            <w:hideMark/>
          </w:tcPr>
          <w:p w:rsidR="00F02982" w:rsidRPr="00323358" w:rsidRDefault="00F02982" w:rsidP="005B0499">
            <w:pPr>
              <w:spacing w:after="0" w:line="240" w:lineRule="auto"/>
              <w:jc w:val="center"/>
              <w:rPr>
                <w:rFonts w:ascii="Calibri" w:eastAsia="Times New Roman" w:hAnsi="Calibri" w:cs="Calibri"/>
              </w:rPr>
            </w:pPr>
            <w:r w:rsidRPr="00323358">
              <w:rPr>
                <w:rFonts w:ascii="Calibri" w:eastAsia="Times New Roman" w:hAnsi="Calibri" w:cs="Calibri"/>
              </w:rPr>
              <w:t>846.56</w:t>
            </w:r>
          </w:p>
        </w:tc>
        <w:tc>
          <w:tcPr>
            <w:tcW w:w="1120" w:type="dxa"/>
            <w:tcBorders>
              <w:top w:val="nil"/>
              <w:left w:val="nil"/>
              <w:bottom w:val="single" w:sz="4" w:space="0" w:color="auto"/>
              <w:right w:val="single" w:sz="4" w:space="0" w:color="auto"/>
            </w:tcBorders>
            <w:shd w:val="clear" w:color="auto" w:fill="auto"/>
            <w:noWrap/>
            <w:vAlign w:val="bottom"/>
            <w:hideMark/>
          </w:tcPr>
          <w:p w:rsidR="00F02982" w:rsidRPr="00323358" w:rsidRDefault="00F02982" w:rsidP="005B0499">
            <w:pPr>
              <w:spacing w:after="0" w:line="240" w:lineRule="auto"/>
              <w:jc w:val="center"/>
              <w:rPr>
                <w:rFonts w:ascii="Calibri" w:eastAsia="Times New Roman" w:hAnsi="Calibri" w:cs="Calibri"/>
              </w:rPr>
            </w:pPr>
            <w:r w:rsidRPr="00323358">
              <w:rPr>
                <w:rFonts w:ascii="Calibri" w:eastAsia="Times New Roman" w:hAnsi="Calibri" w:cs="Calibri"/>
              </w:rPr>
              <w:t>930.57</w:t>
            </w:r>
          </w:p>
        </w:tc>
        <w:tc>
          <w:tcPr>
            <w:tcW w:w="1060" w:type="dxa"/>
            <w:tcBorders>
              <w:top w:val="nil"/>
              <w:left w:val="nil"/>
              <w:bottom w:val="single" w:sz="4" w:space="0" w:color="auto"/>
              <w:right w:val="single" w:sz="4" w:space="0" w:color="auto"/>
            </w:tcBorders>
            <w:shd w:val="clear" w:color="auto" w:fill="auto"/>
            <w:noWrap/>
            <w:vAlign w:val="bottom"/>
            <w:hideMark/>
          </w:tcPr>
          <w:p w:rsidR="00F02982" w:rsidRPr="00323358" w:rsidRDefault="00F02982" w:rsidP="005B0499">
            <w:pPr>
              <w:spacing w:after="0" w:line="240" w:lineRule="auto"/>
              <w:jc w:val="center"/>
              <w:rPr>
                <w:rFonts w:ascii="Calibri" w:eastAsia="Times New Roman" w:hAnsi="Calibri" w:cs="Calibri"/>
              </w:rPr>
            </w:pPr>
            <w:r w:rsidRPr="00323358">
              <w:rPr>
                <w:rFonts w:ascii="Calibri" w:eastAsia="Times New Roman" w:hAnsi="Calibri" w:cs="Calibri"/>
              </w:rPr>
              <w:t>830.25</w:t>
            </w:r>
          </w:p>
        </w:tc>
        <w:tc>
          <w:tcPr>
            <w:tcW w:w="1040" w:type="dxa"/>
            <w:tcBorders>
              <w:top w:val="nil"/>
              <w:left w:val="nil"/>
              <w:bottom w:val="single" w:sz="4" w:space="0" w:color="auto"/>
              <w:right w:val="single" w:sz="4" w:space="0" w:color="auto"/>
            </w:tcBorders>
            <w:shd w:val="clear" w:color="auto" w:fill="auto"/>
            <w:noWrap/>
            <w:vAlign w:val="bottom"/>
            <w:hideMark/>
          </w:tcPr>
          <w:p w:rsidR="00F02982" w:rsidRPr="00323358" w:rsidRDefault="00F02982" w:rsidP="005B0499">
            <w:pPr>
              <w:spacing w:after="0" w:line="240" w:lineRule="auto"/>
              <w:jc w:val="center"/>
              <w:rPr>
                <w:rFonts w:ascii="Calibri" w:eastAsia="Times New Roman" w:hAnsi="Calibri" w:cs="Calibri"/>
              </w:rPr>
            </w:pPr>
            <w:r w:rsidRPr="00323358">
              <w:rPr>
                <w:rFonts w:ascii="Calibri" w:eastAsia="Times New Roman" w:hAnsi="Calibri" w:cs="Calibri"/>
              </w:rPr>
              <w:t>548.14</w:t>
            </w:r>
          </w:p>
        </w:tc>
        <w:tc>
          <w:tcPr>
            <w:tcW w:w="1060" w:type="dxa"/>
            <w:tcBorders>
              <w:top w:val="nil"/>
              <w:left w:val="nil"/>
              <w:bottom w:val="single" w:sz="4" w:space="0" w:color="auto"/>
              <w:right w:val="single" w:sz="4" w:space="0" w:color="auto"/>
            </w:tcBorders>
            <w:shd w:val="clear" w:color="auto" w:fill="auto"/>
            <w:noWrap/>
            <w:vAlign w:val="bottom"/>
            <w:hideMark/>
          </w:tcPr>
          <w:p w:rsidR="00F02982" w:rsidRPr="00323358" w:rsidRDefault="00F02982" w:rsidP="005B0499">
            <w:pPr>
              <w:spacing w:after="0" w:line="240" w:lineRule="auto"/>
              <w:jc w:val="center"/>
              <w:rPr>
                <w:rFonts w:ascii="Calibri" w:eastAsia="Times New Roman" w:hAnsi="Calibri" w:cs="Calibri"/>
              </w:rPr>
            </w:pPr>
            <w:r w:rsidRPr="00323358">
              <w:rPr>
                <w:rFonts w:ascii="Calibri" w:eastAsia="Times New Roman" w:hAnsi="Calibri" w:cs="Calibri"/>
              </w:rPr>
              <w:t>422.27</w:t>
            </w:r>
          </w:p>
        </w:tc>
        <w:tc>
          <w:tcPr>
            <w:tcW w:w="1000" w:type="dxa"/>
            <w:tcBorders>
              <w:top w:val="nil"/>
              <w:left w:val="nil"/>
              <w:bottom w:val="single" w:sz="4" w:space="0" w:color="auto"/>
              <w:right w:val="single" w:sz="4" w:space="0" w:color="auto"/>
            </w:tcBorders>
            <w:shd w:val="clear" w:color="auto" w:fill="auto"/>
            <w:noWrap/>
            <w:vAlign w:val="bottom"/>
            <w:hideMark/>
          </w:tcPr>
          <w:p w:rsidR="00F02982" w:rsidRPr="00323358" w:rsidRDefault="00F02982" w:rsidP="005B0499">
            <w:pPr>
              <w:spacing w:after="0" w:line="240" w:lineRule="auto"/>
              <w:jc w:val="center"/>
              <w:rPr>
                <w:rFonts w:ascii="Calibri" w:eastAsia="Times New Roman" w:hAnsi="Calibri" w:cs="Calibri"/>
              </w:rPr>
            </w:pPr>
            <w:r w:rsidRPr="00323358">
              <w:rPr>
                <w:rFonts w:ascii="Calibri" w:eastAsia="Times New Roman" w:hAnsi="Calibri" w:cs="Calibri"/>
              </w:rPr>
              <w:t>165.54</w:t>
            </w:r>
          </w:p>
        </w:tc>
      </w:tr>
      <w:tr w:rsidR="00F02982" w:rsidRPr="00323358" w:rsidTr="005B0499">
        <w:trPr>
          <w:trHeight w:val="300"/>
          <w:jc w:val="center"/>
        </w:trPr>
        <w:tc>
          <w:tcPr>
            <w:tcW w:w="1160" w:type="dxa"/>
            <w:tcBorders>
              <w:top w:val="nil"/>
              <w:left w:val="single" w:sz="4" w:space="0" w:color="auto"/>
              <w:bottom w:val="single" w:sz="4" w:space="0" w:color="auto"/>
              <w:right w:val="single" w:sz="4" w:space="0" w:color="auto"/>
            </w:tcBorders>
            <w:shd w:val="clear" w:color="auto" w:fill="auto"/>
            <w:noWrap/>
            <w:vAlign w:val="bottom"/>
            <w:hideMark/>
          </w:tcPr>
          <w:p w:rsidR="00F02982" w:rsidRPr="00323358" w:rsidRDefault="00F02982" w:rsidP="005B0499">
            <w:pPr>
              <w:spacing w:after="0" w:line="240" w:lineRule="auto"/>
              <w:jc w:val="center"/>
              <w:rPr>
                <w:rFonts w:ascii="Calibri" w:eastAsia="Times New Roman" w:hAnsi="Calibri" w:cs="Calibri"/>
              </w:rPr>
            </w:pPr>
            <w:r w:rsidRPr="00323358">
              <w:rPr>
                <w:rFonts w:ascii="Calibri" w:eastAsia="Times New Roman" w:hAnsi="Calibri" w:cs="Calibri"/>
              </w:rPr>
              <w:t>2009</w:t>
            </w:r>
          </w:p>
        </w:tc>
        <w:tc>
          <w:tcPr>
            <w:tcW w:w="1100" w:type="dxa"/>
            <w:tcBorders>
              <w:top w:val="nil"/>
              <w:left w:val="nil"/>
              <w:bottom w:val="single" w:sz="4" w:space="0" w:color="auto"/>
              <w:right w:val="single" w:sz="4" w:space="0" w:color="auto"/>
            </w:tcBorders>
            <w:shd w:val="clear" w:color="auto" w:fill="auto"/>
            <w:noWrap/>
            <w:vAlign w:val="bottom"/>
            <w:hideMark/>
          </w:tcPr>
          <w:p w:rsidR="00F02982" w:rsidRPr="00323358" w:rsidRDefault="00F02982" w:rsidP="005B0499">
            <w:pPr>
              <w:spacing w:after="0" w:line="240" w:lineRule="auto"/>
              <w:jc w:val="center"/>
              <w:rPr>
                <w:rFonts w:ascii="Calibri" w:eastAsia="Times New Roman" w:hAnsi="Calibri" w:cs="Calibri"/>
              </w:rPr>
            </w:pPr>
            <w:r w:rsidRPr="00323358">
              <w:rPr>
                <w:rFonts w:ascii="Calibri" w:eastAsia="Times New Roman" w:hAnsi="Calibri" w:cs="Calibri"/>
              </w:rPr>
              <w:t>97.85</w:t>
            </w:r>
          </w:p>
        </w:tc>
        <w:tc>
          <w:tcPr>
            <w:tcW w:w="960" w:type="dxa"/>
            <w:tcBorders>
              <w:top w:val="nil"/>
              <w:left w:val="nil"/>
              <w:bottom w:val="single" w:sz="4" w:space="0" w:color="auto"/>
              <w:right w:val="single" w:sz="4" w:space="0" w:color="auto"/>
            </w:tcBorders>
            <w:shd w:val="clear" w:color="auto" w:fill="auto"/>
            <w:noWrap/>
            <w:vAlign w:val="bottom"/>
            <w:hideMark/>
          </w:tcPr>
          <w:p w:rsidR="00F02982" w:rsidRPr="00323358" w:rsidRDefault="00F02982" w:rsidP="005B0499">
            <w:pPr>
              <w:spacing w:after="0" w:line="240" w:lineRule="auto"/>
              <w:jc w:val="center"/>
              <w:rPr>
                <w:rFonts w:ascii="Calibri" w:eastAsia="Times New Roman" w:hAnsi="Calibri" w:cs="Calibri"/>
              </w:rPr>
            </w:pPr>
            <w:r w:rsidRPr="00323358">
              <w:rPr>
                <w:rFonts w:ascii="Calibri" w:eastAsia="Times New Roman" w:hAnsi="Calibri" w:cs="Calibri"/>
              </w:rPr>
              <w:t>58.71</w:t>
            </w:r>
          </w:p>
        </w:tc>
        <w:tc>
          <w:tcPr>
            <w:tcW w:w="980" w:type="dxa"/>
            <w:tcBorders>
              <w:top w:val="nil"/>
              <w:left w:val="nil"/>
              <w:bottom w:val="single" w:sz="4" w:space="0" w:color="auto"/>
              <w:right w:val="single" w:sz="4" w:space="0" w:color="auto"/>
            </w:tcBorders>
            <w:shd w:val="clear" w:color="auto" w:fill="auto"/>
            <w:noWrap/>
            <w:vAlign w:val="bottom"/>
            <w:hideMark/>
          </w:tcPr>
          <w:p w:rsidR="00F02982" w:rsidRPr="00323358" w:rsidRDefault="00F02982" w:rsidP="005B0499">
            <w:pPr>
              <w:spacing w:after="0" w:line="240" w:lineRule="auto"/>
              <w:jc w:val="center"/>
              <w:rPr>
                <w:rFonts w:ascii="Calibri" w:eastAsia="Times New Roman" w:hAnsi="Calibri" w:cs="Calibri"/>
              </w:rPr>
            </w:pPr>
            <w:r w:rsidRPr="00323358">
              <w:rPr>
                <w:rFonts w:ascii="Calibri" w:eastAsia="Times New Roman" w:hAnsi="Calibri" w:cs="Calibri"/>
              </w:rPr>
              <w:t>52.22</w:t>
            </w:r>
          </w:p>
        </w:tc>
        <w:tc>
          <w:tcPr>
            <w:tcW w:w="940" w:type="dxa"/>
            <w:tcBorders>
              <w:top w:val="nil"/>
              <w:left w:val="nil"/>
              <w:bottom w:val="single" w:sz="4" w:space="0" w:color="auto"/>
              <w:right w:val="single" w:sz="4" w:space="0" w:color="auto"/>
            </w:tcBorders>
            <w:shd w:val="clear" w:color="auto" w:fill="auto"/>
            <w:noWrap/>
            <w:vAlign w:val="bottom"/>
            <w:hideMark/>
          </w:tcPr>
          <w:p w:rsidR="00F02982" w:rsidRPr="00323358" w:rsidRDefault="00F02982" w:rsidP="005B0499">
            <w:pPr>
              <w:spacing w:after="0" w:line="240" w:lineRule="auto"/>
              <w:jc w:val="center"/>
              <w:rPr>
                <w:rFonts w:ascii="Calibri" w:eastAsia="Times New Roman" w:hAnsi="Calibri" w:cs="Calibri"/>
              </w:rPr>
            </w:pPr>
            <w:r w:rsidRPr="00323358">
              <w:rPr>
                <w:rFonts w:ascii="Calibri" w:eastAsia="Times New Roman" w:hAnsi="Calibri" w:cs="Calibri"/>
              </w:rPr>
              <w:t>75.07</w:t>
            </w:r>
          </w:p>
        </w:tc>
        <w:tc>
          <w:tcPr>
            <w:tcW w:w="980" w:type="dxa"/>
            <w:tcBorders>
              <w:top w:val="nil"/>
              <w:left w:val="nil"/>
              <w:bottom w:val="single" w:sz="4" w:space="0" w:color="auto"/>
              <w:right w:val="single" w:sz="4" w:space="0" w:color="auto"/>
            </w:tcBorders>
            <w:shd w:val="clear" w:color="auto" w:fill="auto"/>
            <w:noWrap/>
            <w:vAlign w:val="bottom"/>
            <w:hideMark/>
          </w:tcPr>
          <w:p w:rsidR="00F02982" w:rsidRPr="00323358" w:rsidRDefault="00F02982" w:rsidP="005B0499">
            <w:pPr>
              <w:spacing w:after="0" w:line="240" w:lineRule="auto"/>
              <w:jc w:val="center"/>
              <w:rPr>
                <w:rFonts w:ascii="Calibri" w:eastAsia="Times New Roman" w:hAnsi="Calibri" w:cs="Calibri"/>
              </w:rPr>
            </w:pPr>
            <w:r w:rsidRPr="00323358">
              <w:rPr>
                <w:rFonts w:ascii="Calibri" w:eastAsia="Times New Roman" w:hAnsi="Calibri" w:cs="Calibri"/>
              </w:rPr>
              <w:t>133.87</w:t>
            </w:r>
          </w:p>
        </w:tc>
        <w:tc>
          <w:tcPr>
            <w:tcW w:w="1000" w:type="dxa"/>
            <w:tcBorders>
              <w:top w:val="nil"/>
              <w:left w:val="nil"/>
              <w:bottom w:val="single" w:sz="4" w:space="0" w:color="auto"/>
              <w:right w:val="single" w:sz="4" w:space="0" w:color="auto"/>
            </w:tcBorders>
            <w:shd w:val="clear" w:color="auto" w:fill="auto"/>
            <w:noWrap/>
            <w:vAlign w:val="bottom"/>
            <w:hideMark/>
          </w:tcPr>
          <w:p w:rsidR="00F02982" w:rsidRPr="00323358" w:rsidRDefault="00F02982" w:rsidP="005B0499">
            <w:pPr>
              <w:spacing w:after="0" w:line="240" w:lineRule="auto"/>
              <w:jc w:val="center"/>
              <w:rPr>
                <w:rFonts w:ascii="Calibri" w:eastAsia="Times New Roman" w:hAnsi="Calibri" w:cs="Calibri"/>
              </w:rPr>
            </w:pPr>
            <w:r w:rsidRPr="00323358">
              <w:rPr>
                <w:rFonts w:ascii="Calibri" w:eastAsia="Times New Roman" w:hAnsi="Calibri" w:cs="Calibri"/>
              </w:rPr>
              <w:t>357.36</w:t>
            </w:r>
          </w:p>
        </w:tc>
        <w:tc>
          <w:tcPr>
            <w:tcW w:w="940" w:type="dxa"/>
            <w:tcBorders>
              <w:top w:val="nil"/>
              <w:left w:val="nil"/>
              <w:bottom w:val="single" w:sz="4" w:space="0" w:color="auto"/>
              <w:right w:val="single" w:sz="4" w:space="0" w:color="auto"/>
            </w:tcBorders>
            <w:shd w:val="clear" w:color="auto" w:fill="auto"/>
            <w:noWrap/>
            <w:vAlign w:val="bottom"/>
            <w:hideMark/>
          </w:tcPr>
          <w:p w:rsidR="00F02982" w:rsidRPr="00323358" w:rsidRDefault="00F02982" w:rsidP="005B0499">
            <w:pPr>
              <w:spacing w:after="0" w:line="240" w:lineRule="auto"/>
              <w:jc w:val="center"/>
              <w:rPr>
                <w:rFonts w:ascii="Calibri" w:eastAsia="Times New Roman" w:hAnsi="Calibri" w:cs="Calibri"/>
              </w:rPr>
            </w:pPr>
            <w:r w:rsidRPr="00323358">
              <w:rPr>
                <w:rFonts w:ascii="Calibri" w:eastAsia="Times New Roman" w:hAnsi="Calibri" w:cs="Calibri"/>
              </w:rPr>
              <w:t>605.60</w:t>
            </w:r>
          </w:p>
        </w:tc>
        <w:tc>
          <w:tcPr>
            <w:tcW w:w="1120" w:type="dxa"/>
            <w:tcBorders>
              <w:top w:val="nil"/>
              <w:left w:val="nil"/>
              <w:bottom w:val="single" w:sz="4" w:space="0" w:color="auto"/>
              <w:right w:val="single" w:sz="4" w:space="0" w:color="auto"/>
            </w:tcBorders>
            <w:shd w:val="clear" w:color="auto" w:fill="auto"/>
            <w:noWrap/>
            <w:vAlign w:val="bottom"/>
            <w:hideMark/>
          </w:tcPr>
          <w:p w:rsidR="00F02982" w:rsidRPr="00323358" w:rsidRDefault="00F02982" w:rsidP="005B0499">
            <w:pPr>
              <w:spacing w:after="0" w:line="240" w:lineRule="auto"/>
              <w:jc w:val="center"/>
              <w:rPr>
                <w:rFonts w:ascii="Calibri" w:eastAsia="Times New Roman" w:hAnsi="Calibri" w:cs="Calibri"/>
              </w:rPr>
            </w:pPr>
            <w:r w:rsidRPr="00323358">
              <w:rPr>
                <w:rFonts w:ascii="Calibri" w:eastAsia="Times New Roman" w:hAnsi="Calibri" w:cs="Calibri"/>
              </w:rPr>
              <w:t>792.47</w:t>
            </w:r>
          </w:p>
        </w:tc>
        <w:tc>
          <w:tcPr>
            <w:tcW w:w="1060" w:type="dxa"/>
            <w:tcBorders>
              <w:top w:val="nil"/>
              <w:left w:val="nil"/>
              <w:bottom w:val="single" w:sz="4" w:space="0" w:color="auto"/>
              <w:right w:val="single" w:sz="4" w:space="0" w:color="auto"/>
            </w:tcBorders>
            <w:shd w:val="clear" w:color="auto" w:fill="auto"/>
            <w:noWrap/>
            <w:vAlign w:val="bottom"/>
            <w:hideMark/>
          </w:tcPr>
          <w:p w:rsidR="00F02982" w:rsidRPr="00323358" w:rsidRDefault="00F02982" w:rsidP="005B0499">
            <w:pPr>
              <w:spacing w:after="0" w:line="240" w:lineRule="auto"/>
              <w:jc w:val="center"/>
              <w:rPr>
                <w:rFonts w:ascii="Calibri" w:eastAsia="Times New Roman" w:hAnsi="Calibri" w:cs="Calibri"/>
                <w:b/>
              </w:rPr>
            </w:pPr>
            <w:r w:rsidRPr="00323358">
              <w:rPr>
                <w:rFonts w:ascii="Calibri" w:eastAsia="Times New Roman" w:hAnsi="Calibri" w:cs="Calibri"/>
                <w:b/>
                <w:sz w:val="24"/>
              </w:rPr>
              <w:t>766.97</w:t>
            </w:r>
          </w:p>
        </w:tc>
        <w:tc>
          <w:tcPr>
            <w:tcW w:w="1040" w:type="dxa"/>
            <w:tcBorders>
              <w:top w:val="nil"/>
              <w:left w:val="nil"/>
              <w:bottom w:val="single" w:sz="4" w:space="0" w:color="auto"/>
              <w:right w:val="single" w:sz="4" w:space="0" w:color="auto"/>
            </w:tcBorders>
            <w:shd w:val="clear" w:color="auto" w:fill="auto"/>
            <w:noWrap/>
            <w:vAlign w:val="bottom"/>
            <w:hideMark/>
          </w:tcPr>
          <w:p w:rsidR="00F02982" w:rsidRPr="00323358" w:rsidRDefault="00F02982" w:rsidP="005B0499">
            <w:pPr>
              <w:spacing w:after="0" w:line="240" w:lineRule="auto"/>
              <w:jc w:val="center"/>
              <w:rPr>
                <w:rFonts w:ascii="Calibri" w:eastAsia="Times New Roman" w:hAnsi="Calibri" w:cs="Calibri"/>
              </w:rPr>
            </w:pPr>
            <w:r w:rsidRPr="00323358">
              <w:rPr>
                <w:rFonts w:ascii="Calibri" w:eastAsia="Times New Roman" w:hAnsi="Calibri" w:cs="Calibri"/>
              </w:rPr>
              <w:t>776.41</w:t>
            </w:r>
          </w:p>
        </w:tc>
        <w:tc>
          <w:tcPr>
            <w:tcW w:w="1060" w:type="dxa"/>
            <w:tcBorders>
              <w:top w:val="nil"/>
              <w:left w:val="nil"/>
              <w:bottom w:val="single" w:sz="4" w:space="0" w:color="auto"/>
              <w:right w:val="single" w:sz="4" w:space="0" w:color="auto"/>
            </w:tcBorders>
            <w:shd w:val="clear" w:color="auto" w:fill="auto"/>
            <w:noWrap/>
            <w:vAlign w:val="bottom"/>
            <w:hideMark/>
          </w:tcPr>
          <w:p w:rsidR="00F02982" w:rsidRPr="00323358" w:rsidRDefault="00F02982" w:rsidP="005B0499">
            <w:pPr>
              <w:spacing w:after="0" w:line="240" w:lineRule="auto"/>
              <w:jc w:val="center"/>
              <w:rPr>
                <w:rFonts w:ascii="Calibri" w:eastAsia="Times New Roman" w:hAnsi="Calibri" w:cs="Calibri"/>
                <w:b/>
              </w:rPr>
            </w:pPr>
            <w:r w:rsidRPr="00323358">
              <w:rPr>
                <w:rFonts w:ascii="Calibri" w:eastAsia="Times New Roman" w:hAnsi="Calibri" w:cs="Calibri"/>
                <w:b/>
                <w:sz w:val="24"/>
              </w:rPr>
              <w:t>944.09</w:t>
            </w:r>
          </w:p>
        </w:tc>
        <w:tc>
          <w:tcPr>
            <w:tcW w:w="1000" w:type="dxa"/>
            <w:tcBorders>
              <w:top w:val="nil"/>
              <w:left w:val="nil"/>
              <w:bottom w:val="single" w:sz="4" w:space="0" w:color="auto"/>
              <w:right w:val="single" w:sz="4" w:space="0" w:color="auto"/>
            </w:tcBorders>
            <w:shd w:val="clear" w:color="auto" w:fill="auto"/>
            <w:noWrap/>
            <w:vAlign w:val="bottom"/>
            <w:hideMark/>
          </w:tcPr>
          <w:p w:rsidR="00F02982" w:rsidRPr="00323358" w:rsidRDefault="00F02982" w:rsidP="005B0499">
            <w:pPr>
              <w:spacing w:after="0" w:line="240" w:lineRule="auto"/>
              <w:jc w:val="center"/>
              <w:rPr>
                <w:rFonts w:ascii="Calibri" w:eastAsia="Times New Roman" w:hAnsi="Calibri" w:cs="Calibri"/>
                <w:b/>
              </w:rPr>
            </w:pPr>
            <w:r w:rsidRPr="00323358">
              <w:rPr>
                <w:rFonts w:ascii="Calibri" w:eastAsia="Times New Roman" w:hAnsi="Calibri" w:cs="Calibri"/>
                <w:b/>
                <w:sz w:val="24"/>
              </w:rPr>
              <w:t>676.60</w:t>
            </w:r>
          </w:p>
        </w:tc>
      </w:tr>
      <w:tr w:rsidR="00F02982" w:rsidRPr="00323358" w:rsidTr="005B0499">
        <w:trPr>
          <w:trHeight w:val="300"/>
          <w:jc w:val="center"/>
        </w:trPr>
        <w:tc>
          <w:tcPr>
            <w:tcW w:w="1160" w:type="dxa"/>
            <w:tcBorders>
              <w:top w:val="nil"/>
              <w:left w:val="single" w:sz="4" w:space="0" w:color="auto"/>
              <w:bottom w:val="single" w:sz="4" w:space="0" w:color="auto"/>
              <w:right w:val="single" w:sz="4" w:space="0" w:color="auto"/>
            </w:tcBorders>
            <w:shd w:val="clear" w:color="auto" w:fill="auto"/>
            <w:noWrap/>
            <w:vAlign w:val="bottom"/>
            <w:hideMark/>
          </w:tcPr>
          <w:p w:rsidR="00F02982" w:rsidRPr="00323358" w:rsidRDefault="00F02982" w:rsidP="005B0499">
            <w:pPr>
              <w:spacing w:after="0" w:line="240" w:lineRule="auto"/>
              <w:jc w:val="center"/>
              <w:rPr>
                <w:rFonts w:ascii="Times New Roman" w:eastAsia="Times New Roman" w:hAnsi="Times New Roman" w:cs="Times New Roman"/>
                <w:b/>
                <w:sz w:val="24"/>
              </w:rPr>
            </w:pPr>
            <w:r w:rsidRPr="00323358">
              <w:rPr>
                <w:rFonts w:ascii="Times New Roman" w:eastAsia="Times New Roman" w:hAnsi="Times New Roman" w:cs="Times New Roman"/>
                <w:b/>
                <w:sz w:val="24"/>
              </w:rPr>
              <w:t>Average</w:t>
            </w:r>
          </w:p>
        </w:tc>
        <w:tc>
          <w:tcPr>
            <w:tcW w:w="1100" w:type="dxa"/>
            <w:tcBorders>
              <w:top w:val="nil"/>
              <w:left w:val="nil"/>
              <w:bottom w:val="single" w:sz="4" w:space="0" w:color="auto"/>
              <w:right w:val="single" w:sz="4" w:space="0" w:color="auto"/>
            </w:tcBorders>
            <w:shd w:val="clear" w:color="auto" w:fill="auto"/>
            <w:noWrap/>
            <w:vAlign w:val="bottom"/>
            <w:hideMark/>
          </w:tcPr>
          <w:p w:rsidR="00F02982" w:rsidRPr="00323358" w:rsidRDefault="00F02982" w:rsidP="005B0499">
            <w:pPr>
              <w:spacing w:after="0" w:line="240" w:lineRule="auto"/>
              <w:jc w:val="center"/>
              <w:rPr>
                <w:rFonts w:ascii="Calibri" w:eastAsia="Times New Roman" w:hAnsi="Calibri" w:cs="Calibri"/>
              </w:rPr>
            </w:pPr>
            <w:r w:rsidRPr="00323358">
              <w:rPr>
                <w:rFonts w:ascii="Calibri" w:eastAsia="Times New Roman" w:hAnsi="Calibri" w:cs="Calibri"/>
              </w:rPr>
              <w:t>97.45</w:t>
            </w:r>
          </w:p>
        </w:tc>
        <w:tc>
          <w:tcPr>
            <w:tcW w:w="960" w:type="dxa"/>
            <w:tcBorders>
              <w:top w:val="nil"/>
              <w:left w:val="nil"/>
              <w:bottom w:val="single" w:sz="4" w:space="0" w:color="auto"/>
              <w:right w:val="single" w:sz="4" w:space="0" w:color="auto"/>
            </w:tcBorders>
            <w:shd w:val="clear" w:color="auto" w:fill="auto"/>
            <w:noWrap/>
            <w:vAlign w:val="bottom"/>
            <w:hideMark/>
          </w:tcPr>
          <w:p w:rsidR="00F02982" w:rsidRPr="00323358" w:rsidRDefault="00F02982" w:rsidP="005B0499">
            <w:pPr>
              <w:spacing w:after="0" w:line="240" w:lineRule="auto"/>
              <w:jc w:val="center"/>
              <w:rPr>
                <w:rFonts w:ascii="Calibri" w:eastAsia="Times New Roman" w:hAnsi="Calibri" w:cs="Calibri"/>
              </w:rPr>
            </w:pPr>
            <w:r w:rsidRPr="00323358">
              <w:rPr>
                <w:rFonts w:ascii="Calibri" w:eastAsia="Times New Roman" w:hAnsi="Calibri" w:cs="Calibri"/>
              </w:rPr>
              <w:t>59.44</w:t>
            </w:r>
          </w:p>
        </w:tc>
        <w:tc>
          <w:tcPr>
            <w:tcW w:w="980" w:type="dxa"/>
            <w:tcBorders>
              <w:top w:val="nil"/>
              <w:left w:val="nil"/>
              <w:bottom w:val="single" w:sz="4" w:space="0" w:color="auto"/>
              <w:right w:val="single" w:sz="4" w:space="0" w:color="auto"/>
            </w:tcBorders>
            <w:shd w:val="clear" w:color="auto" w:fill="auto"/>
            <w:noWrap/>
            <w:vAlign w:val="bottom"/>
            <w:hideMark/>
          </w:tcPr>
          <w:p w:rsidR="00F02982" w:rsidRPr="00323358" w:rsidRDefault="00F02982" w:rsidP="005B0499">
            <w:pPr>
              <w:spacing w:after="0" w:line="240" w:lineRule="auto"/>
              <w:jc w:val="center"/>
              <w:rPr>
                <w:rFonts w:ascii="Calibri" w:eastAsia="Times New Roman" w:hAnsi="Calibri" w:cs="Calibri"/>
              </w:rPr>
            </w:pPr>
            <w:r w:rsidRPr="00323358">
              <w:rPr>
                <w:rFonts w:ascii="Calibri" w:eastAsia="Times New Roman" w:hAnsi="Calibri" w:cs="Calibri"/>
              </w:rPr>
              <w:t>47.09</w:t>
            </w:r>
          </w:p>
        </w:tc>
        <w:tc>
          <w:tcPr>
            <w:tcW w:w="940" w:type="dxa"/>
            <w:tcBorders>
              <w:top w:val="nil"/>
              <w:left w:val="nil"/>
              <w:bottom w:val="single" w:sz="4" w:space="0" w:color="auto"/>
              <w:right w:val="single" w:sz="4" w:space="0" w:color="auto"/>
            </w:tcBorders>
            <w:shd w:val="clear" w:color="auto" w:fill="auto"/>
            <w:noWrap/>
            <w:vAlign w:val="bottom"/>
            <w:hideMark/>
          </w:tcPr>
          <w:p w:rsidR="00F02982" w:rsidRPr="00323358" w:rsidRDefault="00F02982" w:rsidP="005B0499">
            <w:pPr>
              <w:spacing w:after="0" w:line="240" w:lineRule="auto"/>
              <w:jc w:val="center"/>
              <w:rPr>
                <w:rFonts w:ascii="Calibri" w:eastAsia="Times New Roman" w:hAnsi="Calibri" w:cs="Calibri"/>
              </w:rPr>
            </w:pPr>
            <w:r w:rsidRPr="00323358">
              <w:rPr>
                <w:rFonts w:ascii="Calibri" w:eastAsia="Times New Roman" w:hAnsi="Calibri" w:cs="Calibri"/>
              </w:rPr>
              <w:t>63.26</w:t>
            </w:r>
          </w:p>
        </w:tc>
        <w:tc>
          <w:tcPr>
            <w:tcW w:w="980" w:type="dxa"/>
            <w:tcBorders>
              <w:top w:val="nil"/>
              <w:left w:val="nil"/>
              <w:bottom w:val="single" w:sz="4" w:space="0" w:color="auto"/>
              <w:right w:val="single" w:sz="4" w:space="0" w:color="auto"/>
            </w:tcBorders>
            <w:shd w:val="clear" w:color="auto" w:fill="auto"/>
            <w:noWrap/>
            <w:vAlign w:val="bottom"/>
            <w:hideMark/>
          </w:tcPr>
          <w:p w:rsidR="00F02982" w:rsidRPr="00323358" w:rsidRDefault="00F02982" w:rsidP="005B0499">
            <w:pPr>
              <w:spacing w:after="0" w:line="240" w:lineRule="auto"/>
              <w:jc w:val="center"/>
              <w:rPr>
                <w:rFonts w:ascii="Calibri" w:eastAsia="Times New Roman" w:hAnsi="Calibri" w:cs="Calibri"/>
              </w:rPr>
            </w:pPr>
            <w:r w:rsidRPr="00323358">
              <w:rPr>
                <w:rFonts w:ascii="Calibri" w:eastAsia="Times New Roman" w:hAnsi="Calibri" w:cs="Calibri"/>
              </w:rPr>
              <w:t>166.87</w:t>
            </w:r>
          </w:p>
        </w:tc>
        <w:tc>
          <w:tcPr>
            <w:tcW w:w="1000" w:type="dxa"/>
            <w:tcBorders>
              <w:top w:val="nil"/>
              <w:left w:val="nil"/>
              <w:bottom w:val="single" w:sz="4" w:space="0" w:color="auto"/>
              <w:right w:val="single" w:sz="4" w:space="0" w:color="auto"/>
            </w:tcBorders>
            <w:shd w:val="clear" w:color="auto" w:fill="auto"/>
            <w:noWrap/>
            <w:vAlign w:val="bottom"/>
            <w:hideMark/>
          </w:tcPr>
          <w:p w:rsidR="00F02982" w:rsidRPr="00323358" w:rsidRDefault="00F02982" w:rsidP="005B0499">
            <w:pPr>
              <w:spacing w:after="0" w:line="240" w:lineRule="auto"/>
              <w:jc w:val="center"/>
              <w:rPr>
                <w:rFonts w:ascii="Calibri" w:eastAsia="Times New Roman" w:hAnsi="Calibri" w:cs="Calibri"/>
              </w:rPr>
            </w:pPr>
            <w:r w:rsidRPr="00323358">
              <w:rPr>
                <w:rFonts w:ascii="Calibri" w:eastAsia="Times New Roman" w:hAnsi="Calibri" w:cs="Calibri"/>
              </w:rPr>
              <w:t>405.64</w:t>
            </w:r>
          </w:p>
        </w:tc>
        <w:tc>
          <w:tcPr>
            <w:tcW w:w="940" w:type="dxa"/>
            <w:tcBorders>
              <w:top w:val="nil"/>
              <w:left w:val="nil"/>
              <w:bottom w:val="single" w:sz="4" w:space="0" w:color="auto"/>
              <w:right w:val="single" w:sz="4" w:space="0" w:color="auto"/>
            </w:tcBorders>
            <w:shd w:val="clear" w:color="auto" w:fill="auto"/>
            <w:noWrap/>
            <w:vAlign w:val="bottom"/>
            <w:hideMark/>
          </w:tcPr>
          <w:p w:rsidR="00F02982" w:rsidRPr="00323358" w:rsidRDefault="00F02982" w:rsidP="005B0499">
            <w:pPr>
              <w:spacing w:after="0" w:line="240" w:lineRule="auto"/>
              <w:jc w:val="center"/>
              <w:rPr>
                <w:rFonts w:ascii="Calibri" w:eastAsia="Times New Roman" w:hAnsi="Calibri" w:cs="Calibri"/>
              </w:rPr>
            </w:pPr>
            <w:r w:rsidRPr="00323358">
              <w:rPr>
                <w:rFonts w:ascii="Calibri" w:eastAsia="Times New Roman" w:hAnsi="Calibri" w:cs="Calibri"/>
              </w:rPr>
              <w:t>682.48</w:t>
            </w:r>
          </w:p>
        </w:tc>
        <w:tc>
          <w:tcPr>
            <w:tcW w:w="1120" w:type="dxa"/>
            <w:tcBorders>
              <w:top w:val="nil"/>
              <w:left w:val="nil"/>
              <w:bottom w:val="single" w:sz="4" w:space="0" w:color="auto"/>
              <w:right w:val="single" w:sz="4" w:space="0" w:color="auto"/>
            </w:tcBorders>
            <w:shd w:val="clear" w:color="auto" w:fill="auto"/>
            <w:noWrap/>
            <w:vAlign w:val="bottom"/>
            <w:hideMark/>
          </w:tcPr>
          <w:p w:rsidR="00F02982" w:rsidRPr="00323358" w:rsidRDefault="00F02982" w:rsidP="005B0499">
            <w:pPr>
              <w:spacing w:after="0" w:line="240" w:lineRule="auto"/>
              <w:jc w:val="center"/>
              <w:rPr>
                <w:rFonts w:ascii="Calibri" w:eastAsia="Times New Roman" w:hAnsi="Calibri" w:cs="Calibri"/>
              </w:rPr>
            </w:pPr>
            <w:r w:rsidRPr="00323358">
              <w:rPr>
                <w:rFonts w:ascii="Calibri" w:eastAsia="Times New Roman" w:hAnsi="Calibri" w:cs="Calibri"/>
              </w:rPr>
              <w:t>892.28</w:t>
            </w:r>
          </w:p>
        </w:tc>
        <w:tc>
          <w:tcPr>
            <w:tcW w:w="1060" w:type="dxa"/>
            <w:tcBorders>
              <w:top w:val="nil"/>
              <w:left w:val="nil"/>
              <w:bottom w:val="single" w:sz="4" w:space="0" w:color="auto"/>
              <w:right w:val="single" w:sz="4" w:space="0" w:color="auto"/>
            </w:tcBorders>
            <w:shd w:val="clear" w:color="auto" w:fill="auto"/>
            <w:noWrap/>
            <w:vAlign w:val="bottom"/>
            <w:hideMark/>
          </w:tcPr>
          <w:p w:rsidR="00F02982" w:rsidRPr="00323358" w:rsidRDefault="00F02982" w:rsidP="005B0499">
            <w:pPr>
              <w:spacing w:after="0" w:line="240" w:lineRule="auto"/>
              <w:jc w:val="center"/>
              <w:rPr>
                <w:rFonts w:ascii="Calibri" w:eastAsia="Times New Roman" w:hAnsi="Calibri" w:cs="Calibri"/>
              </w:rPr>
            </w:pPr>
            <w:r w:rsidRPr="00323358">
              <w:rPr>
                <w:rFonts w:ascii="Calibri" w:eastAsia="Times New Roman" w:hAnsi="Calibri" w:cs="Calibri"/>
              </w:rPr>
              <w:t>1008.29</w:t>
            </w:r>
          </w:p>
        </w:tc>
        <w:tc>
          <w:tcPr>
            <w:tcW w:w="1040" w:type="dxa"/>
            <w:tcBorders>
              <w:top w:val="nil"/>
              <w:left w:val="nil"/>
              <w:bottom w:val="single" w:sz="4" w:space="0" w:color="auto"/>
              <w:right w:val="single" w:sz="4" w:space="0" w:color="auto"/>
            </w:tcBorders>
            <w:shd w:val="clear" w:color="auto" w:fill="auto"/>
            <w:noWrap/>
            <w:vAlign w:val="bottom"/>
            <w:hideMark/>
          </w:tcPr>
          <w:p w:rsidR="00F02982" w:rsidRPr="00323358" w:rsidRDefault="00F02982" w:rsidP="005B0499">
            <w:pPr>
              <w:spacing w:after="0" w:line="240" w:lineRule="auto"/>
              <w:jc w:val="center"/>
              <w:rPr>
                <w:rFonts w:ascii="Calibri" w:eastAsia="Times New Roman" w:hAnsi="Calibri" w:cs="Calibri"/>
              </w:rPr>
            </w:pPr>
            <w:r w:rsidRPr="00323358">
              <w:rPr>
                <w:rFonts w:ascii="Calibri" w:eastAsia="Times New Roman" w:hAnsi="Calibri" w:cs="Calibri"/>
              </w:rPr>
              <w:t>786.00</w:t>
            </w:r>
          </w:p>
        </w:tc>
        <w:tc>
          <w:tcPr>
            <w:tcW w:w="1060" w:type="dxa"/>
            <w:tcBorders>
              <w:top w:val="nil"/>
              <w:left w:val="nil"/>
              <w:bottom w:val="single" w:sz="4" w:space="0" w:color="auto"/>
              <w:right w:val="single" w:sz="4" w:space="0" w:color="auto"/>
            </w:tcBorders>
            <w:shd w:val="clear" w:color="auto" w:fill="auto"/>
            <w:noWrap/>
            <w:vAlign w:val="bottom"/>
            <w:hideMark/>
          </w:tcPr>
          <w:p w:rsidR="00F02982" w:rsidRPr="00323358" w:rsidRDefault="00F02982" w:rsidP="005B0499">
            <w:pPr>
              <w:spacing w:after="0" w:line="240" w:lineRule="auto"/>
              <w:jc w:val="center"/>
              <w:rPr>
                <w:rFonts w:ascii="Calibri" w:eastAsia="Times New Roman" w:hAnsi="Calibri" w:cs="Calibri"/>
              </w:rPr>
            </w:pPr>
            <w:r w:rsidRPr="00323358">
              <w:rPr>
                <w:rFonts w:ascii="Calibri" w:eastAsia="Times New Roman" w:hAnsi="Calibri" w:cs="Calibri"/>
              </w:rPr>
              <w:t>416.12</w:t>
            </w:r>
          </w:p>
        </w:tc>
        <w:tc>
          <w:tcPr>
            <w:tcW w:w="1000" w:type="dxa"/>
            <w:tcBorders>
              <w:top w:val="nil"/>
              <w:left w:val="nil"/>
              <w:bottom w:val="single" w:sz="4" w:space="0" w:color="auto"/>
              <w:right w:val="single" w:sz="4" w:space="0" w:color="auto"/>
            </w:tcBorders>
            <w:shd w:val="clear" w:color="auto" w:fill="auto"/>
            <w:noWrap/>
            <w:vAlign w:val="bottom"/>
            <w:hideMark/>
          </w:tcPr>
          <w:p w:rsidR="00F02982" w:rsidRPr="00323358" w:rsidRDefault="00F02982" w:rsidP="005B0499">
            <w:pPr>
              <w:spacing w:after="0" w:line="240" w:lineRule="auto"/>
              <w:jc w:val="center"/>
              <w:rPr>
                <w:rFonts w:ascii="Calibri" w:eastAsia="Times New Roman" w:hAnsi="Calibri" w:cs="Calibri"/>
              </w:rPr>
            </w:pPr>
            <w:r w:rsidRPr="00323358">
              <w:rPr>
                <w:rFonts w:ascii="Calibri" w:eastAsia="Times New Roman" w:hAnsi="Calibri" w:cs="Calibri"/>
              </w:rPr>
              <w:t>198.23</w:t>
            </w:r>
          </w:p>
        </w:tc>
      </w:tr>
      <w:tr w:rsidR="00F02982" w:rsidRPr="00323358" w:rsidTr="005B0499">
        <w:trPr>
          <w:trHeight w:val="300"/>
          <w:jc w:val="center"/>
        </w:trPr>
        <w:tc>
          <w:tcPr>
            <w:tcW w:w="1160" w:type="dxa"/>
            <w:tcBorders>
              <w:top w:val="nil"/>
              <w:left w:val="single" w:sz="4" w:space="0" w:color="auto"/>
              <w:bottom w:val="single" w:sz="4" w:space="0" w:color="auto"/>
              <w:right w:val="single" w:sz="4" w:space="0" w:color="auto"/>
            </w:tcBorders>
            <w:shd w:val="clear" w:color="auto" w:fill="auto"/>
            <w:noWrap/>
            <w:vAlign w:val="bottom"/>
            <w:hideMark/>
          </w:tcPr>
          <w:p w:rsidR="00F02982" w:rsidRPr="00323358" w:rsidRDefault="00F02982" w:rsidP="005B0499">
            <w:pPr>
              <w:spacing w:after="0" w:line="240" w:lineRule="auto"/>
              <w:jc w:val="center"/>
              <w:rPr>
                <w:rFonts w:ascii="Times New Roman" w:eastAsia="Times New Roman" w:hAnsi="Times New Roman" w:cs="Times New Roman"/>
                <w:b/>
                <w:sz w:val="24"/>
              </w:rPr>
            </w:pPr>
            <w:r w:rsidRPr="00323358">
              <w:rPr>
                <w:rFonts w:ascii="Times New Roman" w:eastAsia="Times New Roman" w:hAnsi="Times New Roman" w:cs="Times New Roman"/>
                <w:b/>
                <w:sz w:val="24"/>
              </w:rPr>
              <w:t>Max</w:t>
            </w:r>
          </w:p>
        </w:tc>
        <w:tc>
          <w:tcPr>
            <w:tcW w:w="1100" w:type="dxa"/>
            <w:tcBorders>
              <w:top w:val="nil"/>
              <w:left w:val="nil"/>
              <w:bottom w:val="single" w:sz="4" w:space="0" w:color="auto"/>
              <w:right w:val="single" w:sz="4" w:space="0" w:color="auto"/>
            </w:tcBorders>
            <w:shd w:val="clear" w:color="auto" w:fill="auto"/>
            <w:noWrap/>
            <w:vAlign w:val="bottom"/>
            <w:hideMark/>
          </w:tcPr>
          <w:p w:rsidR="00F02982" w:rsidRPr="00323358" w:rsidRDefault="00F02982" w:rsidP="005B0499">
            <w:pPr>
              <w:spacing w:after="0" w:line="240" w:lineRule="auto"/>
              <w:jc w:val="center"/>
              <w:rPr>
                <w:rFonts w:ascii="Calibri" w:eastAsia="Times New Roman" w:hAnsi="Calibri" w:cs="Calibri"/>
              </w:rPr>
            </w:pPr>
            <w:r w:rsidRPr="00323358">
              <w:rPr>
                <w:rFonts w:ascii="Calibri" w:eastAsia="Times New Roman" w:hAnsi="Calibri" w:cs="Calibri"/>
              </w:rPr>
              <w:t>127.64</w:t>
            </w:r>
          </w:p>
        </w:tc>
        <w:tc>
          <w:tcPr>
            <w:tcW w:w="960" w:type="dxa"/>
            <w:tcBorders>
              <w:top w:val="nil"/>
              <w:left w:val="nil"/>
              <w:bottom w:val="single" w:sz="4" w:space="0" w:color="auto"/>
              <w:right w:val="single" w:sz="4" w:space="0" w:color="auto"/>
            </w:tcBorders>
            <w:shd w:val="clear" w:color="auto" w:fill="auto"/>
            <w:noWrap/>
            <w:vAlign w:val="bottom"/>
            <w:hideMark/>
          </w:tcPr>
          <w:p w:rsidR="00F02982" w:rsidRPr="00323358" w:rsidRDefault="00F02982" w:rsidP="005B0499">
            <w:pPr>
              <w:spacing w:after="0" w:line="240" w:lineRule="auto"/>
              <w:jc w:val="center"/>
              <w:rPr>
                <w:rFonts w:ascii="Calibri" w:eastAsia="Times New Roman" w:hAnsi="Calibri" w:cs="Calibri"/>
              </w:rPr>
            </w:pPr>
            <w:r w:rsidRPr="00323358">
              <w:rPr>
                <w:rFonts w:ascii="Calibri" w:eastAsia="Times New Roman" w:hAnsi="Calibri" w:cs="Calibri"/>
              </w:rPr>
              <w:t>99.08</w:t>
            </w:r>
          </w:p>
        </w:tc>
        <w:tc>
          <w:tcPr>
            <w:tcW w:w="980" w:type="dxa"/>
            <w:tcBorders>
              <w:top w:val="nil"/>
              <w:left w:val="nil"/>
              <w:bottom w:val="single" w:sz="4" w:space="0" w:color="auto"/>
              <w:right w:val="single" w:sz="4" w:space="0" w:color="auto"/>
            </w:tcBorders>
            <w:shd w:val="clear" w:color="auto" w:fill="auto"/>
            <w:noWrap/>
            <w:vAlign w:val="bottom"/>
            <w:hideMark/>
          </w:tcPr>
          <w:p w:rsidR="00F02982" w:rsidRPr="00323358" w:rsidRDefault="00F02982" w:rsidP="005B0499">
            <w:pPr>
              <w:spacing w:after="0" w:line="240" w:lineRule="auto"/>
              <w:jc w:val="center"/>
              <w:rPr>
                <w:rFonts w:ascii="Calibri" w:eastAsia="Times New Roman" w:hAnsi="Calibri" w:cs="Calibri"/>
              </w:rPr>
            </w:pPr>
            <w:r w:rsidRPr="00323358">
              <w:rPr>
                <w:rFonts w:ascii="Calibri" w:eastAsia="Times New Roman" w:hAnsi="Calibri" w:cs="Calibri"/>
              </w:rPr>
              <w:t>78.00</w:t>
            </w:r>
          </w:p>
        </w:tc>
        <w:tc>
          <w:tcPr>
            <w:tcW w:w="940" w:type="dxa"/>
            <w:tcBorders>
              <w:top w:val="nil"/>
              <w:left w:val="nil"/>
              <w:bottom w:val="single" w:sz="4" w:space="0" w:color="auto"/>
              <w:right w:val="single" w:sz="4" w:space="0" w:color="auto"/>
            </w:tcBorders>
            <w:shd w:val="clear" w:color="auto" w:fill="auto"/>
            <w:noWrap/>
            <w:vAlign w:val="bottom"/>
            <w:hideMark/>
          </w:tcPr>
          <w:p w:rsidR="00F02982" w:rsidRPr="00323358" w:rsidRDefault="00F02982" w:rsidP="005B0499">
            <w:pPr>
              <w:spacing w:after="0" w:line="240" w:lineRule="auto"/>
              <w:jc w:val="center"/>
              <w:rPr>
                <w:rFonts w:ascii="Calibri" w:eastAsia="Times New Roman" w:hAnsi="Calibri" w:cs="Calibri"/>
              </w:rPr>
            </w:pPr>
            <w:r w:rsidRPr="00323358">
              <w:rPr>
                <w:rFonts w:ascii="Calibri" w:eastAsia="Times New Roman" w:hAnsi="Calibri" w:cs="Calibri"/>
              </w:rPr>
              <w:t>140.83</w:t>
            </w:r>
          </w:p>
        </w:tc>
        <w:tc>
          <w:tcPr>
            <w:tcW w:w="980" w:type="dxa"/>
            <w:tcBorders>
              <w:top w:val="nil"/>
              <w:left w:val="nil"/>
              <w:bottom w:val="single" w:sz="4" w:space="0" w:color="auto"/>
              <w:right w:val="single" w:sz="4" w:space="0" w:color="auto"/>
            </w:tcBorders>
            <w:shd w:val="clear" w:color="auto" w:fill="auto"/>
            <w:noWrap/>
            <w:vAlign w:val="bottom"/>
            <w:hideMark/>
          </w:tcPr>
          <w:p w:rsidR="00F02982" w:rsidRPr="00323358" w:rsidRDefault="00F02982" w:rsidP="005B0499">
            <w:pPr>
              <w:spacing w:after="0" w:line="240" w:lineRule="auto"/>
              <w:jc w:val="center"/>
              <w:rPr>
                <w:rFonts w:ascii="Calibri" w:eastAsia="Times New Roman" w:hAnsi="Calibri" w:cs="Calibri"/>
              </w:rPr>
            </w:pPr>
            <w:r w:rsidRPr="00323358">
              <w:rPr>
                <w:rFonts w:ascii="Calibri" w:eastAsia="Times New Roman" w:hAnsi="Calibri" w:cs="Calibri"/>
              </w:rPr>
              <w:t>379.62</w:t>
            </w:r>
          </w:p>
        </w:tc>
        <w:tc>
          <w:tcPr>
            <w:tcW w:w="1000" w:type="dxa"/>
            <w:tcBorders>
              <w:top w:val="nil"/>
              <w:left w:val="nil"/>
              <w:bottom w:val="single" w:sz="4" w:space="0" w:color="auto"/>
              <w:right w:val="single" w:sz="4" w:space="0" w:color="auto"/>
            </w:tcBorders>
            <w:shd w:val="clear" w:color="auto" w:fill="auto"/>
            <w:noWrap/>
            <w:vAlign w:val="bottom"/>
            <w:hideMark/>
          </w:tcPr>
          <w:p w:rsidR="00F02982" w:rsidRPr="00323358" w:rsidRDefault="00F02982" w:rsidP="005B0499">
            <w:pPr>
              <w:spacing w:after="0" w:line="240" w:lineRule="auto"/>
              <w:jc w:val="center"/>
              <w:rPr>
                <w:rFonts w:ascii="Calibri" w:eastAsia="Times New Roman" w:hAnsi="Calibri" w:cs="Calibri"/>
              </w:rPr>
            </w:pPr>
            <w:r w:rsidRPr="00323358">
              <w:rPr>
                <w:rFonts w:ascii="Calibri" w:eastAsia="Times New Roman" w:hAnsi="Calibri" w:cs="Calibri"/>
              </w:rPr>
              <w:t>670.21</w:t>
            </w:r>
          </w:p>
        </w:tc>
        <w:tc>
          <w:tcPr>
            <w:tcW w:w="940" w:type="dxa"/>
            <w:tcBorders>
              <w:top w:val="nil"/>
              <w:left w:val="nil"/>
              <w:bottom w:val="single" w:sz="4" w:space="0" w:color="auto"/>
              <w:right w:val="single" w:sz="4" w:space="0" w:color="auto"/>
            </w:tcBorders>
            <w:shd w:val="clear" w:color="auto" w:fill="auto"/>
            <w:noWrap/>
            <w:vAlign w:val="bottom"/>
            <w:hideMark/>
          </w:tcPr>
          <w:p w:rsidR="00F02982" w:rsidRPr="00323358" w:rsidRDefault="00F02982" w:rsidP="005B0499">
            <w:pPr>
              <w:spacing w:after="0" w:line="240" w:lineRule="auto"/>
              <w:jc w:val="center"/>
              <w:rPr>
                <w:rFonts w:ascii="Calibri" w:eastAsia="Times New Roman" w:hAnsi="Calibri" w:cs="Calibri"/>
              </w:rPr>
            </w:pPr>
            <w:r w:rsidRPr="00323358">
              <w:rPr>
                <w:rFonts w:ascii="Calibri" w:eastAsia="Times New Roman" w:hAnsi="Calibri" w:cs="Calibri"/>
              </w:rPr>
              <w:t>1002.10</w:t>
            </w:r>
          </w:p>
        </w:tc>
        <w:tc>
          <w:tcPr>
            <w:tcW w:w="1120" w:type="dxa"/>
            <w:tcBorders>
              <w:top w:val="nil"/>
              <w:left w:val="nil"/>
              <w:bottom w:val="single" w:sz="4" w:space="0" w:color="auto"/>
              <w:right w:val="single" w:sz="4" w:space="0" w:color="auto"/>
            </w:tcBorders>
            <w:shd w:val="clear" w:color="auto" w:fill="auto"/>
            <w:noWrap/>
            <w:vAlign w:val="bottom"/>
            <w:hideMark/>
          </w:tcPr>
          <w:p w:rsidR="00F02982" w:rsidRPr="00323358" w:rsidRDefault="00F02982" w:rsidP="005B0499">
            <w:pPr>
              <w:spacing w:after="0" w:line="240" w:lineRule="auto"/>
              <w:jc w:val="center"/>
              <w:rPr>
                <w:rFonts w:ascii="Calibri" w:eastAsia="Times New Roman" w:hAnsi="Calibri" w:cs="Calibri"/>
              </w:rPr>
            </w:pPr>
            <w:r w:rsidRPr="00323358">
              <w:rPr>
                <w:rFonts w:ascii="Calibri" w:eastAsia="Times New Roman" w:hAnsi="Calibri" w:cs="Calibri"/>
              </w:rPr>
              <w:t>1196.59</w:t>
            </w:r>
          </w:p>
        </w:tc>
        <w:tc>
          <w:tcPr>
            <w:tcW w:w="1060" w:type="dxa"/>
            <w:tcBorders>
              <w:top w:val="nil"/>
              <w:left w:val="nil"/>
              <w:bottom w:val="single" w:sz="4" w:space="0" w:color="auto"/>
              <w:right w:val="single" w:sz="4" w:space="0" w:color="auto"/>
            </w:tcBorders>
            <w:shd w:val="clear" w:color="auto" w:fill="auto"/>
            <w:noWrap/>
            <w:vAlign w:val="bottom"/>
            <w:hideMark/>
          </w:tcPr>
          <w:p w:rsidR="00F02982" w:rsidRPr="00323358" w:rsidRDefault="00F02982" w:rsidP="005B0499">
            <w:pPr>
              <w:spacing w:after="0" w:line="240" w:lineRule="auto"/>
              <w:jc w:val="center"/>
              <w:rPr>
                <w:rFonts w:ascii="Calibri" w:eastAsia="Times New Roman" w:hAnsi="Calibri" w:cs="Calibri"/>
              </w:rPr>
            </w:pPr>
            <w:r w:rsidRPr="00323358">
              <w:rPr>
                <w:rFonts w:ascii="Calibri" w:eastAsia="Times New Roman" w:hAnsi="Calibri" w:cs="Calibri"/>
              </w:rPr>
              <w:t>1304.51</w:t>
            </w:r>
          </w:p>
        </w:tc>
        <w:tc>
          <w:tcPr>
            <w:tcW w:w="1040" w:type="dxa"/>
            <w:tcBorders>
              <w:top w:val="nil"/>
              <w:left w:val="nil"/>
              <w:bottom w:val="single" w:sz="4" w:space="0" w:color="auto"/>
              <w:right w:val="single" w:sz="4" w:space="0" w:color="auto"/>
            </w:tcBorders>
            <w:shd w:val="clear" w:color="auto" w:fill="auto"/>
            <w:noWrap/>
            <w:vAlign w:val="bottom"/>
            <w:hideMark/>
          </w:tcPr>
          <w:p w:rsidR="00F02982" w:rsidRPr="00323358" w:rsidRDefault="00F02982" w:rsidP="005B0499">
            <w:pPr>
              <w:spacing w:after="0" w:line="240" w:lineRule="auto"/>
              <w:jc w:val="center"/>
              <w:rPr>
                <w:rFonts w:ascii="Calibri" w:eastAsia="Times New Roman" w:hAnsi="Calibri" w:cs="Calibri"/>
              </w:rPr>
            </w:pPr>
            <w:r w:rsidRPr="00323358">
              <w:rPr>
                <w:rFonts w:ascii="Calibri" w:eastAsia="Times New Roman" w:hAnsi="Calibri" w:cs="Calibri"/>
              </w:rPr>
              <w:t>1108.40</w:t>
            </w:r>
          </w:p>
        </w:tc>
        <w:tc>
          <w:tcPr>
            <w:tcW w:w="1060" w:type="dxa"/>
            <w:tcBorders>
              <w:top w:val="nil"/>
              <w:left w:val="nil"/>
              <w:bottom w:val="single" w:sz="4" w:space="0" w:color="auto"/>
              <w:right w:val="single" w:sz="4" w:space="0" w:color="auto"/>
            </w:tcBorders>
            <w:shd w:val="clear" w:color="auto" w:fill="auto"/>
            <w:noWrap/>
            <w:vAlign w:val="bottom"/>
            <w:hideMark/>
          </w:tcPr>
          <w:p w:rsidR="00F02982" w:rsidRPr="00323358" w:rsidRDefault="00F02982" w:rsidP="005B0499">
            <w:pPr>
              <w:spacing w:after="0" w:line="240" w:lineRule="auto"/>
              <w:jc w:val="center"/>
              <w:rPr>
                <w:rFonts w:ascii="Calibri" w:eastAsia="Times New Roman" w:hAnsi="Calibri" w:cs="Calibri"/>
              </w:rPr>
            </w:pPr>
            <w:r w:rsidRPr="00323358">
              <w:rPr>
                <w:rFonts w:ascii="Calibri" w:eastAsia="Times New Roman" w:hAnsi="Calibri" w:cs="Calibri"/>
              </w:rPr>
              <w:t>944.09</w:t>
            </w:r>
          </w:p>
        </w:tc>
        <w:tc>
          <w:tcPr>
            <w:tcW w:w="1000" w:type="dxa"/>
            <w:tcBorders>
              <w:top w:val="nil"/>
              <w:left w:val="nil"/>
              <w:bottom w:val="single" w:sz="4" w:space="0" w:color="auto"/>
              <w:right w:val="single" w:sz="4" w:space="0" w:color="auto"/>
            </w:tcBorders>
            <w:shd w:val="clear" w:color="auto" w:fill="auto"/>
            <w:noWrap/>
            <w:vAlign w:val="bottom"/>
            <w:hideMark/>
          </w:tcPr>
          <w:p w:rsidR="00F02982" w:rsidRPr="00323358" w:rsidRDefault="00F02982" w:rsidP="005B0499">
            <w:pPr>
              <w:spacing w:after="0" w:line="240" w:lineRule="auto"/>
              <w:jc w:val="center"/>
              <w:rPr>
                <w:rFonts w:ascii="Calibri" w:eastAsia="Times New Roman" w:hAnsi="Calibri" w:cs="Calibri"/>
              </w:rPr>
            </w:pPr>
            <w:r w:rsidRPr="00323358">
              <w:rPr>
                <w:rFonts w:ascii="Calibri" w:eastAsia="Times New Roman" w:hAnsi="Calibri" w:cs="Calibri"/>
              </w:rPr>
              <w:t>676.60</w:t>
            </w:r>
          </w:p>
        </w:tc>
      </w:tr>
      <w:tr w:rsidR="00F02982" w:rsidRPr="00323358" w:rsidTr="005B0499">
        <w:trPr>
          <w:trHeight w:val="300"/>
          <w:jc w:val="center"/>
        </w:trPr>
        <w:tc>
          <w:tcPr>
            <w:tcW w:w="1160" w:type="dxa"/>
            <w:tcBorders>
              <w:top w:val="nil"/>
              <w:left w:val="single" w:sz="4" w:space="0" w:color="auto"/>
              <w:bottom w:val="single" w:sz="4" w:space="0" w:color="auto"/>
              <w:right w:val="single" w:sz="4" w:space="0" w:color="auto"/>
            </w:tcBorders>
            <w:shd w:val="clear" w:color="auto" w:fill="auto"/>
            <w:noWrap/>
            <w:vAlign w:val="bottom"/>
            <w:hideMark/>
          </w:tcPr>
          <w:p w:rsidR="00F02982" w:rsidRPr="00323358" w:rsidRDefault="00F02982" w:rsidP="005B0499">
            <w:pPr>
              <w:spacing w:after="0" w:line="240" w:lineRule="auto"/>
              <w:jc w:val="center"/>
              <w:rPr>
                <w:rFonts w:ascii="Times New Roman" w:eastAsia="Times New Roman" w:hAnsi="Times New Roman" w:cs="Times New Roman"/>
                <w:b/>
                <w:sz w:val="24"/>
              </w:rPr>
            </w:pPr>
            <w:r w:rsidRPr="00323358">
              <w:rPr>
                <w:rFonts w:ascii="Times New Roman" w:eastAsia="Times New Roman" w:hAnsi="Times New Roman" w:cs="Times New Roman"/>
                <w:b/>
                <w:sz w:val="24"/>
              </w:rPr>
              <w:t>Min</w:t>
            </w:r>
          </w:p>
        </w:tc>
        <w:tc>
          <w:tcPr>
            <w:tcW w:w="1100" w:type="dxa"/>
            <w:tcBorders>
              <w:top w:val="nil"/>
              <w:left w:val="nil"/>
              <w:bottom w:val="single" w:sz="4" w:space="0" w:color="auto"/>
              <w:right w:val="single" w:sz="4" w:space="0" w:color="auto"/>
            </w:tcBorders>
            <w:shd w:val="clear" w:color="auto" w:fill="auto"/>
            <w:noWrap/>
            <w:vAlign w:val="bottom"/>
            <w:hideMark/>
          </w:tcPr>
          <w:p w:rsidR="00F02982" w:rsidRPr="00323358" w:rsidRDefault="00F02982" w:rsidP="005B0499">
            <w:pPr>
              <w:spacing w:after="0" w:line="240" w:lineRule="auto"/>
              <w:jc w:val="center"/>
              <w:rPr>
                <w:rFonts w:ascii="Calibri" w:eastAsia="Times New Roman" w:hAnsi="Calibri" w:cs="Calibri"/>
              </w:rPr>
            </w:pPr>
            <w:r w:rsidRPr="00323358">
              <w:rPr>
                <w:rFonts w:ascii="Calibri" w:eastAsia="Times New Roman" w:hAnsi="Calibri" w:cs="Calibri"/>
              </w:rPr>
              <w:t>52.14</w:t>
            </w:r>
          </w:p>
        </w:tc>
        <w:tc>
          <w:tcPr>
            <w:tcW w:w="960" w:type="dxa"/>
            <w:tcBorders>
              <w:top w:val="nil"/>
              <w:left w:val="nil"/>
              <w:bottom w:val="single" w:sz="4" w:space="0" w:color="auto"/>
              <w:right w:val="single" w:sz="4" w:space="0" w:color="auto"/>
            </w:tcBorders>
            <w:shd w:val="clear" w:color="auto" w:fill="auto"/>
            <w:noWrap/>
            <w:vAlign w:val="bottom"/>
            <w:hideMark/>
          </w:tcPr>
          <w:p w:rsidR="00F02982" w:rsidRPr="00323358" w:rsidRDefault="00F02982" w:rsidP="005B0499">
            <w:pPr>
              <w:spacing w:after="0" w:line="240" w:lineRule="auto"/>
              <w:jc w:val="center"/>
              <w:rPr>
                <w:rFonts w:ascii="Calibri" w:eastAsia="Times New Roman" w:hAnsi="Calibri" w:cs="Calibri"/>
              </w:rPr>
            </w:pPr>
            <w:r w:rsidRPr="00323358">
              <w:rPr>
                <w:rFonts w:ascii="Calibri" w:eastAsia="Times New Roman" w:hAnsi="Calibri" w:cs="Calibri"/>
              </w:rPr>
              <w:t>30.09</w:t>
            </w:r>
          </w:p>
        </w:tc>
        <w:tc>
          <w:tcPr>
            <w:tcW w:w="980" w:type="dxa"/>
            <w:tcBorders>
              <w:top w:val="nil"/>
              <w:left w:val="nil"/>
              <w:bottom w:val="single" w:sz="4" w:space="0" w:color="auto"/>
              <w:right w:val="single" w:sz="4" w:space="0" w:color="auto"/>
            </w:tcBorders>
            <w:shd w:val="clear" w:color="auto" w:fill="auto"/>
            <w:noWrap/>
            <w:vAlign w:val="bottom"/>
            <w:hideMark/>
          </w:tcPr>
          <w:p w:rsidR="00F02982" w:rsidRPr="00323358" w:rsidRDefault="00F02982" w:rsidP="005B0499">
            <w:pPr>
              <w:spacing w:after="0" w:line="240" w:lineRule="auto"/>
              <w:jc w:val="center"/>
              <w:rPr>
                <w:rFonts w:ascii="Calibri" w:eastAsia="Times New Roman" w:hAnsi="Calibri" w:cs="Calibri"/>
              </w:rPr>
            </w:pPr>
            <w:r w:rsidRPr="00323358">
              <w:rPr>
                <w:rFonts w:ascii="Calibri" w:eastAsia="Times New Roman" w:hAnsi="Calibri" w:cs="Calibri"/>
              </w:rPr>
              <w:t>19.05</w:t>
            </w:r>
          </w:p>
        </w:tc>
        <w:tc>
          <w:tcPr>
            <w:tcW w:w="940" w:type="dxa"/>
            <w:tcBorders>
              <w:top w:val="nil"/>
              <w:left w:val="nil"/>
              <w:bottom w:val="single" w:sz="4" w:space="0" w:color="auto"/>
              <w:right w:val="single" w:sz="4" w:space="0" w:color="auto"/>
            </w:tcBorders>
            <w:shd w:val="clear" w:color="auto" w:fill="auto"/>
            <w:noWrap/>
            <w:vAlign w:val="bottom"/>
            <w:hideMark/>
          </w:tcPr>
          <w:p w:rsidR="00F02982" w:rsidRPr="00323358" w:rsidRDefault="00F02982" w:rsidP="005B0499">
            <w:pPr>
              <w:spacing w:after="0" w:line="240" w:lineRule="auto"/>
              <w:jc w:val="center"/>
              <w:rPr>
                <w:rFonts w:ascii="Calibri" w:eastAsia="Times New Roman" w:hAnsi="Calibri" w:cs="Calibri"/>
              </w:rPr>
            </w:pPr>
            <w:r w:rsidRPr="00323358">
              <w:rPr>
                <w:rFonts w:ascii="Calibri" w:eastAsia="Times New Roman" w:hAnsi="Calibri" w:cs="Calibri"/>
              </w:rPr>
              <w:t>11.35</w:t>
            </w:r>
          </w:p>
        </w:tc>
        <w:tc>
          <w:tcPr>
            <w:tcW w:w="980" w:type="dxa"/>
            <w:tcBorders>
              <w:top w:val="nil"/>
              <w:left w:val="nil"/>
              <w:bottom w:val="single" w:sz="4" w:space="0" w:color="auto"/>
              <w:right w:val="single" w:sz="4" w:space="0" w:color="auto"/>
            </w:tcBorders>
            <w:shd w:val="clear" w:color="auto" w:fill="auto"/>
            <w:noWrap/>
            <w:vAlign w:val="bottom"/>
            <w:hideMark/>
          </w:tcPr>
          <w:p w:rsidR="00F02982" w:rsidRPr="00323358" w:rsidRDefault="00F02982" w:rsidP="005B0499">
            <w:pPr>
              <w:spacing w:after="0" w:line="240" w:lineRule="auto"/>
              <w:jc w:val="center"/>
              <w:rPr>
                <w:rFonts w:ascii="Calibri" w:eastAsia="Times New Roman" w:hAnsi="Calibri" w:cs="Calibri"/>
              </w:rPr>
            </w:pPr>
            <w:r w:rsidRPr="00323358">
              <w:rPr>
                <w:rFonts w:ascii="Calibri" w:eastAsia="Times New Roman" w:hAnsi="Calibri" w:cs="Calibri"/>
              </w:rPr>
              <w:t>8.44</w:t>
            </w:r>
          </w:p>
        </w:tc>
        <w:tc>
          <w:tcPr>
            <w:tcW w:w="1000" w:type="dxa"/>
            <w:tcBorders>
              <w:top w:val="nil"/>
              <w:left w:val="nil"/>
              <w:bottom w:val="single" w:sz="4" w:space="0" w:color="auto"/>
              <w:right w:val="single" w:sz="4" w:space="0" w:color="auto"/>
            </w:tcBorders>
            <w:shd w:val="clear" w:color="auto" w:fill="auto"/>
            <w:noWrap/>
            <w:vAlign w:val="bottom"/>
            <w:hideMark/>
          </w:tcPr>
          <w:p w:rsidR="00F02982" w:rsidRPr="00323358" w:rsidRDefault="00F02982" w:rsidP="005B0499">
            <w:pPr>
              <w:spacing w:after="0" w:line="240" w:lineRule="auto"/>
              <w:jc w:val="center"/>
              <w:rPr>
                <w:rFonts w:ascii="Calibri" w:eastAsia="Times New Roman" w:hAnsi="Calibri" w:cs="Calibri"/>
              </w:rPr>
            </w:pPr>
            <w:r w:rsidRPr="00323358">
              <w:rPr>
                <w:rFonts w:ascii="Calibri" w:eastAsia="Times New Roman" w:hAnsi="Calibri" w:cs="Calibri"/>
              </w:rPr>
              <w:t>78.59</w:t>
            </w:r>
          </w:p>
        </w:tc>
        <w:tc>
          <w:tcPr>
            <w:tcW w:w="940" w:type="dxa"/>
            <w:tcBorders>
              <w:top w:val="nil"/>
              <w:left w:val="nil"/>
              <w:bottom w:val="single" w:sz="4" w:space="0" w:color="auto"/>
              <w:right w:val="single" w:sz="4" w:space="0" w:color="auto"/>
            </w:tcBorders>
            <w:shd w:val="clear" w:color="auto" w:fill="auto"/>
            <w:noWrap/>
            <w:vAlign w:val="bottom"/>
            <w:hideMark/>
          </w:tcPr>
          <w:p w:rsidR="00F02982" w:rsidRPr="00323358" w:rsidRDefault="00F02982" w:rsidP="005B0499">
            <w:pPr>
              <w:spacing w:after="0" w:line="240" w:lineRule="auto"/>
              <w:jc w:val="center"/>
              <w:rPr>
                <w:rFonts w:ascii="Calibri" w:eastAsia="Times New Roman" w:hAnsi="Calibri" w:cs="Calibri"/>
              </w:rPr>
            </w:pPr>
            <w:r w:rsidRPr="00323358">
              <w:rPr>
                <w:rFonts w:ascii="Calibri" w:eastAsia="Times New Roman" w:hAnsi="Calibri" w:cs="Calibri"/>
              </w:rPr>
              <w:t>242.33</w:t>
            </w:r>
          </w:p>
        </w:tc>
        <w:tc>
          <w:tcPr>
            <w:tcW w:w="1120" w:type="dxa"/>
            <w:tcBorders>
              <w:top w:val="nil"/>
              <w:left w:val="nil"/>
              <w:bottom w:val="single" w:sz="4" w:space="0" w:color="auto"/>
              <w:right w:val="single" w:sz="4" w:space="0" w:color="auto"/>
            </w:tcBorders>
            <w:shd w:val="clear" w:color="auto" w:fill="auto"/>
            <w:noWrap/>
            <w:vAlign w:val="bottom"/>
            <w:hideMark/>
          </w:tcPr>
          <w:p w:rsidR="00F02982" w:rsidRPr="00323358" w:rsidRDefault="00F02982" w:rsidP="005B0499">
            <w:pPr>
              <w:spacing w:after="0" w:line="240" w:lineRule="auto"/>
              <w:jc w:val="center"/>
              <w:rPr>
                <w:rFonts w:ascii="Calibri" w:eastAsia="Times New Roman" w:hAnsi="Calibri" w:cs="Calibri"/>
              </w:rPr>
            </w:pPr>
            <w:r w:rsidRPr="00323358">
              <w:rPr>
                <w:rFonts w:ascii="Calibri" w:eastAsia="Times New Roman" w:hAnsi="Calibri" w:cs="Calibri"/>
              </w:rPr>
              <w:t>469.29</w:t>
            </w:r>
          </w:p>
        </w:tc>
        <w:tc>
          <w:tcPr>
            <w:tcW w:w="1060" w:type="dxa"/>
            <w:tcBorders>
              <w:top w:val="nil"/>
              <w:left w:val="nil"/>
              <w:bottom w:val="single" w:sz="4" w:space="0" w:color="auto"/>
              <w:right w:val="single" w:sz="4" w:space="0" w:color="auto"/>
            </w:tcBorders>
            <w:shd w:val="clear" w:color="auto" w:fill="auto"/>
            <w:noWrap/>
            <w:vAlign w:val="bottom"/>
            <w:hideMark/>
          </w:tcPr>
          <w:p w:rsidR="00F02982" w:rsidRPr="00323358" w:rsidRDefault="00F02982" w:rsidP="005B0499">
            <w:pPr>
              <w:spacing w:after="0" w:line="240" w:lineRule="auto"/>
              <w:jc w:val="center"/>
              <w:rPr>
                <w:rFonts w:ascii="Calibri" w:eastAsia="Times New Roman" w:hAnsi="Calibri" w:cs="Calibri"/>
              </w:rPr>
            </w:pPr>
            <w:r w:rsidRPr="00323358">
              <w:rPr>
                <w:rFonts w:ascii="Calibri" w:eastAsia="Times New Roman" w:hAnsi="Calibri" w:cs="Calibri"/>
              </w:rPr>
              <w:t>766.97</w:t>
            </w:r>
          </w:p>
        </w:tc>
        <w:tc>
          <w:tcPr>
            <w:tcW w:w="1040" w:type="dxa"/>
            <w:tcBorders>
              <w:top w:val="nil"/>
              <w:left w:val="nil"/>
              <w:bottom w:val="single" w:sz="4" w:space="0" w:color="auto"/>
              <w:right w:val="single" w:sz="4" w:space="0" w:color="auto"/>
            </w:tcBorders>
            <w:shd w:val="clear" w:color="auto" w:fill="auto"/>
            <w:noWrap/>
            <w:vAlign w:val="bottom"/>
            <w:hideMark/>
          </w:tcPr>
          <w:p w:rsidR="00F02982" w:rsidRPr="00323358" w:rsidRDefault="00F02982" w:rsidP="005B0499">
            <w:pPr>
              <w:spacing w:after="0" w:line="240" w:lineRule="auto"/>
              <w:jc w:val="center"/>
              <w:rPr>
                <w:rFonts w:ascii="Calibri" w:eastAsia="Times New Roman" w:hAnsi="Calibri" w:cs="Calibri"/>
              </w:rPr>
            </w:pPr>
            <w:r w:rsidRPr="00323358">
              <w:rPr>
                <w:rFonts w:ascii="Calibri" w:eastAsia="Times New Roman" w:hAnsi="Calibri" w:cs="Calibri"/>
              </w:rPr>
              <w:t>420.65</w:t>
            </w:r>
          </w:p>
        </w:tc>
        <w:tc>
          <w:tcPr>
            <w:tcW w:w="1060" w:type="dxa"/>
            <w:tcBorders>
              <w:top w:val="nil"/>
              <w:left w:val="nil"/>
              <w:bottom w:val="single" w:sz="4" w:space="0" w:color="auto"/>
              <w:right w:val="single" w:sz="4" w:space="0" w:color="auto"/>
            </w:tcBorders>
            <w:shd w:val="clear" w:color="auto" w:fill="auto"/>
            <w:noWrap/>
            <w:vAlign w:val="bottom"/>
            <w:hideMark/>
          </w:tcPr>
          <w:p w:rsidR="00F02982" w:rsidRPr="00323358" w:rsidRDefault="00F02982" w:rsidP="005B0499">
            <w:pPr>
              <w:spacing w:after="0" w:line="240" w:lineRule="auto"/>
              <w:jc w:val="center"/>
              <w:rPr>
                <w:rFonts w:ascii="Calibri" w:eastAsia="Times New Roman" w:hAnsi="Calibri" w:cs="Calibri"/>
              </w:rPr>
            </w:pPr>
            <w:r w:rsidRPr="00323358">
              <w:rPr>
                <w:rFonts w:ascii="Calibri" w:eastAsia="Times New Roman" w:hAnsi="Calibri" w:cs="Calibri"/>
              </w:rPr>
              <w:t>188.63</w:t>
            </w:r>
          </w:p>
        </w:tc>
        <w:tc>
          <w:tcPr>
            <w:tcW w:w="1000" w:type="dxa"/>
            <w:tcBorders>
              <w:top w:val="nil"/>
              <w:left w:val="nil"/>
              <w:bottom w:val="single" w:sz="4" w:space="0" w:color="auto"/>
              <w:right w:val="single" w:sz="4" w:space="0" w:color="auto"/>
            </w:tcBorders>
            <w:shd w:val="clear" w:color="auto" w:fill="auto"/>
            <w:noWrap/>
            <w:vAlign w:val="bottom"/>
            <w:hideMark/>
          </w:tcPr>
          <w:p w:rsidR="00F02982" w:rsidRPr="00323358" w:rsidRDefault="00F02982" w:rsidP="005B0499">
            <w:pPr>
              <w:spacing w:after="0" w:line="240" w:lineRule="auto"/>
              <w:jc w:val="center"/>
              <w:rPr>
                <w:rFonts w:ascii="Calibri" w:eastAsia="Times New Roman" w:hAnsi="Calibri" w:cs="Calibri"/>
              </w:rPr>
            </w:pPr>
            <w:r w:rsidRPr="00323358">
              <w:rPr>
                <w:rFonts w:ascii="Calibri" w:eastAsia="Times New Roman" w:hAnsi="Calibri" w:cs="Calibri"/>
              </w:rPr>
              <w:t>104.17</w:t>
            </w:r>
          </w:p>
        </w:tc>
      </w:tr>
      <w:tr w:rsidR="00F02982" w:rsidRPr="00323358" w:rsidTr="005B0499">
        <w:trPr>
          <w:trHeight w:val="300"/>
          <w:jc w:val="center"/>
        </w:trPr>
        <w:tc>
          <w:tcPr>
            <w:tcW w:w="1160" w:type="dxa"/>
            <w:tcBorders>
              <w:top w:val="nil"/>
              <w:left w:val="single" w:sz="4" w:space="0" w:color="auto"/>
              <w:bottom w:val="single" w:sz="4" w:space="0" w:color="auto"/>
              <w:right w:val="single" w:sz="4" w:space="0" w:color="auto"/>
            </w:tcBorders>
            <w:shd w:val="clear" w:color="auto" w:fill="auto"/>
            <w:noWrap/>
            <w:vAlign w:val="bottom"/>
            <w:hideMark/>
          </w:tcPr>
          <w:p w:rsidR="00F02982" w:rsidRPr="00323358" w:rsidRDefault="00F02982" w:rsidP="005B0499">
            <w:pPr>
              <w:spacing w:after="0" w:line="240" w:lineRule="auto"/>
              <w:jc w:val="center"/>
              <w:rPr>
                <w:rFonts w:ascii="Times New Roman" w:eastAsia="Times New Roman" w:hAnsi="Times New Roman" w:cs="Times New Roman"/>
                <w:b/>
                <w:sz w:val="24"/>
              </w:rPr>
            </w:pPr>
            <w:r w:rsidRPr="00323358">
              <w:rPr>
                <w:rFonts w:ascii="Times New Roman" w:eastAsia="Times New Roman" w:hAnsi="Times New Roman" w:cs="Times New Roman"/>
                <w:b/>
                <w:sz w:val="24"/>
              </w:rPr>
              <w:t>STDEV</w:t>
            </w:r>
          </w:p>
        </w:tc>
        <w:tc>
          <w:tcPr>
            <w:tcW w:w="1100" w:type="dxa"/>
            <w:tcBorders>
              <w:top w:val="nil"/>
              <w:left w:val="nil"/>
              <w:bottom w:val="single" w:sz="4" w:space="0" w:color="auto"/>
              <w:right w:val="single" w:sz="4" w:space="0" w:color="auto"/>
            </w:tcBorders>
            <w:shd w:val="clear" w:color="auto" w:fill="auto"/>
            <w:noWrap/>
            <w:vAlign w:val="bottom"/>
            <w:hideMark/>
          </w:tcPr>
          <w:p w:rsidR="00F02982" w:rsidRPr="00323358" w:rsidRDefault="00F02982" w:rsidP="005B0499">
            <w:pPr>
              <w:spacing w:after="0" w:line="240" w:lineRule="auto"/>
              <w:jc w:val="center"/>
              <w:rPr>
                <w:rFonts w:ascii="Calibri" w:eastAsia="Times New Roman" w:hAnsi="Calibri" w:cs="Calibri"/>
              </w:rPr>
            </w:pPr>
            <w:r w:rsidRPr="00323358">
              <w:rPr>
                <w:rFonts w:ascii="Calibri" w:eastAsia="Times New Roman" w:hAnsi="Calibri" w:cs="Calibri"/>
              </w:rPr>
              <w:t>23.095648</w:t>
            </w:r>
          </w:p>
        </w:tc>
        <w:tc>
          <w:tcPr>
            <w:tcW w:w="960" w:type="dxa"/>
            <w:tcBorders>
              <w:top w:val="nil"/>
              <w:left w:val="nil"/>
              <w:bottom w:val="single" w:sz="4" w:space="0" w:color="auto"/>
              <w:right w:val="single" w:sz="4" w:space="0" w:color="auto"/>
            </w:tcBorders>
            <w:shd w:val="clear" w:color="auto" w:fill="auto"/>
            <w:noWrap/>
            <w:vAlign w:val="bottom"/>
            <w:hideMark/>
          </w:tcPr>
          <w:p w:rsidR="00F02982" w:rsidRPr="00323358" w:rsidRDefault="00F02982" w:rsidP="005B0499">
            <w:pPr>
              <w:spacing w:after="0" w:line="240" w:lineRule="auto"/>
              <w:jc w:val="center"/>
              <w:rPr>
                <w:rFonts w:ascii="Calibri" w:eastAsia="Times New Roman" w:hAnsi="Calibri" w:cs="Calibri"/>
              </w:rPr>
            </w:pPr>
            <w:r w:rsidRPr="00323358">
              <w:rPr>
                <w:rFonts w:ascii="Calibri" w:eastAsia="Times New Roman" w:hAnsi="Calibri" w:cs="Calibri"/>
              </w:rPr>
              <w:t>16.07519</w:t>
            </w:r>
          </w:p>
        </w:tc>
        <w:tc>
          <w:tcPr>
            <w:tcW w:w="980" w:type="dxa"/>
            <w:tcBorders>
              <w:top w:val="nil"/>
              <w:left w:val="nil"/>
              <w:bottom w:val="single" w:sz="4" w:space="0" w:color="auto"/>
              <w:right w:val="single" w:sz="4" w:space="0" w:color="auto"/>
            </w:tcBorders>
            <w:shd w:val="clear" w:color="auto" w:fill="auto"/>
            <w:noWrap/>
            <w:vAlign w:val="bottom"/>
            <w:hideMark/>
          </w:tcPr>
          <w:p w:rsidR="00F02982" w:rsidRPr="00323358" w:rsidRDefault="00F02982" w:rsidP="005B0499">
            <w:pPr>
              <w:spacing w:after="0" w:line="240" w:lineRule="auto"/>
              <w:jc w:val="center"/>
              <w:rPr>
                <w:rFonts w:ascii="Calibri" w:eastAsia="Times New Roman" w:hAnsi="Calibri" w:cs="Calibri"/>
              </w:rPr>
            </w:pPr>
            <w:r w:rsidRPr="00323358">
              <w:rPr>
                <w:rFonts w:ascii="Calibri" w:eastAsia="Times New Roman" w:hAnsi="Calibri" w:cs="Calibri"/>
              </w:rPr>
              <w:t>15.31694</w:t>
            </w:r>
          </w:p>
        </w:tc>
        <w:tc>
          <w:tcPr>
            <w:tcW w:w="940" w:type="dxa"/>
            <w:tcBorders>
              <w:top w:val="nil"/>
              <w:left w:val="nil"/>
              <w:bottom w:val="single" w:sz="4" w:space="0" w:color="auto"/>
              <w:right w:val="single" w:sz="4" w:space="0" w:color="auto"/>
            </w:tcBorders>
            <w:shd w:val="clear" w:color="auto" w:fill="auto"/>
            <w:noWrap/>
            <w:vAlign w:val="bottom"/>
            <w:hideMark/>
          </w:tcPr>
          <w:p w:rsidR="00F02982" w:rsidRPr="00323358" w:rsidRDefault="00F02982" w:rsidP="005B0499">
            <w:pPr>
              <w:spacing w:after="0" w:line="240" w:lineRule="auto"/>
              <w:jc w:val="center"/>
              <w:rPr>
                <w:rFonts w:ascii="Calibri" w:eastAsia="Times New Roman" w:hAnsi="Calibri" w:cs="Calibri"/>
              </w:rPr>
            </w:pPr>
            <w:r w:rsidRPr="00323358">
              <w:rPr>
                <w:rFonts w:ascii="Calibri" w:eastAsia="Times New Roman" w:hAnsi="Calibri" w:cs="Calibri"/>
              </w:rPr>
              <w:t>32.59786</w:t>
            </w:r>
          </w:p>
        </w:tc>
        <w:tc>
          <w:tcPr>
            <w:tcW w:w="980" w:type="dxa"/>
            <w:tcBorders>
              <w:top w:val="nil"/>
              <w:left w:val="nil"/>
              <w:bottom w:val="single" w:sz="4" w:space="0" w:color="auto"/>
              <w:right w:val="single" w:sz="4" w:space="0" w:color="auto"/>
            </w:tcBorders>
            <w:shd w:val="clear" w:color="auto" w:fill="auto"/>
            <w:noWrap/>
            <w:vAlign w:val="bottom"/>
            <w:hideMark/>
          </w:tcPr>
          <w:p w:rsidR="00F02982" w:rsidRPr="00323358" w:rsidRDefault="00F02982" w:rsidP="005B0499">
            <w:pPr>
              <w:spacing w:after="0" w:line="240" w:lineRule="auto"/>
              <w:jc w:val="center"/>
              <w:rPr>
                <w:rFonts w:ascii="Calibri" w:eastAsia="Times New Roman" w:hAnsi="Calibri" w:cs="Calibri"/>
              </w:rPr>
            </w:pPr>
            <w:r w:rsidRPr="00323358">
              <w:rPr>
                <w:rFonts w:ascii="Calibri" w:eastAsia="Times New Roman" w:hAnsi="Calibri" w:cs="Calibri"/>
              </w:rPr>
              <w:t>101.142</w:t>
            </w:r>
          </w:p>
        </w:tc>
        <w:tc>
          <w:tcPr>
            <w:tcW w:w="1000" w:type="dxa"/>
            <w:tcBorders>
              <w:top w:val="nil"/>
              <w:left w:val="nil"/>
              <w:bottom w:val="single" w:sz="4" w:space="0" w:color="auto"/>
              <w:right w:val="single" w:sz="4" w:space="0" w:color="auto"/>
            </w:tcBorders>
            <w:shd w:val="clear" w:color="auto" w:fill="auto"/>
            <w:noWrap/>
            <w:vAlign w:val="bottom"/>
            <w:hideMark/>
          </w:tcPr>
          <w:p w:rsidR="00F02982" w:rsidRPr="00323358" w:rsidRDefault="00F02982" w:rsidP="005B0499">
            <w:pPr>
              <w:spacing w:after="0" w:line="240" w:lineRule="auto"/>
              <w:jc w:val="center"/>
              <w:rPr>
                <w:rFonts w:ascii="Calibri" w:eastAsia="Times New Roman" w:hAnsi="Calibri" w:cs="Calibri"/>
              </w:rPr>
            </w:pPr>
            <w:r w:rsidRPr="00323358">
              <w:rPr>
                <w:rFonts w:ascii="Calibri" w:eastAsia="Times New Roman" w:hAnsi="Calibri" w:cs="Calibri"/>
              </w:rPr>
              <w:t>169.4729</w:t>
            </w:r>
          </w:p>
        </w:tc>
        <w:tc>
          <w:tcPr>
            <w:tcW w:w="940" w:type="dxa"/>
            <w:tcBorders>
              <w:top w:val="nil"/>
              <w:left w:val="nil"/>
              <w:bottom w:val="single" w:sz="4" w:space="0" w:color="auto"/>
              <w:right w:val="single" w:sz="4" w:space="0" w:color="auto"/>
            </w:tcBorders>
            <w:shd w:val="clear" w:color="auto" w:fill="auto"/>
            <w:noWrap/>
            <w:vAlign w:val="bottom"/>
            <w:hideMark/>
          </w:tcPr>
          <w:p w:rsidR="00F02982" w:rsidRPr="00323358" w:rsidRDefault="00F02982" w:rsidP="005B0499">
            <w:pPr>
              <w:spacing w:after="0" w:line="240" w:lineRule="auto"/>
              <w:jc w:val="center"/>
              <w:rPr>
                <w:rFonts w:ascii="Calibri" w:eastAsia="Times New Roman" w:hAnsi="Calibri" w:cs="Calibri"/>
              </w:rPr>
            </w:pPr>
            <w:r w:rsidRPr="00323358">
              <w:rPr>
                <w:rFonts w:ascii="Calibri" w:eastAsia="Times New Roman" w:hAnsi="Calibri" w:cs="Calibri"/>
              </w:rPr>
              <w:t>181.2376</w:t>
            </w:r>
          </w:p>
        </w:tc>
        <w:tc>
          <w:tcPr>
            <w:tcW w:w="1120" w:type="dxa"/>
            <w:tcBorders>
              <w:top w:val="nil"/>
              <w:left w:val="nil"/>
              <w:bottom w:val="single" w:sz="4" w:space="0" w:color="auto"/>
              <w:right w:val="single" w:sz="4" w:space="0" w:color="auto"/>
            </w:tcBorders>
            <w:shd w:val="clear" w:color="auto" w:fill="auto"/>
            <w:noWrap/>
            <w:vAlign w:val="bottom"/>
            <w:hideMark/>
          </w:tcPr>
          <w:p w:rsidR="00F02982" w:rsidRPr="00323358" w:rsidRDefault="00F02982" w:rsidP="005B0499">
            <w:pPr>
              <w:spacing w:after="0" w:line="240" w:lineRule="auto"/>
              <w:jc w:val="center"/>
              <w:rPr>
                <w:rFonts w:ascii="Calibri" w:eastAsia="Times New Roman" w:hAnsi="Calibri" w:cs="Calibri"/>
              </w:rPr>
            </w:pPr>
            <w:r w:rsidRPr="00323358">
              <w:rPr>
                <w:rFonts w:ascii="Calibri" w:eastAsia="Times New Roman" w:hAnsi="Calibri" w:cs="Calibri"/>
              </w:rPr>
              <w:t>174.13408</w:t>
            </w:r>
          </w:p>
        </w:tc>
        <w:tc>
          <w:tcPr>
            <w:tcW w:w="1060" w:type="dxa"/>
            <w:tcBorders>
              <w:top w:val="nil"/>
              <w:left w:val="nil"/>
              <w:bottom w:val="single" w:sz="4" w:space="0" w:color="auto"/>
              <w:right w:val="single" w:sz="4" w:space="0" w:color="auto"/>
            </w:tcBorders>
            <w:shd w:val="clear" w:color="auto" w:fill="auto"/>
            <w:noWrap/>
            <w:vAlign w:val="bottom"/>
            <w:hideMark/>
          </w:tcPr>
          <w:p w:rsidR="00F02982" w:rsidRPr="00323358" w:rsidRDefault="00F02982" w:rsidP="005B0499">
            <w:pPr>
              <w:spacing w:after="0" w:line="240" w:lineRule="auto"/>
              <w:jc w:val="center"/>
              <w:rPr>
                <w:rFonts w:ascii="Calibri" w:eastAsia="Times New Roman" w:hAnsi="Calibri" w:cs="Calibri"/>
              </w:rPr>
            </w:pPr>
            <w:r w:rsidRPr="00323358">
              <w:rPr>
                <w:rFonts w:ascii="Calibri" w:eastAsia="Times New Roman" w:hAnsi="Calibri" w:cs="Calibri"/>
              </w:rPr>
              <w:t>145.49115</w:t>
            </w:r>
          </w:p>
        </w:tc>
        <w:tc>
          <w:tcPr>
            <w:tcW w:w="1040" w:type="dxa"/>
            <w:tcBorders>
              <w:top w:val="nil"/>
              <w:left w:val="nil"/>
              <w:bottom w:val="single" w:sz="4" w:space="0" w:color="auto"/>
              <w:right w:val="single" w:sz="4" w:space="0" w:color="auto"/>
            </w:tcBorders>
            <w:shd w:val="clear" w:color="auto" w:fill="auto"/>
            <w:noWrap/>
            <w:vAlign w:val="bottom"/>
            <w:hideMark/>
          </w:tcPr>
          <w:p w:rsidR="00F02982" w:rsidRPr="00323358" w:rsidRDefault="00F02982" w:rsidP="005B0499">
            <w:pPr>
              <w:spacing w:after="0" w:line="240" w:lineRule="auto"/>
              <w:jc w:val="center"/>
              <w:rPr>
                <w:rFonts w:ascii="Calibri" w:eastAsia="Times New Roman" w:hAnsi="Calibri" w:cs="Calibri"/>
              </w:rPr>
            </w:pPr>
            <w:r w:rsidRPr="00323358">
              <w:rPr>
                <w:rFonts w:ascii="Calibri" w:eastAsia="Times New Roman" w:hAnsi="Calibri" w:cs="Calibri"/>
              </w:rPr>
              <w:t>209.00679</w:t>
            </w:r>
          </w:p>
        </w:tc>
        <w:tc>
          <w:tcPr>
            <w:tcW w:w="1060" w:type="dxa"/>
            <w:tcBorders>
              <w:top w:val="nil"/>
              <w:left w:val="nil"/>
              <w:bottom w:val="single" w:sz="4" w:space="0" w:color="auto"/>
              <w:right w:val="single" w:sz="4" w:space="0" w:color="auto"/>
            </w:tcBorders>
            <w:shd w:val="clear" w:color="auto" w:fill="auto"/>
            <w:noWrap/>
            <w:vAlign w:val="bottom"/>
            <w:hideMark/>
          </w:tcPr>
          <w:p w:rsidR="00F02982" w:rsidRPr="00323358" w:rsidRDefault="00F02982" w:rsidP="005B0499">
            <w:pPr>
              <w:spacing w:after="0" w:line="240" w:lineRule="auto"/>
              <w:jc w:val="center"/>
              <w:rPr>
                <w:rFonts w:ascii="Calibri" w:eastAsia="Times New Roman" w:hAnsi="Calibri" w:cs="Calibri"/>
              </w:rPr>
            </w:pPr>
            <w:r w:rsidRPr="00323358">
              <w:rPr>
                <w:rFonts w:ascii="Calibri" w:eastAsia="Times New Roman" w:hAnsi="Calibri" w:cs="Calibri"/>
              </w:rPr>
              <w:t>216.37208</w:t>
            </w:r>
          </w:p>
        </w:tc>
        <w:tc>
          <w:tcPr>
            <w:tcW w:w="1000" w:type="dxa"/>
            <w:tcBorders>
              <w:top w:val="nil"/>
              <w:left w:val="nil"/>
              <w:bottom w:val="single" w:sz="4" w:space="0" w:color="auto"/>
              <w:right w:val="single" w:sz="4" w:space="0" w:color="auto"/>
            </w:tcBorders>
            <w:shd w:val="clear" w:color="auto" w:fill="auto"/>
            <w:noWrap/>
            <w:vAlign w:val="bottom"/>
            <w:hideMark/>
          </w:tcPr>
          <w:p w:rsidR="00F02982" w:rsidRPr="00323358" w:rsidRDefault="00F02982" w:rsidP="005B0499">
            <w:pPr>
              <w:spacing w:after="0" w:line="240" w:lineRule="auto"/>
              <w:jc w:val="center"/>
              <w:rPr>
                <w:rFonts w:ascii="Calibri" w:eastAsia="Times New Roman" w:hAnsi="Calibri" w:cs="Calibri"/>
              </w:rPr>
            </w:pPr>
            <w:r w:rsidRPr="00323358">
              <w:rPr>
                <w:rFonts w:ascii="Calibri" w:eastAsia="Times New Roman" w:hAnsi="Calibri" w:cs="Calibri"/>
              </w:rPr>
              <w:t>128.6275</w:t>
            </w:r>
          </w:p>
        </w:tc>
      </w:tr>
    </w:tbl>
    <w:p w:rsidR="00F02982" w:rsidRPr="00323358" w:rsidRDefault="00F02982" w:rsidP="00F02982"/>
    <w:p w:rsidR="002F687F" w:rsidRPr="00323358" w:rsidRDefault="002F687F" w:rsidP="002F687F">
      <w:pPr>
        <w:jc w:val="center"/>
      </w:pPr>
    </w:p>
    <w:p w:rsidR="00D250A1" w:rsidRPr="00323358" w:rsidRDefault="00D250A1" w:rsidP="002F687F">
      <w:pPr>
        <w:jc w:val="center"/>
        <w:sectPr w:rsidR="00D250A1" w:rsidRPr="00323358" w:rsidSect="002F687F">
          <w:pgSz w:w="15840" w:h="12240" w:orient="landscape"/>
          <w:pgMar w:top="1440" w:right="1440" w:bottom="1440" w:left="1440" w:header="720" w:footer="720" w:gutter="0"/>
          <w:cols w:space="720"/>
          <w:docGrid w:linePitch="360"/>
        </w:sectPr>
      </w:pPr>
    </w:p>
    <w:p w:rsidR="002F687F" w:rsidRPr="00323358" w:rsidRDefault="00604A30" w:rsidP="00604A30">
      <w:pPr>
        <w:pStyle w:val="Caption"/>
        <w:rPr>
          <w:b w:val="0"/>
        </w:rPr>
      </w:pPr>
      <w:bookmarkStart w:id="1107" w:name="_Toc1576167"/>
      <w:bookmarkStart w:id="1108" w:name="_Toc8327193"/>
      <w:bookmarkStart w:id="1109" w:name="_Toc15603335"/>
      <w:bookmarkStart w:id="1110" w:name="_Toc15699190"/>
      <w:bookmarkStart w:id="1111" w:name="_Toc17635907"/>
      <w:bookmarkStart w:id="1112" w:name="_Toc17636436"/>
      <w:bookmarkStart w:id="1113" w:name="_Toc17636475"/>
      <w:r w:rsidRPr="00323358">
        <w:lastRenderedPageBreak/>
        <w:t xml:space="preserve">Appendex </w:t>
      </w:r>
      <w:r w:rsidR="00D908D8">
        <w:fldChar w:fldCharType="begin"/>
      </w:r>
      <w:r w:rsidR="004B1376">
        <w:instrText xml:space="preserve"> SEQ Appendex \* ALPHABETIC </w:instrText>
      </w:r>
      <w:r w:rsidR="00D908D8">
        <w:fldChar w:fldCharType="separate"/>
      </w:r>
      <w:r w:rsidR="005152F8">
        <w:rPr>
          <w:noProof/>
        </w:rPr>
        <w:t>A</w:t>
      </w:r>
      <w:r w:rsidR="00D908D8">
        <w:rPr>
          <w:noProof/>
        </w:rPr>
        <w:fldChar w:fldCharType="end"/>
      </w:r>
      <w:r w:rsidRPr="00323358">
        <w:rPr>
          <w:b w:val="0"/>
        </w:rPr>
        <w:t>:</w:t>
      </w:r>
      <w:r w:rsidR="00E2105B" w:rsidRPr="00323358">
        <w:rPr>
          <w:b w:val="0"/>
        </w:rPr>
        <w:t xml:space="preserve"> Double mass curve of </w:t>
      </w:r>
      <w:bookmarkEnd w:id="1107"/>
      <w:r w:rsidR="003A074B" w:rsidRPr="00323358">
        <w:rPr>
          <w:b w:val="0"/>
        </w:rPr>
        <w:t>stations (</w:t>
      </w:r>
      <w:r w:rsidR="00875538" w:rsidRPr="00323358">
        <w:rPr>
          <w:b w:val="0"/>
        </w:rPr>
        <w:t>Sample</w:t>
      </w:r>
      <w:r w:rsidR="00B72F00" w:rsidRPr="00323358">
        <w:rPr>
          <w:b w:val="0"/>
        </w:rPr>
        <w:t>)</w:t>
      </w:r>
      <w:bookmarkEnd w:id="1108"/>
      <w:bookmarkEnd w:id="1109"/>
      <w:bookmarkEnd w:id="1110"/>
      <w:bookmarkEnd w:id="1111"/>
      <w:bookmarkEnd w:id="1112"/>
      <w:bookmarkEnd w:id="1113"/>
    </w:p>
    <w:p w:rsidR="00875538" w:rsidRPr="00323358" w:rsidRDefault="00E2105B" w:rsidP="002F687F">
      <w:r w:rsidRPr="00323358">
        <w:rPr>
          <w:noProof/>
        </w:rPr>
        <w:drawing>
          <wp:inline distT="0" distB="0" distL="0" distR="0" wp14:anchorId="5F6CFF53" wp14:editId="738BF71B">
            <wp:extent cx="3990975" cy="2533650"/>
            <wp:effectExtent l="0" t="0" r="9525" b="0"/>
            <wp:docPr id="216" name="Chart 216"/>
            <wp:cNvGraphicFramePr/>
            <a:graphic xmlns:a="http://schemas.openxmlformats.org/drawingml/2006/main">
              <a:graphicData uri="http://schemas.openxmlformats.org/drawingml/2006/chart">
                <c:chart xmlns:c="http://schemas.openxmlformats.org/drawingml/2006/chart" xmlns:r="http://schemas.openxmlformats.org/officeDocument/2006/relationships" r:id="rId54"/>
              </a:graphicData>
            </a:graphic>
          </wp:inline>
        </w:drawing>
      </w:r>
    </w:p>
    <w:p w:rsidR="00875538" w:rsidRPr="00323358" w:rsidRDefault="00875538" w:rsidP="002F687F">
      <w:r w:rsidRPr="00323358">
        <w:rPr>
          <w:noProof/>
        </w:rPr>
        <w:drawing>
          <wp:inline distT="0" distB="0" distL="0" distR="0" wp14:anchorId="5B93AC7C" wp14:editId="4B4CFD9E">
            <wp:extent cx="3886200" cy="2446020"/>
            <wp:effectExtent l="0" t="0" r="0" b="11430"/>
            <wp:docPr id="226" name="Chart 226"/>
            <wp:cNvGraphicFramePr/>
            <a:graphic xmlns:a="http://schemas.openxmlformats.org/drawingml/2006/main">
              <a:graphicData uri="http://schemas.openxmlformats.org/drawingml/2006/chart">
                <c:chart xmlns:c="http://schemas.openxmlformats.org/drawingml/2006/chart" xmlns:r="http://schemas.openxmlformats.org/officeDocument/2006/relationships" r:id="rId55"/>
              </a:graphicData>
            </a:graphic>
          </wp:inline>
        </w:drawing>
      </w:r>
    </w:p>
    <w:p w:rsidR="00E2105B" w:rsidRPr="00323358" w:rsidRDefault="00E2105B" w:rsidP="002F687F">
      <w:pPr>
        <w:rPr>
          <w:noProof/>
        </w:rPr>
      </w:pPr>
      <w:r w:rsidRPr="00323358">
        <w:rPr>
          <w:noProof/>
        </w:rPr>
        <w:lastRenderedPageBreak/>
        <w:drawing>
          <wp:inline distT="0" distB="0" distL="0" distR="0" wp14:anchorId="63AA77CE" wp14:editId="1DC2F8C6">
            <wp:extent cx="3990975" cy="2457450"/>
            <wp:effectExtent l="0" t="0" r="9525" b="9525"/>
            <wp:docPr id="220" name="Chart 220"/>
            <wp:cNvGraphicFramePr/>
            <a:graphic xmlns:a="http://schemas.openxmlformats.org/drawingml/2006/main">
              <a:graphicData uri="http://schemas.openxmlformats.org/drawingml/2006/chart">
                <c:chart xmlns:c="http://schemas.openxmlformats.org/drawingml/2006/chart" xmlns:r="http://schemas.openxmlformats.org/officeDocument/2006/relationships" r:id="rId56"/>
              </a:graphicData>
            </a:graphic>
          </wp:inline>
        </w:drawing>
      </w:r>
    </w:p>
    <w:p w:rsidR="00E2105B" w:rsidRPr="00323358" w:rsidRDefault="00E2105B" w:rsidP="002F687F">
      <w:pPr>
        <w:rPr>
          <w:noProof/>
        </w:rPr>
      </w:pPr>
    </w:p>
    <w:p w:rsidR="00E2105B" w:rsidRPr="00323358" w:rsidRDefault="00875538" w:rsidP="002F687F">
      <w:pPr>
        <w:rPr>
          <w:noProof/>
        </w:rPr>
      </w:pPr>
      <w:r w:rsidRPr="00323358">
        <w:rPr>
          <w:noProof/>
        </w:rPr>
        <w:drawing>
          <wp:inline distT="0" distB="0" distL="0" distR="0" wp14:anchorId="5BCE7CB9" wp14:editId="1B93B946">
            <wp:extent cx="3886200" cy="2495550"/>
            <wp:effectExtent l="0" t="0" r="0" b="9525"/>
            <wp:docPr id="224" name="Chart 224"/>
            <wp:cNvGraphicFramePr/>
            <a:graphic xmlns:a="http://schemas.openxmlformats.org/drawingml/2006/main">
              <a:graphicData uri="http://schemas.openxmlformats.org/drawingml/2006/chart">
                <c:chart xmlns:c="http://schemas.openxmlformats.org/drawingml/2006/chart" xmlns:r="http://schemas.openxmlformats.org/officeDocument/2006/relationships" r:id="rId57"/>
              </a:graphicData>
            </a:graphic>
          </wp:inline>
        </w:drawing>
      </w:r>
    </w:p>
    <w:p w:rsidR="00E2105B" w:rsidRPr="00323358" w:rsidRDefault="00E2105B" w:rsidP="002F687F">
      <w:r w:rsidRPr="00323358">
        <w:rPr>
          <w:noProof/>
        </w:rPr>
        <w:lastRenderedPageBreak/>
        <w:drawing>
          <wp:inline distT="0" distB="0" distL="0" distR="0" wp14:anchorId="0D3773C5" wp14:editId="23610F08">
            <wp:extent cx="4029075" cy="2628900"/>
            <wp:effectExtent l="0" t="0" r="9525" b="0"/>
            <wp:docPr id="221" name="Chart 221"/>
            <wp:cNvGraphicFramePr/>
            <a:graphic xmlns:a="http://schemas.openxmlformats.org/drawingml/2006/main">
              <a:graphicData uri="http://schemas.openxmlformats.org/drawingml/2006/chart">
                <c:chart xmlns:c="http://schemas.openxmlformats.org/drawingml/2006/chart" xmlns:r="http://schemas.openxmlformats.org/officeDocument/2006/relationships" r:id="rId58"/>
              </a:graphicData>
            </a:graphic>
          </wp:inline>
        </w:drawing>
      </w:r>
    </w:p>
    <w:p w:rsidR="00875538" w:rsidRPr="00323358" w:rsidRDefault="00875538" w:rsidP="002F687F">
      <w:r w:rsidRPr="00323358">
        <w:rPr>
          <w:noProof/>
        </w:rPr>
        <w:drawing>
          <wp:inline distT="0" distB="0" distL="0" distR="0" wp14:anchorId="5D8A5DCD" wp14:editId="203D6EA5">
            <wp:extent cx="4029075" cy="2752725"/>
            <wp:effectExtent l="0" t="0" r="9525" b="9525"/>
            <wp:docPr id="227" name="Chart 227"/>
            <wp:cNvGraphicFramePr/>
            <a:graphic xmlns:a="http://schemas.openxmlformats.org/drawingml/2006/main">
              <a:graphicData uri="http://schemas.openxmlformats.org/drawingml/2006/chart">
                <c:chart xmlns:c="http://schemas.openxmlformats.org/drawingml/2006/chart" xmlns:r="http://schemas.openxmlformats.org/officeDocument/2006/relationships" r:id="rId59"/>
              </a:graphicData>
            </a:graphic>
          </wp:inline>
        </w:drawing>
      </w:r>
    </w:p>
    <w:p w:rsidR="00875538" w:rsidRPr="00323358" w:rsidRDefault="00875538" w:rsidP="002F687F">
      <w:r w:rsidRPr="00323358">
        <w:rPr>
          <w:noProof/>
        </w:rPr>
        <w:lastRenderedPageBreak/>
        <w:drawing>
          <wp:inline distT="0" distB="0" distL="0" distR="0" wp14:anchorId="6FCA7C5E" wp14:editId="4612067A">
            <wp:extent cx="3886200" cy="2571750"/>
            <wp:effectExtent l="0" t="0" r="0" b="0"/>
            <wp:docPr id="228" name="Chart 228"/>
            <wp:cNvGraphicFramePr/>
            <a:graphic xmlns:a="http://schemas.openxmlformats.org/drawingml/2006/main">
              <a:graphicData uri="http://schemas.openxmlformats.org/drawingml/2006/chart">
                <c:chart xmlns:c="http://schemas.openxmlformats.org/drawingml/2006/chart" xmlns:r="http://schemas.openxmlformats.org/officeDocument/2006/relationships" r:id="rId60"/>
              </a:graphicData>
            </a:graphic>
          </wp:inline>
        </w:drawing>
      </w:r>
    </w:p>
    <w:p w:rsidR="00875538" w:rsidRPr="00323358" w:rsidRDefault="00875538" w:rsidP="002F687F">
      <w:pPr>
        <w:sectPr w:rsidR="00875538" w:rsidRPr="00323358" w:rsidSect="00E2105B">
          <w:pgSz w:w="15840" w:h="12240" w:orient="landscape"/>
          <w:pgMar w:top="1440" w:right="1440" w:bottom="1440" w:left="1440" w:header="720" w:footer="720" w:gutter="0"/>
          <w:cols w:num="2" w:space="720"/>
          <w:docGrid w:linePitch="360"/>
        </w:sectPr>
      </w:pPr>
      <w:r w:rsidRPr="00323358">
        <w:rPr>
          <w:noProof/>
        </w:rPr>
        <w:drawing>
          <wp:inline distT="0" distB="0" distL="0" distR="0" wp14:anchorId="3C8F588D" wp14:editId="6244F815">
            <wp:extent cx="3886200" cy="2733675"/>
            <wp:effectExtent l="0" t="0" r="0" b="9525"/>
            <wp:docPr id="229" name="Chart 229"/>
            <wp:cNvGraphicFramePr/>
            <a:graphic xmlns:a="http://schemas.openxmlformats.org/drawingml/2006/main">
              <a:graphicData uri="http://schemas.openxmlformats.org/drawingml/2006/chart">
                <c:chart xmlns:c="http://schemas.openxmlformats.org/drawingml/2006/chart" xmlns:r="http://schemas.openxmlformats.org/officeDocument/2006/relationships" r:id="rId61"/>
              </a:graphicData>
            </a:graphic>
          </wp:inline>
        </w:drawing>
      </w:r>
    </w:p>
    <w:p w:rsidR="0077569C" w:rsidRPr="00323358" w:rsidRDefault="00653CE1" w:rsidP="00653CE1">
      <w:pPr>
        <w:pStyle w:val="Caption"/>
        <w:rPr>
          <w:rStyle w:val="fontstyle01"/>
          <w:rFonts w:ascii="Times New Roman" w:hAnsi="Times New Roman"/>
          <w:b w:val="0"/>
          <w:color w:val="auto"/>
          <w:sz w:val="24"/>
          <w:szCs w:val="24"/>
        </w:rPr>
      </w:pPr>
      <w:bookmarkStart w:id="1114" w:name="_Toc8327194"/>
      <w:bookmarkStart w:id="1115" w:name="_Toc15603336"/>
      <w:bookmarkStart w:id="1116" w:name="_Toc15699191"/>
      <w:bookmarkStart w:id="1117" w:name="_Toc17635908"/>
      <w:bookmarkStart w:id="1118" w:name="_Toc17636437"/>
      <w:bookmarkStart w:id="1119" w:name="_Toc17636476"/>
      <w:bookmarkStart w:id="1120" w:name="_Toc19511716"/>
      <w:bookmarkStart w:id="1121" w:name="_Toc24266459"/>
      <w:r w:rsidRPr="00323358">
        <w:lastRenderedPageBreak/>
        <w:t xml:space="preserve">Appendix </w:t>
      </w:r>
      <w:r w:rsidR="00D908D8">
        <w:fldChar w:fldCharType="begin"/>
      </w:r>
      <w:r w:rsidR="004B1376">
        <w:instrText xml:space="preserve"> SEQ Appendix \* ALPHABETIC </w:instrText>
      </w:r>
      <w:r w:rsidR="00D908D8">
        <w:fldChar w:fldCharType="separate"/>
      </w:r>
      <w:r w:rsidR="005152F8">
        <w:rPr>
          <w:noProof/>
        </w:rPr>
        <w:t>D</w:t>
      </w:r>
      <w:r w:rsidR="00D908D8">
        <w:rPr>
          <w:noProof/>
        </w:rPr>
        <w:fldChar w:fldCharType="end"/>
      </w:r>
      <w:r w:rsidR="0077569C" w:rsidRPr="00323358">
        <w:rPr>
          <w:b w:val="0"/>
        </w:rPr>
        <w:t>: Monthly Observed discharge variability from the period of 1990-2009</w:t>
      </w:r>
      <w:bookmarkEnd w:id="1114"/>
      <w:bookmarkEnd w:id="1115"/>
      <w:bookmarkEnd w:id="1116"/>
      <w:bookmarkEnd w:id="1117"/>
      <w:bookmarkEnd w:id="1118"/>
      <w:bookmarkEnd w:id="1119"/>
      <w:bookmarkEnd w:id="1120"/>
      <w:bookmarkEnd w:id="1121"/>
    </w:p>
    <w:p w:rsidR="0077569C" w:rsidRPr="00323358" w:rsidRDefault="0077569C" w:rsidP="0077569C">
      <w:pPr>
        <w:rPr>
          <w:rFonts w:eastAsia="Calibri"/>
        </w:rPr>
      </w:pPr>
      <w:r w:rsidRPr="00323358">
        <w:rPr>
          <w:noProof/>
        </w:rPr>
        <w:drawing>
          <wp:inline distT="0" distB="0" distL="0" distR="0" wp14:anchorId="0AEE15D3" wp14:editId="6AC7EB1C">
            <wp:extent cx="6055995" cy="1816925"/>
            <wp:effectExtent l="0" t="0" r="1905" b="12065"/>
            <wp:docPr id="231" name="Chart 231"/>
            <wp:cNvGraphicFramePr/>
            <a:graphic xmlns:a="http://schemas.openxmlformats.org/drawingml/2006/main">
              <a:graphicData uri="http://schemas.openxmlformats.org/drawingml/2006/chart">
                <c:chart xmlns:c="http://schemas.openxmlformats.org/drawingml/2006/chart" xmlns:r="http://schemas.openxmlformats.org/officeDocument/2006/relationships" r:id="rId62"/>
              </a:graphicData>
            </a:graphic>
          </wp:inline>
        </w:drawing>
      </w:r>
    </w:p>
    <w:p w:rsidR="0077569C" w:rsidRPr="00323358" w:rsidRDefault="0077569C" w:rsidP="0077569C">
      <w:pPr>
        <w:rPr>
          <w:rFonts w:eastAsia="Calibri"/>
        </w:rPr>
      </w:pPr>
      <w:r w:rsidRPr="00323358">
        <w:rPr>
          <w:noProof/>
        </w:rPr>
        <w:drawing>
          <wp:inline distT="0" distB="0" distL="0" distR="0" wp14:anchorId="12937880" wp14:editId="3E828C8F">
            <wp:extent cx="6055995" cy="1614805"/>
            <wp:effectExtent l="0" t="0" r="1905" b="4445"/>
            <wp:docPr id="232" name="Chart 232"/>
            <wp:cNvGraphicFramePr/>
            <a:graphic xmlns:a="http://schemas.openxmlformats.org/drawingml/2006/main">
              <a:graphicData uri="http://schemas.openxmlformats.org/drawingml/2006/chart">
                <c:chart xmlns:c="http://schemas.openxmlformats.org/drawingml/2006/chart" xmlns:r="http://schemas.openxmlformats.org/officeDocument/2006/relationships" r:id="rId63"/>
              </a:graphicData>
            </a:graphic>
          </wp:inline>
        </w:drawing>
      </w:r>
    </w:p>
    <w:p w:rsidR="0077569C" w:rsidRPr="00323358" w:rsidRDefault="0077569C" w:rsidP="0077569C">
      <w:pPr>
        <w:rPr>
          <w:rFonts w:eastAsia="Calibri"/>
        </w:rPr>
      </w:pPr>
      <w:r w:rsidRPr="00323358">
        <w:rPr>
          <w:noProof/>
        </w:rPr>
        <w:drawing>
          <wp:inline distT="0" distB="0" distL="0" distR="0" wp14:anchorId="31571D6C" wp14:editId="7610790B">
            <wp:extent cx="6055995" cy="1876301"/>
            <wp:effectExtent l="0" t="0" r="1905" b="10160"/>
            <wp:docPr id="233" name="Chart 233"/>
            <wp:cNvGraphicFramePr/>
            <a:graphic xmlns:a="http://schemas.openxmlformats.org/drawingml/2006/main">
              <a:graphicData uri="http://schemas.openxmlformats.org/drawingml/2006/chart">
                <c:chart xmlns:c="http://schemas.openxmlformats.org/drawingml/2006/chart" xmlns:r="http://schemas.openxmlformats.org/officeDocument/2006/relationships" r:id="rId64"/>
              </a:graphicData>
            </a:graphic>
          </wp:inline>
        </w:drawing>
      </w:r>
    </w:p>
    <w:p w:rsidR="0077569C" w:rsidRPr="00323358" w:rsidRDefault="0077569C" w:rsidP="0077569C">
      <w:pPr>
        <w:rPr>
          <w:rFonts w:eastAsia="Calibri"/>
        </w:rPr>
      </w:pPr>
      <w:r w:rsidRPr="00323358">
        <w:rPr>
          <w:noProof/>
        </w:rPr>
        <w:drawing>
          <wp:inline distT="0" distB="0" distL="0" distR="0" wp14:anchorId="71009FC4" wp14:editId="3FFE1D50">
            <wp:extent cx="6055995" cy="1714500"/>
            <wp:effectExtent l="0" t="0" r="1905" b="0"/>
            <wp:docPr id="234" name="Chart 234"/>
            <wp:cNvGraphicFramePr/>
            <a:graphic xmlns:a="http://schemas.openxmlformats.org/drawingml/2006/main">
              <a:graphicData uri="http://schemas.openxmlformats.org/drawingml/2006/chart">
                <c:chart xmlns:c="http://schemas.openxmlformats.org/drawingml/2006/chart" xmlns:r="http://schemas.openxmlformats.org/officeDocument/2006/relationships" r:id="rId65"/>
              </a:graphicData>
            </a:graphic>
          </wp:inline>
        </w:drawing>
      </w:r>
    </w:p>
    <w:p w:rsidR="00A11955" w:rsidRPr="00323358" w:rsidRDefault="00A11955" w:rsidP="0077569C">
      <w:pPr>
        <w:rPr>
          <w:rFonts w:eastAsia="Calibri"/>
        </w:rPr>
      </w:pPr>
      <w:r w:rsidRPr="00323358">
        <w:rPr>
          <w:noProof/>
        </w:rPr>
        <w:lastRenderedPageBreak/>
        <w:drawing>
          <wp:inline distT="0" distB="0" distL="0" distR="0" wp14:anchorId="12B74A53" wp14:editId="1CAB17D7">
            <wp:extent cx="5889625" cy="2047875"/>
            <wp:effectExtent l="0" t="0" r="15875" b="9525"/>
            <wp:docPr id="235" name="Chart 235"/>
            <wp:cNvGraphicFramePr/>
            <a:graphic xmlns:a="http://schemas.openxmlformats.org/drawingml/2006/main">
              <a:graphicData uri="http://schemas.openxmlformats.org/drawingml/2006/chart">
                <c:chart xmlns:c="http://schemas.openxmlformats.org/drawingml/2006/chart" xmlns:r="http://schemas.openxmlformats.org/officeDocument/2006/relationships" r:id="rId66"/>
              </a:graphicData>
            </a:graphic>
          </wp:inline>
        </w:drawing>
      </w:r>
    </w:p>
    <w:p w:rsidR="00A11955" w:rsidRPr="00323358" w:rsidRDefault="00A11955" w:rsidP="0077569C">
      <w:pPr>
        <w:rPr>
          <w:rFonts w:eastAsia="Calibri"/>
        </w:rPr>
      </w:pPr>
      <w:r w:rsidRPr="00323358">
        <w:rPr>
          <w:noProof/>
        </w:rPr>
        <w:drawing>
          <wp:inline distT="0" distB="0" distL="0" distR="0" wp14:anchorId="6ABE43BB" wp14:editId="203958B8">
            <wp:extent cx="5889625" cy="1911928"/>
            <wp:effectExtent l="0" t="0" r="15875" b="12700"/>
            <wp:docPr id="236" name="Chart 236"/>
            <wp:cNvGraphicFramePr/>
            <a:graphic xmlns:a="http://schemas.openxmlformats.org/drawingml/2006/main">
              <a:graphicData uri="http://schemas.openxmlformats.org/drawingml/2006/chart">
                <c:chart xmlns:c="http://schemas.openxmlformats.org/drawingml/2006/chart" xmlns:r="http://schemas.openxmlformats.org/officeDocument/2006/relationships" r:id="rId67"/>
              </a:graphicData>
            </a:graphic>
          </wp:inline>
        </w:drawing>
      </w:r>
    </w:p>
    <w:p w:rsidR="00A11955" w:rsidRPr="00323358" w:rsidRDefault="00A11955" w:rsidP="0077569C">
      <w:pPr>
        <w:rPr>
          <w:rFonts w:eastAsia="Calibri"/>
        </w:rPr>
      </w:pPr>
      <w:r w:rsidRPr="00323358">
        <w:rPr>
          <w:noProof/>
        </w:rPr>
        <w:drawing>
          <wp:inline distT="0" distB="0" distL="0" distR="0" wp14:anchorId="530D4104" wp14:editId="3E841CCE">
            <wp:extent cx="5890161" cy="1733798"/>
            <wp:effectExtent l="0" t="0" r="15875" b="0"/>
            <wp:docPr id="238" name="Chart 238"/>
            <wp:cNvGraphicFramePr/>
            <a:graphic xmlns:a="http://schemas.openxmlformats.org/drawingml/2006/main">
              <a:graphicData uri="http://schemas.openxmlformats.org/drawingml/2006/chart">
                <c:chart xmlns:c="http://schemas.openxmlformats.org/drawingml/2006/chart" xmlns:r="http://schemas.openxmlformats.org/officeDocument/2006/relationships" r:id="rId68"/>
              </a:graphicData>
            </a:graphic>
          </wp:inline>
        </w:drawing>
      </w:r>
    </w:p>
    <w:p w:rsidR="00A11955" w:rsidRPr="00323358" w:rsidRDefault="00A11955" w:rsidP="0077569C">
      <w:pPr>
        <w:rPr>
          <w:rFonts w:eastAsia="Calibri"/>
        </w:rPr>
      </w:pPr>
      <w:r w:rsidRPr="00323358">
        <w:rPr>
          <w:noProof/>
        </w:rPr>
        <w:drawing>
          <wp:inline distT="0" distB="0" distL="0" distR="0" wp14:anchorId="6D51E951" wp14:editId="7A70CA80">
            <wp:extent cx="5889625" cy="1805049"/>
            <wp:effectExtent l="0" t="0" r="15875" b="5080"/>
            <wp:docPr id="239" name="Chart 239"/>
            <wp:cNvGraphicFramePr/>
            <a:graphic xmlns:a="http://schemas.openxmlformats.org/drawingml/2006/main">
              <a:graphicData uri="http://schemas.openxmlformats.org/drawingml/2006/chart">
                <c:chart xmlns:c="http://schemas.openxmlformats.org/drawingml/2006/chart" xmlns:r="http://schemas.openxmlformats.org/officeDocument/2006/relationships" r:id="rId69"/>
              </a:graphicData>
            </a:graphic>
          </wp:inline>
        </w:drawing>
      </w:r>
    </w:p>
    <w:p w:rsidR="00A11955" w:rsidRPr="00323358" w:rsidRDefault="00A11955" w:rsidP="0077569C">
      <w:pPr>
        <w:rPr>
          <w:rFonts w:eastAsia="Calibri"/>
        </w:rPr>
      </w:pPr>
      <w:r w:rsidRPr="00323358">
        <w:rPr>
          <w:noProof/>
        </w:rPr>
        <w:lastRenderedPageBreak/>
        <w:drawing>
          <wp:inline distT="0" distB="0" distL="0" distR="0" wp14:anchorId="541576ED" wp14:editId="568047A0">
            <wp:extent cx="5866410" cy="1745673"/>
            <wp:effectExtent l="0" t="0" r="1270" b="6985"/>
            <wp:docPr id="240" name="Chart 240"/>
            <wp:cNvGraphicFramePr/>
            <a:graphic xmlns:a="http://schemas.openxmlformats.org/drawingml/2006/main">
              <a:graphicData uri="http://schemas.openxmlformats.org/drawingml/2006/chart">
                <c:chart xmlns:c="http://schemas.openxmlformats.org/drawingml/2006/chart" xmlns:r="http://schemas.openxmlformats.org/officeDocument/2006/relationships" r:id="rId70"/>
              </a:graphicData>
            </a:graphic>
          </wp:inline>
        </w:drawing>
      </w:r>
    </w:p>
    <w:p w:rsidR="00A11955" w:rsidRPr="00323358" w:rsidRDefault="00A11955" w:rsidP="0077569C">
      <w:pPr>
        <w:rPr>
          <w:rFonts w:eastAsia="Calibri"/>
        </w:rPr>
      </w:pPr>
      <w:r w:rsidRPr="00323358">
        <w:rPr>
          <w:noProof/>
        </w:rPr>
        <w:drawing>
          <wp:inline distT="0" distB="0" distL="0" distR="0" wp14:anchorId="1248A3B0" wp14:editId="07BC5342">
            <wp:extent cx="5961413" cy="1914525"/>
            <wp:effectExtent l="0" t="0" r="1270" b="9525"/>
            <wp:docPr id="241" name="Chart 241"/>
            <wp:cNvGraphicFramePr/>
            <a:graphic xmlns:a="http://schemas.openxmlformats.org/drawingml/2006/main">
              <a:graphicData uri="http://schemas.openxmlformats.org/drawingml/2006/chart">
                <c:chart xmlns:c="http://schemas.openxmlformats.org/drawingml/2006/chart" xmlns:r="http://schemas.openxmlformats.org/officeDocument/2006/relationships" r:id="rId71"/>
              </a:graphicData>
            </a:graphic>
          </wp:inline>
        </w:drawing>
      </w:r>
    </w:p>
    <w:p w:rsidR="00A11955" w:rsidRPr="00323358" w:rsidRDefault="00A11955" w:rsidP="0077569C">
      <w:pPr>
        <w:rPr>
          <w:rFonts w:eastAsia="Calibri"/>
        </w:rPr>
      </w:pPr>
      <w:r w:rsidRPr="00323358">
        <w:rPr>
          <w:noProof/>
        </w:rPr>
        <w:drawing>
          <wp:inline distT="0" distB="0" distL="0" distR="0" wp14:anchorId="5ED2C6EB" wp14:editId="57260B33">
            <wp:extent cx="6032665" cy="1591293"/>
            <wp:effectExtent l="0" t="0" r="6350" b="9525"/>
            <wp:docPr id="242" name="Chart 242"/>
            <wp:cNvGraphicFramePr/>
            <a:graphic xmlns:a="http://schemas.openxmlformats.org/drawingml/2006/main">
              <a:graphicData uri="http://schemas.openxmlformats.org/drawingml/2006/chart">
                <c:chart xmlns:c="http://schemas.openxmlformats.org/drawingml/2006/chart" xmlns:r="http://schemas.openxmlformats.org/officeDocument/2006/relationships" r:id="rId72"/>
              </a:graphicData>
            </a:graphic>
          </wp:inline>
        </w:drawing>
      </w:r>
    </w:p>
    <w:p w:rsidR="00750EFC" w:rsidRPr="00323358" w:rsidRDefault="00750EFC" w:rsidP="0077569C">
      <w:pPr>
        <w:rPr>
          <w:rFonts w:eastAsia="Calibri"/>
        </w:rPr>
      </w:pPr>
      <w:r w:rsidRPr="00323358">
        <w:rPr>
          <w:noProof/>
        </w:rPr>
        <w:drawing>
          <wp:inline distT="0" distB="0" distL="0" distR="0" wp14:anchorId="69887798" wp14:editId="3360FAC8">
            <wp:extent cx="6032500" cy="2047875"/>
            <wp:effectExtent l="0" t="0" r="6350" b="9525"/>
            <wp:docPr id="243" name="Chart 243"/>
            <wp:cNvGraphicFramePr/>
            <a:graphic xmlns:a="http://schemas.openxmlformats.org/drawingml/2006/main">
              <a:graphicData uri="http://schemas.openxmlformats.org/drawingml/2006/chart">
                <c:chart xmlns:c="http://schemas.openxmlformats.org/drawingml/2006/chart" xmlns:r="http://schemas.openxmlformats.org/officeDocument/2006/relationships" r:id="rId73"/>
              </a:graphicData>
            </a:graphic>
          </wp:inline>
        </w:drawing>
      </w:r>
    </w:p>
    <w:p w:rsidR="00115932" w:rsidRPr="00323358" w:rsidRDefault="00115932" w:rsidP="00452F80">
      <w:pPr>
        <w:pStyle w:val="Caption"/>
      </w:pPr>
      <w:bookmarkStart w:id="1122" w:name="_Toc8327195"/>
      <w:bookmarkStart w:id="1123" w:name="_Toc15603337"/>
      <w:bookmarkStart w:id="1124" w:name="_Toc15699192"/>
      <w:bookmarkStart w:id="1125" w:name="_Toc17635909"/>
    </w:p>
    <w:p w:rsidR="00DC1F98" w:rsidRPr="00323358" w:rsidRDefault="00653CE1" w:rsidP="00653CE1">
      <w:pPr>
        <w:pStyle w:val="Caption"/>
        <w:rPr>
          <w:rStyle w:val="fontstyle01"/>
          <w:rFonts w:ascii="Times New Roman" w:hAnsi="Times New Roman"/>
          <w:b w:val="0"/>
          <w:color w:val="auto"/>
          <w:sz w:val="24"/>
          <w:szCs w:val="24"/>
        </w:rPr>
      </w:pPr>
      <w:bookmarkStart w:id="1126" w:name="_Toc17636438"/>
      <w:bookmarkStart w:id="1127" w:name="_Toc17636477"/>
      <w:bookmarkStart w:id="1128" w:name="_Toc19511717"/>
      <w:bookmarkStart w:id="1129" w:name="_Toc24266460"/>
      <w:r w:rsidRPr="00323358">
        <w:lastRenderedPageBreak/>
        <w:t xml:space="preserve">Appendix </w:t>
      </w:r>
      <w:r w:rsidR="00D908D8">
        <w:fldChar w:fldCharType="begin"/>
      </w:r>
      <w:r w:rsidR="004B1376">
        <w:instrText xml:space="preserve"> SEQ Appendix \* ALPHABETIC </w:instrText>
      </w:r>
      <w:r w:rsidR="00D908D8">
        <w:fldChar w:fldCharType="separate"/>
      </w:r>
      <w:r w:rsidR="005152F8">
        <w:rPr>
          <w:noProof/>
        </w:rPr>
        <w:t>E</w:t>
      </w:r>
      <w:r w:rsidR="00D908D8">
        <w:rPr>
          <w:noProof/>
        </w:rPr>
        <w:fldChar w:fldCharType="end"/>
      </w:r>
      <w:r w:rsidR="00DC1F98" w:rsidRPr="00323358">
        <w:rPr>
          <w:rFonts w:eastAsia="Calibri"/>
        </w:rPr>
        <w:t>:</w:t>
      </w:r>
      <w:r w:rsidR="00DC1F98" w:rsidRPr="00323358">
        <w:rPr>
          <w:rFonts w:eastAsia="SimSun"/>
        </w:rPr>
        <w:t xml:space="preserve"> </w:t>
      </w:r>
      <w:r w:rsidR="00DC1F98" w:rsidRPr="00323358">
        <w:rPr>
          <w:rFonts w:eastAsia="SimSun"/>
          <w:b w:val="0"/>
        </w:rPr>
        <w:t xml:space="preserve">Weather data definition and </w:t>
      </w:r>
      <w:bookmarkEnd w:id="1106"/>
      <w:r w:rsidR="00D250A1" w:rsidRPr="00323358">
        <w:rPr>
          <w:rStyle w:val="fontstyle01"/>
          <w:rFonts w:ascii="Times New Roman" w:hAnsi="Times New Roman"/>
          <w:b w:val="0"/>
          <w:color w:val="auto"/>
          <w:sz w:val="24"/>
          <w:szCs w:val="24"/>
        </w:rPr>
        <w:t>Weather Generator Statistic and Probability Value</w:t>
      </w:r>
      <w:bookmarkEnd w:id="1122"/>
      <w:bookmarkEnd w:id="1123"/>
      <w:bookmarkEnd w:id="1124"/>
      <w:bookmarkEnd w:id="1125"/>
      <w:bookmarkEnd w:id="1126"/>
      <w:bookmarkEnd w:id="1127"/>
      <w:bookmarkEnd w:id="1128"/>
      <w:bookmarkEnd w:id="1129"/>
    </w:p>
    <w:p w:rsidR="00E44704" w:rsidRPr="00323358" w:rsidRDefault="00E44704" w:rsidP="00D250A1">
      <w:pPr>
        <w:spacing w:after="0" w:line="240" w:lineRule="auto"/>
        <w:rPr>
          <w:rFonts w:ascii="Times New Roman" w:eastAsia="Times New Roman" w:hAnsi="Times New Roman" w:cs="Times New Roman"/>
          <w:iCs/>
          <w:sz w:val="24"/>
          <w:szCs w:val="24"/>
        </w:rPr>
      </w:pPr>
    </w:p>
    <w:p w:rsidR="00D250A1" w:rsidRPr="00323358" w:rsidRDefault="00DC1F98" w:rsidP="00E44704">
      <w:pPr>
        <w:spacing w:after="0" w:line="240" w:lineRule="auto"/>
        <w:jc w:val="center"/>
        <w:rPr>
          <w:rFonts w:ascii="Times New Roman" w:eastAsia="Times New Roman" w:hAnsi="Times New Roman" w:cs="Times New Roman"/>
          <w:iCs/>
          <w:sz w:val="24"/>
          <w:szCs w:val="24"/>
        </w:rPr>
      </w:pPr>
      <w:r w:rsidRPr="00323358">
        <w:rPr>
          <w:rFonts w:ascii="Times New Roman" w:hAnsi="Times New Roman" w:cs="Times New Roman"/>
          <w:sz w:val="24"/>
          <w:szCs w:val="24"/>
        </w:rPr>
        <w:tab/>
      </w:r>
      <w:r w:rsidRPr="00323358">
        <w:rPr>
          <w:rFonts w:ascii="Times New Roman" w:eastAsia="Times New Roman" w:hAnsi="Times New Roman" w:cs="Times New Roman"/>
          <w:iCs/>
          <w:sz w:val="24"/>
          <w:szCs w:val="24"/>
        </w:rPr>
        <w:t xml:space="preserve">Definition </w:t>
      </w:r>
      <w:r w:rsidR="00E44704" w:rsidRPr="00323358">
        <w:rPr>
          <w:rFonts w:ascii="Times New Roman" w:eastAsia="Times New Roman" w:hAnsi="Times New Roman" w:cs="Times New Roman"/>
          <w:iCs/>
          <w:sz w:val="24"/>
          <w:szCs w:val="24"/>
        </w:rPr>
        <w:t>of Weather Generator Parameters</w:t>
      </w:r>
    </w:p>
    <w:p w:rsidR="00DC1F98" w:rsidRPr="00323358" w:rsidRDefault="00DC1F98" w:rsidP="00DC1F98">
      <w:pPr>
        <w:spacing w:after="0" w:line="240" w:lineRule="auto"/>
        <w:rPr>
          <w:rFonts w:ascii="Times New Roman" w:eastAsia="Times New Roman" w:hAnsi="Times New Roman" w:cs="Times New Roman"/>
          <w:sz w:val="24"/>
          <w:szCs w:val="24"/>
        </w:rPr>
      </w:pPr>
    </w:p>
    <w:tbl>
      <w:tblPr>
        <w:tblW w:w="0"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1975"/>
        <w:gridCol w:w="6750"/>
      </w:tblGrid>
      <w:tr w:rsidR="00DC1F98" w:rsidRPr="00323358" w:rsidTr="00DC1F98">
        <w:trPr>
          <w:jc w:val="center"/>
        </w:trPr>
        <w:tc>
          <w:tcPr>
            <w:tcW w:w="1975" w:type="dxa"/>
            <w:tcBorders>
              <w:top w:val="single" w:sz="4" w:space="0" w:color="auto"/>
              <w:left w:val="single" w:sz="4" w:space="0" w:color="auto"/>
              <w:bottom w:val="single" w:sz="4" w:space="0" w:color="auto"/>
              <w:right w:val="single" w:sz="4" w:space="0" w:color="auto"/>
            </w:tcBorders>
            <w:vAlign w:val="center"/>
            <w:hideMark/>
          </w:tcPr>
          <w:p w:rsidR="00DC1F98" w:rsidRPr="00323358" w:rsidRDefault="00DC1F98">
            <w:pPr>
              <w:spacing w:before="120" w:after="0" w:line="360" w:lineRule="auto"/>
              <w:rPr>
                <w:rFonts w:ascii="Times New Roman" w:eastAsia="Times New Roman" w:hAnsi="Times New Roman" w:cs="Times New Roman"/>
                <w:sz w:val="24"/>
                <w:szCs w:val="24"/>
              </w:rPr>
            </w:pPr>
            <w:r w:rsidRPr="00323358">
              <w:rPr>
                <w:rFonts w:ascii="Times New Roman" w:eastAsia="Times New Roman" w:hAnsi="Times New Roman" w:cs="Times New Roman"/>
                <w:b/>
                <w:bCs/>
                <w:sz w:val="24"/>
                <w:szCs w:val="24"/>
              </w:rPr>
              <w:t xml:space="preserve">parameter </w:t>
            </w:r>
          </w:p>
        </w:tc>
        <w:tc>
          <w:tcPr>
            <w:tcW w:w="6750" w:type="dxa"/>
            <w:tcBorders>
              <w:top w:val="single" w:sz="4" w:space="0" w:color="auto"/>
              <w:left w:val="single" w:sz="4" w:space="0" w:color="auto"/>
              <w:bottom w:val="single" w:sz="4" w:space="0" w:color="auto"/>
              <w:right w:val="single" w:sz="4" w:space="0" w:color="auto"/>
            </w:tcBorders>
            <w:vAlign w:val="center"/>
            <w:hideMark/>
          </w:tcPr>
          <w:p w:rsidR="00DC1F98" w:rsidRPr="00323358" w:rsidRDefault="00DC1F98">
            <w:pPr>
              <w:spacing w:before="120" w:after="0" w:line="360" w:lineRule="auto"/>
              <w:rPr>
                <w:rFonts w:ascii="Times New Roman" w:eastAsia="Times New Roman" w:hAnsi="Times New Roman" w:cs="Times New Roman"/>
                <w:sz w:val="24"/>
                <w:szCs w:val="24"/>
              </w:rPr>
            </w:pPr>
            <w:r w:rsidRPr="00323358">
              <w:rPr>
                <w:rFonts w:ascii="Times New Roman" w:eastAsia="Times New Roman" w:hAnsi="Times New Roman" w:cs="Times New Roman"/>
                <w:b/>
                <w:bCs/>
                <w:sz w:val="24"/>
                <w:szCs w:val="24"/>
              </w:rPr>
              <w:t>Definition</w:t>
            </w:r>
          </w:p>
        </w:tc>
      </w:tr>
      <w:tr w:rsidR="00DC1F98" w:rsidRPr="00323358" w:rsidTr="00DC1F98">
        <w:trPr>
          <w:jc w:val="center"/>
        </w:trPr>
        <w:tc>
          <w:tcPr>
            <w:tcW w:w="1975" w:type="dxa"/>
            <w:tcBorders>
              <w:top w:val="single" w:sz="4" w:space="0" w:color="auto"/>
              <w:left w:val="single" w:sz="4" w:space="0" w:color="auto"/>
              <w:bottom w:val="single" w:sz="4" w:space="0" w:color="auto"/>
              <w:right w:val="single" w:sz="4" w:space="0" w:color="auto"/>
            </w:tcBorders>
            <w:vAlign w:val="center"/>
            <w:hideMark/>
          </w:tcPr>
          <w:p w:rsidR="00DC1F98" w:rsidRPr="00323358" w:rsidRDefault="00DC1F98">
            <w:pPr>
              <w:spacing w:before="120" w:after="0" w:line="360" w:lineRule="auto"/>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 xml:space="preserve">TMPMX </w:t>
            </w:r>
          </w:p>
        </w:tc>
        <w:tc>
          <w:tcPr>
            <w:tcW w:w="6750" w:type="dxa"/>
            <w:tcBorders>
              <w:top w:val="single" w:sz="4" w:space="0" w:color="auto"/>
              <w:left w:val="single" w:sz="4" w:space="0" w:color="auto"/>
              <w:bottom w:val="single" w:sz="4" w:space="0" w:color="auto"/>
              <w:right w:val="single" w:sz="4" w:space="0" w:color="auto"/>
            </w:tcBorders>
            <w:vAlign w:val="center"/>
            <w:hideMark/>
          </w:tcPr>
          <w:p w:rsidR="00DC1F98" w:rsidRPr="00323358" w:rsidRDefault="00DC1F98">
            <w:pPr>
              <w:spacing w:before="120" w:after="0" w:line="360" w:lineRule="auto"/>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Average or Mean maximum air temperature for month (</w:t>
            </w:r>
            <w:r w:rsidRPr="00323358">
              <w:rPr>
                <w:rFonts w:ascii="Times New Roman" w:eastAsia="Times New Roman" w:hAnsi="Times New Roman" w:cs="Times New Roman"/>
                <w:sz w:val="24"/>
                <w:szCs w:val="24"/>
                <w:vertAlign w:val="superscript"/>
              </w:rPr>
              <w:t>0</w:t>
            </w:r>
            <w:r w:rsidRPr="00323358">
              <w:rPr>
                <w:rFonts w:ascii="Times New Roman" w:eastAsia="Times New Roman" w:hAnsi="Times New Roman" w:cs="Times New Roman"/>
                <w:sz w:val="24"/>
                <w:szCs w:val="24"/>
              </w:rPr>
              <w:t>C)</w:t>
            </w:r>
          </w:p>
        </w:tc>
      </w:tr>
      <w:tr w:rsidR="00DC1F98" w:rsidRPr="00323358" w:rsidTr="00DC1F98">
        <w:trPr>
          <w:jc w:val="center"/>
        </w:trPr>
        <w:tc>
          <w:tcPr>
            <w:tcW w:w="1975" w:type="dxa"/>
            <w:tcBorders>
              <w:top w:val="single" w:sz="4" w:space="0" w:color="auto"/>
              <w:left w:val="single" w:sz="4" w:space="0" w:color="auto"/>
              <w:bottom w:val="single" w:sz="4" w:space="0" w:color="auto"/>
              <w:right w:val="single" w:sz="4" w:space="0" w:color="auto"/>
            </w:tcBorders>
            <w:vAlign w:val="center"/>
            <w:hideMark/>
          </w:tcPr>
          <w:p w:rsidR="00DC1F98" w:rsidRPr="00323358" w:rsidRDefault="00DC1F98">
            <w:pPr>
              <w:spacing w:before="120" w:after="0" w:line="360" w:lineRule="auto"/>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 xml:space="preserve">TMPMN </w:t>
            </w:r>
          </w:p>
        </w:tc>
        <w:tc>
          <w:tcPr>
            <w:tcW w:w="6750" w:type="dxa"/>
            <w:tcBorders>
              <w:top w:val="single" w:sz="4" w:space="0" w:color="auto"/>
              <w:left w:val="single" w:sz="4" w:space="0" w:color="auto"/>
              <w:bottom w:val="single" w:sz="4" w:space="0" w:color="auto"/>
              <w:right w:val="single" w:sz="4" w:space="0" w:color="auto"/>
            </w:tcBorders>
            <w:vAlign w:val="center"/>
            <w:hideMark/>
          </w:tcPr>
          <w:p w:rsidR="00DC1F98" w:rsidRPr="00323358" w:rsidRDefault="00DC1F98">
            <w:pPr>
              <w:spacing w:before="120" w:after="0" w:line="360" w:lineRule="auto"/>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Average or Mean minimum air temperature for month (</w:t>
            </w:r>
            <w:r w:rsidRPr="00323358">
              <w:rPr>
                <w:rFonts w:ascii="Times New Roman" w:eastAsia="Times New Roman" w:hAnsi="Times New Roman" w:cs="Times New Roman"/>
                <w:sz w:val="24"/>
                <w:szCs w:val="24"/>
                <w:vertAlign w:val="superscript"/>
              </w:rPr>
              <w:t>0</w:t>
            </w:r>
            <w:r w:rsidRPr="00323358">
              <w:rPr>
                <w:rFonts w:ascii="Times New Roman" w:eastAsia="Times New Roman" w:hAnsi="Times New Roman" w:cs="Times New Roman"/>
                <w:sz w:val="24"/>
                <w:szCs w:val="24"/>
              </w:rPr>
              <w:t>C)</w:t>
            </w:r>
          </w:p>
        </w:tc>
      </w:tr>
      <w:tr w:rsidR="00DC1F98" w:rsidRPr="00323358" w:rsidTr="00DC1F98">
        <w:trPr>
          <w:jc w:val="center"/>
        </w:trPr>
        <w:tc>
          <w:tcPr>
            <w:tcW w:w="1975" w:type="dxa"/>
            <w:tcBorders>
              <w:top w:val="single" w:sz="4" w:space="0" w:color="auto"/>
              <w:left w:val="single" w:sz="4" w:space="0" w:color="auto"/>
              <w:bottom w:val="single" w:sz="4" w:space="0" w:color="auto"/>
              <w:right w:val="single" w:sz="4" w:space="0" w:color="auto"/>
            </w:tcBorders>
            <w:vAlign w:val="center"/>
            <w:hideMark/>
          </w:tcPr>
          <w:p w:rsidR="00DC1F98" w:rsidRPr="00323358" w:rsidRDefault="00DC1F98">
            <w:pPr>
              <w:spacing w:before="120" w:after="0" w:line="360" w:lineRule="auto"/>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 xml:space="preserve">TMPSTMX </w:t>
            </w:r>
          </w:p>
        </w:tc>
        <w:tc>
          <w:tcPr>
            <w:tcW w:w="6750" w:type="dxa"/>
            <w:tcBorders>
              <w:top w:val="single" w:sz="4" w:space="0" w:color="auto"/>
              <w:left w:val="single" w:sz="4" w:space="0" w:color="auto"/>
              <w:bottom w:val="single" w:sz="4" w:space="0" w:color="auto"/>
              <w:right w:val="single" w:sz="4" w:space="0" w:color="auto"/>
            </w:tcBorders>
            <w:vAlign w:val="center"/>
            <w:hideMark/>
          </w:tcPr>
          <w:p w:rsidR="00DC1F98" w:rsidRPr="00323358" w:rsidRDefault="00DC1F98">
            <w:pPr>
              <w:spacing w:before="120" w:after="0" w:line="360" w:lineRule="auto"/>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Standard deviation for daily maximum temperature for month (</w:t>
            </w:r>
            <w:r w:rsidRPr="00323358">
              <w:rPr>
                <w:rFonts w:ascii="Times New Roman" w:eastAsia="Times New Roman" w:hAnsi="Times New Roman" w:cs="Times New Roman"/>
                <w:sz w:val="24"/>
                <w:szCs w:val="24"/>
                <w:vertAlign w:val="superscript"/>
              </w:rPr>
              <w:t>0</w:t>
            </w:r>
            <w:r w:rsidRPr="00323358">
              <w:rPr>
                <w:rFonts w:ascii="Times New Roman" w:eastAsia="Times New Roman" w:hAnsi="Times New Roman" w:cs="Times New Roman"/>
                <w:sz w:val="24"/>
                <w:szCs w:val="24"/>
              </w:rPr>
              <w:t>C)</w:t>
            </w:r>
          </w:p>
        </w:tc>
      </w:tr>
      <w:tr w:rsidR="00DC1F98" w:rsidRPr="00323358" w:rsidTr="00DC1F98">
        <w:trPr>
          <w:jc w:val="center"/>
        </w:trPr>
        <w:tc>
          <w:tcPr>
            <w:tcW w:w="1975" w:type="dxa"/>
            <w:tcBorders>
              <w:top w:val="single" w:sz="4" w:space="0" w:color="auto"/>
              <w:left w:val="single" w:sz="4" w:space="0" w:color="auto"/>
              <w:bottom w:val="single" w:sz="4" w:space="0" w:color="auto"/>
              <w:right w:val="single" w:sz="4" w:space="0" w:color="auto"/>
            </w:tcBorders>
            <w:vAlign w:val="center"/>
            <w:hideMark/>
          </w:tcPr>
          <w:p w:rsidR="00DC1F98" w:rsidRPr="00323358" w:rsidRDefault="00DC1F98">
            <w:pPr>
              <w:spacing w:before="120" w:after="0" w:line="360" w:lineRule="auto"/>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 xml:space="preserve">TMPSTDMN </w:t>
            </w:r>
          </w:p>
        </w:tc>
        <w:tc>
          <w:tcPr>
            <w:tcW w:w="6750" w:type="dxa"/>
            <w:tcBorders>
              <w:top w:val="single" w:sz="4" w:space="0" w:color="auto"/>
              <w:left w:val="single" w:sz="4" w:space="0" w:color="auto"/>
              <w:bottom w:val="single" w:sz="4" w:space="0" w:color="auto"/>
              <w:right w:val="single" w:sz="4" w:space="0" w:color="auto"/>
            </w:tcBorders>
            <w:vAlign w:val="center"/>
            <w:hideMark/>
          </w:tcPr>
          <w:p w:rsidR="00DC1F98" w:rsidRPr="00323358" w:rsidRDefault="00DC1F98">
            <w:pPr>
              <w:spacing w:before="120" w:after="0" w:line="360" w:lineRule="auto"/>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Standard deviation for daily maximum temperature for month (</w:t>
            </w:r>
            <w:r w:rsidRPr="00323358">
              <w:rPr>
                <w:rFonts w:ascii="Times New Roman" w:eastAsia="Times New Roman" w:hAnsi="Times New Roman" w:cs="Times New Roman"/>
                <w:sz w:val="24"/>
                <w:szCs w:val="24"/>
                <w:vertAlign w:val="superscript"/>
              </w:rPr>
              <w:t>0</w:t>
            </w:r>
            <w:r w:rsidRPr="00323358">
              <w:rPr>
                <w:rFonts w:ascii="Times New Roman" w:eastAsia="Times New Roman" w:hAnsi="Times New Roman" w:cs="Times New Roman"/>
                <w:sz w:val="24"/>
                <w:szCs w:val="24"/>
              </w:rPr>
              <w:t>C)</w:t>
            </w:r>
          </w:p>
        </w:tc>
      </w:tr>
      <w:tr w:rsidR="00DC1F98" w:rsidRPr="00323358" w:rsidTr="00DC1F98">
        <w:trPr>
          <w:jc w:val="center"/>
        </w:trPr>
        <w:tc>
          <w:tcPr>
            <w:tcW w:w="1975" w:type="dxa"/>
            <w:tcBorders>
              <w:top w:val="single" w:sz="4" w:space="0" w:color="auto"/>
              <w:left w:val="single" w:sz="4" w:space="0" w:color="auto"/>
              <w:bottom w:val="single" w:sz="4" w:space="0" w:color="auto"/>
              <w:right w:val="single" w:sz="4" w:space="0" w:color="auto"/>
            </w:tcBorders>
            <w:vAlign w:val="center"/>
            <w:hideMark/>
          </w:tcPr>
          <w:p w:rsidR="00DC1F98" w:rsidRPr="00323358" w:rsidRDefault="00DC1F98">
            <w:pPr>
              <w:spacing w:before="120" w:after="0" w:line="360" w:lineRule="auto"/>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 xml:space="preserve">PCPMM </w:t>
            </w:r>
          </w:p>
        </w:tc>
        <w:tc>
          <w:tcPr>
            <w:tcW w:w="6750" w:type="dxa"/>
            <w:tcBorders>
              <w:top w:val="single" w:sz="4" w:space="0" w:color="auto"/>
              <w:left w:val="single" w:sz="4" w:space="0" w:color="auto"/>
              <w:bottom w:val="single" w:sz="4" w:space="0" w:color="auto"/>
              <w:right w:val="single" w:sz="4" w:space="0" w:color="auto"/>
            </w:tcBorders>
            <w:vAlign w:val="center"/>
            <w:hideMark/>
          </w:tcPr>
          <w:p w:rsidR="00DC1F98" w:rsidRPr="00323358" w:rsidRDefault="00DC1F98">
            <w:pPr>
              <w:spacing w:before="120" w:after="0" w:line="360" w:lineRule="auto"/>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Average or Mean total monthly precipitation (mm H</w:t>
            </w:r>
            <w:r w:rsidRPr="00323358">
              <w:rPr>
                <w:rFonts w:ascii="Times New Roman" w:eastAsia="Times New Roman" w:hAnsi="Times New Roman" w:cs="Times New Roman"/>
                <w:sz w:val="24"/>
                <w:szCs w:val="24"/>
                <w:vertAlign w:val="subscript"/>
              </w:rPr>
              <w:t>2</w:t>
            </w:r>
            <w:r w:rsidRPr="00323358">
              <w:rPr>
                <w:rFonts w:ascii="Times New Roman" w:eastAsia="Times New Roman" w:hAnsi="Times New Roman" w:cs="Times New Roman"/>
                <w:sz w:val="24"/>
                <w:szCs w:val="24"/>
              </w:rPr>
              <w:t>o)</w:t>
            </w:r>
          </w:p>
        </w:tc>
      </w:tr>
      <w:tr w:rsidR="00DC1F98" w:rsidRPr="00323358" w:rsidTr="00DC1F98">
        <w:trPr>
          <w:jc w:val="center"/>
        </w:trPr>
        <w:tc>
          <w:tcPr>
            <w:tcW w:w="1975" w:type="dxa"/>
            <w:tcBorders>
              <w:top w:val="single" w:sz="4" w:space="0" w:color="auto"/>
              <w:left w:val="single" w:sz="4" w:space="0" w:color="auto"/>
              <w:bottom w:val="single" w:sz="4" w:space="0" w:color="auto"/>
              <w:right w:val="single" w:sz="4" w:space="0" w:color="auto"/>
            </w:tcBorders>
            <w:vAlign w:val="center"/>
            <w:hideMark/>
          </w:tcPr>
          <w:p w:rsidR="00DC1F98" w:rsidRPr="00323358" w:rsidRDefault="00DC1F98">
            <w:pPr>
              <w:spacing w:before="120" w:after="0" w:line="360" w:lineRule="auto"/>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 xml:space="preserve">PCPSTD </w:t>
            </w:r>
          </w:p>
        </w:tc>
        <w:tc>
          <w:tcPr>
            <w:tcW w:w="6750" w:type="dxa"/>
            <w:tcBorders>
              <w:top w:val="single" w:sz="4" w:space="0" w:color="auto"/>
              <w:left w:val="single" w:sz="4" w:space="0" w:color="auto"/>
              <w:bottom w:val="single" w:sz="4" w:space="0" w:color="auto"/>
              <w:right w:val="single" w:sz="4" w:space="0" w:color="auto"/>
            </w:tcBorders>
            <w:vAlign w:val="center"/>
            <w:hideMark/>
          </w:tcPr>
          <w:p w:rsidR="00DC1F98" w:rsidRPr="00323358" w:rsidRDefault="00DC1F98">
            <w:pPr>
              <w:spacing w:before="120" w:after="0" w:line="360" w:lineRule="auto"/>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Standard Deviation for daily precipitation in month (mm H</w:t>
            </w:r>
            <w:r w:rsidRPr="00323358">
              <w:rPr>
                <w:rFonts w:ascii="Times New Roman" w:eastAsia="Times New Roman" w:hAnsi="Times New Roman" w:cs="Times New Roman"/>
                <w:sz w:val="24"/>
                <w:szCs w:val="24"/>
                <w:vertAlign w:val="subscript"/>
              </w:rPr>
              <w:t>2</w:t>
            </w:r>
            <w:r w:rsidRPr="00323358">
              <w:rPr>
                <w:rFonts w:ascii="Times New Roman" w:eastAsia="Times New Roman" w:hAnsi="Times New Roman" w:cs="Times New Roman"/>
                <w:sz w:val="24"/>
                <w:szCs w:val="24"/>
              </w:rPr>
              <w:t>o/day)</w:t>
            </w:r>
          </w:p>
        </w:tc>
      </w:tr>
      <w:tr w:rsidR="00DC1F98" w:rsidRPr="00323358" w:rsidTr="00DC1F98">
        <w:trPr>
          <w:jc w:val="center"/>
        </w:trPr>
        <w:tc>
          <w:tcPr>
            <w:tcW w:w="1975" w:type="dxa"/>
            <w:tcBorders>
              <w:top w:val="single" w:sz="4" w:space="0" w:color="auto"/>
              <w:left w:val="single" w:sz="4" w:space="0" w:color="auto"/>
              <w:bottom w:val="single" w:sz="4" w:space="0" w:color="auto"/>
              <w:right w:val="single" w:sz="4" w:space="0" w:color="auto"/>
            </w:tcBorders>
            <w:vAlign w:val="center"/>
            <w:hideMark/>
          </w:tcPr>
          <w:p w:rsidR="00DC1F98" w:rsidRPr="00323358" w:rsidRDefault="00DC1F98">
            <w:pPr>
              <w:spacing w:before="120" w:after="0" w:line="360" w:lineRule="auto"/>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 xml:space="preserve">PCPSKW </w:t>
            </w:r>
          </w:p>
        </w:tc>
        <w:tc>
          <w:tcPr>
            <w:tcW w:w="6750" w:type="dxa"/>
            <w:tcBorders>
              <w:top w:val="single" w:sz="4" w:space="0" w:color="auto"/>
              <w:left w:val="single" w:sz="4" w:space="0" w:color="auto"/>
              <w:bottom w:val="single" w:sz="4" w:space="0" w:color="auto"/>
              <w:right w:val="single" w:sz="4" w:space="0" w:color="auto"/>
            </w:tcBorders>
            <w:vAlign w:val="center"/>
            <w:hideMark/>
          </w:tcPr>
          <w:p w:rsidR="00DC1F98" w:rsidRPr="00323358" w:rsidRDefault="00DC1F98">
            <w:pPr>
              <w:spacing w:before="120" w:after="0" w:line="360" w:lineRule="auto"/>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Skew Coeffiecnt For daily Precipitation in month</w:t>
            </w:r>
          </w:p>
        </w:tc>
      </w:tr>
      <w:tr w:rsidR="00DC1F98" w:rsidRPr="00323358" w:rsidTr="00DC1F98">
        <w:trPr>
          <w:jc w:val="center"/>
        </w:trPr>
        <w:tc>
          <w:tcPr>
            <w:tcW w:w="1975" w:type="dxa"/>
            <w:tcBorders>
              <w:top w:val="single" w:sz="4" w:space="0" w:color="auto"/>
              <w:left w:val="single" w:sz="4" w:space="0" w:color="auto"/>
              <w:bottom w:val="single" w:sz="4" w:space="0" w:color="auto"/>
              <w:right w:val="single" w:sz="4" w:space="0" w:color="auto"/>
            </w:tcBorders>
            <w:vAlign w:val="center"/>
            <w:hideMark/>
          </w:tcPr>
          <w:p w:rsidR="00DC1F98" w:rsidRPr="00323358" w:rsidRDefault="00DC1F98">
            <w:pPr>
              <w:spacing w:before="120" w:after="0" w:line="360" w:lineRule="auto"/>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 xml:space="preserve">PR_W(1) </w:t>
            </w:r>
          </w:p>
        </w:tc>
        <w:tc>
          <w:tcPr>
            <w:tcW w:w="6750" w:type="dxa"/>
            <w:tcBorders>
              <w:top w:val="single" w:sz="4" w:space="0" w:color="auto"/>
              <w:left w:val="single" w:sz="4" w:space="0" w:color="auto"/>
              <w:bottom w:val="single" w:sz="4" w:space="0" w:color="auto"/>
              <w:right w:val="single" w:sz="4" w:space="0" w:color="auto"/>
            </w:tcBorders>
            <w:vAlign w:val="center"/>
            <w:hideMark/>
          </w:tcPr>
          <w:p w:rsidR="00DC1F98" w:rsidRPr="00323358" w:rsidRDefault="00DC1F98">
            <w:pPr>
              <w:spacing w:before="120" w:after="0" w:line="360" w:lineRule="auto"/>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PR_W1 Probability of a wet following a dry day in the month</w:t>
            </w:r>
          </w:p>
        </w:tc>
      </w:tr>
      <w:tr w:rsidR="00DC1F98" w:rsidRPr="00323358" w:rsidTr="00DC1F98">
        <w:trPr>
          <w:jc w:val="center"/>
        </w:trPr>
        <w:tc>
          <w:tcPr>
            <w:tcW w:w="1975" w:type="dxa"/>
            <w:tcBorders>
              <w:top w:val="single" w:sz="4" w:space="0" w:color="auto"/>
              <w:left w:val="single" w:sz="4" w:space="0" w:color="auto"/>
              <w:bottom w:val="single" w:sz="4" w:space="0" w:color="auto"/>
              <w:right w:val="single" w:sz="4" w:space="0" w:color="auto"/>
            </w:tcBorders>
            <w:vAlign w:val="center"/>
            <w:hideMark/>
          </w:tcPr>
          <w:p w:rsidR="00DC1F98" w:rsidRPr="00323358" w:rsidRDefault="00DC1F98">
            <w:pPr>
              <w:spacing w:before="120" w:after="0" w:line="360" w:lineRule="auto"/>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 xml:space="preserve">PR_W(2) </w:t>
            </w:r>
          </w:p>
        </w:tc>
        <w:tc>
          <w:tcPr>
            <w:tcW w:w="6750" w:type="dxa"/>
            <w:tcBorders>
              <w:top w:val="single" w:sz="4" w:space="0" w:color="auto"/>
              <w:left w:val="single" w:sz="4" w:space="0" w:color="auto"/>
              <w:bottom w:val="single" w:sz="4" w:space="0" w:color="auto"/>
              <w:right w:val="single" w:sz="4" w:space="0" w:color="auto"/>
            </w:tcBorders>
            <w:vAlign w:val="center"/>
            <w:hideMark/>
          </w:tcPr>
          <w:p w:rsidR="00DC1F98" w:rsidRPr="00323358" w:rsidRDefault="00DC1F98">
            <w:pPr>
              <w:spacing w:before="120" w:after="0" w:line="360" w:lineRule="auto"/>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PR_W2 Probability of a wet following a wet day in the month</w:t>
            </w:r>
          </w:p>
        </w:tc>
      </w:tr>
      <w:tr w:rsidR="00DC1F98" w:rsidRPr="00323358" w:rsidTr="00DC1F98">
        <w:trPr>
          <w:jc w:val="center"/>
        </w:trPr>
        <w:tc>
          <w:tcPr>
            <w:tcW w:w="1975" w:type="dxa"/>
            <w:tcBorders>
              <w:top w:val="single" w:sz="4" w:space="0" w:color="auto"/>
              <w:left w:val="single" w:sz="4" w:space="0" w:color="auto"/>
              <w:bottom w:val="single" w:sz="4" w:space="0" w:color="auto"/>
              <w:right w:val="single" w:sz="4" w:space="0" w:color="auto"/>
            </w:tcBorders>
            <w:vAlign w:val="center"/>
            <w:hideMark/>
          </w:tcPr>
          <w:p w:rsidR="00DC1F98" w:rsidRPr="00323358" w:rsidRDefault="00DC1F98">
            <w:pPr>
              <w:spacing w:before="120" w:after="0" w:line="360" w:lineRule="auto"/>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 xml:space="preserve">PCPD </w:t>
            </w:r>
          </w:p>
        </w:tc>
        <w:tc>
          <w:tcPr>
            <w:tcW w:w="6750" w:type="dxa"/>
            <w:tcBorders>
              <w:top w:val="single" w:sz="4" w:space="0" w:color="auto"/>
              <w:left w:val="single" w:sz="4" w:space="0" w:color="auto"/>
              <w:bottom w:val="single" w:sz="4" w:space="0" w:color="auto"/>
              <w:right w:val="single" w:sz="4" w:space="0" w:color="auto"/>
            </w:tcBorders>
            <w:vAlign w:val="center"/>
            <w:hideMark/>
          </w:tcPr>
          <w:p w:rsidR="00DC1F98" w:rsidRPr="00323358" w:rsidRDefault="00DC1F98">
            <w:pPr>
              <w:spacing w:before="120" w:after="0" w:line="360" w:lineRule="auto"/>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Average number of days of precipitation in month</w:t>
            </w:r>
          </w:p>
        </w:tc>
      </w:tr>
      <w:tr w:rsidR="00DC1F98" w:rsidRPr="00323358" w:rsidTr="00DC1F98">
        <w:trPr>
          <w:jc w:val="center"/>
        </w:trPr>
        <w:tc>
          <w:tcPr>
            <w:tcW w:w="1975" w:type="dxa"/>
            <w:tcBorders>
              <w:top w:val="single" w:sz="4" w:space="0" w:color="auto"/>
              <w:left w:val="single" w:sz="4" w:space="0" w:color="auto"/>
              <w:bottom w:val="single" w:sz="4" w:space="0" w:color="auto"/>
              <w:right w:val="single" w:sz="4" w:space="0" w:color="auto"/>
            </w:tcBorders>
            <w:vAlign w:val="center"/>
            <w:hideMark/>
          </w:tcPr>
          <w:p w:rsidR="00DC1F98" w:rsidRPr="00323358" w:rsidRDefault="00DC1F98">
            <w:pPr>
              <w:spacing w:before="120" w:after="0" w:line="360" w:lineRule="auto"/>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 xml:space="preserve">SOLARAV </w:t>
            </w:r>
          </w:p>
        </w:tc>
        <w:tc>
          <w:tcPr>
            <w:tcW w:w="6750" w:type="dxa"/>
            <w:tcBorders>
              <w:top w:val="single" w:sz="4" w:space="0" w:color="auto"/>
              <w:left w:val="single" w:sz="4" w:space="0" w:color="auto"/>
              <w:bottom w:val="single" w:sz="4" w:space="0" w:color="auto"/>
              <w:right w:val="single" w:sz="4" w:space="0" w:color="auto"/>
            </w:tcBorders>
            <w:vAlign w:val="center"/>
            <w:hideMark/>
          </w:tcPr>
          <w:p w:rsidR="00DC1F98" w:rsidRPr="00323358" w:rsidRDefault="00DC1F98">
            <w:pPr>
              <w:spacing w:before="120" w:after="0" w:line="360" w:lineRule="auto"/>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Average daily solar radiation for month (MJ/m</w:t>
            </w:r>
            <w:r w:rsidRPr="00323358">
              <w:rPr>
                <w:rFonts w:ascii="Times New Roman" w:eastAsia="Times New Roman" w:hAnsi="Times New Roman" w:cs="Times New Roman"/>
                <w:sz w:val="24"/>
                <w:szCs w:val="24"/>
                <w:vertAlign w:val="superscript"/>
              </w:rPr>
              <w:t>2</w:t>
            </w:r>
            <w:r w:rsidRPr="00323358">
              <w:rPr>
                <w:rFonts w:ascii="Times New Roman" w:eastAsia="Times New Roman" w:hAnsi="Times New Roman" w:cs="Times New Roman"/>
                <w:sz w:val="24"/>
                <w:szCs w:val="24"/>
              </w:rPr>
              <w:t>/day)</w:t>
            </w:r>
          </w:p>
        </w:tc>
      </w:tr>
      <w:tr w:rsidR="00DC1F98" w:rsidRPr="00323358" w:rsidTr="00DC1F98">
        <w:trPr>
          <w:jc w:val="center"/>
        </w:trPr>
        <w:tc>
          <w:tcPr>
            <w:tcW w:w="1975" w:type="dxa"/>
            <w:tcBorders>
              <w:top w:val="single" w:sz="4" w:space="0" w:color="auto"/>
              <w:left w:val="single" w:sz="4" w:space="0" w:color="auto"/>
              <w:bottom w:val="single" w:sz="4" w:space="0" w:color="auto"/>
              <w:right w:val="single" w:sz="4" w:space="0" w:color="auto"/>
            </w:tcBorders>
            <w:vAlign w:val="center"/>
            <w:hideMark/>
          </w:tcPr>
          <w:p w:rsidR="00DC1F98" w:rsidRPr="00323358" w:rsidRDefault="00DC1F98">
            <w:pPr>
              <w:spacing w:before="120" w:after="0" w:line="360" w:lineRule="auto"/>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 xml:space="preserve">RAINHHMX </w:t>
            </w:r>
          </w:p>
        </w:tc>
        <w:tc>
          <w:tcPr>
            <w:tcW w:w="6750" w:type="dxa"/>
            <w:tcBorders>
              <w:top w:val="single" w:sz="4" w:space="0" w:color="auto"/>
              <w:left w:val="single" w:sz="4" w:space="0" w:color="auto"/>
              <w:bottom w:val="single" w:sz="4" w:space="0" w:color="auto"/>
              <w:right w:val="single" w:sz="4" w:space="0" w:color="auto"/>
            </w:tcBorders>
            <w:vAlign w:val="center"/>
            <w:hideMark/>
          </w:tcPr>
          <w:p w:rsidR="00DC1F98" w:rsidRPr="00323358" w:rsidRDefault="00DC1F98">
            <w:pPr>
              <w:spacing w:before="120" w:after="0" w:line="360" w:lineRule="auto"/>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Average maximum half hour rainfall (mm)</w:t>
            </w:r>
          </w:p>
        </w:tc>
      </w:tr>
      <w:tr w:rsidR="00DC1F98" w:rsidRPr="00323358" w:rsidTr="00DC1F98">
        <w:trPr>
          <w:trHeight w:val="503"/>
          <w:jc w:val="center"/>
        </w:trPr>
        <w:tc>
          <w:tcPr>
            <w:tcW w:w="1975" w:type="dxa"/>
            <w:tcBorders>
              <w:top w:val="single" w:sz="4" w:space="0" w:color="auto"/>
              <w:left w:val="single" w:sz="4" w:space="0" w:color="auto"/>
              <w:bottom w:val="single" w:sz="4" w:space="0" w:color="auto"/>
              <w:right w:val="single" w:sz="4" w:space="0" w:color="auto"/>
            </w:tcBorders>
            <w:vAlign w:val="center"/>
            <w:hideMark/>
          </w:tcPr>
          <w:p w:rsidR="00DC1F98" w:rsidRPr="00323358" w:rsidRDefault="00DC1F98">
            <w:pPr>
              <w:spacing w:before="120" w:after="0" w:line="360" w:lineRule="auto"/>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 xml:space="preserve">DEWPT </w:t>
            </w:r>
          </w:p>
        </w:tc>
        <w:tc>
          <w:tcPr>
            <w:tcW w:w="6750" w:type="dxa"/>
            <w:tcBorders>
              <w:top w:val="single" w:sz="4" w:space="0" w:color="auto"/>
              <w:left w:val="single" w:sz="4" w:space="0" w:color="auto"/>
              <w:bottom w:val="single" w:sz="4" w:space="0" w:color="auto"/>
              <w:right w:val="single" w:sz="4" w:space="0" w:color="auto"/>
            </w:tcBorders>
            <w:vAlign w:val="center"/>
            <w:hideMark/>
          </w:tcPr>
          <w:p w:rsidR="00DC1F98" w:rsidRPr="00323358" w:rsidRDefault="00DC1F98">
            <w:pPr>
              <w:spacing w:before="120" w:after="0" w:line="360" w:lineRule="auto"/>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Average daily dew point temperature in month(</w:t>
            </w:r>
            <w:r w:rsidRPr="00323358">
              <w:rPr>
                <w:rFonts w:ascii="Times New Roman" w:eastAsia="Times New Roman" w:hAnsi="Times New Roman" w:cs="Times New Roman"/>
                <w:sz w:val="24"/>
                <w:szCs w:val="24"/>
                <w:vertAlign w:val="superscript"/>
              </w:rPr>
              <w:t>0</w:t>
            </w:r>
            <w:r w:rsidRPr="00323358">
              <w:rPr>
                <w:rFonts w:ascii="Times New Roman" w:eastAsia="Times New Roman" w:hAnsi="Times New Roman" w:cs="Times New Roman"/>
                <w:sz w:val="24"/>
                <w:szCs w:val="24"/>
              </w:rPr>
              <w:t>c)</w:t>
            </w:r>
          </w:p>
        </w:tc>
      </w:tr>
      <w:tr w:rsidR="00DC1F98" w:rsidRPr="00323358" w:rsidTr="00DC1F98">
        <w:trPr>
          <w:jc w:val="center"/>
        </w:trPr>
        <w:tc>
          <w:tcPr>
            <w:tcW w:w="1975" w:type="dxa"/>
            <w:tcBorders>
              <w:top w:val="single" w:sz="4" w:space="0" w:color="auto"/>
              <w:left w:val="single" w:sz="4" w:space="0" w:color="auto"/>
              <w:bottom w:val="single" w:sz="4" w:space="0" w:color="auto"/>
              <w:right w:val="single" w:sz="4" w:space="0" w:color="auto"/>
            </w:tcBorders>
            <w:vAlign w:val="center"/>
            <w:hideMark/>
          </w:tcPr>
          <w:p w:rsidR="00DC1F98" w:rsidRPr="00323358" w:rsidRDefault="00DC1F98">
            <w:pPr>
              <w:spacing w:before="120" w:after="0" w:line="360" w:lineRule="auto"/>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 xml:space="preserve">WINDAV </w:t>
            </w:r>
          </w:p>
        </w:tc>
        <w:tc>
          <w:tcPr>
            <w:tcW w:w="6750" w:type="dxa"/>
            <w:tcBorders>
              <w:top w:val="single" w:sz="4" w:space="0" w:color="auto"/>
              <w:left w:val="single" w:sz="4" w:space="0" w:color="auto"/>
              <w:bottom w:val="single" w:sz="4" w:space="0" w:color="auto"/>
              <w:right w:val="single" w:sz="4" w:space="0" w:color="auto"/>
            </w:tcBorders>
            <w:vAlign w:val="center"/>
            <w:hideMark/>
          </w:tcPr>
          <w:p w:rsidR="00DC1F98" w:rsidRPr="00323358" w:rsidRDefault="00DC1F98">
            <w:pPr>
              <w:spacing w:before="120" w:after="0" w:line="360" w:lineRule="auto"/>
              <w:rPr>
                <w:rFonts w:ascii="Times New Roman" w:eastAsia="Times New Roman" w:hAnsi="Times New Roman" w:cs="Times New Roman"/>
                <w:sz w:val="24"/>
                <w:szCs w:val="24"/>
              </w:rPr>
            </w:pPr>
            <w:r w:rsidRPr="00323358">
              <w:rPr>
                <w:rFonts w:ascii="Times New Roman" w:eastAsia="Times New Roman" w:hAnsi="Times New Roman" w:cs="Times New Roman"/>
                <w:sz w:val="24"/>
                <w:szCs w:val="24"/>
              </w:rPr>
              <w:t>Average daily Wind Speed in month(m/s)</w:t>
            </w:r>
          </w:p>
        </w:tc>
      </w:tr>
    </w:tbl>
    <w:p w:rsidR="00DC1F98" w:rsidRPr="00323358" w:rsidRDefault="00DC1F98" w:rsidP="00DC1F98">
      <w:pPr>
        <w:tabs>
          <w:tab w:val="left" w:pos="3525"/>
        </w:tabs>
        <w:spacing w:after="0" w:line="360" w:lineRule="auto"/>
        <w:jc w:val="both"/>
        <w:rPr>
          <w:rFonts w:ascii="Times New Roman" w:hAnsi="Times New Roman" w:cs="Times New Roman"/>
          <w:sz w:val="24"/>
          <w:szCs w:val="24"/>
        </w:rPr>
      </w:pPr>
    </w:p>
    <w:p w:rsidR="00D53064" w:rsidRPr="00323358" w:rsidRDefault="00D53064" w:rsidP="00DC1F98">
      <w:pPr>
        <w:tabs>
          <w:tab w:val="left" w:pos="3525"/>
        </w:tabs>
        <w:spacing w:after="0" w:line="360" w:lineRule="auto"/>
        <w:jc w:val="both"/>
        <w:rPr>
          <w:rFonts w:ascii="Times New Roman" w:hAnsi="Times New Roman" w:cs="Times New Roman"/>
          <w:sz w:val="24"/>
          <w:szCs w:val="24"/>
        </w:rPr>
      </w:pPr>
    </w:p>
    <w:p w:rsidR="00D53064" w:rsidRPr="00323358" w:rsidRDefault="00D53064" w:rsidP="00DC1F98">
      <w:pPr>
        <w:tabs>
          <w:tab w:val="left" w:pos="3525"/>
        </w:tabs>
        <w:spacing w:after="0" w:line="360" w:lineRule="auto"/>
        <w:jc w:val="both"/>
        <w:rPr>
          <w:rFonts w:ascii="Times New Roman" w:hAnsi="Times New Roman" w:cs="Times New Roman"/>
          <w:sz w:val="24"/>
          <w:szCs w:val="24"/>
        </w:rPr>
      </w:pPr>
    </w:p>
    <w:p w:rsidR="00D53064" w:rsidRPr="00323358" w:rsidRDefault="00D53064" w:rsidP="00DC1F98">
      <w:pPr>
        <w:tabs>
          <w:tab w:val="left" w:pos="3525"/>
        </w:tabs>
        <w:spacing w:after="0" w:line="360" w:lineRule="auto"/>
        <w:jc w:val="both"/>
        <w:rPr>
          <w:rFonts w:ascii="Times New Roman" w:hAnsi="Times New Roman" w:cs="Times New Roman"/>
          <w:sz w:val="24"/>
          <w:szCs w:val="24"/>
        </w:rPr>
      </w:pPr>
    </w:p>
    <w:p w:rsidR="00D53064" w:rsidRPr="00323358" w:rsidRDefault="00D53064" w:rsidP="00DC1F98">
      <w:pPr>
        <w:tabs>
          <w:tab w:val="left" w:pos="3525"/>
        </w:tabs>
        <w:spacing w:after="0" w:line="360" w:lineRule="auto"/>
        <w:jc w:val="both"/>
        <w:rPr>
          <w:rFonts w:ascii="Times New Roman" w:hAnsi="Times New Roman" w:cs="Times New Roman"/>
          <w:sz w:val="24"/>
          <w:szCs w:val="24"/>
        </w:rPr>
      </w:pPr>
    </w:p>
    <w:p w:rsidR="00D53064" w:rsidRPr="00323358" w:rsidRDefault="00D53064" w:rsidP="00DC1F98">
      <w:pPr>
        <w:tabs>
          <w:tab w:val="left" w:pos="3525"/>
        </w:tabs>
        <w:spacing w:after="0" w:line="360" w:lineRule="auto"/>
        <w:jc w:val="both"/>
        <w:rPr>
          <w:rFonts w:ascii="Times New Roman" w:hAnsi="Times New Roman" w:cs="Times New Roman"/>
          <w:sz w:val="24"/>
          <w:szCs w:val="24"/>
        </w:rPr>
      </w:pPr>
    </w:p>
    <w:p w:rsidR="00D53064" w:rsidRPr="00323358" w:rsidRDefault="00D53064" w:rsidP="00DC1F98">
      <w:pPr>
        <w:tabs>
          <w:tab w:val="left" w:pos="3525"/>
        </w:tabs>
        <w:spacing w:after="0" w:line="360" w:lineRule="auto"/>
        <w:jc w:val="both"/>
        <w:rPr>
          <w:rFonts w:ascii="Times New Roman" w:hAnsi="Times New Roman" w:cs="Times New Roman"/>
          <w:sz w:val="24"/>
          <w:szCs w:val="24"/>
        </w:rPr>
      </w:pPr>
    </w:p>
    <w:p w:rsidR="006866D1" w:rsidRPr="00323358" w:rsidRDefault="006866D1" w:rsidP="00DC1F98">
      <w:pPr>
        <w:tabs>
          <w:tab w:val="left" w:pos="3525"/>
        </w:tabs>
        <w:spacing w:after="0" w:line="360" w:lineRule="auto"/>
        <w:jc w:val="both"/>
        <w:rPr>
          <w:rFonts w:ascii="Times New Roman" w:hAnsi="Times New Roman" w:cs="Times New Roman"/>
          <w:sz w:val="24"/>
          <w:szCs w:val="24"/>
        </w:rPr>
        <w:sectPr w:rsidR="006866D1" w:rsidRPr="00323358" w:rsidSect="00C64521">
          <w:pgSz w:w="12240" w:h="15840"/>
          <w:pgMar w:top="1440" w:right="1440" w:bottom="1440" w:left="1440" w:header="720" w:footer="720" w:gutter="0"/>
          <w:cols w:space="720"/>
          <w:docGrid w:linePitch="360"/>
        </w:sectPr>
      </w:pPr>
    </w:p>
    <w:tbl>
      <w:tblPr>
        <w:tblStyle w:val="PlainTable21"/>
        <w:tblW w:w="14121" w:type="dxa"/>
        <w:tblLook w:val="04A0" w:firstRow="1" w:lastRow="0" w:firstColumn="1" w:lastColumn="0" w:noHBand="0" w:noVBand="1"/>
      </w:tblPr>
      <w:tblGrid>
        <w:gridCol w:w="1616"/>
        <w:gridCol w:w="1073"/>
        <w:gridCol w:w="1157"/>
        <w:gridCol w:w="900"/>
        <w:gridCol w:w="1080"/>
        <w:gridCol w:w="1080"/>
        <w:gridCol w:w="1080"/>
        <w:gridCol w:w="1051"/>
        <w:gridCol w:w="990"/>
        <w:gridCol w:w="990"/>
        <w:gridCol w:w="1080"/>
        <w:gridCol w:w="990"/>
        <w:gridCol w:w="1100"/>
      </w:tblGrid>
      <w:tr w:rsidR="00D53064" w:rsidRPr="00323358" w:rsidTr="005A265C">
        <w:trPr>
          <w:cnfStyle w:val="100000000000" w:firstRow="1" w:lastRow="0" w:firstColumn="0" w:lastColumn="0" w:oddVBand="0" w:evenVBand="0" w:oddHBand="0"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14121" w:type="dxa"/>
            <w:gridSpan w:val="13"/>
            <w:noWrap/>
            <w:hideMark/>
          </w:tcPr>
          <w:p w:rsidR="00D53064" w:rsidRPr="00323358" w:rsidRDefault="00D53064" w:rsidP="004F31BA">
            <w:pPr>
              <w:jc w:val="center"/>
              <w:rPr>
                <w:rFonts w:ascii="Times New Roman" w:hAnsi="Times New Roman" w:cs="Times New Roman"/>
                <w:sz w:val="24"/>
                <w:szCs w:val="24"/>
              </w:rPr>
            </w:pPr>
            <w:r w:rsidRPr="00323358">
              <w:rPr>
                <w:rFonts w:ascii="Times New Roman" w:hAnsi="Times New Roman" w:cs="Times New Roman"/>
                <w:sz w:val="24"/>
                <w:szCs w:val="24"/>
              </w:rPr>
              <w:lastRenderedPageBreak/>
              <w:t>Gore station Weather generator data for swat model</w:t>
            </w:r>
          </w:p>
        </w:tc>
      </w:tr>
      <w:tr w:rsidR="006866D1" w:rsidRPr="00323358" w:rsidTr="005A265C">
        <w:trPr>
          <w:cnfStyle w:val="000000100000" w:firstRow="0" w:lastRow="0" w:firstColumn="0" w:lastColumn="0" w:oddVBand="0" w:evenVBand="0" w:oddHBand="1" w:evenHBand="0" w:firstRowFirstColumn="0" w:firstRowLastColumn="0" w:lastRowFirstColumn="0" w:lastRowLastColumn="0"/>
          <w:trHeight w:val="630"/>
        </w:trPr>
        <w:tc>
          <w:tcPr>
            <w:cnfStyle w:val="001000000000" w:firstRow="0" w:lastRow="0" w:firstColumn="1" w:lastColumn="0" w:oddVBand="0" w:evenVBand="0" w:oddHBand="0" w:evenHBand="0" w:firstRowFirstColumn="0" w:firstRowLastColumn="0" w:lastRowFirstColumn="0" w:lastRowLastColumn="0"/>
            <w:tcW w:w="1550" w:type="dxa"/>
            <w:noWrap/>
            <w:hideMark/>
          </w:tcPr>
          <w:p w:rsidR="00D53064" w:rsidRPr="00323358" w:rsidRDefault="00D53064" w:rsidP="004F31BA">
            <w:pPr>
              <w:jc w:val="center"/>
              <w:rPr>
                <w:rFonts w:ascii="Times New Roman" w:hAnsi="Times New Roman" w:cs="Times New Roman"/>
                <w:sz w:val="24"/>
                <w:szCs w:val="24"/>
              </w:rPr>
            </w:pPr>
            <w:r w:rsidRPr="00323358">
              <w:rPr>
                <w:rFonts w:ascii="Times New Roman" w:hAnsi="Times New Roman" w:cs="Times New Roman"/>
                <w:sz w:val="24"/>
                <w:szCs w:val="24"/>
              </w:rPr>
              <w:t>MONTH</w:t>
            </w:r>
          </w:p>
        </w:tc>
        <w:tc>
          <w:tcPr>
            <w:tcW w:w="1073" w:type="dxa"/>
            <w:noWrap/>
            <w:hideMark/>
          </w:tcPr>
          <w:p w:rsidR="00D53064" w:rsidRPr="00323358" w:rsidRDefault="00D53064" w:rsidP="004F31BA">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JAN</w:t>
            </w:r>
          </w:p>
        </w:tc>
        <w:tc>
          <w:tcPr>
            <w:tcW w:w="1157" w:type="dxa"/>
            <w:noWrap/>
            <w:hideMark/>
          </w:tcPr>
          <w:p w:rsidR="00D53064" w:rsidRPr="00323358" w:rsidRDefault="00D53064" w:rsidP="004F31BA">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FEB</w:t>
            </w:r>
          </w:p>
        </w:tc>
        <w:tc>
          <w:tcPr>
            <w:tcW w:w="900" w:type="dxa"/>
            <w:noWrap/>
            <w:hideMark/>
          </w:tcPr>
          <w:p w:rsidR="00D53064" w:rsidRPr="00323358" w:rsidRDefault="00D53064" w:rsidP="004F31BA">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MAR</w:t>
            </w:r>
          </w:p>
        </w:tc>
        <w:tc>
          <w:tcPr>
            <w:tcW w:w="1080" w:type="dxa"/>
            <w:noWrap/>
            <w:hideMark/>
          </w:tcPr>
          <w:p w:rsidR="00D53064" w:rsidRPr="00323358" w:rsidRDefault="00D53064" w:rsidP="004F31BA">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APR</w:t>
            </w:r>
          </w:p>
        </w:tc>
        <w:tc>
          <w:tcPr>
            <w:tcW w:w="1080" w:type="dxa"/>
            <w:noWrap/>
            <w:hideMark/>
          </w:tcPr>
          <w:p w:rsidR="00D53064" w:rsidRPr="00323358" w:rsidRDefault="00D53064" w:rsidP="004F31BA">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MAY</w:t>
            </w:r>
          </w:p>
        </w:tc>
        <w:tc>
          <w:tcPr>
            <w:tcW w:w="1080" w:type="dxa"/>
            <w:noWrap/>
            <w:hideMark/>
          </w:tcPr>
          <w:p w:rsidR="00D53064" w:rsidRPr="00323358" w:rsidRDefault="00D53064" w:rsidP="004F31BA">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JUN</w:t>
            </w:r>
          </w:p>
        </w:tc>
        <w:tc>
          <w:tcPr>
            <w:tcW w:w="1051" w:type="dxa"/>
            <w:noWrap/>
            <w:hideMark/>
          </w:tcPr>
          <w:p w:rsidR="00D53064" w:rsidRPr="00323358" w:rsidRDefault="00D53064" w:rsidP="004F31BA">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JUL</w:t>
            </w:r>
          </w:p>
        </w:tc>
        <w:tc>
          <w:tcPr>
            <w:tcW w:w="990" w:type="dxa"/>
            <w:noWrap/>
            <w:hideMark/>
          </w:tcPr>
          <w:p w:rsidR="00D53064" w:rsidRPr="00323358" w:rsidRDefault="00D53064" w:rsidP="004F31BA">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AUG</w:t>
            </w:r>
          </w:p>
        </w:tc>
        <w:tc>
          <w:tcPr>
            <w:tcW w:w="990" w:type="dxa"/>
            <w:noWrap/>
            <w:hideMark/>
          </w:tcPr>
          <w:p w:rsidR="00D53064" w:rsidRPr="00323358" w:rsidRDefault="00D53064" w:rsidP="004F31BA">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SEP</w:t>
            </w:r>
          </w:p>
        </w:tc>
        <w:tc>
          <w:tcPr>
            <w:tcW w:w="1080" w:type="dxa"/>
            <w:noWrap/>
            <w:hideMark/>
          </w:tcPr>
          <w:p w:rsidR="00D53064" w:rsidRPr="00323358" w:rsidRDefault="00D53064" w:rsidP="004F31BA">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OCT</w:t>
            </w:r>
          </w:p>
        </w:tc>
        <w:tc>
          <w:tcPr>
            <w:tcW w:w="990" w:type="dxa"/>
            <w:noWrap/>
            <w:hideMark/>
          </w:tcPr>
          <w:p w:rsidR="00D53064" w:rsidRPr="00323358" w:rsidRDefault="00D53064" w:rsidP="004F31BA">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NOV</w:t>
            </w:r>
          </w:p>
        </w:tc>
        <w:tc>
          <w:tcPr>
            <w:tcW w:w="1100" w:type="dxa"/>
            <w:noWrap/>
            <w:hideMark/>
          </w:tcPr>
          <w:p w:rsidR="00D53064" w:rsidRPr="00323358" w:rsidRDefault="00D53064" w:rsidP="004F31BA">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DEC</w:t>
            </w:r>
          </w:p>
        </w:tc>
      </w:tr>
      <w:tr w:rsidR="006866D1" w:rsidRPr="00323358" w:rsidTr="005A265C">
        <w:trPr>
          <w:trHeight w:val="315"/>
        </w:trPr>
        <w:tc>
          <w:tcPr>
            <w:cnfStyle w:val="001000000000" w:firstRow="0" w:lastRow="0" w:firstColumn="1" w:lastColumn="0" w:oddVBand="0" w:evenVBand="0" w:oddHBand="0" w:evenHBand="0" w:firstRowFirstColumn="0" w:firstRowLastColumn="0" w:lastRowFirstColumn="0" w:lastRowLastColumn="0"/>
            <w:tcW w:w="1550" w:type="dxa"/>
            <w:noWrap/>
            <w:hideMark/>
          </w:tcPr>
          <w:p w:rsidR="006866D1" w:rsidRPr="00323358" w:rsidRDefault="006866D1" w:rsidP="006866D1">
            <w:pPr>
              <w:jc w:val="center"/>
              <w:rPr>
                <w:rFonts w:ascii="Times New Roman" w:hAnsi="Times New Roman" w:cs="Times New Roman"/>
                <w:sz w:val="24"/>
                <w:szCs w:val="24"/>
              </w:rPr>
            </w:pPr>
            <w:r w:rsidRPr="00323358">
              <w:rPr>
                <w:rFonts w:ascii="Times New Roman" w:hAnsi="Times New Roman" w:cs="Times New Roman"/>
                <w:sz w:val="24"/>
                <w:szCs w:val="24"/>
              </w:rPr>
              <w:t>TMPMX</w:t>
            </w:r>
          </w:p>
        </w:tc>
        <w:tc>
          <w:tcPr>
            <w:tcW w:w="1073" w:type="dxa"/>
            <w:noWrap/>
            <w:hideMark/>
          </w:tcPr>
          <w:p w:rsidR="006866D1" w:rsidRPr="00323358" w:rsidRDefault="006866D1" w:rsidP="006866D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25.57</w:t>
            </w:r>
          </w:p>
        </w:tc>
        <w:tc>
          <w:tcPr>
            <w:tcW w:w="1157" w:type="dxa"/>
            <w:noWrap/>
            <w:hideMark/>
          </w:tcPr>
          <w:p w:rsidR="006866D1" w:rsidRPr="00323358" w:rsidRDefault="006866D1" w:rsidP="006866D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27.36</w:t>
            </w:r>
          </w:p>
        </w:tc>
        <w:tc>
          <w:tcPr>
            <w:tcW w:w="900" w:type="dxa"/>
            <w:noWrap/>
            <w:hideMark/>
          </w:tcPr>
          <w:p w:rsidR="006866D1" w:rsidRPr="00323358" w:rsidRDefault="006866D1" w:rsidP="006866D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28.16</w:t>
            </w:r>
          </w:p>
        </w:tc>
        <w:tc>
          <w:tcPr>
            <w:tcW w:w="1080" w:type="dxa"/>
            <w:noWrap/>
            <w:hideMark/>
          </w:tcPr>
          <w:p w:rsidR="006866D1" w:rsidRPr="00323358" w:rsidRDefault="006866D1" w:rsidP="006866D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27.55</w:t>
            </w:r>
          </w:p>
        </w:tc>
        <w:tc>
          <w:tcPr>
            <w:tcW w:w="1080" w:type="dxa"/>
            <w:noWrap/>
            <w:hideMark/>
          </w:tcPr>
          <w:p w:rsidR="006866D1" w:rsidRPr="00323358" w:rsidRDefault="006866D1" w:rsidP="006866D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24.31</w:t>
            </w:r>
          </w:p>
        </w:tc>
        <w:tc>
          <w:tcPr>
            <w:tcW w:w="1080" w:type="dxa"/>
            <w:noWrap/>
            <w:hideMark/>
          </w:tcPr>
          <w:p w:rsidR="006866D1" w:rsidRPr="00323358" w:rsidRDefault="006866D1" w:rsidP="006866D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21.28</w:t>
            </w:r>
          </w:p>
        </w:tc>
        <w:tc>
          <w:tcPr>
            <w:tcW w:w="1051" w:type="dxa"/>
            <w:noWrap/>
            <w:hideMark/>
          </w:tcPr>
          <w:p w:rsidR="006866D1" w:rsidRPr="00323358" w:rsidRDefault="006866D1" w:rsidP="006866D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19.94</w:t>
            </w:r>
          </w:p>
        </w:tc>
        <w:tc>
          <w:tcPr>
            <w:tcW w:w="990" w:type="dxa"/>
            <w:noWrap/>
            <w:hideMark/>
          </w:tcPr>
          <w:p w:rsidR="006866D1" w:rsidRPr="00323358" w:rsidRDefault="006866D1" w:rsidP="006866D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20.23</w:t>
            </w:r>
          </w:p>
        </w:tc>
        <w:tc>
          <w:tcPr>
            <w:tcW w:w="990" w:type="dxa"/>
            <w:noWrap/>
            <w:hideMark/>
          </w:tcPr>
          <w:p w:rsidR="006866D1" w:rsidRPr="00323358" w:rsidRDefault="006866D1" w:rsidP="006866D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21.43</w:t>
            </w:r>
          </w:p>
        </w:tc>
        <w:tc>
          <w:tcPr>
            <w:tcW w:w="1080" w:type="dxa"/>
            <w:noWrap/>
            <w:hideMark/>
          </w:tcPr>
          <w:p w:rsidR="006866D1" w:rsidRPr="00323358" w:rsidRDefault="006866D1" w:rsidP="006866D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22.59</w:t>
            </w:r>
          </w:p>
        </w:tc>
        <w:tc>
          <w:tcPr>
            <w:tcW w:w="990" w:type="dxa"/>
            <w:noWrap/>
            <w:hideMark/>
          </w:tcPr>
          <w:p w:rsidR="006866D1" w:rsidRPr="00323358" w:rsidRDefault="006866D1" w:rsidP="006866D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24.36</w:t>
            </w:r>
          </w:p>
        </w:tc>
        <w:tc>
          <w:tcPr>
            <w:tcW w:w="1100" w:type="dxa"/>
            <w:noWrap/>
            <w:hideMark/>
          </w:tcPr>
          <w:p w:rsidR="006866D1" w:rsidRPr="00323358" w:rsidRDefault="006866D1" w:rsidP="006866D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24.36</w:t>
            </w:r>
          </w:p>
        </w:tc>
      </w:tr>
      <w:tr w:rsidR="006866D1" w:rsidRPr="00323358" w:rsidTr="005A265C">
        <w:trPr>
          <w:cnfStyle w:val="000000100000" w:firstRow="0" w:lastRow="0" w:firstColumn="0" w:lastColumn="0" w:oddVBand="0" w:evenVBand="0" w:oddHBand="1" w:evenHBand="0" w:firstRowFirstColumn="0" w:firstRowLastColumn="0" w:lastRowFirstColumn="0" w:lastRowLastColumn="0"/>
          <w:trHeight w:val="630"/>
        </w:trPr>
        <w:tc>
          <w:tcPr>
            <w:cnfStyle w:val="001000000000" w:firstRow="0" w:lastRow="0" w:firstColumn="1" w:lastColumn="0" w:oddVBand="0" w:evenVBand="0" w:oddHBand="0" w:evenHBand="0" w:firstRowFirstColumn="0" w:firstRowLastColumn="0" w:lastRowFirstColumn="0" w:lastRowLastColumn="0"/>
            <w:tcW w:w="1550" w:type="dxa"/>
            <w:noWrap/>
            <w:hideMark/>
          </w:tcPr>
          <w:p w:rsidR="006866D1" w:rsidRPr="00323358" w:rsidRDefault="006866D1" w:rsidP="006866D1">
            <w:pPr>
              <w:jc w:val="center"/>
              <w:rPr>
                <w:rFonts w:ascii="Times New Roman" w:hAnsi="Times New Roman" w:cs="Times New Roman"/>
                <w:sz w:val="24"/>
                <w:szCs w:val="24"/>
              </w:rPr>
            </w:pPr>
            <w:r w:rsidRPr="00323358">
              <w:rPr>
                <w:rFonts w:ascii="Times New Roman" w:hAnsi="Times New Roman" w:cs="Times New Roman"/>
                <w:sz w:val="24"/>
                <w:szCs w:val="24"/>
              </w:rPr>
              <w:t>TMPMN</w:t>
            </w:r>
          </w:p>
        </w:tc>
        <w:tc>
          <w:tcPr>
            <w:tcW w:w="1073" w:type="dxa"/>
            <w:noWrap/>
            <w:hideMark/>
          </w:tcPr>
          <w:p w:rsidR="006866D1" w:rsidRPr="00323358" w:rsidRDefault="006866D1" w:rsidP="006866D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13.76</w:t>
            </w:r>
          </w:p>
        </w:tc>
        <w:tc>
          <w:tcPr>
            <w:tcW w:w="1157" w:type="dxa"/>
            <w:noWrap/>
            <w:hideMark/>
          </w:tcPr>
          <w:p w:rsidR="006866D1" w:rsidRPr="00323358" w:rsidRDefault="006866D1" w:rsidP="006866D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14.99</w:t>
            </w:r>
          </w:p>
        </w:tc>
        <w:tc>
          <w:tcPr>
            <w:tcW w:w="900" w:type="dxa"/>
            <w:noWrap/>
            <w:hideMark/>
          </w:tcPr>
          <w:p w:rsidR="006866D1" w:rsidRPr="00323358" w:rsidRDefault="006866D1" w:rsidP="006866D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15.00</w:t>
            </w:r>
          </w:p>
        </w:tc>
        <w:tc>
          <w:tcPr>
            <w:tcW w:w="1080" w:type="dxa"/>
            <w:noWrap/>
            <w:hideMark/>
          </w:tcPr>
          <w:p w:rsidR="006866D1" w:rsidRPr="00323358" w:rsidRDefault="006866D1" w:rsidP="006866D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14.87</w:t>
            </w:r>
          </w:p>
        </w:tc>
        <w:tc>
          <w:tcPr>
            <w:tcW w:w="1080" w:type="dxa"/>
            <w:noWrap/>
            <w:hideMark/>
          </w:tcPr>
          <w:p w:rsidR="006866D1" w:rsidRPr="00323358" w:rsidRDefault="006866D1" w:rsidP="006866D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14.06</w:t>
            </w:r>
          </w:p>
        </w:tc>
        <w:tc>
          <w:tcPr>
            <w:tcW w:w="1080" w:type="dxa"/>
            <w:noWrap/>
            <w:hideMark/>
          </w:tcPr>
          <w:p w:rsidR="006866D1" w:rsidRPr="00323358" w:rsidRDefault="006866D1" w:rsidP="006866D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13.38</w:t>
            </w:r>
          </w:p>
        </w:tc>
        <w:tc>
          <w:tcPr>
            <w:tcW w:w="1051" w:type="dxa"/>
            <w:noWrap/>
            <w:hideMark/>
          </w:tcPr>
          <w:p w:rsidR="006866D1" w:rsidRPr="00323358" w:rsidRDefault="006866D1" w:rsidP="006866D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12.56</w:t>
            </w:r>
          </w:p>
        </w:tc>
        <w:tc>
          <w:tcPr>
            <w:tcW w:w="990" w:type="dxa"/>
            <w:noWrap/>
            <w:hideMark/>
          </w:tcPr>
          <w:p w:rsidR="006866D1" w:rsidRPr="00323358" w:rsidRDefault="006866D1" w:rsidP="006866D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13.14</w:t>
            </w:r>
          </w:p>
        </w:tc>
        <w:tc>
          <w:tcPr>
            <w:tcW w:w="990" w:type="dxa"/>
            <w:noWrap/>
            <w:hideMark/>
          </w:tcPr>
          <w:p w:rsidR="006866D1" w:rsidRPr="00323358" w:rsidRDefault="006866D1" w:rsidP="006866D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13.50</w:t>
            </w:r>
          </w:p>
        </w:tc>
        <w:tc>
          <w:tcPr>
            <w:tcW w:w="1080" w:type="dxa"/>
            <w:noWrap/>
            <w:hideMark/>
          </w:tcPr>
          <w:p w:rsidR="006866D1" w:rsidRPr="00323358" w:rsidRDefault="006866D1" w:rsidP="006866D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13.07</w:t>
            </w:r>
          </w:p>
        </w:tc>
        <w:tc>
          <w:tcPr>
            <w:tcW w:w="990" w:type="dxa"/>
            <w:noWrap/>
            <w:hideMark/>
          </w:tcPr>
          <w:p w:rsidR="006866D1" w:rsidRPr="00323358" w:rsidRDefault="006866D1" w:rsidP="006866D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12.99</w:t>
            </w:r>
          </w:p>
        </w:tc>
        <w:tc>
          <w:tcPr>
            <w:tcW w:w="1100" w:type="dxa"/>
            <w:noWrap/>
            <w:hideMark/>
          </w:tcPr>
          <w:p w:rsidR="006866D1" w:rsidRPr="00323358" w:rsidRDefault="006866D1" w:rsidP="006866D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13.07</w:t>
            </w:r>
          </w:p>
        </w:tc>
      </w:tr>
      <w:tr w:rsidR="006866D1" w:rsidRPr="00323358" w:rsidTr="005A265C">
        <w:trPr>
          <w:trHeight w:val="630"/>
        </w:trPr>
        <w:tc>
          <w:tcPr>
            <w:cnfStyle w:val="001000000000" w:firstRow="0" w:lastRow="0" w:firstColumn="1" w:lastColumn="0" w:oddVBand="0" w:evenVBand="0" w:oddHBand="0" w:evenHBand="0" w:firstRowFirstColumn="0" w:firstRowLastColumn="0" w:lastRowFirstColumn="0" w:lastRowLastColumn="0"/>
            <w:tcW w:w="1550" w:type="dxa"/>
            <w:noWrap/>
            <w:hideMark/>
          </w:tcPr>
          <w:p w:rsidR="006866D1" w:rsidRPr="00323358" w:rsidRDefault="006866D1" w:rsidP="006866D1">
            <w:pPr>
              <w:jc w:val="center"/>
              <w:rPr>
                <w:rFonts w:ascii="Times New Roman" w:hAnsi="Times New Roman" w:cs="Times New Roman"/>
                <w:sz w:val="24"/>
                <w:szCs w:val="24"/>
              </w:rPr>
            </w:pPr>
            <w:r w:rsidRPr="00323358">
              <w:rPr>
                <w:rFonts w:ascii="Times New Roman" w:hAnsi="Times New Roman" w:cs="Times New Roman"/>
                <w:sz w:val="24"/>
                <w:szCs w:val="24"/>
              </w:rPr>
              <w:t>TMPSTDMX</w:t>
            </w:r>
          </w:p>
        </w:tc>
        <w:tc>
          <w:tcPr>
            <w:tcW w:w="1073" w:type="dxa"/>
            <w:noWrap/>
            <w:hideMark/>
          </w:tcPr>
          <w:p w:rsidR="006866D1" w:rsidRPr="00323358" w:rsidRDefault="006866D1" w:rsidP="006866D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3.00</w:t>
            </w:r>
          </w:p>
        </w:tc>
        <w:tc>
          <w:tcPr>
            <w:tcW w:w="1157" w:type="dxa"/>
            <w:noWrap/>
            <w:hideMark/>
          </w:tcPr>
          <w:p w:rsidR="006866D1" w:rsidRPr="00323358" w:rsidRDefault="006866D1" w:rsidP="006866D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3.38</w:t>
            </w:r>
          </w:p>
        </w:tc>
        <w:tc>
          <w:tcPr>
            <w:tcW w:w="900" w:type="dxa"/>
            <w:noWrap/>
            <w:hideMark/>
          </w:tcPr>
          <w:p w:rsidR="006866D1" w:rsidRPr="00323358" w:rsidRDefault="006866D1" w:rsidP="006866D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3.52</w:t>
            </w:r>
          </w:p>
        </w:tc>
        <w:tc>
          <w:tcPr>
            <w:tcW w:w="1080" w:type="dxa"/>
            <w:noWrap/>
            <w:hideMark/>
          </w:tcPr>
          <w:p w:rsidR="006866D1" w:rsidRPr="00323358" w:rsidRDefault="006866D1" w:rsidP="006866D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4.08</w:t>
            </w:r>
          </w:p>
        </w:tc>
        <w:tc>
          <w:tcPr>
            <w:tcW w:w="1080" w:type="dxa"/>
            <w:noWrap/>
            <w:hideMark/>
          </w:tcPr>
          <w:p w:rsidR="006866D1" w:rsidRPr="00323358" w:rsidRDefault="006866D1" w:rsidP="006866D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3.75</w:t>
            </w:r>
          </w:p>
        </w:tc>
        <w:tc>
          <w:tcPr>
            <w:tcW w:w="1080" w:type="dxa"/>
            <w:noWrap/>
            <w:hideMark/>
          </w:tcPr>
          <w:p w:rsidR="006866D1" w:rsidRPr="00323358" w:rsidRDefault="006866D1" w:rsidP="006866D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2.73</w:t>
            </w:r>
          </w:p>
        </w:tc>
        <w:tc>
          <w:tcPr>
            <w:tcW w:w="1051" w:type="dxa"/>
            <w:noWrap/>
            <w:hideMark/>
          </w:tcPr>
          <w:p w:rsidR="006866D1" w:rsidRPr="00323358" w:rsidRDefault="006866D1" w:rsidP="006866D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2.43</w:t>
            </w:r>
          </w:p>
        </w:tc>
        <w:tc>
          <w:tcPr>
            <w:tcW w:w="990" w:type="dxa"/>
            <w:noWrap/>
            <w:hideMark/>
          </w:tcPr>
          <w:p w:rsidR="006866D1" w:rsidRPr="00323358" w:rsidRDefault="006866D1" w:rsidP="006866D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2.37</w:t>
            </w:r>
          </w:p>
        </w:tc>
        <w:tc>
          <w:tcPr>
            <w:tcW w:w="990" w:type="dxa"/>
            <w:noWrap/>
            <w:hideMark/>
          </w:tcPr>
          <w:p w:rsidR="006866D1" w:rsidRPr="00323358" w:rsidRDefault="006866D1" w:rsidP="006866D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2.39</w:t>
            </w:r>
          </w:p>
        </w:tc>
        <w:tc>
          <w:tcPr>
            <w:tcW w:w="1080" w:type="dxa"/>
            <w:noWrap/>
            <w:hideMark/>
          </w:tcPr>
          <w:p w:rsidR="006866D1" w:rsidRPr="00323358" w:rsidRDefault="006866D1" w:rsidP="006866D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2.67</w:t>
            </w:r>
          </w:p>
        </w:tc>
        <w:tc>
          <w:tcPr>
            <w:tcW w:w="990" w:type="dxa"/>
            <w:noWrap/>
            <w:hideMark/>
          </w:tcPr>
          <w:p w:rsidR="006866D1" w:rsidRPr="00323358" w:rsidRDefault="006866D1" w:rsidP="006866D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2.91</w:t>
            </w:r>
          </w:p>
        </w:tc>
        <w:tc>
          <w:tcPr>
            <w:tcW w:w="1100" w:type="dxa"/>
            <w:noWrap/>
            <w:hideMark/>
          </w:tcPr>
          <w:p w:rsidR="006866D1" w:rsidRPr="00323358" w:rsidRDefault="006866D1" w:rsidP="006866D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2.76</w:t>
            </w:r>
          </w:p>
        </w:tc>
      </w:tr>
      <w:tr w:rsidR="006866D1" w:rsidRPr="00323358" w:rsidTr="005A265C">
        <w:trPr>
          <w:cnfStyle w:val="000000100000" w:firstRow="0" w:lastRow="0" w:firstColumn="0" w:lastColumn="0" w:oddVBand="0" w:evenVBand="0" w:oddHBand="1" w:evenHBand="0" w:firstRowFirstColumn="0" w:firstRowLastColumn="0" w:lastRowFirstColumn="0" w:lastRowLastColumn="0"/>
          <w:trHeight w:val="630"/>
        </w:trPr>
        <w:tc>
          <w:tcPr>
            <w:cnfStyle w:val="001000000000" w:firstRow="0" w:lastRow="0" w:firstColumn="1" w:lastColumn="0" w:oddVBand="0" w:evenVBand="0" w:oddHBand="0" w:evenHBand="0" w:firstRowFirstColumn="0" w:firstRowLastColumn="0" w:lastRowFirstColumn="0" w:lastRowLastColumn="0"/>
            <w:tcW w:w="1550" w:type="dxa"/>
            <w:noWrap/>
            <w:hideMark/>
          </w:tcPr>
          <w:p w:rsidR="006866D1" w:rsidRPr="00323358" w:rsidRDefault="006866D1" w:rsidP="006866D1">
            <w:pPr>
              <w:jc w:val="center"/>
              <w:rPr>
                <w:rFonts w:ascii="Times New Roman" w:hAnsi="Times New Roman" w:cs="Times New Roman"/>
                <w:sz w:val="24"/>
                <w:szCs w:val="24"/>
              </w:rPr>
            </w:pPr>
            <w:r w:rsidRPr="00323358">
              <w:rPr>
                <w:rFonts w:ascii="Times New Roman" w:hAnsi="Times New Roman" w:cs="Times New Roman"/>
                <w:sz w:val="24"/>
                <w:szCs w:val="24"/>
              </w:rPr>
              <w:t>TMPSTDMN</w:t>
            </w:r>
          </w:p>
        </w:tc>
        <w:tc>
          <w:tcPr>
            <w:tcW w:w="1073" w:type="dxa"/>
            <w:noWrap/>
            <w:hideMark/>
          </w:tcPr>
          <w:p w:rsidR="006866D1" w:rsidRPr="00323358" w:rsidRDefault="006866D1" w:rsidP="006866D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2.46</w:t>
            </w:r>
          </w:p>
        </w:tc>
        <w:tc>
          <w:tcPr>
            <w:tcW w:w="1157" w:type="dxa"/>
            <w:noWrap/>
            <w:hideMark/>
          </w:tcPr>
          <w:p w:rsidR="006866D1" w:rsidRPr="00323358" w:rsidRDefault="006866D1" w:rsidP="006866D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2.24</w:t>
            </w:r>
          </w:p>
        </w:tc>
        <w:tc>
          <w:tcPr>
            <w:tcW w:w="900" w:type="dxa"/>
            <w:noWrap/>
            <w:hideMark/>
          </w:tcPr>
          <w:p w:rsidR="006866D1" w:rsidRPr="00323358" w:rsidRDefault="006866D1" w:rsidP="006866D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2.29</w:t>
            </w:r>
          </w:p>
        </w:tc>
        <w:tc>
          <w:tcPr>
            <w:tcW w:w="1080" w:type="dxa"/>
            <w:noWrap/>
            <w:hideMark/>
          </w:tcPr>
          <w:p w:rsidR="006866D1" w:rsidRPr="00323358" w:rsidRDefault="006866D1" w:rsidP="006866D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1.96</w:t>
            </w:r>
          </w:p>
        </w:tc>
        <w:tc>
          <w:tcPr>
            <w:tcW w:w="1080" w:type="dxa"/>
            <w:noWrap/>
            <w:hideMark/>
          </w:tcPr>
          <w:p w:rsidR="006866D1" w:rsidRPr="00323358" w:rsidRDefault="006866D1" w:rsidP="006866D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2.04</w:t>
            </w:r>
          </w:p>
        </w:tc>
        <w:tc>
          <w:tcPr>
            <w:tcW w:w="1080" w:type="dxa"/>
            <w:noWrap/>
            <w:hideMark/>
          </w:tcPr>
          <w:p w:rsidR="006866D1" w:rsidRPr="00323358" w:rsidRDefault="006866D1" w:rsidP="006866D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1.89</w:t>
            </w:r>
          </w:p>
        </w:tc>
        <w:tc>
          <w:tcPr>
            <w:tcW w:w="1051" w:type="dxa"/>
            <w:noWrap/>
            <w:hideMark/>
          </w:tcPr>
          <w:p w:rsidR="006866D1" w:rsidRPr="00323358" w:rsidRDefault="006866D1" w:rsidP="006866D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2.05</w:t>
            </w:r>
          </w:p>
        </w:tc>
        <w:tc>
          <w:tcPr>
            <w:tcW w:w="990" w:type="dxa"/>
            <w:noWrap/>
            <w:hideMark/>
          </w:tcPr>
          <w:p w:rsidR="006866D1" w:rsidRPr="00323358" w:rsidRDefault="006866D1" w:rsidP="006866D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1.91</w:t>
            </w:r>
          </w:p>
        </w:tc>
        <w:tc>
          <w:tcPr>
            <w:tcW w:w="990" w:type="dxa"/>
            <w:noWrap/>
            <w:hideMark/>
          </w:tcPr>
          <w:p w:rsidR="006866D1" w:rsidRPr="00323358" w:rsidRDefault="006866D1" w:rsidP="006866D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2.09</w:t>
            </w:r>
          </w:p>
        </w:tc>
        <w:tc>
          <w:tcPr>
            <w:tcW w:w="1080" w:type="dxa"/>
            <w:noWrap/>
            <w:hideMark/>
          </w:tcPr>
          <w:p w:rsidR="006866D1" w:rsidRPr="00323358" w:rsidRDefault="006866D1" w:rsidP="006866D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2.45</w:t>
            </w:r>
          </w:p>
        </w:tc>
        <w:tc>
          <w:tcPr>
            <w:tcW w:w="990" w:type="dxa"/>
            <w:noWrap/>
            <w:hideMark/>
          </w:tcPr>
          <w:p w:rsidR="006866D1" w:rsidRPr="00323358" w:rsidRDefault="006866D1" w:rsidP="006866D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2.37</w:t>
            </w:r>
          </w:p>
        </w:tc>
        <w:tc>
          <w:tcPr>
            <w:tcW w:w="1100" w:type="dxa"/>
            <w:noWrap/>
            <w:hideMark/>
          </w:tcPr>
          <w:p w:rsidR="006866D1" w:rsidRPr="00323358" w:rsidRDefault="006866D1" w:rsidP="006866D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2.49</w:t>
            </w:r>
          </w:p>
        </w:tc>
      </w:tr>
      <w:tr w:rsidR="006866D1" w:rsidRPr="00323358" w:rsidTr="005A265C">
        <w:trPr>
          <w:trHeight w:val="315"/>
        </w:trPr>
        <w:tc>
          <w:tcPr>
            <w:cnfStyle w:val="001000000000" w:firstRow="0" w:lastRow="0" w:firstColumn="1" w:lastColumn="0" w:oddVBand="0" w:evenVBand="0" w:oddHBand="0" w:evenHBand="0" w:firstRowFirstColumn="0" w:firstRowLastColumn="0" w:lastRowFirstColumn="0" w:lastRowLastColumn="0"/>
            <w:tcW w:w="1550" w:type="dxa"/>
            <w:noWrap/>
            <w:hideMark/>
          </w:tcPr>
          <w:p w:rsidR="006866D1" w:rsidRPr="00323358" w:rsidRDefault="006866D1" w:rsidP="006866D1">
            <w:pPr>
              <w:jc w:val="center"/>
              <w:rPr>
                <w:rFonts w:ascii="Times New Roman" w:hAnsi="Times New Roman" w:cs="Times New Roman"/>
                <w:sz w:val="24"/>
                <w:szCs w:val="24"/>
              </w:rPr>
            </w:pPr>
            <w:r w:rsidRPr="00323358">
              <w:rPr>
                <w:rFonts w:ascii="Times New Roman" w:hAnsi="Times New Roman" w:cs="Times New Roman"/>
                <w:sz w:val="24"/>
                <w:szCs w:val="24"/>
              </w:rPr>
              <w:t>PCPMM</w:t>
            </w:r>
          </w:p>
        </w:tc>
        <w:tc>
          <w:tcPr>
            <w:tcW w:w="1073" w:type="dxa"/>
            <w:noWrap/>
            <w:hideMark/>
          </w:tcPr>
          <w:p w:rsidR="006866D1" w:rsidRPr="00323358" w:rsidRDefault="006866D1" w:rsidP="006866D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40.13</w:t>
            </w:r>
          </w:p>
        </w:tc>
        <w:tc>
          <w:tcPr>
            <w:tcW w:w="1157" w:type="dxa"/>
            <w:noWrap/>
            <w:hideMark/>
          </w:tcPr>
          <w:p w:rsidR="006866D1" w:rsidRPr="00323358" w:rsidRDefault="006866D1" w:rsidP="006866D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38.17</w:t>
            </w:r>
          </w:p>
        </w:tc>
        <w:tc>
          <w:tcPr>
            <w:tcW w:w="900" w:type="dxa"/>
            <w:noWrap/>
            <w:hideMark/>
          </w:tcPr>
          <w:p w:rsidR="006866D1" w:rsidRPr="00323358" w:rsidRDefault="006866D1" w:rsidP="006866D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73.45</w:t>
            </w:r>
          </w:p>
        </w:tc>
        <w:tc>
          <w:tcPr>
            <w:tcW w:w="1080" w:type="dxa"/>
            <w:noWrap/>
            <w:hideMark/>
          </w:tcPr>
          <w:p w:rsidR="006866D1" w:rsidRPr="00323358" w:rsidRDefault="006866D1" w:rsidP="006866D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124.09</w:t>
            </w:r>
          </w:p>
        </w:tc>
        <w:tc>
          <w:tcPr>
            <w:tcW w:w="1080" w:type="dxa"/>
            <w:noWrap/>
            <w:hideMark/>
          </w:tcPr>
          <w:p w:rsidR="006866D1" w:rsidRPr="00323358" w:rsidRDefault="006866D1" w:rsidP="006866D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280.83</w:t>
            </w:r>
          </w:p>
        </w:tc>
        <w:tc>
          <w:tcPr>
            <w:tcW w:w="1080" w:type="dxa"/>
            <w:noWrap/>
            <w:hideMark/>
          </w:tcPr>
          <w:p w:rsidR="006866D1" w:rsidRPr="00323358" w:rsidRDefault="006866D1" w:rsidP="006866D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283.22</w:t>
            </w:r>
          </w:p>
        </w:tc>
        <w:tc>
          <w:tcPr>
            <w:tcW w:w="1051" w:type="dxa"/>
            <w:noWrap/>
            <w:hideMark/>
          </w:tcPr>
          <w:p w:rsidR="006866D1" w:rsidRPr="00323358" w:rsidRDefault="006866D1" w:rsidP="006866D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303.29</w:t>
            </w:r>
          </w:p>
        </w:tc>
        <w:tc>
          <w:tcPr>
            <w:tcW w:w="990" w:type="dxa"/>
            <w:noWrap/>
            <w:hideMark/>
          </w:tcPr>
          <w:p w:rsidR="006866D1" w:rsidRPr="00323358" w:rsidRDefault="006866D1" w:rsidP="006866D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298.47</w:t>
            </w:r>
          </w:p>
        </w:tc>
        <w:tc>
          <w:tcPr>
            <w:tcW w:w="990" w:type="dxa"/>
            <w:noWrap/>
            <w:hideMark/>
          </w:tcPr>
          <w:p w:rsidR="006866D1" w:rsidRPr="00323358" w:rsidRDefault="006866D1" w:rsidP="006866D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269.91</w:t>
            </w:r>
          </w:p>
        </w:tc>
        <w:tc>
          <w:tcPr>
            <w:tcW w:w="1080" w:type="dxa"/>
            <w:noWrap/>
            <w:hideMark/>
          </w:tcPr>
          <w:p w:rsidR="006866D1" w:rsidRPr="00323358" w:rsidRDefault="006866D1" w:rsidP="006866D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244.82</w:t>
            </w:r>
          </w:p>
        </w:tc>
        <w:tc>
          <w:tcPr>
            <w:tcW w:w="990" w:type="dxa"/>
            <w:noWrap/>
            <w:hideMark/>
          </w:tcPr>
          <w:p w:rsidR="006866D1" w:rsidRPr="00323358" w:rsidRDefault="006866D1" w:rsidP="006866D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118.98</w:t>
            </w:r>
          </w:p>
        </w:tc>
        <w:tc>
          <w:tcPr>
            <w:tcW w:w="1100" w:type="dxa"/>
            <w:noWrap/>
            <w:hideMark/>
          </w:tcPr>
          <w:p w:rsidR="006866D1" w:rsidRPr="00323358" w:rsidRDefault="006866D1" w:rsidP="006866D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51.20</w:t>
            </w:r>
          </w:p>
        </w:tc>
      </w:tr>
      <w:tr w:rsidR="006866D1" w:rsidRPr="00323358" w:rsidTr="005A265C">
        <w:trPr>
          <w:cnfStyle w:val="000000100000" w:firstRow="0" w:lastRow="0" w:firstColumn="0" w:lastColumn="0" w:oddVBand="0" w:evenVBand="0" w:oddHBand="1" w:evenHBand="0" w:firstRowFirstColumn="0" w:firstRowLastColumn="0" w:lastRowFirstColumn="0" w:lastRowLastColumn="0"/>
          <w:trHeight w:val="630"/>
        </w:trPr>
        <w:tc>
          <w:tcPr>
            <w:cnfStyle w:val="001000000000" w:firstRow="0" w:lastRow="0" w:firstColumn="1" w:lastColumn="0" w:oddVBand="0" w:evenVBand="0" w:oddHBand="0" w:evenHBand="0" w:firstRowFirstColumn="0" w:firstRowLastColumn="0" w:lastRowFirstColumn="0" w:lastRowLastColumn="0"/>
            <w:tcW w:w="1550" w:type="dxa"/>
            <w:noWrap/>
            <w:hideMark/>
          </w:tcPr>
          <w:p w:rsidR="006866D1" w:rsidRPr="00323358" w:rsidRDefault="006866D1" w:rsidP="006866D1">
            <w:pPr>
              <w:jc w:val="center"/>
              <w:rPr>
                <w:rFonts w:ascii="Times New Roman" w:hAnsi="Times New Roman" w:cs="Times New Roman"/>
                <w:sz w:val="24"/>
                <w:szCs w:val="24"/>
              </w:rPr>
            </w:pPr>
            <w:r w:rsidRPr="00323358">
              <w:rPr>
                <w:rFonts w:ascii="Times New Roman" w:hAnsi="Times New Roman" w:cs="Times New Roman"/>
                <w:sz w:val="24"/>
                <w:szCs w:val="24"/>
              </w:rPr>
              <w:t>PCPSTD</w:t>
            </w:r>
          </w:p>
        </w:tc>
        <w:tc>
          <w:tcPr>
            <w:tcW w:w="1073" w:type="dxa"/>
            <w:noWrap/>
            <w:hideMark/>
          </w:tcPr>
          <w:p w:rsidR="006866D1" w:rsidRPr="00323358" w:rsidRDefault="006866D1" w:rsidP="006866D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4.91</w:t>
            </w:r>
          </w:p>
        </w:tc>
        <w:tc>
          <w:tcPr>
            <w:tcW w:w="1157" w:type="dxa"/>
            <w:noWrap/>
            <w:hideMark/>
          </w:tcPr>
          <w:p w:rsidR="006866D1" w:rsidRPr="00323358" w:rsidRDefault="006866D1" w:rsidP="006866D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3.92</w:t>
            </w:r>
          </w:p>
        </w:tc>
        <w:tc>
          <w:tcPr>
            <w:tcW w:w="900" w:type="dxa"/>
            <w:noWrap/>
            <w:hideMark/>
          </w:tcPr>
          <w:p w:rsidR="006866D1" w:rsidRPr="00323358" w:rsidRDefault="006866D1" w:rsidP="006866D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5.17</w:t>
            </w:r>
          </w:p>
        </w:tc>
        <w:tc>
          <w:tcPr>
            <w:tcW w:w="1080" w:type="dxa"/>
            <w:noWrap/>
            <w:hideMark/>
          </w:tcPr>
          <w:p w:rsidR="006866D1" w:rsidRPr="00323358" w:rsidRDefault="006866D1" w:rsidP="006866D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7.95</w:t>
            </w:r>
          </w:p>
        </w:tc>
        <w:tc>
          <w:tcPr>
            <w:tcW w:w="1080" w:type="dxa"/>
            <w:noWrap/>
            <w:hideMark/>
          </w:tcPr>
          <w:p w:rsidR="006866D1" w:rsidRPr="00323358" w:rsidRDefault="006866D1" w:rsidP="006866D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14.36</w:t>
            </w:r>
          </w:p>
        </w:tc>
        <w:tc>
          <w:tcPr>
            <w:tcW w:w="1080" w:type="dxa"/>
            <w:noWrap/>
            <w:hideMark/>
          </w:tcPr>
          <w:p w:rsidR="006866D1" w:rsidRPr="00323358" w:rsidRDefault="006866D1" w:rsidP="006866D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10.82</w:t>
            </w:r>
          </w:p>
        </w:tc>
        <w:tc>
          <w:tcPr>
            <w:tcW w:w="1051" w:type="dxa"/>
            <w:noWrap/>
            <w:hideMark/>
          </w:tcPr>
          <w:p w:rsidR="006866D1" w:rsidRPr="00323358" w:rsidRDefault="006866D1" w:rsidP="006866D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12.39</w:t>
            </w:r>
          </w:p>
        </w:tc>
        <w:tc>
          <w:tcPr>
            <w:tcW w:w="990" w:type="dxa"/>
            <w:noWrap/>
            <w:hideMark/>
          </w:tcPr>
          <w:p w:rsidR="006866D1" w:rsidRPr="00323358" w:rsidRDefault="006866D1" w:rsidP="006866D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11.27</w:t>
            </w:r>
          </w:p>
        </w:tc>
        <w:tc>
          <w:tcPr>
            <w:tcW w:w="990" w:type="dxa"/>
            <w:noWrap/>
            <w:hideMark/>
          </w:tcPr>
          <w:p w:rsidR="006866D1" w:rsidRPr="00323358" w:rsidRDefault="006866D1" w:rsidP="006866D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9.73</w:t>
            </w:r>
          </w:p>
        </w:tc>
        <w:tc>
          <w:tcPr>
            <w:tcW w:w="1080" w:type="dxa"/>
            <w:noWrap/>
            <w:hideMark/>
          </w:tcPr>
          <w:p w:rsidR="006866D1" w:rsidRPr="00323358" w:rsidRDefault="006866D1" w:rsidP="006866D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11.29</w:t>
            </w:r>
          </w:p>
        </w:tc>
        <w:tc>
          <w:tcPr>
            <w:tcW w:w="990" w:type="dxa"/>
            <w:noWrap/>
            <w:hideMark/>
          </w:tcPr>
          <w:p w:rsidR="006866D1" w:rsidRPr="00323358" w:rsidRDefault="006866D1" w:rsidP="006866D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7.91</w:t>
            </w:r>
          </w:p>
        </w:tc>
        <w:tc>
          <w:tcPr>
            <w:tcW w:w="1100" w:type="dxa"/>
            <w:noWrap/>
            <w:hideMark/>
          </w:tcPr>
          <w:p w:rsidR="006866D1" w:rsidRPr="00323358" w:rsidRDefault="006866D1" w:rsidP="006866D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4.31</w:t>
            </w:r>
          </w:p>
        </w:tc>
      </w:tr>
      <w:tr w:rsidR="006866D1" w:rsidRPr="00323358" w:rsidTr="005A265C">
        <w:trPr>
          <w:trHeight w:val="630"/>
        </w:trPr>
        <w:tc>
          <w:tcPr>
            <w:cnfStyle w:val="001000000000" w:firstRow="0" w:lastRow="0" w:firstColumn="1" w:lastColumn="0" w:oddVBand="0" w:evenVBand="0" w:oddHBand="0" w:evenHBand="0" w:firstRowFirstColumn="0" w:firstRowLastColumn="0" w:lastRowFirstColumn="0" w:lastRowLastColumn="0"/>
            <w:tcW w:w="1550" w:type="dxa"/>
            <w:noWrap/>
            <w:hideMark/>
          </w:tcPr>
          <w:p w:rsidR="006866D1" w:rsidRPr="00323358" w:rsidRDefault="006866D1" w:rsidP="006866D1">
            <w:pPr>
              <w:jc w:val="center"/>
              <w:rPr>
                <w:rFonts w:ascii="Times New Roman" w:hAnsi="Times New Roman" w:cs="Times New Roman"/>
                <w:sz w:val="24"/>
                <w:szCs w:val="24"/>
              </w:rPr>
            </w:pPr>
            <w:r w:rsidRPr="00323358">
              <w:rPr>
                <w:rFonts w:ascii="Times New Roman" w:hAnsi="Times New Roman" w:cs="Times New Roman"/>
                <w:sz w:val="24"/>
                <w:szCs w:val="24"/>
              </w:rPr>
              <w:t>PCPSKW</w:t>
            </w:r>
          </w:p>
        </w:tc>
        <w:tc>
          <w:tcPr>
            <w:tcW w:w="1073" w:type="dxa"/>
            <w:noWrap/>
            <w:hideMark/>
          </w:tcPr>
          <w:p w:rsidR="006866D1" w:rsidRPr="00323358" w:rsidRDefault="006866D1" w:rsidP="006866D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8.83</w:t>
            </w:r>
          </w:p>
        </w:tc>
        <w:tc>
          <w:tcPr>
            <w:tcW w:w="1157" w:type="dxa"/>
            <w:noWrap/>
            <w:hideMark/>
          </w:tcPr>
          <w:p w:rsidR="006866D1" w:rsidRPr="00323358" w:rsidRDefault="006866D1" w:rsidP="006866D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4.17</w:t>
            </w:r>
          </w:p>
        </w:tc>
        <w:tc>
          <w:tcPr>
            <w:tcW w:w="900" w:type="dxa"/>
            <w:noWrap/>
            <w:hideMark/>
          </w:tcPr>
          <w:p w:rsidR="006866D1" w:rsidRPr="00323358" w:rsidRDefault="006866D1" w:rsidP="006866D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2.94</w:t>
            </w:r>
          </w:p>
        </w:tc>
        <w:tc>
          <w:tcPr>
            <w:tcW w:w="1080" w:type="dxa"/>
            <w:noWrap/>
            <w:hideMark/>
          </w:tcPr>
          <w:p w:rsidR="006866D1" w:rsidRPr="00323358" w:rsidRDefault="006866D1" w:rsidP="006866D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3.11</w:t>
            </w:r>
          </w:p>
        </w:tc>
        <w:tc>
          <w:tcPr>
            <w:tcW w:w="1080" w:type="dxa"/>
            <w:noWrap/>
            <w:hideMark/>
          </w:tcPr>
          <w:p w:rsidR="006866D1" w:rsidRPr="00323358" w:rsidRDefault="006866D1" w:rsidP="006866D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4.31</w:t>
            </w:r>
          </w:p>
        </w:tc>
        <w:tc>
          <w:tcPr>
            <w:tcW w:w="1080" w:type="dxa"/>
            <w:noWrap/>
            <w:hideMark/>
          </w:tcPr>
          <w:p w:rsidR="006866D1" w:rsidRPr="00323358" w:rsidRDefault="006866D1" w:rsidP="006866D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1.99</w:t>
            </w:r>
          </w:p>
        </w:tc>
        <w:tc>
          <w:tcPr>
            <w:tcW w:w="1051" w:type="dxa"/>
            <w:noWrap/>
            <w:hideMark/>
          </w:tcPr>
          <w:p w:rsidR="006866D1" w:rsidRPr="00323358" w:rsidRDefault="006866D1" w:rsidP="006866D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2.28</w:t>
            </w:r>
          </w:p>
        </w:tc>
        <w:tc>
          <w:tcPr>
            <w:tcW w:w="990" w:type="dxa"/>
            <w:noWrap/>
            <w:hideMark/>
          </w:tcPr>
          <w:p w:rsidR="006866D1" w:rsidRPr="00323358" w:rsidRDefault="006866D1" w:rsidP="006866D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1.84</w:t>
            </w:r>
          </w:p>
        </w:tc>
        <w:tc>
          <w:tcPr>
            <w:tcW w:w="990" w:type="dxa"/>
            <w:noWrap/>
            <w:hideMark/>
          </w:tcPr>
          <w:p w:rsidR="006866D1" w:rsidRPr="00323358" w:rsidRDefault="006866D1" w:rsidP="006866D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1.88</w:t>
            </w:r>
          </w:p>
        </w:tc>
        <w:tc>
          <w:tcPr>
            <w:tcW w:w="1080" w:type="dxa"/>
            <w:noWrap/>
            <w:hideMark/>
          </w:tcPr>
          <w:p w:rsidR="006866D1" w:rsidRPr="00323358" w:rsidRDefault="006866D1" w:rsidP="006866D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2.22</w:t>
            </w:r>
          </w:p>
        </w:tc>
        <w:tc>
          <w:tcPr>
            <w:tcW w:w="990" w:type="dxa"/>
            <w:noWrap/>
            <w:hideMark/>
          </w:tcPr>
          <w:p w:rsidR="006866D1" w:rsidRPr="00323358" w:rsidRDefault="006866D1" w:rsidP="006866D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2.72</w:t>
            </w:r>
          </w:p>
        </w:tc>
        <w:tc>
          <w:tcPr>
            <w:tcW w:w="1100" w:type="dxa"/>
            <w:noWrap/>
            <w:hideMark/>
          </w:tcPr>
          <w:p w:rsidR="006866D1" w:rsidRPr="00323358" w:rsidRDefault="006866D1" w:rsidP="006866D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3.58</w:t>
            </w:r>
          </w:p>
        </w:tc>
      </w:tr>
      <w:tr w:rsidR="006866D1" w:rsidRPr="00323358" w:rsidTr="005A265C">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1550" w:type="dxa"/>
            <w:noWrap/>
            <w:hideMark/>
          </w:tcPr>
          <w:p w:rsidR="006866D1" w:rsidRPr="00323358" w:rsidRDefault="006866D1" w:rsidP="006866D1">
            <w:pPr>
              <w:jc w:val="center"/>
              <w:rPr>
                <w:rFonts w:ascii="Times New Roman" w:hAnsi="Times New Roman" w:cs="Times New Roman"/>
                <w:sz w:val="24"/>
                <w:szCs w:val="24"/>
              </w:rPr>
            </w:pPr>
            <w:r w:rsidRPr="00323358">
              <w:rPr>
                <w:rFonts w:ascii="Times New Roman" w:hAnsi="Times New Roman" w:cs="Times New Roman"/>
                <w:sz w:val="24"/>
                <w:szCs w:val="24"/>
              </w:rPr>
              <w:t>PR_W1</w:t>
            </w:r>
          </w:p>
        </w:tc>
        <w:tc>
          <w:tcPr>
            <w:tcW w:w="1073" w:type="dxa"/>
            <w:noWrap/>
            <w:hideMark/>
          </w:tcPr>
          <w:p w:rsidR="006866D1" w:rsidRPr="00323358" w:rsidRDefault="006866D1" w:rsidP="006866D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0.12</w:t>
            </w:r>
          </w:p>
        </w:tc>
        <w:tc>
          <w:tcPr>
            <w:tcW w:w="1157" w:type="dxa"/>
            <w:noWrap/>
            <w:hideMark/>
          </w:tcPr>
          <w:p w:rsidR="006866D1" w:rsidRPr="00323358" w:rsidRDefault="006866D1" w:rsidP="006866D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0.17</w:t>
            </w:r>
          </w:p>
        </w:tc>
        <w:tc>
          <w:tcPr>
            <w:tcW w:w="900" w:type="dxa"/>
            <w:noWrap/>
            <w:hideMark/>
          </w:tcPr>
          <w:p w:rsidR="006866D1" w:rsidRPr="00323358" w:rsidRDefault="006866D1" w:rsidP="006866D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0.22</w:t>
            </w:r>
          </w:p>
        </w:tc>
        <w:tc>
          <w:tcPr>
            <w:tcW w:w="1080" w:type="dxa"/>
            <w:noWrap/>
            <w:hideMark/>
          </w:tcPr>
          <w:p w:rsidR="006866D1" w:rsidRPr="00323358" w:rsidRDefault="006866D1" w:rsidP="006866D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0.30</w:t>
            </w:r>
          </w:p>
        </w:tc>
        <w:tc>
          <w:tcPr>
            <w:tcW w:w="1080" w:type="dxa"/>
            <w:noWrap/>
            <w:hideMark/>
          </w:tcPr>
          <w:p w:rsidR="006866D1" w:rsidRPr="00323358" w:rsidRDefault="006866D1" w:rsidP="006866D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0.52</w:t>
            </w:r>
          </w:p>
        </w:tc>
        <w:tc>
          <w:tcPr>
            <w:tcW w:w="1080" w:type="dxa"/>
            <w:noWrap/>
            <w:hideMark/>
          </w:tcPr>
          <w:p w:rsidR="006866D1" w:rsidRPr="00323358" w:rsidRDefault="006866D1" w:rsidP="006866D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0.80</w:t>
            </w:r>
          </w:p>
        </w:tc>
        <w:tc>
          <w:tcPr>
            <w:tcW w:w="1051" w:type="dxa"/>
            <w:noWrap/>
            <w:hideMark/>
          </w:tcPr>
          <w:p w:rsidR="006866D1" w:rsidRPr="00323358" w:rsidRDefault="006866D1" w:rsidP="006866D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0.90</w:t>
            </w:r>
          </w:p>
        </w:tc>
        <w:tc>
          <w:tcPr>
            <w:tcW w:w="990" w:type="dxa"/>
            <w:noWrap/>
            <w:hideMark/>
          </w:tcPr>
          <w:p w:rsidR="006866D1" w:rsidRPr="00323358" w:rsidRDefault="006866D1" w:rsidP="006866D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0.93</w:t>
            </w:r>
          </w:p>
        </w:tc>
        <w:tc>
          <w:tcPr>
            <w:tcW w:w="990" w:type="dxa"/>
            <w:noWrap/>
            <w:hideMark/>
          </w:tcPr>
          <w:p w:rsidR="006866D1" w:rsidRPr="00323358" w:rsidRDefault="006866D1" w:rsidP="006866D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0.83</w:t>
            </w:r>
          </w:p>
        </w:tc>
        <w:tc>
          <w:tcPr>
            <w:tcW w:w="1080" w:type="dxa"/>
            <w:noWrap/>
            <w:hideMark/>
          </w:tcPr>
          <w:p w:rsidR="006866D1" w:rsidRPr="00323358" w:rsidRDefault="006866D1" w:rsidP="006866D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0.40</w:t>
            </w:r>
          </w:p>
        </w:tc>
        <w:tc>
          <w:tcPr>
            <w:tcW w:w="990" w:type="dxa"/>
            <w:noWrap/>
            <w:hideMark/>
          </w:tcPr>
          <w:p w:rsidR="006866D1" w:rsidRPr="00323358" w:rsidRDefault="006866D1" w:rsidP="006866D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0.23</w:t>
            </w:r>
          </w:p>
        </w:tc>
        <w:tc>
          <w:tcPr>
            <w:tcW w:w="1100" w:type="dxa"/>
            <w:noWrap/>
            <w:hideMark/>
          </w:tcPr>
          <w:p w:rsidR="006866D1" w:rsidRPr="00323358" w:rsidRDefault="006866D1" w:rsidP="006866D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0.15</w:t>
            </w:r>
          </w:p>
        </w:tc>
      </w:tr>
      <w:tr w:rsidR="006866D1" w:rsidRPr="00323358" w:rsidTr="005A265C">
        <w:trPr>
          <w:trHeight w:val="315"/>
        </w:trPr>
        <w:tc>
          <w:tcPr>
            <w:cnfStyle w:val="001000000000" w:firstRow="0" w:lastRow="0" w:firstColumn="1" w:lastColumn="0" w:oddVBand="0" w:evenVBand="0" w:oddHBand="0" w:evenHBand="0" w:firstRowFirstColumn="0" w:firstRowLastColumn="0" w:lastRowFirstColumn="0" w:lastRowLastColumn="0"/>
            <w:tcW w:w="1550" w:type="dxa"/>
            <w:noWrap/>
            <w:hideMark/>
          </w:tcPr>
          <w:p w:rsidR="006866D1" w:rsidRPr="00323358" w:rsidRDefault="006866D1" w:rsidP="006866D1">
            <w:pPr>
              <w:jc w:val="center"/>
              <w:rPr>
                <w:rFonts w:ascii="Times New Roman" w:hAnsi="Times New Roman" w:cs="Times New Roman"/>
                <w:sz w:val="24"/>
                <w:szCs w:val="24"/>
              </w:rPr>
            </w:pPr>
            <w:r w:rsidRPr="00323358">
              <w:rPr>
                <w:rFonts w:ascii="Times New Roman" w:hAnsi="Times New Roman" w:cs="Times New Roman"/>
                <w:sz w:val="24"/>
                <w:szCs w:val="24"/>
              </w:rPr>
              <w:t>PR_W2</w:t>
            </w:r>
          </w:p>
        </w:tc>
        <w:tc>
          <w:tcPr>
            <w:tcW w:w="1073" w:type="dxa"/>
            <w:noWrap/>
            <w:hideMark/>
          </w:tcPr>
          <w:p w:rsidR="006866D1" w:rsidRPr="00323358" w:rsidRDefault="006866D1" w:rsidP="006866D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0.53</w:t>
            </w:r>
          </w:p>
        </w:tc>
        <w:tc>
          <w:tcPr>
            <w:tcW w:w="1157" w:type="dxa"/>
            <w:noWrap/>
            <w:hideMark/>
          </w:tcPr>
          <w:p w:rsidR="006866D1" w:rsidRPr="00323358" w:rsidRDefault="006866D1" w:rsidP="006866D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0.50</w:t>
            </w:r>
          </w:p>
        </w:tc>
        <w:tc>
          <w:tcPr>
            <w:tcW w:w="900" w:type="dxa"/>
            <w:noWrap/>
            <w:hideMark/>
          </w:tcPr>
          <w:p w:rsidR="006866D1" w:rsidRPr="00323358" w:rsidRDefault="006866D1" w:rsidP="006866D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0.65</w:t>
            </w:r>
          </w:p>
        </w:tc>
        <w:tc>
          <w:tcPr>
            <w:tcW w:w="1080" w:type="dxa"/>
            <w:noWrap/>
            <w:hideMark/>
          </w:tcPr>
          <w:p w:rsidR="006866D1" w:rsidRPr="00323358" w:rsidRDefault="006866D1" w:rsidP="006866D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0.69</w:t>
            </w:r>
          </w:p>
        </w:tc>
        <w:tc>
          <w:tcPr>
            <w:tcW w:w="1080" w:type="dxa"/>
            <w:noWrap/>
            <w:hideMark/>
          </w:tcPr>
          <w:p w:rsidR="006866D1" w:rsidRPr="00323358" w:rsidRDefault="006866D1" w:rsidP="006866D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0.83</w:t>
            </w:r>
          </w:p>
        </w:tc>
        <w:tc>
          <w:tcPr>
            <w:tcW w:w="1080" w:type="dxa"/>
            <w:noWrap/>
            <w:hideMark/>
          </w:tcPr>
          <w:p w:rsidR="006866D1" w:rsidRPr="00323358" w:rsidRDefault="006866D1" w:rsidP="006866D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0.89</w:t>
            </w:r>
          </w:p>
        </w:tc>
        <w:tc>
          <w:tcPr>
            <w:tcW w:w="1051" w:type="dxa"/>
            <w:noWrap/>
            <w:hideMark/>
          </w:tcPr>
          <w:p w:rsidR="006866D1" w:rsidRPr="00323358" w:rsidRDefault="006866D1" w:rsidP="006866D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0.88</w:t>
            </w:r>
          </w:p>
        </w:tc>
        <w:tc>
          <w:tcPr>
            <w:tcW w:w="990" w:type="dxa"/>
            <w:noWrap/>
            <w:hideMark/>
          </w:tcPr>
          <w:p w:rsidR="006866D1" w:rsidRPr="00323358" w:rsidRDefault="006866D1" w:rsidP="006866D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0.90</w:t>
            </w:r>
          </w:p>
        </w:tc>
        <w:tc>
          <w:tcPr>
            <w:tcW w:w="990" w:type="dxa"/>
            <w:noWrap/>
            <w:hideMark/>
          </w:tcPr>
          <w:p w:rsidR="006866D1" w:rsidRPr="00323358" w:rsidRDefault="006866D1" w:rsidP="006866D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0.92</w:t>
            </w:r>
          </w:p>
        </w:tc>
        <w:tc>
          <w:tcPr>
            <w:tcW w:w="1080" w:type="dxa"/>
            <w:noWrap/>
            <w:hideMark/>
          </w:tcPr>
          <w:p w:rsidR="006866D1" w:rsidRPr="00323358" w:rsidRDefault="006866D1" w:rsidP="006866D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0.83</w:t>
            </w:r>
          </w:p>
        </w:tc>
        <w:tc>
          <w:tcPr>
            <w:tcW w:w="990" w:type="dxa"/>
            <w:noWrap/>
            <w:hideMark/>
          </w:tcPr>
          <w:p w:rsidR="006866D1" w:rsidRPr="00323358" w:rsidRDefault="006866D1" w:rsidP="006866D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0.69</w:t>
            </w:r>
          </w:p>
        </w:tc>
        <w:tc>
          <w:tcPr>
            <w:tcW w:w="1100" w:type="dxa"/>
            <w:noWrap/>
            <w:hideMark/>
          </w:tcPr>
          <w:p w:rsidR="006866D1" w:rsidRPr="00323358" w:rsidRDefault="006866D1" w:rsidP="006866D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0.59</w:t>
            </w:r>
          </w:p>
        </w:tc>
      </w:tr>
      <w:tr w:rsidR="006866D1" w:rsidRPr="00323358" w:rsidTr="005A265C">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1550" w:type="dxa"/>
            <w:noWrap/>
            <w:hideMark/>
          </w:tcPr>
          <w:p w:rsidR="006866D1" w:rsidRPr="00323358" w:rsidRDefault="006866D1" w:rsidP="006866D1">
            <w:pPr>
              <w:jc w:val="center"/>
              <w:rPr>
                <w:rFonts w:ascii="Times New Roman" w:hAnsi="Times New Roman" w:cs="Times New Roman"/>
                <w:sz w:val="24"/>
                <w:szCs w:val="24"/>
              </w:rPr>
            </w:pPr>
            <w:r w:rsidRPr="00323358">
              <w:rPr>
                <w:rFonts w:ascii="Times New Roman" w:hAnsi="Times New Roman" w:cs="Times New Roman"/>
                <w:sz w:val="24"/>
                <w:szCs w:val="24"/>
              </w:rPr>
              <w:t>PCPD</w:t>
            </w:r>
          </w:p>
        </w:tc>
        <w:tc>
          <w:tcPr>
            <w:tcW w:w="1073" w:type="dxa"/>
            <w:noWrap/>
            <w:hideMark/>
          </w:tcPr>
          <w:p w:rsidR="006866D1" w:rsidRPr="00323358" w:rsidRDefault="006866D1" w:rsidP="006866D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6.52</w:t>
            </w:r>
          </w:p>
        </w:tc>
        <w:tc>
          <w:tcPr>
            <w:tcW w:w="1157" w:type="dxa"/>
            <w:noWrap/>
            <w:hideMark/>
          </w:tcPr>
          <w:p w:rsidR="006866D1" w:rsidRPr="00323358" w:rsidRDefault="006866D1" w:rsidP="006866D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7.10</w:t>
            </w:r>
          </w:p>
        </w:tc>
        <w:tc>
          <w:tcPr>
            <w:tcW w:w="900" w:type="dxa"/>
            <w:noWrap/>
            <w:hideMark/>
          </w:tcPr>
          <w:p w:rsidR="006866D1" w:rsidRPr="00323358" w:rsidRDefault="006866D1" w:rsidP="006866D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11.87</w:t>
            </w:r>
          </w:p>
        </w:tc>
        <w:tc>
          <w:tcPr>
            <w:tcW w:w="1080" w:type="dxa"/>
            <w:noWrap/>
            <w:hideMark/>
          </w:tcPr>
          <w:p w:rsidR="006866D1" w:rsidRPr="00323358" w:rsidRDefault="006866D1" w:rsidP="006866D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14.87</w:t>
            </w:r>
          </w:p>
        </w:tc>
        <w:tc>
          <w:tcPr>
            <w:tcW w:w="1080" w:type="dxa"/>
            <w:noWrap/>
            <w:hideMark/>
          </w:tcPr>
          <w:p w:rsidR="006866D1" w:rsidRPr="00323358" w:rsidRDefault="006866D1" w:rsidP="006866D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23.23</w:t>
            </w:r>
          </w:p>
        </w:tc>
        <w:tc>
          <w:tcPr>
            <w:tcW w:w="1080" w:type="dxa"/>
            <w:noWrap/>
            <w:hideMark/>
          </w:tcPr>
          <w:p w:rsidR="006866D1" w:rsidRPr="00323358" w:rsidRDefault="006866D1" w:rsidP="006866D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26.26</w:t>
            </w:r>
          </w:p>
        </w:tc>
        <w:tc>
          <w:tcPr>
            <w:tcW w:w="1051" w:type="dxa"/>
            <w:noWrap/>
            <w:hideMark/>
          </w:tcPr>
          <w:p w:rsidR="006866D1" w:rsidRPr="00323358" w:rsidRDefault="006866D1" w:rsidP="006866D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27.42</w:t>
            </w:r>
          </w:p>
        </w:tc>
        <w:tc>
          <w:tcPr>
            <w:tcW w:w="990" w:type="dxa"/>
            <w:noWrap/>
            <w:hideMark/>
          </w:tcPr>
          <w:p w:rsidR="006866D1" w:rsidRPr="00323358" w:rsidRDefault="006866D1" w:rsidP="006866D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27.90</w:t>
            </w:r>
          </w:p>
        </w:tc>
        <w:tc>
          <w:tcPr>
            <w:tcW w:w="990" w:type="dxa"/>
            <w:noWrap/>
            <w:hideMark/>
          </w:tcPr>
          <w:p w:rsidR="006866D1" w:rsidRPr="00323358" w:rsidRDefault="006866D1" w:rsidP="006866D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27.39</w:t>
            </w:r>
          </w:p>
        </w:tc>
        <w:tc>
          <w:tcPr>
            <w:tcW w:w="1080" w:type="dxa"/>
            <w:noWrap/>
            <w:hideMark/>
          </w:tcPr>
          <w:p w:rsidR="006866D1" w:rsidRPr="00323358" w:rsidRDefault="006866D1" w:rsidP="006866D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21.58</w:t>
            </w:r>
          </w:p>
        </w:tc>
        <w:tc>
          <w:tcPr>
            <w:tcW w:w="990" w:type="dxa"/>
            <w:noWrap/>
            <w:hideMark/>
          </w:tcPr>
          <w:p w:rsidR="006866D1" w:rsidRPr="00323358" w:rsidRDefault="006866D1" w:rsidP="006866D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12.81</w:t>
            </w:r>
          </w:p>
        </w:tc>
        <w:tc>
          <w:tcPr>
            <w:tcW w:w="1100" w:type="dxa"/>
            <w:noWrap/>
            <w:hideMark/>
          </w:tcPr>
          <w:p w:rsidR="006866D1" w:rsidRPr="00323358" w:rsidRDefault="006866D1" w:rsidP="006866D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8.45</w:t>
            </w:r>
          </w:p>
        </w:tc>
      </w:tr>
      <w:tr w:rsidR="006866D1" w:rsidRPr="00323358" w:rsidTr="005A265C">
        <w:trPr>
          <w:trHeight w:val="630"/>
        </w:trPr>
        <w:tc>
          <w:tcPr>
            <w:cnfStyle w:val="001000000000" w:firstRow="0" w:lastRow="0" w:firstColumn="1" w:lastColumn="0" w:oddVBand="0" w:evenVBand="0" w:oddHBand="0" w:evenHBand="0" w:firstRowFirstColumn="0" w:firstRowLastColumn="0" w:lastRowFirstColumn="0" w:lastRowLastColumn="0"/>
            <w:tcW w:w="1550" w:type="dxa"/>
            <w:noWrap/>
            <w:hideMark/>
          </w:tcPr>
          <w:p w:rsidR="006866D1" w:rsidRPr="00323358" w:rsidRDefault="006866D1" w:rsidP="006866D1">
            <w:pPr>
              <w:jc w:val="center"/>
              <w:rPr>
                <w:rFonts w:ascii="Times New Roman" w:hAnsi="Times New Roman" w:cs="Times New Roman"/>
                <w:sz w:val="24"/>
                <w:szCs w:val="24"/>
              </w:rPr>
            </w:pPr>
            <w:r w:rsidRPr="00323358">
              <w:rPr>
                <w:rFonts w:ascii="Times New Roman" w:hAnsi="Times New Roman" w:cs="Times New Roman"/>
                <w:sz w:val="24"/>
                <w:szCs w:val="24"/>
              </w:rPr>
              <w:t>RAINHHMX</w:t>
            </w:r>
          </w:p>
        </w:tc>
        <w:tc>
          <w:tcPr>
            <w:tcW w:w="1073" w:type="dxa"/>
            <w:noWrap/>
            <w:hideMark/>
          </w:tcPr>
          <w:p w:rsidR="006866D1" w:rsidRPr="00323358" w:rsidRDefault="006866D1" w:rsidP="006866D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5.41</w:t>
            </w:r>
          </w:p>
        </w:tc>
        <w:tc>
          <w:tcPr>
            <w:tcW w:w="1157" w:type="dxa"/>
            <w:noWrap/>
            <w:hideMark/>
          </w:tcPr>
          <w:p w:rsidR="006866D1" w:rsidRPr="00323358" w:rsidRDefault="006866D1" w:rsidP="006866D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4.67</w:t>
            </w:r>
          </w:p>
        </w:tc>
        <w:tc>
          <w:tcPr>
            <w:tcW w:w="900" w:type="dxa"/>
            <w:noWrap/>
            <w:hideMark/>
          </w:tcPr>
          <w:p w:rsidR="006866D1" w:rsidRPr="00323358" w:rsidRDefault="006866D1" w:rsidP="006866D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5.68</w:t>
            </w:r>
          </w:p>
        </w:tc>
        <w:tc>
          <w:tcPr>
            <w:tcW w:w="1080" w:type="dxa"/>
            <w:noWrap/>
            <w:hideMark/>
          </w:tcPr>
          <w:p w:rsidR="006866D1" w:rsidRPr="00323358" w:rsidRDefault="006866D1" w:rsidP="006866D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9.38</w:t>
            </w:r>
          </w:p>
        </w:tc>
        <w:tc>
          <w:tcPr>
            <w:tcW w:w="1080" w:type="dxa"/>
            <w:noWrap/>
            <w:hideMark/>
          </w:tcPr>
          <w:p w:rsidR="006866D1" w:rsidRPr="00323358" w:rsidRDefault="006866D1" w:rsidP="006866D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14.59</w:t>
            </w:r>
          </w:p>
        </w:tc>
        <w:tc>
          <w:tcPr>
            <w:tcW w:w="1080" w:type="dxa"/>
            <w:noWrap/>
            <w:hideMark/>
          </w:tcPr>
          <w:p w:rsidR="006866D1" w:rsidRPr="00323358" w:rsidRDefault="006866D1" w:rsidP="006866D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14.27</w:t>
            </w:r>
          </w:p>
        </w:tc>
        <w:tc>
          <w:tcPr>
            <w:tcW w:w="1051" w:type="dxa"/>
            <w:noWrap/>
            <w:hideMark/>
          </w:tcPr>
          <w:p w:rsidR="006866D1" w:rsidRPr="00323358" w:rsidRDefault="006866D1" w:rsidP="006866D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14.53</w:t>
            </w:r>
          </w:p>
        </w:tc>
        <w:tc>
          <w:tcPr>
            <w:tcW w:w="990" w:type="dxa"/>
            <w:noWrap/>
            <w:hideMark/>
          </w:tcPr>
          <w:p w:rsidR="006866D1" w:rsidRPr="00323358" w:rsidRDefault="006866D1" w:rsidP="006866D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14.06</w:t>
            </w:r>
          </w:p>
        </w:tc>
        <w:tc>
          <w:tcPr>
            <w:tcW w:w="990" w:type="dxa"/>
            <w:noWrap/>
            <w:hideMark/>
          </w:tcPr>
          <w:p w:rsidR="006866D1" w:rsidRPr="00323358" w:rsidRDefault="006866D1" w:rsidP="006866D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12.21</w:t>
            </w:r>
          </w:p>
        </w:tc>
        <w:tc>
          <w:tcPr>
            <w:tcW w:w="1080" w:type="dxa"/>
            <w:noWrap/>
            <w:hideMark/>
          </w:tcPr>
          <w:p w:rsidR="006866D1" w:rsidRPr="00323358" w:rsidRDefault="006866D1" w:rsidP="006866D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13.07</w:t>
            </w:r>
          </w:p>
        </w:tc>
        <w:tc>
          <w:tcPr>
            <w:tcW w:w="990" w:type="dxa"/>
            <w:noWrap/>
            <w:hideMark/>
          </w:tcPr>
          <w:p w:rsidR="006866D1" w:rsidRPr="00323358" w:rsidRDefault="006866D1" w:rsidP="006866D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8.13</w:t>
            </w:r>
          </w:p>
        </w:tc>
        <w:tc>
          <w:tcPr>
            <w:tcW w:w="1100" w:type="dxa"/>
            <w:noWrap/>
            <w:hideMark/>
          </w:tcPr>
          <w:p w:rsidR="006866D1" w:rsidRPr="00323358" w:rsidRDefault="006866D1" w:rsidP="006866D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4.34</w:t>
            </w:r>
          </w:p>
        </w:tc>
      </w:tr>
      <w:tr w:rsidR="006866D1" w:rsidRPr="00323358" w:rsidTr="005A265C">
        <w:trPr>
          <w:cnfStyle w:val="000000100000" w:firstRow="0" w:lastRow="0" w:firstColumn="0" w:lastColumn="0" w:oddVBand="0" w:evenVBand="0" w:oddHBand="1" w:evenHBand="0" w:firstRowFirstColumn="0" w:firstRowLastColumn="0" w:lastRowFirstColumn="0" w:lastRowLastColumn="0"/>
          <w:trHeight w:val="630"/>
        </w:trPr>
        <w:tc>
          <w:tcPr>
            <w:cnfStyle w:val="001000000000" w:firstRow="0" w:lastRow="0" w:firstColumn="1" w:lastColumn="0" w:oddVBand="0" w:evenVBand="0" w:oddHBand="0" w:evenHBand="0" w:firstRowFirstColumn="0" w:firstRowLastColumn="0" w:lastRowFirstColumn="0" w:lastRowLastColumn="0"/>
            <w:tcW w:w="1550" w:type="dxa"/>
            <w:noWrap/>
            <w:hideMark/>
          </w:tcPr>
          <w:p w:rsidR="006866D1" w:rsidRPr="00323358" w:rsidRDefault="006866D1" w:rsidP="006866D1">
            <w:pPr>
              <w:jc w:val="center"/>
              <w:rPr>
                <w:rFonts w:ascii="Times New Roman" w:hAnsi="Times New Roman" w:cs="Times New Roman"/>
                <w:sz w:val="24"/>
                <w:szCs w:val="24"/>
              </w:rPr>
            </w:pPr>
            <w:r w:rsidRPr="00323358">
              <w:rPr>
                <w:rFonts w:ascii="Times New Roman" w:hAnsi="Times New Roman" w:cs="Times New Roman"/>
                <w:sz w:val="24"/>
                <w:szCs w:val="24"/>
              </w:rPr>
              <w:t>SOLARAV</w:t>
            </w:r>
          </w:p>
        </w:tc>
        <w:tc>
          <w:tcPr>
            <w:tcW w:w="1073" w:type="dxa"/>
            <w:noWrap/>
            <w:hideMark/>
          </w:tcPr>
          <w:p w:rsidR="006866D1" w:rsidRPr="00323358" w:rsidRDefault="006866D1" w:rsidP="006866D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14.13</w:t>
            </w:r>
          </w:p>
        </w:tc>
        <w:tc>
          <w:tcPr>
            <w:tcW w:w="1157" w:type="dxa"/>
            <w:noWrap/>
            <w:hideMark/>
          </w:tcPr>
          <w:p w:rsidR="006866D1" w:rsidRPr="00323358" w:rsidRDefault="006866D1" w:rsidP="006866D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15.43</w:t>
            </w:r>
          </w:p>
        </w:tc>
        <w:tc>
          <w:tcPr>
            <w:tcW w:w="900" w:type="dxa"/>
            <w:noWrap/>
            <w:hideMark/>
          </w:tcPr>
          <w:p w:rsidR="006866D1" w:rsidRPr="00323358" w:rsidRDefault="006866D1" w:rsidP="006866D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17.15</w:t>
            </w:r>
          </w:p>
        </w:tc>
        <w:tc>
          <w:tcPr>
            <w:tcW w:w="1080" w:type="dxa"/>
            <w:noWrap/>
            <w:hideMark/>
          </w:tcPr>
          <w:p w:rsidR="006866D1" w:rsidRPr="00323358" w:rsidRDefault="006866D1" w:rsidP="006866D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19.13</w:t>
            </w:r>
          </w:p>
        </w:tc>
        <w:tc>
          <w:tcPr>
            <w:tcW w:w="1080" w:type="dxa"/>
            <w:noWrap/>
            <w:hideMark/>
          </w:tcPr>
          <w:p w:rsidR="006866D1" w:rsidRPr="00323358" w:rsidRDefault="006866D1" w:rsidP="006866D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18.29</w:t>
            </w:r>
          </w:p>
        </w:tc>
        <w:tc>
          <w:tcPr>
            <w:tcW w:w="1080" w:type="dxa"/>
            <w:noWrap/>
            <w:hideMark/>
          </w:tcPr>
          <w:p w:rsidR="006866D1" w:rsidRPr="00323358" w:rsidRDefault="006866D1" w:rsidP="006866D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14.83</w:t>
            </w:r>
          </w:p>
        </w:tc>
        <w:tc>
          <w:tcPr>
            <w:tcW w:w="1051" w:type="dxa"/>
            <w:noWrap/>
            <w:hideMark/>
          </w:tcPr>
          <w:p w:rsidR="006866D1" w:rsidRPr="00323358" w:rsidRDefault="006866D1" w:rsidP="006866D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12.83</w:t>
            </w:r>
          </w:p>
        </w:tc>
        <w:tc>
          <w:tcPr>
            <w:tcW w:w="990" w:type="dxa"/>
            <w:noWrap/>
            <w:hideMark/>
          </w:tcPr>
          <w:p w:rsidR="006866D1" w:rsidRPr="00323358" w:rsidRDefault="006866D1" w:rsidP="006866D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13.81</w:t>
            </w:r>
          </w:p>
        </w:tc>
        <w:tc>
          <w:tcPr>
            <w:tcW w:w="990" w:type="dxa"/>
            <w:noWrap/>
            <w:hideMark/>
          </w:tcPr>
          <w:p w:rsidR="006866D1" w:rsidRPr="00323358" w:rsidRDefault="006866D1" w:rsidP="006866D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16.14</w:t>
            </w:r>
          </w:p>
        </w:tc>
        <w:tc>
          <w:tcPr>
            <w:tcW w:w="1080" w:type="dxa"/>
            <w:noWrap/>
            <w:hideMark/>
          </w:tcPr>
          <w:p w:rsidR="006866D1" w:rsidRPr="00323358" w:rsidRDefault="006866D1" w:rsidP="006866D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18.60</w:t>
            </w:r>
          </w:p>
        </w:tc>
        <w:tc>
          <w:tcPr>
            <w:tcW w:w="990" w:type="dxa"/>
            <w:noWrap/>
            <w:hideMark/>
          </w:tcPr>
          <w:p w:rsidR="006866D1" w:rsidRPr="00323358" w:rsidRDefault="006866D1" w:rsidP="006866D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17.66</w:t>
            </w:r>
          </w:p>
        </w:tc>
        <w:tc>
          <w:tcPr>
            <w:tcW w:w="1100" w:type="dxa"/>
            <w:noWrap/>
            <w:hideMark/>
          </w:tcPr>
          <w:p w:rsidR="006866D1" w:rsidRPr="00323358" w:rsidRDefault="006866D1" w:rsidP="006866D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14.69</w:t>
            </w:r>
          </w:p>
        </w:tc>
      </w:tr>
      <w:tr w:rsidR="006866D1" w:rsidRPr="00323358" w:rsidTr="005A265C">
        <w:trPr>
          <w:trHeight w:val="315"/>
        </w:trPr>
        <w:tc>
          <w:tcPr>
            <w:cnfStyle w:val="001000000000" w:firstRow="0" w:lastRow="0" w:firstColumn="1" w:lastColumn="0" w:oddVBand="0" w:evenVBand="0" w:oddHBand="0" w:evenHBand="0" w:firstRowFirstColumn="0" w:firstRowLastColumn="0" w:lastRowFirstColumn="0" w:lastRowLastColumn="0"/>
            <w:tcW w:w="1550" w:type="dxa"/>
            <w:noWrap/>
            <w:hideMark/>
          </w:tcPr>
          <w:p w:rsidR="006866D1" w:rsidRPr="00323358" w:rsidRDefault="006866D1" w:rsidP="006866D1">
            <w:pPr>
              <w:jc w:val="center"/>
              <w:rPr>
                <w:rFonts w:ascii="Times New Roman" w:hAnsi="Times New Roman" w:cs="Times New Roman"/>
                <w:sz w:val="24"/>
                <w:szCs w:val="24"/>
              </w:rPr>
            </w:pPr>
            <w:r w:rsidRPr="00323358">
              <w:rPr>
                <w:rFonts w:ascii="Times New Roman" w:hAnsi="Times New Roman" w:cs="Times New Roman"/>
                <w:sz w:val="24"/>
                <w:szCs w:val="24"/>
              </w:rPr>
              <w:t>DEWPT</w:t>
            </w:r>
          </w:p>
        </w:tc>
        <w:tc>
          <w:tcPr>
            <w:tcW w:w="1073" w:type="dxa"/>
            <w:noWrap/>
            <w:hideMark/>
          </w:tcPr>
          <w:p w:rsidR="006866D1" w:rsidRPr="00323358" w:rsidRDefault="006866D1" w:rsidP="006866D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0.59</w:t>
            </w:r>
          </w:p>
        </w:tc>
        <w:tc>
          <w:tcPr>
            <w:tcW w:w="1157" w:type="dxa"/>
            <w:noWrap/>
            <w:hideMark/>
          </w:tcPr>
          <w:p w:rsidR="006866D1" w:rsidRPr="00323358" w:rsidRDefault="006866D1" w:rsidP="006866D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0.52</w:t>
            </w:r>
          </w:p>
        </w:tc>
        <w:tc>
          <w:tcPr>
            <w:tcW w:w="900" w:type="dxa"/>
            <w:noWrap/>
            <w:hideMark/>
          </w:tcPr>
          <w:p w:rsidR="006866D1" w:rsidRPr="00323358" w:rsidRDefault="006866D1" w:rsidP="006866D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0.59</w:t>
            </w:r>
          </w:p>
        </w:tc>
        <w:tc>
          <w:tcPr>
            <w:tcW w:w="1080" w:type="dxa"/>
            <w:noWrap/>
            <w:hideMark/>
          </w:tcPr>
          <w:p w:rsidR="006866D1" w:rsidRPr="00323358" w:rsidRDefault="006866D1" w:rsidP="006866D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0.72</w:t>
            </w:r>
          </w:p>
        </w:tc>
        <w:tc>
          <w:tcPr>
            <w:tcW w:w="1080" w:type="dxa"/>
            <w:noWrap/>
            <w:hideMark/>
          </w:tcPr>
          <w:p w:rsidR="006866D1" w:rsidRPr="00323358" w:rsidRDefault="006866D1" w:rsidP="006866D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0.86</w:t>
            </w:r>
          </w:p>
        </w:tc>
        <w:tc>
          <w:tcPr>
            <w:tcW w:w="1080" w:type="dxa"/>
            <w:noWrap/>
            <w:hideMark/>
          </w:tcPr>
          <w:p w:rsidR="006866D1" w:rsidRPr="00323358" w:rsidRDefault="006866D1" w:rsidP="006866D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0.89</w:t>
            </w:r>
          </w:p>
        </w:tc>
        <w:tc>
          <w:tcPr>
            <w:tcW w:w="1051" w:type="dxa"/>
            <w:noWrap/>
            <w:hideMark/>
          </w:tcPr>
          <w:p w:rsidR="006866D1" w:rsidRPr="00323358" w:rsidRDefault="006866D1" w:rsidP="006866D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0.91</w:t>
            </w:r>
          </w:p>
        </w:tc>
        <w:tc>
          <w:tcPr>
            <w:tcW w:w="990" w:type="dxa"/>
            <w:noWrap/>
            <w:hideMark/>
          </w:tcPr>
          <w:p w:rsidR="006866D1" w:rsidRPr="00323358" w:rsidRDefault="006866D1" w:rsidP="006866D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0.91</w:t>
            </w:r>
          </w:p>
        </w:tc>
        <w:tc>
          <w:tcPr>
            <w:tcW w:w="990" w:type="dxa"/>
            <w:noWrap/>
            <w:hideMark/>
          </w:tcPr>
          <w:p w:rsidR="006866D1" w:rsidRPr="00323358" w:rsidRDefault="006866D1" w:rsidP="006866D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0.90</w:t>
            </w:r>
          </w:p>
        </w:tc>
        <w:tc>
          <w:tcPr>
            <w:tcW w:w="1080" w:type="dxa"/>
            <w:noWrap/>
            <w:hideMark/>
          </w:tcPr>
          <w:p w:rsidR="006866D1" w:rsidRPr="00323358" w:rsidRDefault="006866D1" w:rsidP="006866D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0.86</w:t>
            </w:r>
          </w:p>
        </w:tc>
        <w:tc>
          <w:tcPr>
            <w:tcW w:w="990" w:type="dxa"/>
            <w:noWrap/>
            <w:hideMark/>
          </w:tcPr>
          <w:p w:rsidR="006866D1" w:rsidRPr="00323358" w:rsidRDefault="006866D1" w:rsidP="006866D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0.77</w:t>
            </w:r>
          </w:p>
        </w:tc>
        <w:tc>
          <w:tcPr>
            <w:tcW w:w="1100" w:type="dxa"/>
            <w:noWrap/>
            <w:hideMark/>
          </w:tcPr>
          <w:p w:rsidR="006866D1" w:rsidRPr="00323358" w:rsidRDefault="006866D1" w:rsidP="006866D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0.69</w:t>
            </w:r>
          </w:p>
        </w:tc>
      </w:tr>
      <w:tr w:rsidR="006866D1" w:rsidRPr="00323358" w:rsidTr="005A265C">
        <w:trPr>
          <w:cnfStyle w:val="000000100000" w:firstRow="0" w:lastRow="0" w:firstColumn="0" w:lastColumn="0" w:oddVBand="0" w:evenVBand="0" w:oddHBand="1" w:evenHBand="0" w:firstRowFirstColumn="0" w:firstRowLastColumn="0" w:lastRowFirstColumn="0" w:lastRowLastColumn="0"/>
          <w:trHeight w:val="645"/>
        </w:trPr>
        <w:tc>
          <w:tcPr>
            <w:cnfStyle w:val="001000000000" w:firstRow="0" w:lastRow="0" w:firstColumn="1" w:lastColumn="0" w:oddVBand="0" w:evenVBand="0" w:oddHBand="0" w:evenHBand="0" w:firstRowFirstColumn="0" w:firstRowLastColumn="0" w:lastRowFirstColumn="0" w:lastRowLastColumn="0"/>
            <w:tcW w:w="1550" w:type="dxa"/>
            <w:noWrap/>
            <w:hideMark/>
          </w:tcPr>
          <w:p w:rsidR="006866D1" w:rsidRPr="00323358" w:rsidRDefault="006866D1" w:rsidP="006866D1">
            <w:pPr>
              <w:jc w:val="center"/>
              <w:rPr>
                <w:rFonts w:ascii="Times New Roman" w:hAnsi="Times New Roman" w:cs="Times New Roman"/>
                <w:sz w:val="24"/>
                <w:szCs w:val="24"/>
              </w:rPr>
            </w:pPr>
            <w:r w:rsidRPr="00323358">
              <w:rPr>
                <w:rFonts w:ascii="Times New Roman" w:hAnsi="Times New Roman" w:cs="Times New Roman"/>
                <w:sz w:val="24"/>
                <w:szCs w:val="24"/>
              </w:rPr>
              <w:t>WNDAV</w:t>
            </w:r>
          </w:p>
        </w:tc>
        <w:tc>
          <w:tcPr>
            <w:tcW w:w="1073" w:type="dxa"/>
            <w:noWrap/>
            <w:hideMark/>
          </w:tcPr>
          <w:p w:rsidR="006866D1" w:rsidRPr="00323358" w:rsidRDefault="006866D1" w:rsidP="006866D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1.77</w:t>
            </w:r>
          </w:p>
        </w:tc>
        <w:tc>
          <w:tcPr>
            <w:tcW w:w="1157" w:type="dxa"/>
            <w:noWrap/>
            <w:hideMark/>
          </w:tcPr>
          <w:p w:rsidR="006866D1" w:rsidRPr="00323358" w:rsidRDefault="006866D1" w:rsidP="006866D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1.93</w:t>
            </w:r>
          </w:p>
        </w:tc>
        <w:tc>
          <w:tcPr>
            <w:tcW w:w="900" w:type="dxa"/>
            <w:noWrap/>
            <w:hideMark/>
          </w:tcPr>
          <w:p w:rsidR="006866D1" w:rsidRPr="00323358" w:rsidRDefault="006866D1" w:rsidP="006866D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2.06</w:t>
            </w:r>
          </w:p>
        </w:tc>
        <w:tc>
          <w:tcPr>
            <w:tcW w:w="1080" w:type="dxa"/>
            <w:noWrap/>
            <w:hideMark/>
          </w:tcPr>
          <w:p w:rsidR="006866D1" w:rsidRPr="00323358" w:rsidRDefault="006866D1" w:rsidP="006866D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2.11</w:t>
            </w:r>
          </w:p>
        </w:tc>
        <w:tc>
          <w:tcPr>
            <w:tcW w:w="1080" w:type="dxa"/>
            <w:noWrap/>
            <w:hideMark/>
          </w:tcPr>
          <w:p w:rsidR="006866D1" w:rsidRPr="00323358" w:rsidRDefault="006866D1" w:rsidP="006866D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1.82</w:t>
            </w:r>
          </w:p>
        </w:tc>
        <w:tc>
          <w:tcPr>
            <w:tcW w:w="1080" w:type="dxa"/>
            <w:noWrap/>
            <w:hideMark/>
          </w:tcPr>
          <w:p w:rsidR="006866D1" w:rsidRPr="00323358" w:rsidRDefault="006866D1" w:rsidP="006866D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1.61</w:t>
            </w:r>
          </w:p>
        </w:tc>
        <w:tc>
          <w:tcPr>
            <w:tcW w:w="1051" w:type="dxa"/>
            <w:noWrap/>
            <w:hideMark/>
          </w:tcPr>
          <w:p w:rsidR="006866D1" w:rsidRPr="00323358" w:rsidRDefault="006866D1" w:rsidP="006866D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1.53</w:t>
            </w:r>
          </w:p>
        </w:tc>
        <w:tc>
          <w:tcPr>
            <w:tcW w:w="990" w:type="dxa"/>
            <w:noWrap/>
            <w:hideMark/>
          </w:tcPr>
          <w:p w:rsidR="006866D1" w:rsidRPr="00323358" w:rsidRDefault="006866D1" w:rsidP="006866D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1.55</w:t>
            </w:r>
          </w:p>
        </w:tc>
        <w:tc>
          <w:tcPr>
            <w:tcW w:w="990" w:type="dxa"/>
            <w:noWrap/>
            <w:hideMark/>
          </w:tcPr>
          <w:p w:rsidR="006866D1" w:rsidRPr="00323358" w:rsidRDefault="006866D1" w:rsidP="006866D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1.73</w:t>
            </w:r>
          </w:p>
        </w:tc>
        <w:tc>
          <w:tcPr>
            <w:tcW w:w="1080" w:type="dxa"/>
            <w:noWrap/>
            <w:hideMark/>
          </w:tcPr>
          <w:p w:rsidR="006866D1" w:rsidRPr="00323358" w:rsidRDefault="006866D1" w:rsidP="006866D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1.75</w:t>
            </w:r>
          </w:p>
        </w:tc>
        <w:tc>
          <w:tcPr>
            <w:tcW w:w="990" w:type="dxa"/>
            <w:noWrap/>
            <w:hideMark/>
          </w:tcPr>
          <w:p w:rsidR="006866D1" w:rsidRPr="00323358" w:rsidRDefault="006866D1" w:rsidP="006866D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1.78</w:t>
            </w:r>
          </w:p>
        </w:tc>
        <w:tc>
          <w:tcPr>
            <w:tcW w:w="1100" w:type="dxa"/>
            <w:noWrap/>
            <w:hideMark/>
          </w:tcPr>
          <w:p w:rsidR="006866D1" w:rsidRPr="00323358" w:rsidRDefault="006866D1" w:rsidP="006866D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1.69</w:t>
            </w:r>
          </w:p>
        </w:tc>
      </w:tr>
    </w:tbl>
    <w:p w:rsidR="006866D1" w:rsidRPr="00323358" w:rsidRDefault="006866D1" w:rsidP="001547BA">
      <w:pPr>
        <w:spacing w:after="0" w:line="360" w:lineRule="auto"/>
        <w:jc w:val="both"/>
        <w:rPr>
          <w:rFonts w:ascii="Times New Roman" w:hAnsi="Times New Roman" w:cs="Times New Roman"/>
          <w:sz w:val="24"/>
          <w:szCs w:val="24"/>
        </w:rPr>
        <w:sectPr w:rsidR="006866D1" w:rsidRPr="00323358" w:rsidSect="006866D1">
          <w:pgSz w:w="15840" w:h="12240" w:orient="landscape"/>
          <w:pgMar w:top="1440" w:right="1440" w:bottom="1440" w:left="1440" w:header="720" w:footer="720" w:gutter="0"/>
          <w:cols w:space="720"/>
          <w:docGrid w:linePitch="360"/>
        </w:sectPr>
      </w:pPr>
    </w:p>
    <w:tbl>
      <w:tblPr>
        <w:tblStyle w:val="PlainTable21"/>
        <w:tblW w:w="14121" w:type="dxa"/>
        <w:tblLook w:val="04A0" w:firstRow="1" w:lastRow="0" w:firstColumn="1" w:lastColumn="0" w:noHBand="0" w:noVBand="1"/>
      </w:tblPr>
      <w:tblGrid>
        <w:gridCol w:w="1616"/>
        <w:gridCol w:w="1073"/>
        <w:gridCol w:w="1157"/>
        <w:gridCol w:w="900"/>
        <w:gridCol w:w="1080"/>
        <w:gridCol w:w="1080"/>
        <w:gridCol w:w="1080"/>
        <w:gridCol w:w="1051"/>
        <w:gridCol w:w="990"/>
        <w:gridCol w:w="990"/>
        <w:gridCol w:w="1080"/>
        <w:gridCol w:w="990"/>
        <w:gridCol w:w="1100"/>
      </w:tblGrid>
      <w:tr w:rsidR="006866D1" w:rsidRPr="00323358" w:rsidTr="005A265C">
        <w:trPr>
          <w:cnfStyle w:val="100000000000" w:firstRow="1" w:lastRow="0" w:firstColumn="0" w:lastColumn="0" w:oddVBand="0" w:evenVBand="0" w:oddHBand="0"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14121" w:type="dxa"/>
            <w:gridSpan w:val="13"/>
            <w:noWrap/>
            <w:hideMark/>
          </w:tcPr>
          <w:p w:rsidR="006866D1" w:rsidRPr="00323358" w:rsidRDefault="006866D1" w:rsidP="006866D1">
            <w:pPr>
              <w:jc w:val="center"/>
              <w:rPr>
                <w:rFonts w:ascii="Times New Roman" w:hAnsi="Times New Roman" w:cs="Times New Roman"/>
                <w:sz w:val="24"/>
                <w:szCs w:val="24"/>
              </w:rPr>
            </w:pPr>
            <w:r w:rsidRPr="00323358">
              <w:rPr>
                <w:rFonts w:ascii="Times New Roman" w:hAnsi="Times New Roman" w:cs="Times New Roman"/>
                <w:sz w:val="24"/>
                <w:szCs w:val="24"/>
              </w:rPr>
              <w:lastRenderedPageBreak/>
              <w:t>Masha station Weather generator data for swat model</w:t>
            </w:r>
          </w:p>
        </w:tc>
      </w:tr>
      <w:tr w:rsidR="006866D1" w:rsidRPr="00323358" w:rsidTr="005A265C">
        <w:trPr>
          <w:cnfStyle w:val="000000100000" w:firstRow="0" w:lastRow="0" w:firstColumn="0" w:lastColumn="0" w:oddVBand="0" w:evenVBand="0" w:oddHBand="1" w:evenHBand="0" w:firstRowFirstColumn="0" w:firstRowLastColumn="0" w:lastRowFirstColumn="0" w:lastRowLastColumn="0"/>
          <w:trHeight w:val="630"/>
        </w:trPr>
        <w:tc>
          <w:tcPr>
            <w:cnfStyle w:val="001000000000" w:firstRow="0" w:lastRow="0" w:firstColumn="1" w:lastColumn="0" w:oddVBand="0" w:evenVBand="0" w:oddHBand="0" w:evenHBand="0" w:firstRowFirstColumn="0" w:firstRowLastColumn="0" w:lastRowFirstColumn="0" w:lastRowLastColumn="0"/>
            <w:tcW w:w="1550" w:type="dxa"/>
            <w:noWrap/>
            <w:hideMark/>
          </w:tcPr>
          <w:p w:rsidR="006866D1" w:rsidRPr="00323358" w:rsidRDefault="006866D1" w:rsidP="006866D1">
            <w:pPr>
              <w:jc w:val="center"/>
              <w:rPr>
                <w:rFonts w:ascii="Times New Roman" w:hAnsi="Times New Roman" w:cs="Times New Roman"/>
                <w:sz w:val="24"/>
                <w:szCs w:val="24"/>
              </w:rPr>
            </w:pPr>
            <w:r w:rsidRPr="00323358">
              <w:rPr>
                <w:rFonts w:ascii="Times New Roman" w:hAnsi="Times New Roman" w:cs="Times New Roman"/>
                <w:sz w:val="24"/>
                <w:szCs w:val="24"/>
              </w:rPr>
              <w:t>MONTH</w:t>
            </w:r>
          </w:p>
        </w:tc>
        <w:tc>
          <w:tcPr>
            <w:tcW w:w="1073" w:type="dxa"/>
            <w:noWrap/>
            <w:hideMark/>
          </w:tcPr>
          <w:p w:rsidR="006866D1" w:rsidRPr="00323358" w:rsidRDefault="006866D1" w:rsidP="006866D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JAN</w:t>
            </w:r>
          </w:p>
        </w:tc>
        <w:tc>
          <w:tcPr>
            <w:tcW w:w="1157" w:type="dxa"/>
            <w:noWrap/>
            <w:hideMark/>
          </w:tcPr>
          <w:p w:rsidR="006866D1" w:rsidRPr="00323358" w:rsidRDefault="006866D1" w:rsidP="006866D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FEB</w:t>
            </w:r>
          </w:p>
        </w:tc>
        <w:tc>
          <w:tcPr>
            <w:tcW w:w="900" w:type="dxa"/>
            <w:noWrap/>
            <w:hideMark/>
          </w:tcPr>
          <w:p w:rsidR="006866D1" w:rsidRPr="00323358" w:rsidRDefault="006866D1" w:rsidP="006866D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MAR</w:t>
            </w:r>
          </w:p>
        </w:tc>
        <w:tc>
          <w:tcPr>
            <w:tcW w:w="1080" w:type="dxa"/>
            <w:noWrap/>
            <w:hideMark/>
          </w:tcPr>
          <w:p w:rsidR="006866D1" w:rsidRPr="00323358" w:rsidRDefault="006866D1" w:rsidP="006866D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APR</w:t>
            </w:r>
          </w:p>
        </w:tc>
        <w:tc>
          <w:tcPr>
            <w:tcW w:w="1080" w:type="dxa"/>
            <w:noWrap/>
            <w:hideMark/>
          </w:tcPr>
          <w:p w:rsidR="006866D1" w:rsidRPr="00323358" w:rsidRDefault="006866D1" w:rsidP="006866D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MAY</w:t>
            </w:r>
          </w:p>
        </w:tc>
        <w:tc>
          <w:tcPr>
            <w:tcW w:w="1080" w:type="dxa"/>
            <w:noWrap/>
            <w:hideMark/>
          </w:tcPr>
          <w:p w:rsidR="006866D1" w:rsidRPr="00323358" w:rsidRDefault="006866D1" w:rsidP="006866D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JUN</w:t>
            </w:r>
          </w:p>
        </w:tc>
        <w:tc>
          <w:tcPr>
            <w:tcW w:w="1051" w:type="dxa"/>
            <w:noWrap/>
            <w:hideMark/>
          </w:tcPr>
          <w:p w:rsidR="006866D1" w:rsidRPr="00323358" w:rsidRDefault="006866D1" w:rsidP="006866D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JUL</w:t>
            </w:r>
          </w:p>
        </w:tc>
        <w:tc>
          <w:tcPr>
            <w:tcW w:w="990" w:type="dxa"/>
            <w:noWrap/>
            <w:hideMark/>
          </w:tcPr>
          <w:p w:rsidR="006866D1" w:rsidRPr="00323358" w:rsidRDefault="006866D1" w:rsidP="006866D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AUG</w:t>
            </w:r>
          </w:p>
        </w:tc>
        <w:tc>
          <w:tcPr>
            <w:tcW w:w="990" w:type="dxa"/>
            <w:noWrap/>
            <w:hideMark/>
          </w:tcPr>
          <w:p w:rsidR="006866D1" w:rsidRPr="00323358" w:rsidRDefault="006866D1" w:rsidP="006866D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SEP</w:t>
            </w:r>
          </w:p>
        </w:tc>
        <w:tc>
          <w:tcPr>
            <w:tcW w:w="1080" w:type="dxa"/>
            <w:noWrap/>
            <w:hideMark/>
          </w:tcPr>
          <w:p w:rsidR="006866D1" w:rsidRPr="00323358" w:rsidRDefault="006866D1" w:rsidP="006866D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OCT</w:t>
            </w:r>
          </w:p>
        </w:tc>
        <w:tc>
          <w:tcPr>
            <w:tcW w:w="990" w:type="dxa"/>
            <w:noWrap/>
            <w:hideMark/>
          </w:tcPr>
          <w:p w:rsidR="006866D1" w:rsidRPr="00323358" w:rsidRDefault="006866D1" w:rsidP="006866D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NOV</w:t>
            </w:r>
          </w:p>
        </w:tc>
        <w:tc>
          <w:tcPr>
            <w:tcW w:w="1100" w:type="dxa"/>
            <w:noWrap/>
            <w:hideMark/>
          </w:tcPr>
          <w:p w:rsidR="006866D1" w:rsidRPr="00323358" w:rsidRDefault="006866D1" w:rsidP="006866D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DEC</w:t>
            </w:r>
          </w:p>
        </w:tc>
      </w:tr>
      <w:tr w:rsidR="006866D1" w:rsidRPr="00323358" w:rsidTr="005A265C">
        <w:trPr>
          <w:trHeight w:val="315"/>
        </w:trPr>
        <w:tc>
          <w:tcPr>
            <w:cnfStyle w:val="001000000000" w:firstRow="0" w:lastRow="0" w:firstColumn="1" w:lastColumn="0" w:oddVBand="0" w:evenVBand="0" w:oddHBand="0" w:evenHBand="0" w:firstRowFirstColumn="0" w:firstRowLastColumn="0" w:lastRowFirstColumn="0" w:lastRowLastColumn="0"/>
            <w:tcW w:w="1550" w:type="dxa"/>
            <w:noWrap/>
            <w:hideMark/>
          </w:tcPr>
          <w:p w:rsidR="006866D1" w:rsidRPr="00323358" w:rsidRDefault="006866D1" w:rsidP="006866D1">
            <w:pPr>
              <w:jc w:val="center"/>
              <w:rPr>
                <w:rFonts w:ascii="Times New Roman" w:hAnsi="Times New Roman" w:cs="Times New Roman"/>
                <w:sz w:val="24"/>
                <w:szCs w:val="24"/>
              </w:rPr>
            </w:pPr>
            <w:r w:rsidRPr="00323358">
              <w:rPr>
                <w:rFonts w:ascii="Times New Roman" w:hAnsi="Times New Roman" w:cs="Times New Roman"/>
                <w:sz w:val="24"/>
                <w:szCs w:val="24"/>
              </w:rPr>
              <w:t>TMPMX</w:t>
            </w:r>
          </w:p>
        </w:tc>
        <w:tc>
          <w:tcPr>
            <w:tcW w:w="1073" w:type="dxa"/>
            <w:noWrap/>
            <w:hideMark/>
          </w:tcPr>
          <w:p w:rsidR="006866D1" w:rsidRPr="00323358" w:rsidRDefault="006866D1" w:rsidP="006866D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25.13</w:t>
            </w:r>
          </w:p>
        </w:tc>
        <w:tc>
          <w:tcPr>
            <w:tcW w:w="1157" w:type="dxa"/>
            <w:noWrap/>
            <w:hideMark/>
          </w:tcPr>
          <w:p w:rsidR="006866D1" w:rsidRPr="00323358" w:rsidRDefault="006866D1" w:rsidP="006866D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26.87</w:t>
            </w:r>
          </w:p>
        </w:tc>
        <w:tc>
          <w:tcPr>
            <w:tcW w:w="900" w:type="dxa"/>
            <w:noWrap/>
            <w:hideMark/>
          </w:tcPr>
          <w:p w:rsidR="006866D1" w:rsidRPr="00323358" w:rsidRDefault="006866D1" w:rsidP="006866D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27.18</w:t>
            </w:r>
          </w:p>
        </w:tc>
        <w:tc>
          <w:tcPr>
            <w:tcW w:w="1080" w:type="dxa"/>
            <w:noWrap/>
            <w:hideMark/>
          </w:tcPr>
          <w:p w:rsidR="006866D1" w:rsidRPr="00323358" w:rsidRDefault="006866D1" w:rsidP="006866D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25.67</w:t>
            </w:r>
          </w:p>
        </w:tc>
        <w:tc>
          <w:tcPr>
            <w:tcW w:w="1080" w:type="dxa"/>
            <w:noWrap/>
            <w:hideMark/>
          </w:tcPr>
          <w:p w:rsidR="006866D1" w:rsidRPr="00323358" w:rsidRDefault="006866D1" w:rsidP="006866D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22.97</w:t>
            </w:r>
          </w:p>
        </w:tc>
        <w:tc>
          <w:tcPr>
            <w:tcW w:w="1080" w:type="dxa"/>
            <w:noWrap/>
            <w:hideMark/>
          </w:tcPr>
          <w:p w:rsidR="006866D1" w:rsidRPr="00323358" w:rsidRDefault="006866D1" w:rsidP="006866D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20.09</w:t>
            </w:r>
          </w:p>
        </w:tc>
        <w:tc>
          <w:tcPr>
            <w:tcW w:w="1051" w:type="dxa"/>
            <w:noWrap/>
            <w:hideMark/>
          </w:tcPr>
          <w:p w:rsidR="006866D1" w:rsidRPr="00323358" w:rsidRDefault="006866D1" w:rsidP="006866D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18.73</w:t>
            </w:r>
          </w:p>
        </w:tc>
        <w:tc>
          <w:tcPr>
            <w:tcW w:w="990" w:type="dxa"/>
            <w:noWrap/>
            <w:hideMark/>
          </w:tcPr>
          <w:p w:rsidR="006866D1" w:rsidRPr="00323358" w:rsidRDefault="006866D1" w:rsidP="006866D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19.09</w:t>
            </w:r>
          </w:p>
        </w:tc>
        <w:tc>
          <w:tcPr>
            <w:tcW w:w="990" w:type="dxa"/>
            <w:noWrap/>
            <w:hideMark/>
          </w:tcPr>
          <w:p w:rsidR="006866D1" w:rsidRPr="00323358" w:rsidRDefault="006866D1" w:rsidP="006866D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20.31</w:t>
            </w:r>
          </w:p>
        </w:tc>
        <w:tc>
          <w:tcPr>
            <w:tcW w:w="1080" w:type="dxa"/>
            <w:noWrap/>
            <w:hideMark/>
          </w:tcPr>
          <w:p w:rsidR="006866D1" w:rsidRPr="00323358" w:rsidRDefault="006866D1" w:rsidP="006866D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21.56</w:t>
            </w:r>
          </w:p>
        </w:tc>
        <w:tc>
          <w:tcPr>
            <w:tcW w:w="990" w:type="dxa"/>
            <w:noWrap/>
            <w:hideMark/>
          </w:tcPr>
          <w:p w:rsidR="006866D1" w:rsidRPr="00323358" w:rsidRDefault="006866D1" w:rsidP="006866D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23.44</w:t>
            </w:r>
          </w:p>
        </w:tc>
        <w:tc>
          <w:tcPr>
            <w:tcW w:w="1100" w:type="dxa"/>
            <w:noWrap/>
            <w:hideMark/>
          </w:tcPr>
          <w:p w:rsidR="006866D1" w:rsidRPr="00323358" w:rsidRDefault="006866D1" w:rsidP="006866D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23.92</w:t>
            </w:r>
          </w:p>
        </w:tc>
      </w:tr>
      <w:tr w:rsidR="006866D1" w:rsidRPr="00323358" w:rsidTr="005A265C">
        <w:trPr>
          <w:cnfStyle w:val="000000100000" w:firstRow="0" w:lastRow="0" w:firstColumn="0" w:lastColumn="0" w:oddVBand="0" w:evenVBand="0" w:oddHBand="1" w:evenHBand="0" w:firstRowFirstColumn="0" w:firstRowLastColumn="0" w:lastRowFirstColumn="0" w:lastRowLastColumn="0"/>
          <w:trHeight w:val="630"/>
        </w:trPr>
        <w:tc>
          <w:tcPr>
            <w:cnfStyle w:val="001000000000" w:firstRow="0" w:lastRow="0" w:firstColumn="1" w:lastColumn="0" w:oddVBand="0" w:evenVBand="0" w:oddHBand="0" w:evenHBand="0" w:firstRowFirstColumn="0" w:firstRowLastColumn="0" w:lastRowFirstColumn="0" w:lastRowLastColumn="0"/>
            <w:tcW w:w="1550" w:type="dxa"/>
            <w:noWrap/>
            <w:hideMark/>
          </w:tcPr>
          <w:p w:rsidR="006866D1" w:rsidRPr="00323358" w:rsidRDefault="006866D1" w:rsidP="006866D1">
            <w:pPr>
              <w:jc w:val="center"/>
              <w:rPr>
                <w:rFonts w:ascii="Times New Roman" w:hAnsi="Times New Roman" w:cs="Times New Roman"/>
                <w:sz w:val="24"/>
                <w:szCs w:val="24"/>
              </w:rPr>
            </w:pPr>
            <w:r w:rsidRPr="00323358">
              <w:rPr>
                <w:rFonts w:ascii="Times New Roman" w:hAnsi="Times New Roman" w:cs="Times New Roman"/>
                <w:sz w:val="24"/>
                <w:szCs w:val="24"/>
              </w:rPr>
              <w:t>TMPMN</w:t>
            </w:r>
          </w:p>
        </w:tc>
        <w:tc>
          <w:tcPr>
            <w:tcW w:w="1073" w:type="dxa"/>
            <w:noWrap/>
            <w:hideMark/>
          </w:tcPr>
          <w:p w:rsidR="006866D1" w:rsidRPr="00323358" w:rsidRDefault="006866D1" w:rsidP="006866D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12.28</w:t>
            </w:r>
          </w:p>
        </w:tc>
        <w:tc>
          <w:tcPr>
            <w:tcW w:w="1157" w:type="dxa"/>
            <w:noWrap/>
            <w:hideMark/>
          </w:tcPr>
          <w:p w:rsidR="006866D1" w:rsidRPr="00323358" w:rsidRDefault="006866D1" w:rsidP="006866D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13.35</w:t>
            </w:r>
          </w:p>
        </w:tc>
        <w:tc>
          <w:tcPr>
            <w:tcW w:w="900" w:type="dxa"/>
            <w:noWrap/>
            <w:hideMark/>
          </w:tcPr>
          <w:p w:rsidR="006866D1" w:rsidRPr="00323358" w:rsidRDefault="006866D1" w:rsidP="006866D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13.30</w:t>
            </w:r>
          </w:p>
        </w:tc>
        <w:tc>
          <w:tcPr>
            <w:tcW w:w="1080" w:type="dxa"/>
            <w:noWrap/>
            <w:hideMark/>
          </w:tcPr>
          <w:p w:rsidR="006866D1" w:rsidRPr="00323358" w:rsidRDefault="006866D1" w:rsidP="006866D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13.10</w:t>
            </w:r>
          </w:p>
        </w:tc>
        <w:tc>
          <w:tcPr>
            <w:tcW w:w="1080" w:type="dxa"/>
            <w:noWrap/>
            <w:hideMark/>
          </w:tcPr>
          <w:p w:rsidR="006866D1" w:rsidRPr="00323358" w:rsidRDefault="006866D1" w:rsidP="006866D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12.16</w:t>
            </w:r>
          </w:p>
        </w:tc>
        <w:tc>
          <w:tcPr>
            <w:tcW w:w="1080" w:type="dxa"/>
            <w:noWrap/>
            <w:hideMark/>
          </w:tcPr>
          <w:p w:rsidR="006866D1" w:rsidRPr="00323358" w:rsidRDefault="006866D1" w:rsidP="006866D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11.34</w:t>
            </w:r>
          </w:p>
        </w:tc>
        <w:tc>
          <w:tcPr>
            <w:tcW w:w="1051" w:type="dxa"/>
            <w:noWrap/>
            <w:hideMark/>
          </w:tcPr>
          <w:p w:rsidR="006866D1" w:rsidRPr="00323358" w:rsidRDefault="006866D1" w:rsidP="006866D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11.04</w:t>
            </w:r>
          </w:p>
        </w:tc>
        <w:tc>
          <w:tcPr>
            <w:tcW w:w="990" w:type="dxa"/>
            <w:noWrap/>
            <w:hideMark/>
          </w:tcPr>
          <w:p w:rsidR="006866D1" w:rsidRPr="00323358" w:rsidRDefault="006866D1" w:rsidP="006866D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11.57</w:t>
            </w:r>
          </w:p>
        </w:tc>
        <w:tc>
          <w:tcPr>
            <w:tcW w:w="990" w:type="dxa"/>
            <w:noWrap/>
            <w:hideMark/>
          </w:tcPr>
          <w:p w:rsidR="006866D1" w:rsidRPr="00323358" w:rsidRDefault="006866D1" w:rsidP="006866D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11.98</w:t>
            </w:r>
          </w:p>
        </w:tc>
        <w:tc>
          <w:tcPr>
            <w:tcW w:w="1080" w:type="dxa"/>
            <w:noWrap/>
            <w:hideMark/>
          </w:tcPr>
          <w:p w:rsidR="006866D1" w:rsidRPr="00323358" w:rsidRDefault="006866D1" w:rsidP="006866D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11.23</w:t>
            </w:r>
          </w:p>
        </w:tc>
        <w:tc>
          <w:tcPr>
            <w:tcW w:w="990" w:type="dxa"/>
            <w:noWrap/>
            <w:hideMark/>
          </w:tcPr>
          <w:p w:rsidR="006866D1" w:rsidRPr="00323358" w:rsidRDefault="006866D1" w:rsidP="006866D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11.07</w:t>
            </w:r>
          </w:p>
        </w:tc>
        <w:tc>
          <w:tcPr>
            <w:tcW w:w="1100" w:type="dxa"/>
            <w:noWrap/>
            <w:hideMark/>
          </w:tcPr>
          <w:p w:rsidR="006866D1" w:rsidRPr="00323358" w:rsidRDefault="006866D1" w:rsidP="006866D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11.21</w:t>
            </w:r>
          </w:p>
        </w:tc>
      </w:tr>
      <w:tr w:rsidR="006866D1" w:rsidRPr="00323358" w:rsidTr="005A265C">
        <w:trPr>
          <w:trHeight w:val="630"/>
        </w:trPr>
        <w:tc>
          <w:tcPr>
            <w:cnfStyle w:val="001000000000" w:firstRow="0" w:lastRow="0" w:firstColumn="1" w:lastColumn="0" w:oddVBand="0" w:evenVBand="0" w:oddHBand="0" w:evenHBand="0" w:firstRowFirstColumn="0" w:firstRowLastColumn="0" w:lastRowFirstColumn="0" w:lastRowLastColumn="0"/>
            <w:tcW w:w="1550" w:type="dxa"/>
            <w:noWrap/>
            <w:hideMark/>
          </w:tcPr>
          <w:p w:rsidR="006866D1" w:rsidRPr="00323358" w:rsidRDefault="006866D1" w:rsidP="006866D1">
            <w:pPr>
              <w:jc w:val="center"/>
              <w:rPr>
                <w:rFonts w:ascii="Times New Roman" w:hAnsi="Times New Roman" w:cs="Times New Roman"/>
                <w:sz w:val="24"/>
                <w:szCs w:val="24"/>
              </w:rPr>
            </w:pPr>
            <w:r w:rsidRPr="00323358">
              <w:rPr>
                <w:rFonts w:ascii="Times New Roman" w:hAnsi="Times New Roman" w:cs="Times New Roman"/>
                <w:sz w:val="24"/>
                <w:szCs w:val="24"/>
              </w:rPr>
              <w:t>TMPSTDMX</w:t>
            </w:r>
          </w:p>
        </w:tc>
        <w:tc>
          <w:tcPr>
            <w:tcW w:w="1073" w:type="dxa"/>
            <w:noWrap/>
            <w:hideMark/>
          </w:tcPr>
          <w:p w:rsidR="006866D1" w:rsidRPr="00323358" w:rsidRDefault="006866D1" w:rsidP="006866D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4.65</w:t>
            </w:r>
          </w:p>
        </w:tc>
        <w:tc>
          <w:tcPr>
            <w:tcW w:w="1157" w:type="dxa"/>
            <w:noWrap/>
            <w:hideMark/>
          </w:tcPr>
          <w:p w:rsidR="006866D1" w:rsidRPr="00323358" w:rsidRDefault="006866D1" w:rsidP="006866D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4.67</w:t>
            </w:r>
          </w:p>
        </w:tc>
        <w:tc>
          <w:tcPr>
            <w:tcW w:w="900" w:type="dxa"/>
            <w:noWrap/>
            <w:hideMark/>
          </w:tcPr>
          <w:p w:rsidR="006866D1" w:rsidRPr="00323358" w:rsidRDefault="006866D1" w:rsidP="006866D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4.57</w:t>
            </w:r>
          </w:p>
        </w:tc>
        <w:tc>
          <w:tcPr>
            <w:tcW w:w="1080" w:type="dxa"/>
            <w:noWrap/>
            <w:hideMark/>
          </w:tcPr>
          <w:p w:rsidR="006866D1" w:rsidRPr="00323358" w:rsidRDefault="006866D1" w:rsidP="006866D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4.66</w:t>
            </w:r>
          </w:p>
        </w:tc>
        <w:tc>
          <w:tcPr>
            <w:tcW w:w="1080" w:type="dxa"/>
            <w:noWrap/>
            <w:hideMark/>
          </w:tcPr>
          <w:p w:rsidR="006866D1" w:rsidRPr="00323358" w:rsidRDefault="006866D1" w:rsidP="006866D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4.02</w:t>
            </w:r>
          </w:p>
        </w:tc>
        <w:tc>
          <w:tcPr>
            <w:tcW w:w="1080" w:type="dxa"/>
            <w:noWrap/>
            <w:hideMark/>
          </w:tcPr>
          <w:p w:rsidR="006866D1" w:rsidRPr="00323358" w:rsidRDefault="006866D1" w:rsidP="006866D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3.54</w:t>
            </w:r>
          </w:p>
        </w:tc>
        <w:tc>
          <w:tcPr>
            <w:tcW w:w="1051" w:type="dxa"/>
            <w:noWrap/>
            <w:hideMark/>
          </w:tcPr>
          <w:p w:rsidR="006866D1" w:rsidRPr="00323358" w:rsidRDefault="006866D1" w:rsidP="006866D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3.55</w:t>
            </w:r>
          </w:p>
        </w:tc>
        <w:tc>
          <w:tcPr>
            <w:tcW w:w="990" w:type="dxa"/>
            <w:noWrap/>
            <w:hideMark/>
          </w:tcPr>
          <w:p w:rsidR="006866D1" w:rsidRPr="00323358" w:rsidRDefault="006866D1" w:rsidP="006866D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3.34</w:t>
            </w:r>
          </w:p>
        </w:tc>
        <w:tc>
          <w:tcPr>
            <w:tcW w:w="990" w:type="dxa"/>
            <w:noWrap/>
            <w:hideMark/>
          </w:tcPr>
          <w:p w:rsidR="006866D1" w:rsidRPr="00323358" w:rsidRDefault="006866D1" w:rsidP="006866D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3.36</w:t>
            </w:r>
          </w:p>
        </w:tc>
        <w:tc>
          <w:tcPr>
            <w:tcW w:w="1080" w:type="dxa"/>
            <w:noWrap/>
            <w:hideMark/>
          </w:tcPr>
          <w:p w:rsidR="006866D1" w:rsidRPr="00323358" w:rsidRDefault="006866D1" w:rsidP="006866D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3.71</w:t>
            </w:r>
          </w:p>
        </w:tc>
        <w:tc>
          <w:tcPr>
            <w:tcW w:w="990" w:type="dxa"/>
            <w:noWrap/>
            <w:hideMark/>
          </w:tcPr>
          <w:p w:rsidR="006866D1" w:rsidRPr="00323358" w:rsidRDefault="006866D1" w:rsidP="006866D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3.60</w:t>
            </w:r>
          </w:p>
        </w:tc>
        <w:tc>
          <w:tcPr>
            <w:tcW w:w="1100" w:type="dxa"/>
            <w:noWrap/>
            <w:hideMark/>
          </w:tcPr>
          <w:p w:rsidR="006866D1" w:rsidRPr="00323358" w:rsidRDefault="006866D1" w:rsidP="006866D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4.17</w:t>
            </w:r>
          </w:p>
        </w:tc>
      </w:tr>
      <w:tr w:rsidR="006866D1" w:rsidRPr="00323358" w:rsidTr="005A265C">
        <w:trPr>
          <w:cnfStyle w:val="000000100000" w:firstRow="0" w:lastRow="0" w:firstColumn="0" w:lastColumn="0" w:oddVBand="0" w:evenVBand="0" w:oddHBand="1" w:evenHBand="0" w:firstRowFirstColumn="0" w:firstRowLastColumn="0" w:lastRowFirstColumn="0" w:lastRowLastColumn="0"/>
          <w:trHeight w:val="630"/>
        </w:trPr>
        <w:tc>
          <w:tcPr>
            <w:cnfStyle w:val="001000000000" w:firstRow="0" w:lastRow="0" w:firstColumn="1" w:lastColumn="0" w:oddVBand="0" w:evenVBand="0" w:oddHBand="0" w:evenHBand="0" w:firstRowFirstColumn="0" w:firstRowLastColumn="0" w:lastRowFirstColumn="0" w:lastRowLastColumn="0"/>
            <w:tcW w:w="1550" w:type="dxa"/>
            <w:noWrap/>
            <w:hideMark/>
          </w:tcPr>
          <w:p w:rsidR="006866D1" w:rsidRPr="00323358" w:rsidRDefault="006866D1" w:rsidP="006866D1">
            <w:pPr>
              <w:jc w:val="center"/>
              <w:rPr>
                <w:rFonts w:ascii="Times New Roman" w:hAnsi="Times New Roman" w:cs="Times New Roman"/>
                <w:sz w:val="24"/>
                <w:szCs w:val="24"/>
              </w:rPr>
            </w:pPr>
            <w:r w:rsidRPr="00323358">
              <w:rPr>
                <w:rFonts w:ascii="Times New Roman" w:hAnsi="Times New Roman" w:cs="Times New Roman"/>
                <w:sz w:val="24"/>
                <w:szCs w:val="24"/>
              </w:rPr>
              <w:t>TMPSTDMN</w:t>
            </w:r>
          </w:p>
        </w:tc>
        <w:tc>
          <w:tcPr>
            <w:tcW w:w="1073" w:type="dxa"/>
            <w:noWrap/>
            <w:hideMark/>
          </w:tcPr>
          <w:p w:rsidR="006866D1" w:rsidRPr="00323358" w:rsidRDefault="006866D1" w:rsidP="006866D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3.47</w:t>
            </w:r>
          </w:p>
        </w:tc>
        <w:tc>
          <w:tcPr>
            <w:tcW w:w="1157" w:type="dxa"/>
            <w:noWrap/>
            <w:hideMark/>
          </w:tcPr>
          <w:p w:rsidR="006866D1" w:rsidRPr="00323358" w:rsidRDefault="006866D1" w:rsidP="006866D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3.39</w:t>
            </w:r>
          </w:p>
        </w:tc>
        <w:tc>
          <w:tcPr>
            <w:tcW w:w="900" w:type="dxa"/>
            <w:noWrap/>
            <w:hideMark/>
          </w:tcPr>
          <w:p w:rsidR="006866D1" w:rsidRPr="00323358" w:rsidRDefault="006866D1" w:rsidP="006866D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3.39</w:t>
            </w:r>
          </w:p>
        </w:tc>
        <w:tc>
          <w:tcPr>
            <w:tcW w:w="1080" w:type="dxa"/>
            <w:noWrap/>
            <w:hideMark/>
          </w:tcPr>
          <w:p w:rsidR="006866D1" w:rsidRPr="00323358" w:rsidRDefault="006866D1" w:rsidP="006866D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2.72</w:t>
            </w:r>
          </w:p>
        </w:tc>
        <w:tc>
          <w:tcPr>
            <w:tcW w:w="1080" w:type="dxa"/>
            <w:noWrap/>
            <w:hideMark/>
          </w:tcPr>
          <w:p w:rsidR="006866D1" w:rsidRPr="00323358" w:rsidRDefault="006866D1" w:rsidP="006866D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2.74</w:t>
            </w:r>
          </w:p>
        </w:tc>
        <w:tc>
          <w:tcPr>
            <w:tcW w:w="1080" w:type="dxa"/>
            <w:noWrap/>
            <w:hideMark/>
          </w:tcPr>
          <w:p w:rsidR="006866D1" w:rsidRPr="00323358" w:rsidRDefault="006866D1" w:rsidP="006866D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2.60</w:t>
            </w:r>
          </w:p>
        </w:tc>
        <w:tc>
          <w:tcPr>
            <w:tcW w:w="1051" w:type="dxa"/>
            <w:noWrap/>
            <w:hideMark/>
          </w:tcPr>
          <w:p w:rsidR="006866D1" w:rsidRPr="00323358" w:rsidRDefault="006866D1" w:rsidP="006866D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2.55</w:t>
            </w:r>
          </w:p>
        </w:tc>
        <w:tc>
          <w:tcPr>
            <w:tcW w:w="990" w:type="dxa"/>
            <w:noWrap/>
            <w:hideMark/>
          </w:tcPr>
          <w:p w:rsidR="006866D1" w:rsidRPr="00323358" w:rsidRDefault="006866D1" w:rsidP="006866D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2.43</w:t>
            </w:r>
          </w:p>
        </w:tc>
        <w:tc>
          <w:tcPr>
            <w:tcW w:w="990" w:type="dxa"/>
            <w:noWrap/>
            <w:hideMark/>
          </w:tcPr>
          <w:p w:rsidR="006866D1" w:rsidRPr="00323358" w:rsidRDefault="006866D1" w:rsidP="006866D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2.47</w:t>
            </w:r>
          </w:p>
        </w:tc>
        <w:tc>
          <w:tcPr>
            <w:tcW w:w="1080" w:type="dxa"/>
            <w:noWrap/>
            <w:hideMark/>
          </w:tcPr>
          <w:p w:rsidR="006866D1" w:rsidRPr="00323358" w:rsidRDefault="006866D1" w:rsidP="006866D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2.73</w:t>
            </w:r>
          </w:p>
        </w:tc>
        <w:tc>
          <w:tcPr>
            <w:tcW w:w="990" w:type="dxa"/>
            <w:noWrap/>
            <w:hideMark/>
          </w:tcPr>
          <w:p w:rsidR="006866D1" w:rsidRPr="00323358" w:rsidRDefault="006866D1" w:rsidP="006866D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2.87</w:t>
            </w:r>
          </w:p>
        </w:tc>
        <w:tc>
          <w:tcPr>
            <w:tcW w:w="1100" w:type="dxa"/>
            <w:noWrap/>
            <w:hideMark/>
          </w:tcPr>
          <w:p w:rsidR="006866D1" w:rsidRPr="00323358" w:rsidRDefault="006866D1" w:rsidP="006866D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3.06</w:t>
            </w:r>
          </w:p>
        </w:tc>
      </w:tr>
      <w:tr w:rsidR="006866D1" w:rsidRPr="00323358" w:rsidTr="005A265C">
        <w:trPr>
          <w:trHeight w:val="315"/>
        </w:trPr>
        <w:tc>
          <w:tcPr>
            <w:cnfStyle w:val="001000000000" w:firstRow="0" w:lastRow="0" w:firstColumn="1" w:lastColumn="0" w:oddVBand="0" w:evenVBand="0" w:oddHBand="0" w:evenHBand="0" w:firstRowFirstColumn="0" w:firstRowLastColumn="0" w:lastRowFirstColumn="0" w:lastRowLastColumn="0"/>
            <w:tcW w:w="1550" w:type="dxa"/>
            <w:noWrap/>
            <w:hideMark/>
          </w:tcPr>
          <w:p w:rsidR="006866D1" w:rsidRPr="00323358" w:rsidRDefault="006866D1" w:rsidP="006866D1">
            <w:pPr>
              <w:jc w:val="center"/>
              <w:rPr>
                <w:rFonts w:ascii="Times New Roman" w:hAnsi="Times New Roman" w:cs="Times New Roman"/>
                <w:sz w:val="24"/>
                <w:szCs w:val="24"/>
              </w:rPr>
            </w:pPr>
            <w:r w:rsidRPr="00323358">
              <w:rPr>
                <w:rFonts w:ascii="Times New Roman" w:hAnsi="Times New Roman" w:cs="Times New Roman"/>
                <w:sz w:val="24"/>
                <w:szCs w:val="24"/>
              </w:rPr>
              <w:t>PCPMM</w:t>
            </w:r>
          </w:p>
        </w:tc>
        <w:tc>
          <w:tcPr>
            <w:tcW w:w="1073" w:type="dxa"/>
            <w:noWrap/>
            <w:hideMark/>
          </w:tcPr>
          <w:p w:rsidR="006866D1" w:rsidRPr="00323358" w:rsidRDefault="006866D1" w:rsidP="006866D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56.12</w:t>
            </w:r>
          </w:p>
        </w:tc>
        <w:tc>
          <w:tcPr>
            <w:tcW w:w="1157" w:type="dxa"/>
            <w:noWrap/>
            <w:hideMark/>
          </w:tcPr>
          <w:p w:rsidR="006866D1" w:rsidRPr="00323358" w:rsidRDefault="006866D1" w:rsidP="006866D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58.31</w:t>
            </w:r>
          </w:p>
        </w:tc>
        <w:tc>
          <w:tcPr>
            <w:tcW w:w="900" w:type="dxa"/>
            <w:noWrap/>
            <w:hideMark/>
          </w:tcPr>
          <w:p w:rsidR="006866D1" w:rsidRPr="00323358" w:rsidRDefault="006866D1" w:rsidP="006866D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116.93</w:t>
            </w:r>
          </w:p>
        </w:tc>
        <w:tc>
          <w:tcPr>
            <w:tcW w:w="1080" w:type="dxa"/>
            <w:noWrap/>
            <w:hideMark/>
          </w:tcPr>
          <w:p w:rsidR="006866D1" w:rsidRPr="00323358" w:rsidRDefault="006866D1" w:rsidP="006866D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177.68</w:t>
            </w:r>
          </w:p>
        </w:tc>
        <w:tc>
          <w:tcPr>
            <w:tcW w:w="1080" w:type="dxa"/>
            <w:noWrap/>
            <w:hideMark/>
          </w:tcPr>
          <w:p w:rsidR="006866D1" w:rsidRPr="00323358" w:rsidRDefault="006866D1" w:rsidP="006866D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254.10</w:t>
            </w:r>
          </w:p>
        </w:tc>
        <w:tc>
          <w:tcPr>
            <w:tcW w:w="1080" w:type="dxa"/>
            <w:noWrap/>
            <w:hideMark/>
          </w:tcPr>
          <w:p w:rsidR="006866D1" w:rsidRPr="00323358" w:rsidRDefault="006866D1" w:rsidP="006866D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292.70</w:t>
            </w:r>
          </w:p>
        </w:tc>
        <w:tc>
          <w:tcPr>
            <w:tcW w:w="1051" w:type="dxa"/>
            <w:noWrap/>
            <w:hideMark/>
          </w:tcPr>
          <w:p w:rsidR="006866D1" w:rsidRPr="00323358" w:rsidRDefault="006866D1" w:rsidP="006866D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310.10</w:t>
            </w:r>
          </w:p>
        </w:tc>
        <w:tc>
          <w:tcPr>
            <w:tcW w:w="990" w:type="dxa"/>
            <w:noWrap/>
            <w:hideMark/>
          </w:tcPr>
          <w:p w:rsidR="006866D1" w:rsidRPr="00323358" w:rsidRDefault="006866D1" w:rsidP="006866D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298.10</w:t>
            </w:r>
          </w:p>
        </w:tc>
        <w:tc>
          <w:tcPr>
            <w:tcW w:w="990" w:type="dxa"/>
            <w:noWrap/>
            <w:hideMark/>
          </w:tcPr>
          <w:p w:rsidR="006866D1" w:rsidRPr="00323358" w:rsidRDefault="006866D1" w:rsidP="006866D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279.93</w:t>
            </w:r>
          </w:p>
        </w:tc>
        <w:tc>
          <w:tcPr>
            <w:tcW w:w="1080" w:type="dxa"/>
            <w:noWrap/>
            <w:hideMark/>
          </w:tcPr>
          <w:p w:rsidR="006866D1" w:rsidRPr="00323358" w:rsidRDefault="006866D1" w:rsidP="006866D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215.24</w:t>
            </w:r>
          </w:p>
        </w:tc>
        <w:tc>
          <w:tcPr>
            <w:tcW w:w="990" w:type="dxa"/>
            <w:noWrap/>
            <w:hideMark/>
          </w:tcPr>
          <w:p w:rsidR="006866D1" w:rsidRPr="00323358" w:rsidRDefault="006866D1" w:rsidP="006866D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112.77</w:t>
            </w:r>
          </w:p>
        </w:tc>
        <w:tc>
          <w:tcPr>
            <w:tcW w:w="1100" w:type="dxa"/>
            <w:noWrap/>
            <w:hideMark/>
          </w:tcPr>
          <w:p w:rsidR="006866D1" w:rsidRPr="00323358" w:rsidRDefault="006866D1" w:rsidP="006866D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81.43</w:t>
            </w:r>
          </w:p>
        </w:tc>
      </w:tr>
      <w:tr w:rsidR="006866D1" w:rsidRPr="00323358" w:rsidTr="005A265C">
        <w:trPr>
          <w:cnfStyle w:val="000000100000" w:firstRow="0" w:lastRow="0" w:firstColumn="0" w:lastColumn="0" w:oddVBand="0" w:evenVBand="0" w:oddHBand="1" w:evenHBand="0" w:firstRowFirstColumn="0" w:firstRowLastColumn="0" w:lastRowFirstColumn="0" w:lastRowLastColumn="0"/>
          <w:trHeight w:val="630"/>
        </w:trPr>
        <w:tc>
          <w:tcPr>
            <w:cnfStyle w:val="001000000000" w:firstRow="0" w:lastRow="0" w:firstColumn="1" w:lastColumn="0" w:oddVBand="0" w:evenVBand="0" w:oddHBand="0" w:evenHBand="0" w:firstRowFirstColumn="0" w:firstRowLastColumn="0" w:lastRowFirstColumn="0" w:lastRowLastColumn="0"/>
            <w:tcW w:w="1550" w:type="dxa"/>
            <w:noWrap/>
            <w:hideMark/>
          </w:tcPr>
          <w:p w:rsidR="006866D1" w:rsidRPr="00323358" w:rsidRDefault="006866D1" w:rsidP="006866D1">
            <w:pPr>
              <w:jc w:val="center"/>
              <w:rPr>
                <w:rFonts w:ascii="Times New Roman" w:hAnsi="Times New Roman" w:cs="Times New Roman"/>
                <w:sz w:val="24"/>
                <w:szCs w:val="24"/>
              </w:rPr>
            </w:pPr>
            <w:r w:rsidRPr="00323358">
              <w:rPr>
                <w:rFonts w:ascii="Times New Roman" w:hAnsi="Times New Roman" w:cs="Times New Roman"/>
                <w:sz w:val="24"/>
                <w:szCs w:val="24"/>
              </w:rPr>
              <w:t>PCPSTD</w:t>
            </w:r>
          </w:p>
        </w:tc>
        <w:tc>
          <w:tcPr>
            <w:tcW w:w="1073" w:type="dxa"/>
            <w:noWrap/>
            <w:hideMark/>
          </w:tcPr>
          <w:p w:rsidR="006866D1" w:rsidRPr="00323358" w:rsidRDefault="006866D1" w:rsidP="006866D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4.66</w:t>
            </w:r>
          </w:p>
        </w:tc>
        <w:tc>
          <w:tcPr>
            <w:tcW w:w="1157" w:type="dxa"/>
            <w:noWrap/>
            <w:hideMark/>
          </w:tcPr>
          <w:p w:rsidR="006866D1" w:rsidRPr="00323358" w:rsidRDefault="006866D1" w:rsidP="006866D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5.60</w:t>
            </w:r>
          </w:p>
        </w:tc>
        <w:tc>
          <w:tcPr>
            <w:tcW w:w="900" w:type="dxa"/>
            <w:noWrap/>
            <w:hideMark/>
          </w:tcPr>
          <w:p w:rsidR="006866D1" w:rsidRPr="00323358" w:rsidRDefault="006866D1" w:rsidP="006866D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6.84</w:t>
            </w:r>
          </w:p>
        </w:tc>
        <w:tc>
          <w:tcPr>
            <w:tcW w:w="1080" w:type="dxa"/>
            <w:noWrap/>
            <w:hideMark/>
          </w:tcPr>
          <w:p w:rsidR="006866D1" w:rsidRPr="00323358" w:rsidRDefault="006866D1" w:rsidP="006866D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9.96</w:t>
            </w:r>
          </w:p>
        </w:tc>
        <w:tc>
          <w:tcPr>
            <w:tcW w:w="1080" w:type="dxa"/>
            <w:noWrap/>
            <w:hideMark/>
          </w:tcPr>
          <w:p w:rsidR="006866D1" w:rsidRPr="00323358" w:rsidRDefault="006866D1" w:rsidP="006866D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11.99</w:t>
            </w:r>
          </w:p>
        </w:tc>
        <w:tc>
          <w:tcPr>
            <w:tcW w:w="1080" w:type="dxa"/>
            <w:noWrap/>
            <w:hideMark/>
          </w:tcPr>
          <w:p w:rsidR="006866D1" w:rsidRPr="00323358" w:rsidRDefault="006866D1" w:rsidP="006866D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11.71</w:t>
            </w:r>
          </w:p>
        </w:tc>
        <w:tc>
          <w:tcPr>
            <w:tcW w:w="1051" w:type="dxa"/>
            <w:noWrap/>
            <w:hideMark/>
          </w:tcPr>
          <w:p w:rsidR="006866D1" w:rsidRPr="00323358" w:rsidRDefault="006866D1" w:rsidP="006866D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10.94</w:t>
            </w:r>
          </w:p>
        </w:tc>
        <w:tc>
          <w:tcPr>
            <w:tcW w:w="990" w:type="dxa"/>
            <w:noWrap/>
            <w:hideMark/>
          </w:tcPr>
          <w:p w:rsidR="006866D1" w:rsidRPr="00323358" w:rsidRDefault="006866D1" w:rsidP="006866D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9.45</w:t>
            </w:r>
          </w:p>
        </w:tc>
        <w:tc>
          <w:tcPr>
            <w:tcW w:w="990" w:type="dxa"/>
            <w:noWrap/>
            <w:hideMark/>
          </w:tcPr>
          <w:p w:rsidR="006866D1" w:rsidRPr="00323358" w:rsidRDefault="006866D1" w:rsidP="006866D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9.21</w:t>
            </w:r>
          </w:p>
        </w:tc>
        <w:tc>
          <w:tcPr>
            <w:tcW w:w="1080" w:type="dxa"/>
            <w:noWrap/>
            <w:hideMark/>
          </w:tcPr>
          <w:p w:rsidR="006866D1" w:rsidRPr="00323358" w:rsidRDefault="006866D1" w:rsidP="006866D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9.07</w:t>
            </w:r>
          </w:p>
        </w:tc>
        <w:tc>
          <w:tcPr>
            <w:tcW w:w="990" w:type="dxa"/>
            <w:noWrap/>
            <w:hideMark/>
          </w:tcPr>
          <w:p w:rsidR="006866D1" w:rsidRPr="00323358" w:rsidRDefault="006866D1" w:rsidP="006866D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7.29</w:t>
            </w:r>
          </w:p>
        </w:tc>
        <w:tc>
          <w:tcPr>
            <w:tcW w:w="1100" w:type="dxa"/>
            <w:noWrap/>
            <w:hideMark/>
          </w:tcPr>
          <w:p w:rsidR="006866D1" w:rsidRPr="00323358" w:rsidRDefault="006866D1" w:rsidP="006866D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6.71</w:t>
            </w:r>
          </w:p>
        </w:tc>
      </w:tr>
      <w:tr w:rsidR="006866D1" w:rsidRPr="00323358" w:rsidTr="005A265C">
        <w:trPr>
          <w:trHeight w:val="630"/>
        </w:trPr>
        <w:tc>
          <w:tcPr>
            <w:cnfStyle w:val="001000000000" w:firstRow="0" w:lastRow="0" w:firstColumn="1" w:lastColumn="0" w:oddVBand="0" w:evenVBand="0" w:oddHBand="0" w:evenHBand="0" w:firstRowFirstColumn="0" w:firstRowLastColumn="0" w:lastRowFirstColumn="0" w:lastRowLastColumn="0"/>
            <w:tcW w:w="1550" w:type="dxa"/>
            <w:noWrap/>
            <w:hideMark/>
          </w:tcPr>
          <w:p w:rsidR="006866D1" w:rsidRPr="00323358" w:rsidRDefault="006866D1" w:rsidP="006866D1">
            <w:pPr>
              <w:jc w:val="center"/>
              <w:rPr>
                <w:rFonts w:ascii="Times New Roman" w:hAnsi="Times New Roman" w:cs="Times New Roman"/>
                <w:sz w:val="24"/>
                <w:szCs w:val="24"/>
              </w:rPr>
            </w:pPr>
            <w:r w:rsidRPr="00323358">
              <w:rPr>
                <w:rFonts w:ascii="Times New Roman" w:hAnsi="Times New Roman" w:cs="Times New Roman"/>
                <w:sz w:val="24"/>
                <w:szCs w:val="24"/>
              </w:rPr>
              <w:t>PCPSKW</w:t>
            </w:r>
          </w:p>
        </w:tc>
        <w:tc>
          <w:tcPr>
            <w:tcW w:w="1073" w:type="dxa"/>
            <w:noWrap/>
            <w:hideMark/>
          </w:tcPr>
          <w:p w:rsidR="006866D1" w:rsidRPr="00323358" w:rsidRDefault="006866D1" w:rsidP="006866D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4.27</w:t>
            </w:r>
          </w:p>
        </w:tc>
        <w:tc>
          <w:tcPr>
            <w:tcW w:w="1157" w:type="dxa"/>
            <w:noWrap/>
            <w:hideMark/>
          </w:tcPr>
          <w:p w:rsidR="006866D1" w:rsidRPr="00323358" w:rsidRDefault="006866D1" w:rsidP="006866D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4.36</w:t>
            </w:r>
          </w:p>
        </w:tc>
        <w:tc>
          <w:tcPr>
            <w:tcW w:w="900" w:type="dxa"/>
            <w:noWrap/>
            <w:hideMark/>
          </w:tcPr>
          <w:p w:rsidR="006866D1" w:rsidRPr="00323358" w:rsidRDefault="006866D1" w:rsidP="006866D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2.59</w:t>
            </w:r>
          </w:p>
        </w:tc>
        <w:tc>
          <w:tcPr>
            <w:tcW w:w="1080" w:type="dxa"/>
            <w:noWrap/>
            <w:hideMark/>
          </w:tcPr>
          <w:p w:rsidR="006866D1" w:rsidRPr="00323358" w:rsidRDefault="006866D1" w:rsidP="006866D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3.15</w:t>
            </w:r>
          </w:p>
        </w:tc>
        <w:tc>
          <w:tcPr>
            <w:tcW w:w="1080" w:type="dxa"/>
            <w:noWrap/>
            <w:hideMark/>
          </w:tcPr>
          <w:p w:rsidR="006866D1" w:rsidRPr="00323358" w:rsidRDefault="006866D1" w:rsidP="006866D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2.29</w:t>
            </w:r>
          </w:p>
        </w:tc>
        <w:tc>
          <w:tcPr>
            <w:tcW w:w="1080" w:type="dxa"/>
            <w:noWrap/>
            <w:hideMark/>
          </w:tcPr>
          <w:p w:rsidR="006866D1" w:rsidRPr="00323358" w:rsidRDefault="006866D1" w:rsidP="006866D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1.94</w:t>
            </w:r>
          </w:p>
        </w:tc>
        <w:tc>
          <w:tcPr>
            <w:tcW w:w="1051" w:type="dxa"/>
            <w:noWrap/>
            <w:hideMark/>
          </w:tcPr>
          <w:p w:rsidR="006866D1" w:rsidRPr="00323358" w:rsidRDefault="006866D1" w:rsidP="006866D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1.73</w:t>
            </w:r>
          </w:p>
        </w:tc>
        <w:tc>
          <w:tcPr>
            <w:tcW w:w="990" w:type="dxa"/>
            <w:noWrap/>
            <w:hideMark/>
          </w:tcPr>
          <w:p w:rsidR="006866D1" w:rsidRPr="00323358" w:rsidRDefault="006866D1" w:rsidP="006866D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1.43</w:t>
            </w:r>
          </w:p>
        </w:tc>
        <w:tc>
          <w:tcPr>
            <w:tcW w:w="990" w:type="dxa"/>
            <w:noWrap/>
            <w:hideMark/>
          </w:tcPr>
          <w:p w:rsidR="006866D1" w:rsidRPr="00323358" w:rsidRDefault="006866D1" w:rsidP="006866D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1.43</w:t>
            </w:r>
          </w:p>
        </w:tc>
        <w:tc>
          <w:tcPr>
            <w:tcW w:w="1080" w:type="dxa"/>
            <w:noWrap/>
            <w:hideMark/>
          </w:tcPr>
          <w:p w:rsidR="006866D1" w:rsidRPr="00323358" w:rsidRDefault="006866D1" w:rsidP="006866D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2.16</w:t>
            </w:r>
          </w:p>
        </w:tc>
        <w:tc>
          <w:tcPr>
            <w:tcW w:w="990" w:type="dxa"/>
            <w:noWrap/>
            <w:hideMark/>
          </w:tcPr>
          <w:p w:rsidR="006866D1" w:rsidRPr="00323358" w:rsidRDefault="006866D1" w:rsidP="006866D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3.75</w:t>
            </w:r>
          </w:p>
        </w:tc>
        <w:tc>
          <w:tcPr>
            <w:tcW w:w="1100" w:type="dxa"/>
            <w:noWrap/>
            <w:hideMark/>
          </w:tcPr>
          <w:p w:rsidR="006866D1" w:rsidRPr="00323358" w:rsidRDefault="006866D1" w:rsidP="006866D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4.40</w:t>
            </w:r>
          </w:p>
        </w:tc>
      </w:tr>
      <w:tr w:rsidR="006866D1" w:rsidRPr="00323358" w:rsidTr="005A265C">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1550" w:type="dxa"/>
            <w:noWrap/>
            <w:hideMark/>
          </w:tcPr>
          <w:p w:rsidR="006866D1" w:rsidRPr="00323358" w:rsidRDefault="006866D1" w:rsidP="006866D1">
            <w:pPr>
              <w:jc w:val="center"/>
              <w:rPr>
                <w:rFonts w:ascii="Times New Roman" w:hAnsi="Times New Roman" w:cs="Times New Roman"/>
                <w:sz w:val="24"/>
                <w:szCs w:val="24"/>
              </w:rPr>
            </w:pPr>
            <w:r w:rsidRPr="00323358">
              <w:rPr>
                <w:rFonts w:ascii="Times New Roman" w:hAnsi="Times New Roman" w:cs="Times New Roman"/>
                <w:sz w:val="24"/>
                <w:szCs w:val="24"/>
              </w:rPr>
              <w:t>PR_W1</w:t>
            </w:r>
          </w:p>
        </w:tc>
        <w:tc>
          <w:tcPr>
            <w:tcW w:w="1073" w:type="dxa"/>
            <w:noWrap/>
            <w:hideMark/>
          </w:tcPr>
          <w:p w:rsidR="006866D1" w:rsidRPr="00323358" w:rsidRDefault="006866D1" w:rsidP="006866D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0.24</w:t>
            </w:r>
          </w:p>
        </w:tc>
        <w:tc>
          <w:tcPr>
            <w:tcW w:w="1157" w:type="dxa"/>
            <w:noWrap/>
            <w:hideMark/>
          </w:tcPr>
          <w:p w:rsidR="006866D1" w:rsidRPr="00323358" w:rsidRDefault="006866D1" w:rsidP="006866D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0.22</w:t>
            </w:r>
          </w:p>
        </w:tc>
        <w:tc>
          <w:tcPr>
            <w:tcW w:w="900" w:type="dxa"/>
            <w:noWrap/>
            <w:hideMark/>
          </w:tcPr>
          <w:p w:rsidR="006866D1" w:rsidRPr="00323358" w:rsidRDefault="006866D1" w:rsidP="006866D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0.32</w:t>
            </w:r>
          </w:p>
        </w:tc>
        <w:tc>
          <w:tcPr>
            <w:tcW w:w="1080" w:type="dxa"/>
            <w:noWrap/>
            <w:hideMark/>
          </w:tcPr>
          <w:p w:rsidR="006866D1" w:rsidRPr="00323358" w:rsidRDefault="006866D1" w:rsidP="006866D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0.35</w:t>
            </w:r>
          </w:p>
        </w:tc>
        <w:tc>
          <w:tcPr>
            <w:tcW w:w="1080" w:type="dxa"/>
            <w:noWrap/>
            <w:hideMark/>
          </w:tcPr>
          <w:p w:rsidR="006866D1" w:rsidRPr="00323358" w:rsidRDefault="006866D1" w:rsidP="006866D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0.60</w:t>
            </w:r>
          </w:p>
        </w:tc>
        <w:tc>
          <w:tcPr>
            <w:tcW w:w="1080" w:type="dxa"/>
            <w:noWrap/>
            <w:hideMark/>
          </w:tcPr>
          <w:p w:rsidR="006866D1" w:rsidRPr="00323358" w:rsidRDefault="006866D1" w:rsidP="006866D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0.84</w:t>
            </w:r>
          </w:p>
        </w:tc>
        <w:tc>
          <w:tcPr>
            <w:tcW w:w="1051" w:type="dxa"/>
            <w:noWrap/>
            <w:hideMark/>
          </w:tcPr>
          <w:p w:rsidR="006866D1" w:rsidRPr="00323358" w:rsidRDefault="006866D1" w:rsidP="006866D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0.87</w:t>
            </w:r>
          </w:p>
        </w:tc>
        <w:tc>
          <w:tcPr>
            <w:tcW w:w="990" w:type="dxa"/>
            <w:noWrap/>
            <w:hideMark/>
          </w:tcPr>
          <w:p w:rsidR="006866D1" w:rsidRPr="00323358" w:rsidRDefault="006866D1" w:rsidP="006866D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0.89</w:t>
            </w:r>
          </w:p>
        </w:tc>
        <w:tc>
          <w:tcPr>
            <w:tcW w:w="990" w:type="dxa"/>
            <w:noWrap/>
            <w:hideMark/>
          </w:tcPr>
          <w:p w:rsidR="006866D1" w:rsidRPr="00323358" w:rsidRDefault="006866D1" w:rsidP="006866D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0.85</w:t>
            </w:r>
          </w:p>
        </w:tc>
        <w:tc>
          <w:tcPr>
            <w:tcW w:w="1080" w:type="dxa"/>
            <w:noWrap/>
            <w:hideMark/>
          </w:tcPr>
          <w:p w:rsidR="006866D1" w:rsidRPr="00323358" w:rsidRDefault="006866D1" w:rsidP="006866D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0.50</w:t>
            </w:r>
          </w:p>
        </w:tc>
        <w:tc>
          <w:tcPr>
            <w:tcW w:w="990" w:type="dxa"/>
            <w:noWrap/>
            <w:hideMark/>
          </w:tcPr>
          <w:p w:rsidR="006866D1" w:rsidRPr="00323358" w:rsidRDefault="006866D1" w:rsidP="006866D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0.36</w:t>
            </w:r>
          </w:p>
        </w:tc>
        <w:tc>
          <w:tcPr>
            <w:tcW w:w="1100" w:type="dxa"/>
            <w:noWrap/>
            <w:hideMark/>
          </w:tcPr>
          <w:p w:rsidR="006866D1" w:rsidRPr="00323358" w:rsidRDefault="006866D1" w:rsidP="006866D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0.26</w:t>
            </w:r>
          </w:p>
        </w:tc>
      </w:tr>
      <w:tr w:rsidR="006866D1" w:rsidRPr="00323358" w:rsidTr="005A265C">
        <w:trPr>
          <w:trHeight w:val="315"/>
        </w:trPr>
        <w:tc>
          <w:tcPr>
            <w:cnfStyle w:val="001000000000" w:firstRow="0" w:lastRow="0" w:firstColumn="1" w:lastColumn="0" w:oddVBand="0" w:evenVBand="0" w:oddHBand="0" w:evenHBand="0" w:firstRowFirstColumn="0" w:firstRowLastColumn="0" w:lastRowFirstColumn="0" w:lastRowLastColumn="0"/>
            <w:tcW w:w="1550" w:type="dxa"/>
            <w:noWrap/>
            <w:hideMark/>
          </w:tcPr>
          <w:p w:rsidR="006866D1" w:rsidRPr="00323358" w:rsidRDefault="006866D1" w:rsidP="006866D1">
            <w:pPr>
              <w:jc w:val="center"/>
              <w:rPr>
                <w:rFonts w:ascii="Times New Roman" w:hAnsi="Times New Roman" w:cs="Times New Roman"/>
                <w:sz w:val="24"/>
                <w:szCs w:val="24"/>
              </w:rPr>
            </w:pPr>
            <w:r w:rsidRPr="00323358">
              <w:rPr>
                <w:rFonts w:ascii="Times New Roman" w:hAnsi="Times New Roman" w:cs="Times New Roman"/>
                <w:sz w:val="24"/>
                <w:szCs w:val="24"/>
              </w:rPr>
              <w:t>PR_W2</w:t>
            </w:r>
          </w:p>
        </w:tc>
        <w:tc>
          <w:tcPr>
            <w:tcW w:w="1073" w:type="dxa"/>
            <w:noWrap/>
            <w:hideMark/>
          </w:tcPr>
          <w:p w:rsidR="006866D1" w:rsidRPr="00323358" w:rsidRDefault="006866D1" w:rsidP="006866D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0.62</w:t>
            </w:r>
          </w:p>
        </w:tc>
        <w:tc>
          <w:tcPr>
            <w:tcW w:w="1157" w:type="dxa"/>
            <w:noWrap/>
            <w:hideMark/>
          </w:tcPr>
          <w:p w:rsidR="006866D1" w:rsidRPr="00323358" w:rsidRDefault="006866D1" w:rsidP="006866D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0.60</w:t>
            </w:r>
          </w:p>
        </w:tc>
        <w:tc>
          <w:tcPr>
            <w:tcW w:w="900" w:type="dxa"/>
            <w:noWrap/>
            <w:hideMark/>
          </w:tcPr>
          <w:p w:rsidR="006866D1" w:rsidRPr="00323358" w:rsidRDefault="006866D1" w:rsidP="006866D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0.71</w:t>
            </w:r>
          </w:p>
        </w:tc>
        <w:tc>
          <w:tcPr>
            <w:tcW w:w="1080" w:type="dxa"/>
            <w:noWrap/>
            <w:hideMark/>
          </w:tcPr>
          <w:p w:rsidR="006866D1" w:rsidRPr="00323358" w:rsidRDefault="006866D1" w:rsidP="006866D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0.78</w:t>
            </w:r>
          </w:p>
        </w:tc>
        <w:tc>
          <w:tcPr>
            <w:tcW w:w="1080" w:type="dxa"/>
            <w:noWrap/>
            <w:hideMark/>
          </w:tcPr>
          <w:p w:rsidR="006866D1" w:rsidRPr="00323358" w:rsidRDefault="006866D1" w:rsidP="006866D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0.89</w:t>
            </w:r>
          </w:p>
        </w:tc>
        <w:tc>
          <w:tcPr>
            <w:tcW w:w="1080" w:type="dxa"/>
            <w:noWrap/>
            <w:hideMark/>
          </w:tcPr>
          <w:p w:rsidR="006866D1" w:rsidRPr="00323358" w:rsidRDefault="006866D1" w:rsidP="006866D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0.92</w:t>
            </w:r>
          </w:p>
        </w:tc>
        <w:tc>
          <w:tcPr>
            <w:tcW w:w="1051" w:type="dxa"/>
            <w:noWrap/>
            <w:hideMark/>
          </w:tcPr>
          <w:p w:rsidR="006866D1" w:rsidRPr="00323358" w:rsidRDefault="006866D1" w:rsidP="006866D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0.94</w:t>
            </w:r>
          </w:p>
        </w:tc>
        <w:tc>
          <w:tcPr>
            <w:tcW w:w="990" w:type="dxa"/>
            <w:noWrap/>
            <w:hideMark/>
          </w:tcPr>
          <w:p w:rsidR="006866D1" w:rsidRPr="00323358" w:rsidRDefault="006866D1" w:rsidP="006866D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0.96</w:t>
            </w:r>
          </w:p>
        </w:tc>
        <w:tc>
          <w:tcPr>
            <w:tcW w:w="990" w:type="dxa"/>
            <w:noWrap/>
            <w:hideMark/>
          </w:tcPr>
          <w:p w:rsidR="006866D1" w:rsidRPr="00323358" w:rsidRDefault="006866D1" w:rsidP="006866D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0.94</w:t>
            </w:r>
          </w:p>
        </w:tc>
        <w:tc>
          <w:tcPr>
            <w:tcW w:w="1080" w:type="dxa"/>
            <w:noWrap/>
            <w:hideMark/>
          </w:tcPr>
          <w:p w:rsidR="006866D1" w:rsidRPr="00323358" w:rsidRDefault="006866D1" w:rsidP="006866D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0.89</w:t>
            </w:r>
          </w:p>
        </w:tc>
        <w:tc>
          <w:tcPr>
            <w:tcW w:w="990" w:type="dxa"/>
            <w:noWrap/>
            <w:hideMark/>
          </w:tcPr>
          <w:p w:rsidR="006866D1" w:rsidRPr="00323358" w:rsidRDefault="006866D1" w:rsidP="006866D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0.80</w:t>
            </w:r>
          </w:p>
        </w:tc>
        <w:tc>
          <w:tcPr>
            <w:tcW w:w="1100" w:type="dxa"/>
            <w:noWrap/>
            <w:hideMark/>
          </w:tcPr>
          <w:p w:rsidR="006866D1" w:rsidRPr="00323358" w:rsidRDefault="006866D1" w:rsidP="006866D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0.71</w:t>
            </w:r>
          </w:p>
        </w:tc>
      </w:tr>
      <w:tr w:rsidR="006866D1" w:rsidRPr="00323358" w:rsidTr="005A265C">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1550" w:type="dxa"/>
            <w:noWrap/>
            <w:hideMark/>
          </w:tcPr>
          <w:p w:rsidR="006866D1" w:rsidRPr="00323358" w:rsidRDefault="006866D1" w:rsidP="006866D1">
            <w:pPr>
              <w:jc w:val="center"/>
              <w:rPr>
                <w:rFonts w:ascii="Times New Roman" w:hAnsi="Times New Roman" w:cs="Times New Roman"/>
                <w:sz w:val="24"/>
                <w:szCs w:val="24"/>
              </w:rPr>
            </w:pPr>
            <w:r w:rsidRPr="00323358">
              <w:rPr>
                <w:rFonts w:ascii="Times New Roman" w:hAnsi="Times New Roman" w:cs="Times New Roman"/>
                <w:sz w:val="24"/>
                <w:szCs w:val="24"/>
              </w:rPr>
              <w:t>PCPD</w:t>
            </w:r>
          </w:p>
        </w:tc>
        <w:tc>
          <w:tcPr>
            <w:tcW w:w="1073" w:type="dxa"/>
            <w:noWrap/>
            <w:hideMark/>
          </w:tcPr>
          <w:p w:rsidR="006866D1" w:rsidRPr="00323358" w:rsidRDefault="006866D1" w:rsidP="006866D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11.90</w:t>
            </w:r>
          </w:p>
        </w:tc>
        <w:tc>
          <w:tcPr>
            <w:tcW w:w="1157" w:type="dxa"/>
            <w:noWrap/>
            <w:hideMark/>
          </w:tcPr>
          <w:p w:rsidR="006866D1" w:rsidRPr="00323358" w:rsidRDefault="006866D1" w:rsidP="006866D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10.10</w:t>
            </w:r>
          </w:p>
        </w:tc>
        <w:tc>
          <w:tcPr>
            <w:tcW w:w="900" w:type="dxa"/>
            <w:noWrap/>
            <w:hideMark/>
          </w:tcPr>
          <w:p w:rsidR="006866D1" w:rsidRPr="00323358" w:rsidRDefault="006866D1" w:rsidP="006866D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16.39</w:t>
            </w:r>
          </w:p>
        </w:tc>
        <w:tc>
          <w:tcPr>
            <w:tcW w:w="1080" w:type="dxa"/>
            <w:noWrap/>
            <w:hideMark/>
          </w:tcPr>
          <w:p w:rsidR="006866D1" w:rsidRPr="00323358" w:rsidRDefault="006866D1" w:rsidP="006866D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18.23</w:t>
            </w:r>
          </w:p>
        </w:tc>
        <w:tc>
          <w:tcPr>
            <w:tcW w:w="1080" w:type="dxa"/>
            <w:noWrap/>
            <w:hideMark/>
          </w:tcPr>
          <w:p w:rsidR="006866D1" w:rsidRPr="00323358" w:rsidRDefault="006866D1" w:rsidP="006866D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26.23</w:t>
            </w:r>
          </w:p>
        </w:tc>
        <w:tc>
          <w:tcPr>
            <w:tcW w:w="1080" w:type="dxa"/>
            <w:noWrap/>
            <w:hideMark/>
          </w:tcPr>
          <w:p w:rsidR="006866D1" w:rsidRPr="00323358" w:rsidRDefault="006866D1" w:rsidP="006866D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27.26</w:t>
            </w:r>
          </w:p>
        </w:tc>
        <w:tc>
          <w:tcPr>
            <w:tcW w:w="1051" w:type="dxa"/>
            <w:noWrap/>
            <w:hideMark/>
          </w:tcPr>
          <w:p w:rsidR="006866D1" w:rsidRPr="00323358" w:rsidRDefault="006866D1" w:rsidP="006866D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29.06</w:t>
            </w:r>
          </w:p>
        </w:tc>
        <w:tc>
          <w:tcPr>
            <w:tcW w:w="990" w:type="dxa"/>
            <w:noWrap/>
            <w:hideMark/>
          </w:tcPr>
          <w:p w:rsidR="006866D1" w:rsidRPr="00323358" w:rsidRDefault="006866D1" w:rsidP="006866D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29.52</w:t>
            </w:r>
          </w:p>
        </w:tc>
        <w:tc>
          <w:tcPr>
            <w:tcW w:w="990" w:type="dxa"/>
            <w:noWrap/>
            <w:hideMark/>
          </w:tcPr>
          <w:p w:rsidR="006866D1" w:rsidRPr="00323358" w:rsidRDefault="006866D1" w:rsidP="006866D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27.87</w:t>
            </w:r>
          </w:p>
        </w:tc>
        <w:tc>
          <w:tcPr>
            <w:tcW w:w="1080" w:type="dxa"/>
            <w:noWrap/>
            <w:hideMark/>
          </w:tcPr>
          <w:p w:rsidR="006866D1" w:rsidRPr="00323358" w:rsidRDefault="006866D1" w:rsidP="006866D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25.32</w:t>
            </w:r>
          </w:p>
        </w:tc>
        <w:tc>
          <w:tcPr>
            <w:tcW w:w="990" w:type="dxa"/>
            <w:noWrap/>
            <w:hideMark/>
          </w:tcPr>
          <w:p w:rsidR="006866D1" w:rsidRPr="00323358" w:rsidRDefault="006866D1" w:rsidP="006866D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19.35</w:t>
            </w:r>
          </w:p>
        </w:tc>
        <w:tc>
          <w:tcPr>
            <w:tcW w:w="1100" w:type="dxa"/>
            <w:noWrap/>
            <w:hideMark/>
          </w:tcPr>
          <w:p w:rsidR="006866D1" w:rsidRPr="00323358" w:rsidRDefault="006866D1" w:rsidP="006866D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14.68</w:t>
            </w:r>
          </w:p>
        </w:tc>
      </w:tr>
      <w:tr w:rsidR="006866D1" w:rsidRPr="00323358" w:rsidTr="005A265C">
        <w:trPr>
          <w:trHeight w:val="630"/>
        </w:trPr>
        <w:tc>
          <w:tcPr>
            <w:cnfStyle w:val="001000000000" w:firstRow="0" w:lastRow="0" w:firstColumn="1" w:lastColumn="0" w:oddVBand="0" w:evenVBand="0" w:oddHBand="0" w:evenHBand="0" w:firstRowFirstColumn="0" w:firstRowLastColumn="0" w:lastRowFirstColumn="0" w:lastRowLastColumn="0"/>
            <w:tcW w:w="1550" w:type="dxa"/>
            <w:noWrap/>
            <w:hideMark/>
          </w:tcPr>
          <w:p w:rsidR="006866D1" w:rsidRPr="00323358" w:rsidRDefault="006866D1" w:rsidP="006866D1">
            <w:pPr>
              <w:jc w:val="center"/>
              <w:rPr>
                <w:rFonts w:ascii="Times New Roman" w:hAnsi="Times New Roman" w:cs="Times New Roman"/>
                <w:sz w:val="24"/>
                <w:szCs w:val="24"/>
              </w:rPr>
            </w:pPr>
            <w:r w:rsidRPr="00323358">
              <w:rPr>
                <w:rFonts w:ascii="Times New Roman" w:hAnsi="Times New Roman" w:cs="Times New Roman"/>
                <w:sz w:val="24"/>
                <w:szCs w:val="24"/>
              </w:rPr>
              <w:t>RAINHHMX</w:t>
            </w:r>
          </w:p>
        </w:tc>
        <w:tc>
          <w:tcPr>
            <w:tcW w:w="1073" w:type="dxa"/>
            <w:noWrap/>
            <w:hideMark/>
          </w:tcPr>
          <w:p w:rsidR="006866D1" w:rsidRPr="00323358" w:rsidRDefault="006866D1" w:rsidP="006866D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5.74</w:t>
            </w:r>
          </w:p>
        </w:tc>
        <w:tc>
          <w:tcPr>
            <w:tcW w:w="1157" w:type="dxa"/>
            <w:noWrap/>
            <w:hideMark/>
          </w:tcPr>
          <w:p w:rsidR="006866D1" w:rsidRPr="00323358" w:rsidRDefault="006866D1" w:rsidP="006866D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6.01</w:t>
            </w:r>
          </w:p>
        </w:tc>
        <w:tc>
          <w:tcPr>
            <w:tcW w:w="900" w:type="dxa"/>
            <w:noWrap/>
            <w:hideMark/>
          </w:tcPr>
          <w:p w:rsidR="006866D1" w:rsidRPr="00323358" w:rsidRDefault="006866D1" w:rsidP="006866D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8.01</w:t>
            </w:r>
          </w:p>
        </w:tc>
        <w:tc>
          <w:tcPr>
            <w:tcW w:w="1080" w:type="dxa"/>
            <w:noWrap/>
            <w:hideMark/>
          </w:tcPr>
          <w:p w:rsidR="006866D1" w:rsidRPr="00323358" w:rsidRDefault="006866D1" w:rsidP="006866D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11.30</w:t>
            </w:r>
          </w:p>
        </w:tc>
        <w:tc>
          <w:tcPr>
            <w:tcW w:w="1080" w:type="dxa"/>
            <w:noWrap/>
            <w:hideMark/>
          </w:tcPr>
          <w:p w:rsidR="006866D1" w:rsidRPr="00323358" w:rsidRDefault="006866D1" w:rsidP="006866D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14.80</w:t>
            </w:r>
          </w:p>
        </w:tc>
        <w:tc>
          <w:tcPr>
            <w:tcW w:w="1080" w:type="dxa"/>
            <w:noWrap/>
            <w:hideMark/>
          </w:tcPr>
          <w:p w:rsidR="006866D1" w:rsidRPr="00323358" w:rsidRDefault="006866D1" w:rsidP="006866D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14.75</w:t>
            </w:r>
          </w:p>
        </w:tc>
        <w:tc>
          <w:tcPr>
            <w:tcW w:w="1051" w:type="dxa"/>
            <w:noWrap/>
            <w:hideMark/>
          </w:tcPr>
          <w:p w:rsidR="006866D1" w:rsidRPr="00323358" w:rsidRDefault="006866D1" w:rsidP="006866D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14.28</w:t>
            </w:r>
          </w:p>
        </w:tc>
        <w:tc>
          <w:tcPr>
            <w:tcW w:w="990" w:type="dxa"/>
            <w:noWrap/>
            <w:hideMark/>
          </w:tcPr>
          <w:p w:rsidR="006866D1" w:rsidRPr="00323358" w:rsidRDefault="006866D1" w:rsidP="006866D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11.62</w:t>
            </w:r>
          </w:p>
        </w:tc>
        <w:tc>
          <w:tcPr>
            <w:tcW w:w="990" w:type="dxa"/>
            <w:noWrap/>
            <w:hideMark/>
          </w:tcPr>
          <w:p w:rsidR="006866D1" w:rsidRPr="00323358" w:rsidRDefault="006866D1" w:rsidP="006866D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11.71</w:t>
            </w:r>
          </w:p>
        </w:tc>
        <w:tc>
          <w:tcPr>
            <w:tcW w:w="1080" w:type="dxa"/>
            <w:noWrap/>
            <w:hideMark/>
          </w:tcPr>
          <w:p w:rsidR="006866D1" w:rsidRPr="00323358" w:rsidRDefault="006866D1" w:rsidP="006866D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11.61</w:t>
            </w:r>
          </w:p>
        </w:tc>
        <w:tc>
          <w:tcPr>
            <w:tcW w:w="990" w:type="dxa"/>
            <w:noWrap/>
            <w:hideMark/>
          </w:tcPr>
          <w:p w:rsidR="006866D1" w:rsidRPr="00323358" w:rsidRDefault="006866D1" w:rsidP="006866D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8.71</w:t>
            </w:r>
          </w:p>
        </w:tc>
        <w:tc>
          <w:tcPr>
            <w:tcW w:w="1100" w:type="dxa"/>
            <w:noWrap/>
            <w:hideMark/>
          </w:tcPr>
          <w:p w:rsidR="006866D1" w:rsidRPr="00323358" w:rsidRDefault="006866D1" w:rsidP="006866D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8.52</w:t>
            </w:r>
          </w:p>
        </w:tc>
      </w:tr>
      <w:tr w:rsidR="006866D1" w:rsidRPr="00323358" w:rsidTr="005A265C">
        <w:trPr>
          <w:cnfStyle w:val="000000100000" w:firstRow="0" w:lastRow="0" w:firstColumn="0" w:lastColumn="0" w:oddVBand="0" w:evenVBand="0" w:oddHBand="1" w:evenHBand="0" w:firstRowFirstColumn="0" w:firstRowLastColumn="0" w:lastRowFirstColumn="0" w:lastRowLastColumn="0"/>
          <w:trHeight w:val="630"/>
        </w:trPr>
        <w:tc>
          <w:tcPr>
            <w:cnfStyle w:val="001000000000" w:firstRow="0" w:lastRow="0" w:firstColumn="1" w:lastColumn="0" w:oddVBand="0" w:evenVBand="0" w:oddHBand="0" w:evenHBand="0" w:firstRowFirstColumn="0" w:firstRowLastColumn="0" w:lastRowFirstColumn="0" w:lastRowLastColumn="0"/>
            <w:tcW w:w="1550" w:type="dxa"/>
            <w:noWrap/>
            <w:hideMark/>
          </w:tcPr>
          <w:p w:rsidR="006866D1" w:rsidRPr="00323358" w:rsidRDefault="006866D1" w:rsidP="006866D1">
            <w:pPr>
              <w:jc w:val="center"/>
              <w:rPr>
                <w:rFonts w:ascii="Times New Roman" w:hAnsi="Times New Roman" w:cs="Times New Roman"/>
                <w:sz w:val="24"/>
                <w:szCs w:val="24"/>
              </w:rPr>
            </w:pPr>
            <w:r w:rsidRPr="00323358">
              <w:rPr>
                <w:rFonts w:ascii="Times New Roman" w:hAnsi="Times New Roman" w:cs="Times New Roman"/>
                <w:sz w:val="24"/>
                <w:szCs w:val="24"/>
              </w:rPr>
              <w:t>SOLARAV</w:t>
            </w:r>
          </w:p>
        </w:tc>
        <w:tc>
          <w:tcPr>
            <w:tcW w:w="1073" w:type="dxa"/>
            <w:noWrap/>
            <w:hideMark/>
          </w:tcPr>
          <w:p w:rsidR="006866D1" w:rsidRPr="00323358" w:rsidRDefault="006866D1" w:rsidP="006866D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13.33</w:t>
            </w:r>
          </w:p>
        </w:tc>
        <w:tc>
          <w:tcPr>
            <w:tcW w:w="1157" w:type="dxa"/>
            <w:noWrap/>
            <w:hideMark/>
          </w:tcPr>
          <w:p w:rsidR="006866D1" w:rsidRPr="00323358" w:rsidRDefault="006866D1" w:rsidP="006866D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14.76</w:t>
            </w:r>
          </w:p>
        </w:tc>
        <w:tc>
          <w:tcPr>
            <w:tcW w:w="900" w:type="dxa"/>
            <w:noWrap/>
            <w:hideMark/>
          </w:tcPr>
          <w:p w:rsidR="006866D1" w:rsidRPr="00323358" w:rsidRDefault="006866D1" w:rsidP="006866D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16.91</w:t>
            </w:r>
          </w:p>
        </w:tc>
        <w:tc>
          <w:tcPr>
            <w:tcW w:w="1080" w:type="dxa"/>
            <w:noWrap/>
            <w:hideMark/>
          </w:tcPr>
          <w:p w:rsidR="006866D1" w:rsidRPr="00323358" w:rsidRDefault="006866D1" w:rsidP="006866D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19.87</w:t>
            </w:r>
          </w:p>
        </w:tc>
        <w:tc>
          <w:tcPr>
            <w:tcW w:w="1080" w:type="dxa"/>
            <w:noWrap/>
            <w:hideMark/>
          </w:tcPr>
          <w:p w:rsidR="006866D1" w:rsidRPr="00323358" w:rsidRDefault="006866D1" w:rsidP="006866D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18.58</w:t>
            </w:r>
          </w:p>
        </w:tc>
        <w:tc>
          <w:tcPr>
            <w:tcW w:w="1080" w:type="dxa"/>
            <w:noWrap/>
            <w:hideMark/>
          </w:tcPr>
          <w:p w:rsidR="006866D1" w:rsidRPr="00323358" w:rsidRDefault="006866D1" w:rsidP="006866D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13.32</w:t>
            </w:r>
          </w:p>
        </w:tc>
        <w:tc>
          <w:tcPr>
            <w:tcW w:w="1051" w:type="dxa"/>
            <w:noWrap/>
            <w:hideMark/>
          </w:tcPr>
          <w:p w:rsidR="006866D1" w:rsidRPr="00323358" w:rsidRDefault="006866D1" w:rsidP="006866D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10.66</w:t>
            </w:r>
          </w:p>
        </w:tc>
        <w:tc>
          <w:tcPr>
            <w:tcW w:w="990" w:type="dxa"/>
            <w:noWrap/>
            <w:hideMark/>
          </w:tcPr>
          <w:p w:rsidR="006866D1" w:rsidRPr="00323358" w:rsidRDefault="006866D1" w:rsidP="006866D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11.43</w:t>
            </w:r>
          </w:p>
        </w:tc>
        <w:tc>
          <w:tcPr>
            <w:tcW w:w="990" w:type="dxa"/>
            <w:noWrap/>
            <w:hideMark/>
          </w:tcPr>
          <w:p w:rsidR="006866D1" w:rsidRPr="00323358" w:rsidRDefault="006866D1" w:rsidP="006866D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15.20</w:t>
            </w:r>
          </w:p>
        </w:tc>
        <w:tc>
          <w:tcPr>
            <w:tcW w:w="1080" w:type="dxa"/>
            <w:noWrap/>
            <w:hideMark/>
          </w:tcPr>
          <w:p w:rsidR="006866D1" w:rsidRPr="00323358" w:rsidRDefault="006866D1" w:rsidP="006866D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18.30</w:t>
            </w:r>
          </w:p>
        </w:tc>
        <w:tc>
          <w:tcPr>
            <w:tcW w:w="990" w:type="dxa"/>
            <w:noWrap/>
            <w:hideMark/>
          </w:tcPr>
          <w:p w:rsidR="006866D1" w:rsidRPr="00323358" w:rsidRDefault="006866D1" w:rsidP="006866D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17.69</w:t>
            </w:r>
          </w:p>
        </w:tc>
        <w:tc>
          <w:tcPr>
            <w:tcW w:w="1100" w:type="dxa"/>
            <w:noWrap/>
            <w:hideMark/>
          </w:tcPr>
          <w:p w:rsidR="006866D1" w:rsidRPr="00323358" w:rsidRDefault="006866D1" w:rsidP="006866D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14.22</w:t>
            </w:r>
          </w:p>
        </w:tc>
      </w:tr>
      <w:tr w:rsidR="006866D1" w:rsidRPr="00323358" w:rsidTr="005A265C">
        <w:trPr>
          <w:trHeight w:val="315"/>
        </w:trPr>
        <w:tc>
          <w:tcPr>
            <w:cnfStyle w:val="001000000000" w:firstRow="0" w:lastRow="0" w:firstColumn="1" w:lastColumn="0" w:oddVBand="0" w:evenVBand="0" w:oddHBand="0" w:evenHBand="0" w:firstRowFirstColumn="0" w:firstRowLastColumn="0" w:lastRowFirstColumn="0" w:lastRowLastColumn="0"/>
            <w:tcW w:w="1550" w:type="dxa"/>
            <w:noWrap/>
            <w:hideMark/>
          </w:tcPr>
          <w:p w:rsidR="006866D1" w:rsidRPr="00323358" w:rsidRDefault="006866D1" w:rsidP="006866D1">
            <w:pPr>
              <w:jc w:val="center"/>
              <w:rPr>
                <w:rFonts w:ascii="Times New Roman" w:hAnsi="Times New Roman" w:cs="Times New Roman"/>
                <w:sz w:val="24"/>
                <w:szCs w:val="24"/>
              </w:rPr>
            </w:pPr>
            <w:r w:rsidRPr="00323358">
              <w:rPr>
                <w:rFonts w:ascii="Times New Roman" w:hAnsi="Times New Roman" w:cs="Times New Roman"/>
                <w:sz w:val="24"/>
                <w:szCs w:val="24"/>
              </w:rPr>
              <w:t>DEWPT</w:t>
            </w:r>
          </w:p>
        </w:tc>
        <w:tc>
          <w:tcPr>
            <w:tcW w:w="1073" w:type="dxa"/>
            <w:noWrap/>
            <w:hideMark/>
          </w:tcPr>
          <w:p w:rsidR="006866D1" w:rsidRPr="00323358" w:rsidRDefault="006866D1" w:rsidP="006866D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0.69</w:t>
            </w:r>
          </w:p>
        </w:tc>
        <w:tc>
          <w:tcPr>
            <w:tcW w:w="1157" w:type="dxa"/>
            <w:noWrap/>
            <w:hideMark/>
          </w:tcPr>
          <w:p w:rsidR="006866D1" w:rsidRPr="00323358" w:rsidRDefault="006866D1" w:rsidP="006866D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0.62</w:t>
            </w:r>
          </w:p>
        </w:tc>
        <w:tc>
          <w:tcPr>
            <w:tcW w:w="900" w:type="dxa"/>
            <w:noWrap/>
            <w:hideMark/>
          </w:tcPr>
          <w:p w:rsidR="006866D1" w:rsidRPr="00323358" w:rsidRDefault="006866D1" w:rsidP="006866D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0.70</w:t>
            </w:r>
          </w:p>
        </w:tc>
        <w:tc>
          <w:tcPr>
            <w:tcW w:w="1080" w:type="dxa"/>
            <w:noWrap/>
            <w:hideMark/>
          </w:tcPr>
          <w:p w:rsidR="006866D1" w:rsidRPr="00323358" w:rsidRDefault="006866D1" w:rsidP="006866D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0.80</w:t>
            </w:r>
          </w:p>
        </w:tc>
        <w:tc>
          <w:tcPr>
            <w:tcW w:w="1080" w:type="dxa"/>
            <w:noWrap/>
            <w:hideMark/>
          </w:tcPr>
          <w:p w:rsidR="006866D1" w:rsidRPr="00323358" w:rsidRDefault="006866D1" w:rsidP="006866D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0.89</w:t>
            </w:r>
          </w:p>
        </w:tc>
        <w:tc>
          <w:tcPr>
            <w:tcW w:w="1080" w:type="dxa"/>
            <w:noWrap/>
            <w:hideMark/>
          </w:tcPr>
          <w:p w:rsidR="006866D1" w:rsidRPr="00323358" w:rsidRDefault="006866D1" w:rsidP="006866D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0.94</w:t>
            </w:r>
          </w:p>
        </w:tc>
        <w:tc>
          <w:tcPr>
            <w:tcW w:w="1051" w:type="dxa"/>
            <w:noWrap/>
            <w:hideMark/>
          </w:tcPr>
          <w:p w:rsidR="006866D1" w:rsidRPr="00323358" w:rsidRDefault="006866D1" w:rsidP="006866D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0.95</w:t>
            </w:r>
          </w:p>
        </w:tc>
        <w:tc>
          <w:tcPr>
            <w:tcW w:w="990" w:type="dxa"/>
            <w:noWrap/>
            <w:hideMark/>
          </w:tcPr>
          <w:p w:rsidR="006866D1" w:rsidRPr="00323358" w:rsidRDefault="006866D1" w:rsidP="006866D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0.95</w:t>
            </w:r>
          </w:p>
        </w:tc>
        <w:tc>
          <w:tcPr>
            <w:tcW w:w="990" w:type="dxa"/>
            <w:noWrap/>
            <w:hideMark/>
          </w:tcPr>
          <w:p w:rsidR="006866D1" w:rsidRPr="00323358" w:rsidRDefault="006866D1" w:rsidP="006866D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0.94</w:t>
            </w:r>
          </w:p>
        </w:tc>
        <w:tc>
          <w:tcPr>
            <w:tcW w:w="1080" w:type="dxa"/>
            <w:noWrap/>
            <w:hideMark/>
          </w:tcPr>
          <w:p w:rsidR="006866D1" w:rsidRPr="00323358" w:rsidRDefault="006866D1" w:rsidP="006866D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0.89</w:t>
            </w:r>
          </w:p>
        </w:tc>
        <w:tc>
          <w:tcPr>
            <w:tcW w:w="990" w:type="dxa"/>
            <w:noWrap/>
            <w:hideMark/>
          </w:tcPr>
          <w:p w:rsidR="006866D1" w:rsidRPr="00323358" w:rsidRDefault="006866D1" w:rsidP="006866D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0.82</w:t>
            </w:r>
          </w:p>
        </w:tc>
        <w:tc>
          <w:tcPr>
            <w:tcW w:w="1100" w:type="dxa"/>
            <w:noWrap/>
            <w:hideMark/>
          </w:tcPr>
          <w:p w:rsidR="006866D1" w:rsidRPr="00323358" w:rsidRDefault="006866D1" w:rsidP="006866D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0.76</w:t>
            </w:r>
          </w:p>
        </w:tc>
      </w:tr>
      <w:tr w:rsidR="006866D1" w:rsidRPr="00323358" w:rsidTr="005A265C">
        <w:trPr>
          <w:cnfStyle w:val="000000100000" w:firstRow="0" w:lastRow="0" w:firstColumn="0" w:lastColumn="0" w:oddVBand="0" w:evenVBand="0" w:oddHBand="1" w:evenHBand="0" w:firstRowFirstColumn="0" w:firstRowLastColumn="0" w:lastRowFirstColumn="0" w:lastRowLastColumn="0"/>
          <w:trHeight w:val="645"/>
        </w:trPr>
        <w:tc>
          <w:tcPr>
            <w:cnfStyle w:val="001000000000" w:firstRow="0" w:lastRow="0" w:firstColumn="1" w:lastColumn="0" w:oddVBand="0" w:evenVBand="0" w:oddHBand="0" w:evenHBand="0" w:firstRowFirstColumn="0" w:firstRowLastColumn="0" w:lastRowFirstColumn="0" w:lastRowLastColumn="0"/>
            <w:tcW w:w="1550" w:type="dxa"/>
            <w:noWrap/>
            <w:hideMark/>
          </w:tcPr>
          <w:p w:rsidR="006866D1" w:rsidRPr="00323358" w:rsidRDefault="006866D1" w:rsidP="006866D1">
            <w:pPr>
              <w:jc w:val="center"/>
              <w:rPr>
                <w:rFonts w:ascii="Times New Roman" w:hAnsi="Times New Roman" w:cs="Times New Roman"/>
                <w:sz w:val="24"/>
                <w:szCs w:val="24"/>
              </w:rPr>
            </w:pPr>
            <w:r w:rsidRPr="00323358">
              <w:rPr>
                <w:rFonts w:ascii="Times New Roman" w:hAnsi="Times New Roman" w:cs="Times New Roman"/>
                <w:sz w:val="24"/>
                <w:szCs w:val="24"/>
              </w:rPr>
              <w:t>WNDAV</w:t>
            </w:r>
          </w:p>
        </w:tc>
        <w:tc>
          <w:tcPr>
            <w:tcW w:w="1073" w:type="dxa"/>
            <w:noWrap/>
            <w:hideMark/>
          </w:tcPr>
          <w:p w:rsidR="006866D1" w:rsidRPr="00323358" w:rsidRDefault="006866D1" w:rsidP="006866D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1.42</w:t>
            </w:r>
          </w:p>
        </w:tc>
        <w:tc>
          <w:tcPr>
            <w:tcW w:w="1157" w:type="dxa"/>
            <w:noWrap/>
            <w:hideMark/>
          </w:tcPr>
          <w:p w:rsidR="006866D1" w:rsidRPr="00323358" w:rsidRDefault="006866D1" w:rsidP="006866D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3.36</w:t>
            </w:r>
          </w:p>
        </w:tc>
        <w:tc>
          <w:tcPr>
            <w:tcW w:w="900" w:type="dxa"/>
            <w:noWrap/>
            <w:hideMark/>
          </w:tcPr>
          <w:p w:rsidR="006866D1" w:rsidRPr="00323358" w:rsidRDefault="006866D1" w:rsidP="006866D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1.95</w:t>
            </w:r>
          </w:p>
        </w:tc>
        <w:tc>
          <w:tcPr>
            <w:tcW w:w="1080" w:type="dxa"/>
            <w:noWrap/>
            <w:hideMark/>
          </w:tcPr>
          <w:p w:rsidR="006866D1" w:rsidRPr="00323358" w:rsidRDefault="006866D1" w:rsidP="006866D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3.66</w:t>
            </w:r>
          </w:p>
        </w:tc>
        <w:tc>
          <w:tcPr>
            <w:tcW w:w="1080" w:type="dxa"/>
            <w:noWrap/>
            <w:hideMark/>
          </w:tcPr>
          <w:p w:rsidR="006866D1" w:rsidRPr="00323358" w:rsidRDefault="006866D1" w:rsidP="006866D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2.14</w:t>
            </w:r>
          </w:p>
        </w:tc>
        <w:tc>
          <w:tcPr>
            <w:tcW w:w="1080" w:type="dxa"/>
            <w:noWrap/>
            <w:hideMark/>
          </w:tcPr>
          <w:p w:rsidR="006866D1" w:rsidRPr="00323358" w:rsidRDefault="006866D1" w:rsidP="006866D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1.34</w:t>
            </w:r>
          </w:p>
        </w:tc>
        <w:tc>
          <w:tcPr>
            <w:tcW w:w="1051" w:type="dxa"/>
            <w:noWrap/>
            <w:hideMark/>
          </w:tcPr>
          <w:p w:rsidR="006866D1" w:rsidRPr="00323358" w:rsidRDefault="006866D1" w:rsidP="006866D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1.33</w:t>
            </w:r>
          </w:p>
        </w:tc>
        <w:tc>
          <w:tcPr>
            <w:tcW w:w="990" w:type="dxa"/>
            <w:noWrap/>
            <w:hideMark/>
          </w:tcPr>
          <w:p w:rsidR="006866D1" w:rsidRPr="00323358" w:rsidRDefault="006866D1" w:rsidP="006866D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1.29</w:t>
            </w:r>
          </w:p>
        </w:tc>
        <w:tc>
          <w:tcPr>
            <w:tcW w:w="990" w:type="dxa"/>
            <w:noWrap/>
            <w:hideMark/>
          </w:tcPr>
          <w:p w:rsidR="006866D1" w:rsidRPr="00323358" w:rsidRDefault="006866D1" w:rsidP="006866D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1.42</w:t>
            </w:r>
          </w:p>
        </w:tc>
        <w:tc>
          <w:tcPr>
            <w:tcW w:w="1080" w:type="dxa"/>
            <w:noWrap/>
            <w:hideMark/>
          </w:tcPr>
          <w:p w:rsidR="006866D1" w:rsidRPr="00323358" w:rsidRDefault="006866D1" w:rsidP="006866D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1.55</w:t>
            </w:r>
          </w:p>
        </w:tc>
        <w:tc>
          <w:tcPr>
            <w:tcW w:w="990" w:type="dxa"/>
            <w:noWrap/>
            <w:hideMark/>
          </w:tcPr>
          <w:p w:rsidR="006866D1" w:rsidRPr="00323358" w:rsidRDefault="006866D1" w:rsidP="006866D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1.51</w:t>
            </w:r>
          </w:p>
        </w:tc>
        <w:tc>
          <w:tcPr>
            <w:tcW w:w="1100" w:type="dxa"/>
            <w:noWrap/>
            <w:hideMark/>
          </w:tcPr>
          <w:p w:rsidR="006866D1" w:rsidRPr="00323358" w:rsidRDefault="006866D1" w:rsidP="006866D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1.37</w:t>
            </w:r>
          </w:p>
        </w:tc>
      </w:tr>
    </w:tbl>
    <w:p w:rsidR="006866D1" w:rsidRPr="00323358" w:rsidRDefault="006866D1" w:rsidP="001547BA">
      <w:pPr>
        <w:spacing w:after="0" w:line="360" w:lineRule="auto"/>
        <w:jc w:val="both"/>
        <w:rPr>
          <w:rFonts w:ascii="Times New Roman" w:hAnsi="Times New Roman" w:cs="Times New Roman"/>
          <w:sz w:val="24"/>
          <w:szCs w:val="24"/>
        </w:rPr>
        <w:sectPr w:rsidR="006866D1" w:rsidRPr="00323358" w:rsidSect="006866D1">
          <w:pgSz w:w="15840" w:h="12240" w:orient="landscape"/>
          <w:pgMar w:top="1440" w:right="1440" w:bottom="1440" w:left="1440" w:header="720" w:footer="720" w:gutter="0"/>
          <w:cols w:space="720"/>
          <w:docGrid w:linePitch="360"/>
        </w:sectPr>
      </w:pPr>
    </w:p>
    <w:p w:rsidR="007941CC" w:rsidRPr="00323358" w:rsidRDefault="00653CE1" w:rsidP="00653CE1">
      <w:pPr>
        <w:pStyle w:val="Caption"/>
      </w:pPr>
      <w:bookmarkStart w:id="1130" w:name="_Toc8327196"/>
      <w:bookmarkStart w:id="1131" w:name="_Toc15603338"/>
      <w:bookmarkStart w:id="1132" w:name="_Toc15699193"/>
      <w:bookmarkStart w:id="1133" w:name="_Toc17635910"/>
      <w:bookmarkStart w:id="1134" w:name="_Toc17636439"/>
      <w:bookmarkStart w:id="1135" w:name="_Toc17636478"/>
      <w:bookmarkStart w:id="1136" w:name="_Toc19511718"/>
      <w:bookmarkStart w:id="1137" w:name="_Toc24266461"/>
      <w:r w:rsidRPr="00323358">
        <w:lastRenderedPageBreak/>
        <w:t xml:space="preserve">Appendix </w:t>
      </w:r>
      <w:r w:rsidR="00D908D8">
        <w:fldChar w:fldCharType="begin"/>
      </w:r>
      <w:r w:rsidR="004B1376">
        <w:instrText xml:space="preserve"> SEQ Appendix \* ALPHABETIC </w:instrText>
      </w:r>
      <w:r w:rsidR="00D908D8">
        <w:fldChar w:fldCharType="separate"/>
      </w:r>
      <w:r w:rsidR="005152F8">
        <w:rPr>
          <w:noProof/>
        </w:rPr>
        <w:t>F</w:t>
      </w:r>
      <w:r w:rsidR="00D908D8">
        <w:rPr>
          <w:noProof/>
        </w:rPr>
        <w:fldChar w:fldCharType="end"/>
      </w:r>
      <w:r w:rsidR="009F743F" w:rsidRPr="00323358">
        <w:t>:</w:t>
      </w:r>
      <w:r w:rsidR="00337888" w:rsidRPr="00323358">
        <w:t xml:space="preserve"> </w:t>
      </w:r>
      <w:r w:rsidR="00337888" w:rsidRPr="00323358">
        <w:rPr>
          <w:b w:val="0"/>
        </w:rPr>
        <w:t>Accuracy assessment report for LULC Map 1987, 2002, and 2017</w:t>
      </w:r>
      <w:bookmarkEnd w:id="1130"/>
      <w:bookmarkEnd w:id="1131"/>
      <w:bookmarkEnd w:id="1132"/>
      <w:bookmarkEnd w:id="1133"/>
      <w:bookmarkEnd w:id="1134"/>
      <w:bookmarkEnd w:id="1135"/>
      <w:bookmarkEnd w:id="1136"/>
      <w:bookmarkEnd w:id="1137"/>
      <w:r w:rsidR="00337888" w:rsidRPr="00323358">
        <w:t xml:space="preserve"> </w:t>
      </w:r>
    </w:p>
    <w:p w:rsidR="00337888" w:rsidRPr="00323358" w:rsidRDefault="00337888" w:rsidP="00337888">
      <w:pPr>
        <w:spacing w:after="0" w:line="360" w:lineRule="auto"/>
        <w:jc w:val="center"/>
        <w:rPr>
          <w:rFonts w:ascii="Times New Roman" w:hAnsi="Times New Roman" w:cs="Times New Roman"/>
          <w:sz w:val="24"/>
        </w:rPr>
      </w:pPr>
    </w:p>
    <w:p w:rsidR="00337888" w:rsidRPr="00323358" w:rsidRDefault="00337888" w:rsidP="00337888">
      <w:pPr>
        <w:spacing w:after="0" w:line="360" w:lineRule="auto"/>
        <w:jc w:val="center"/>
        <w:rPr>
          <w:rFonts w:ascii="Times New Roman" w:hAnsi="Times New Roman" w:cs="Times New Roman"/>
          <w:sz w:val="24"/>
        </w:rPr>
      </w:pPr>
      <w:r w:rsidRPr="00323358">
        <w:rPr>
          <w:rFonts w:ascii="Times New Roman" w:hAnsi="Times New Roman" w:cs="Times New Roman"/>
          <w:sz w:val="24"/>
        </w:rPr>
        <w:t>For LULC 1987</w:t>
      </w:r>
    </w:p>
    <w:p w:rsidR="007941CC" w:rsidRPr="00323358" w:rsidRDefault="00337888" w:rsidP="001547BA">
      <w:pPr>
        <w:spacing w:after="0" w:line="360" w:lineRule="auto"/>
        <w:jc w:val="both"/>
        <w:rPr>
          <w:rFonts w:ascii="Times New Roman" w:hAnsi="Times New Roman" w:cs="Times New Roman"/>
          <w:sz w:val="24"/>
        </w:rPr>
      </w:pPr>
      <w:r w:rsidRPr="00323358">
        <w:rPr>
          <w:rFonts w:ascii="Times New Roman" w:hAnsi="Times New Roman" w:cs="Times New Roman"/>
          <w:noProof/>
          <w:sz w:val="24"/>
        </w:rPr>
        <w:drawing>
          <wp:inline distT="0" distB="0" distL="0" distR="0" wp14:anchorId="2A818819" wp14:editId="464EFED3">
            <wp:extent cx="5943600" cy="3305384"/>
            <wp:effectExtent l="0" t="0" r="0" b="9525"/>
            <wp:docPr id="245" name="Picture 245" descr="J:\accuarcy\Capture1987 over.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J:\accuarcy\Capture1987 over.PNG"/>
                    <pic:cNvPicPr>
                      <a:picLocks noChangeAspect="1" noChangeArrowheads="1"/>
                    </pic:cNvPicPr>
                  </pic:nvPicPr>
                  <pic:blipFill>
                    <a:blip r:embed="rId74" cstate="print">
                      <a:extLst>
                        <a:ext uri="{28A0092B-C50C-407E-A947-70E740481C1C}">
                          <a14:useLocalDpi xmlns:a14="http://schemas.microsoft.com/office/drawing/2010/main" val="0"/>
                        </a:ext>
                      </a:extLst>
                    </a:blip>
                    <a:srcRect/>
                    <a:stretch>
                      <a:fillRect/>
                    </a:stretch>
                  </pic:blipFill>
                  <pic:spPr bwMode="auto">
                    <a:xfrm>
                      <a:off x="0" y="0"/>
                      <a:ext cx="5943600" cy="3305384"/>
                    </a:xfrm>
                    <a:prstGeom prst="rect">
                      <a:avLst/>
                    </a:prstGeom>
                    <a:noFill/>
                    <a:ln>
                      <a:noFill/>
                    </a:ln>
                  </pic:spPr>
                </pic:pic>
              </a:graphicData>
            </a:graphic>
          </wp:inline>
        </w:drawing>
      </w:r>
    </w:p>
    <w:p w:rsidR="00AD4AE7" w:rsidRPr="00323358" w:rsidRDefault="00337888" w:rsidP="00AD4AE7">
      <w:pPr>
        <w:spacing w:after="0" w:line="360" w:lineRule="auto"/>
        <w:jc w:val="center"/>
        <w:rPr>
          <w:rFonts w:ascii="Times New Roman" w:hAnsi="Times New Roman" w:cs="Times New Roman"/>
          <w:sz w:val="24"/>
        </w:rPr>
      </w:pPr>
      <w:r w:rsidRPr="00323358">
        <w:rPr>
          <w:rFonts w:ascii="Times New Roman" w:hAnsi="Times New Roman" w:cs="Times New Roman"/>
          <w:noProof/>
          <w:sz w:val="24"/>
        </w:rPr>
        <w:drawing>
          <wp:inline distT="0" distB="0" distL="0" distR="0" wp14:anchorId="5F92B307" wp14:editId="19EAED3C">
            <wp:extent cx="4040505" cy="3509010"/>
            <wp:effectExtent l="0" t="0" r="0" b="0"/>
            <wp:docPr id="256" name="Picture 256" descr="J:\accuarcy\Capture1987 coff.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J:\accuarcy\Capture1987 coff.PNG"/>
                    <pic:cNvPicPr>
                      <a:picLocks noChangeAspect="1" noChangeArrowheads="1"/>
                    </pic:cNvPicPr>
                  </pic:nvPicPr>
                  <pic:blipFill>
                    <a:blip r:embed="rId75" cstate="print">
                      <a:extLst>
                        <a:ext uri="{28A0092B-C50C-407E-A947-70E740481C1C}">
                          <a14:useLocalDpi xmlns:a14="http://schemas.microsoft.com/office/drawing/2010/main" val="0"/>
                        </a:ext>
                      </a:extLst>
                    </a:blip>
                    <a:srcRect/>
                    <a:stretch>
                      <a:fillRect/>
                    </a:stretch>
                  </pic:blipFill>
                  <pic:spPr bwMode="auto">
                    <a:xfrm>
                      <a:off x="0" y="0"/>
                      <a:ext cx="4040505" cy="3509010"/>
                    </a:xfrm>
                    <a:prstGeom prst="rect">
                      <a:avLst/>
                    </a:prstGeom>
                    <a:noFill/>
                    <a:ln>
                      <a:noFill/>
                    </a:ln>
                  </pic:spPr>
                </pic:pic>
              </a:graphicData>
            </a:graphic>
          </wp:inline>
        </w:drawing>
      </w:r>
    </w:p>
    <w:p w:rsidR="00AD4AE7" w:rsidRPr="00323358" w:rsidRDefault="00AD4AE7" w:rsidP="00AD4AE7">
      <w:pPr>
        <w:spacing w:after="0" w:line="360" w:lineRule="auto"/>
        <w:jc w:val="center"/>
        <w:rPr>
          <w:rFonts w:ascii="Times New Roman" w:hAnsi="Times New Roman" w:cs="Times New Roman"/>
          <w:sz w:val="24"/>
        </w:rPr>
      </w:pPr>
    </w:p>
    <w:p w:rsidR="00337888" w:rsidRPr="00323358" w:rsidRDefault="00337888" w:rsidP="00AD4AE7">
      <w:pPr>
        <w:spacing w:after="0" w:line="360" w:lineRule="auto"/>
        <w:jc w:val="center"/>
        <w:rPr>
          <w:rFonts w:ascii="Times New Roman" w:hAnsi="Times New Roman" w:cs="Times New Roman"/>
          <w:sz w:val="24"/>
        </w:rPr>
      </w:pPr>
    </w:p>
    <w:p w:rsidR="00AD4AE7" w:rsidRPr="00323358" w:rsidRDefault="00337888" w:rsidP="00AD4AE7">
      <w:pPr>
        <w:spacing w:after="0" w:line="360" w:lineRule="auto"/>
        <w:jc w:val="center"/>
        <w:rPr>
          <w:rFonts w:ascii="Times New Roman" w:hAnsi="Times New Roman" w:cs="Times New Roman"/>
          <w:sz w:val="24"/>
        </w:rPr>
      </w:pPr>
      <w:r w:rsidRPr="00323358">
        <w:rPr>
          <w:rFonts w:ascii="Times New Roman" w:hAnsi="Times New Roman" w:cs="Times New Roman"/>
          <w:sz w:val="24"/>
        </w:rPr>
        <w:lastRenderedPageBreak/>
        <w:t xml:space="preserve">For LULC </w:t>
      </w:r>
      <w:r w:rsidR="00AD4AE7" w:rsidRPr="00323358">
        <w:rPr>
          <w:rFonts w:ascii="Times New Roman" w:hAnsi="Times New Roman" w:cs="Times New Roman"/>
          <w:sz w:val="24"/>
        </w:rPr>
        <w:t>2002</w:t>
      </w:r>
    </w:p>
    <w:p w:rsidR="00AD4AE7" w:rsidRPr="00323358" w:rsidRDefault="00337888" w:rsidP="00AD4AE7">
      <w:pPr>
        <w:spacing w:after="0" w:line="360" w:lineRule="auto"/>
        <w:jc w:val="center"/>
        <w:rPr>
          <w:rFonts w:ascii="Times New Roman" w:hAnsi="Times New Roman" w:cs="Times New Roman"/>
          <w:sz w:val="24"/>
        </w:rPr>
      </w:pPr>
      <w:r w:rsidRPr="00323358">
        <w:rPr>
          <w:rFonts w:ascii="Times New Roman" w:hAnsi="Times New Roman" w:cs="Times New Roman"/>
          <w:noProof/>
          <w:sz w:val="24"/>
        </w:rPr>
        <w:drawing>
          <wp:inline distT="0" distB="0" distL="0" distR="0" wp14:anchorId="649BDA88" wp14:editId="4A1B750A">
            <wp:extent cx="5943600" cy="3216688"/>
            <wp:effectExtent l="0" t="0" r="0" b="3175"/>
            <wp:docPr id="257" name="Picture 257" descr="J:\accuarcy\Capture2002over.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J:\accuarcy\Capture2002over.PNG"/>
                    <pic:cNvPicPr>
                      <a:picLocks noChangeAspect="1" noChangeArrowheads="1"/>
                    </pic:cNvPicPr>
                  </pic:nvPicPr>
                  <pic:blipFill>
                    <a:blip r:embed="rId76" cstate="print">
                      <a:extLst>
                        <a:ext uri="{28A0092B-C50C-407E-A947-70E740481C1C}">
                          <a14:useLocalDpi xmlns:a14="http://schemas.microsoft.com/office/drawing/2010/main" val="0"/>
                        </a:ext>
                      </a:extLst>
                    </a:blip>
                    <a:srcRect/>
                    <a:stretch>
                      <a:fillRect/>
                    </a:stretch>
                  </pic:blipFill>
                  <pic:spPr bwMode="auto">
                    <a:xfrm>
                      <a:off x="0" y="0"/>
                      <a:ext cx="5943600" cy="3216688"/>
                    </a:xfrm>
                    <a:prstGeom prst="rect">
                      <a:avLst/>
                    </a:prstGeom>
                    <a:noFill/>
                    <a:ln>
                      <a:noFill/>
                    </a:ln>
                  </pic:spPr>
                </pic:pic>
              </a:graphicData>
            </a:graphic>
          </wp:inline>
        </w:drawing>
      </w:r>
    </w:p>
    <w:p w:rsidR="00AD4AE7" w:rsidRPr="00323358" w:rsidRDefault="00337888" w:rsidP="00AD4AE7">
      <w:pPr>
        <w:spacing w:after="0" w:line="360" w:lineRule="auto"/>
        <w:jc w:val="center"/>
        <w:rPr>
          <w:rFonts w:ascii="Times New Roman" w:hAnsi="Times New Roman" w:cs="Times New Roman"/>
          <w:sz w:val="24"/>
        </w:rPr>
      </w:pPr>
      <w:r w:rsidRPr="00323358">
        <w:rPr>
          <w:rFonts w:ascii="Times New Roman" w:hAnsi="Times New Roman" w:cs="Times New Roman"/>
          <w:noProof/>
          <w:sz w:val="24"/>
        </w:rPr>
        <w:drawing>
          <wp:inline distT="0" distB="0" distL="0" distR="0" wp14:anchorId="1A65CE1C" wp14:editId="4EA0DAF8">
            <wp:extent cx="5943600" cy="3509099"/>
            <wp:effectExtent l="0" t="0" r="0" b="0"/>
            <wp:docPr id="259" name="Picture 259" descr="J:\accuarcy\Capture2002 coff.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J:\accuarcy\Capture2002 coff.PNG"/>
                    <pic:cNvPicPr>
                      <a:picLocks noChangeAspect="1" noChangeArrowheads="1"/>
                    </pic:cNvPicPr>
                  </pic:nvPicPr>
                  <pic:blipFill>
                    <a:blip r:embed="rId77" cstate="print">
                      <a:extLst>
                        <a:ext uri="{28A0092B-C50C-407E-A947-70E740481C1C}">
                          <a14:useLocalDpi xmlns:a14="http://schemas.microsoft.com/office/drawing/2010/main" val="0"/>
                        </a:ext>
                      </a:extLst>
                    </a:blip>
                    <a:srcRect/>
                    <a:stretch>
                      <a:fillRect/>
                    </a:stretch>
                  </pic:blipFill>
                  <pic:spPr bwMode="auto">
                    <a:xfrm>
                      <a:off x="0" y="0"/>
                      <a:ext cx="5943600" cy="3509099"/>
                    </a:xfrm>
                    <a:prstGeom prst="rect">
                      <a:avLst/>
                    </a:prstGeom>
                    <a:noFill/>
                    <a:ln>
                      <a:noFill/>
                    </a:ln>
                  </pic:spPr>
                </pic:pic>
              </a:graphicData>
            </a:graphic>
          </wp:inline>
        </w:drawing>
      </w:r>
    </w:p>
    <w:p w:rsidR="00D52F18" w:rsidRPr="00323358" w:rsidRDefault="00D52F18" w:rsidP="00AD4AE7">
      <w:pPr>
        <w:spacing w:after="0" w:line="360" w:lineRule="auto"/>
        <w:jc w:val="center"/>
        <w:rPr>
          <w:rFonts w:ascii="Times New Roman" w:hAnsi="Times New Roman" w:cs="Times New Roman"/>
          <w:sz w:val="24"/>
        </w:rPr>
      </w:pPr>
    </w:p>
    <w:p w:rsidR="00D52F18" w:rsidRPr="00323358" w:rsidRDefault="00D52F18" w:rsidP="00AD4AE7">
      <w:pPr>
        <w:spacing w:after="0" w:line="360" w:lineRule="auto"/>
        <w:jc w:val="center"/>
        <w:rPr>
          <w:rFonts w:ascii="Times New Roman" w:hAnsi="Times New Roman" w:cs="Times New Roman"/>
          <w:sz w:val="24"/>
        </w:rPr>
      </w:pPr>
    </w:p>
    <w:p w:rsidR="00D52F18" w:rsidRPr="00323358" w:rsidRDefault="00D52F18" w:rsidP="00AD4AE7">
      <w:pPr>
        <w:spacing w:after="0" w:line="360" w:lineRule="auto"/>
        <w:jc w:val="center"/>
        <w:rPr>
          <w:rFonts w:ascii="Times New Roman" w:hAnsi="Times New Roman" w:cs="Times New Roman"/>
          <w:sz w:val="24"/>
        </w:rPr>
      </w:pPr>
    </w:p>
    <w:p w:rsidR="00D52F18" w:rsidRPr="00323358" w:rsidRDefault="00D52F18" w:rsidP="00AD4AE7">
      <w:pPr>
        <w:spacing w:after="0" w:line="360" w:lineRule="auto"/>
        <w:jc w:val="center"/>
        <w:rPr>
          <w:rFonts w:ascii="Times New Roman" w:hAnsi="Times New Roman" w:cs="Times New Roman"/>
          <w:sz w:val="24"/>
        </w:rPr>
      </w:pPr>
    </w:p>
    <w:p w:rsidR="00D52F18" w:rsidRPr="00323358" w:rsidRDefault="00337888" w:rsidP="00AD4AE7">
      <w:pPr>
        <w:spacing w:after="0" w:line="360" w:lineRule="auto"/>
        <w:jc w:val="center"/>
        <w:rPr>
          <w:rFonts w:ascii="Times New Roman" w:hAnsi="Times New Roman" w:cs="Times New Roman"/>
          <w:sz w:val="24"/>
        </w:rPr>
      </w:pPr>
      <w:r w:rsidRPr="00323358">
        <w:rPr>
          <w:rFonts w:ascii="Times New Roman" w:hAnsi="Times New Roman" w:cs="Times New Roman"/>
          <w:sz w:val="24"/>
        </w:rPr>
        <w:lastRenderedPageBreak/>
        <w:t>For LULC 2017</w:t>
      </w:r>
    </w:p>
    <w:p w:rsidR="00FB0D17" w:rsidRPr="00323358" w:rsidRDefault="00337888" w:rsidP="00AD4AE7">
      <w:pPr>
        <w:spacing w:after="0" w:line="360" w:lineRule="auto"/>
        <w:jc w:val="center"/>
        <w:rPr>
          <w:rFonts w:ascii="Times New Roman" w:hAnsi="Times New Roman" w:cs="Times New Roman"/>
          <w:sz w:val="24"/>
        </w:rPr>
      </w:pPr>
      <w:r w:rsidRPr="00323358">
        <w:rPr>
          <w:rFonts w:ascii="Times New Roman" w:hAnsi="Times New Roman" w:cs="Times New Roman"/>
          <w:noProof/>
          <w:sz w:val="24"/>
        </w:rPr>
        <w:drawing>
          <wp:inline distT="0" distB="0" distL="0" distR="0" wp14:anchorId="0BFD2AEC" wp14:editId="0A645683">
            <wp:extent cx="5943600" cy="3564019"/>
            <wp:effectExtent l="0" t="0" r="0" b="0"/>
            <wp:docPr id="262" name="Picture 262" descr="J:\accuarcy\Capture2017 over.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J:\accuarcy\Capture2017 over.PNG"/>
                    <pic:cNvPicPr>
                      <a:picLocks noChangeAspect="1" noChangeArrowheads="1"/>
                    </pic:cNvPicPr>
                  </pic:nvPicPr>
                  <pic:blipFill>
                    <a:blip r:embed="rId78" cstate="print">
                      <a:extLst>
                        <a:ext uri="{28A0092B-C50C-407E-A947-70E740481C1C}">
                          <a14:useLocalDpi xmlns:a14="http://schemas.microsoft.com/office/drawing/2010/main" val="0"/>
                        </a:ext>
                      </a:extLst>
                    </a:blip>
                    <a:srcRect/>
                    <a:stretch>
                      <a:fillRect/>
                    </a:stretch>
                  </pic:blipFill>
                  <pic:spPr bwMode="auto">
                    <a:xfrm>
                      <a:off x="0" y="0"/>
                      <a:ext cx="5943600" cy="3564019"/>
                    </a:xfrm>
                    <a:prstGeom prst="rect">
                      <a:avLst/>
                    </a:prstGeom>
                    <a:noFill/>
                    <a:ln>
                      <a:noFill/>
                    </a:ln>
                  </pic:spPr>
                </pic:pic>
              </a:graphicData>
            </a:graphic>
          </wp:inline>
        </w:drawing>
      </w:r>
    </w:p>
    <w:p w:rsidR="005D4171" w:rsidRPr="00323358" w:rsidRDefault="00337888" w:rsidP="00337888">
      <w:pPr>
        <w:spacing w:after="0" w:line="360" w:lineRule="auto"/>
        <w:rPr>
          <w:rFonts w:ascii="Times New Roman" w:hAnsi="Times New Roman" w:cs="Times New Roman"/>
          <w:sz w:val="24"/>
        </w:rPr>
      </w:pPr>
      <w:r w:rsidRPr="00323358">
        <w:rPr>
          <w:rFonts w:ascii="Times New Roman" w:hAnsi="Times New Roman" w:cs="Times New Roman"/>
          <w:noProof/>
          <w:sz w:val="24"/>
        </w:rPr>
        <w:drawing>
          <wp:inline distT="0" distB="0" distL="0" distR="0" wp14:anchorId="46578A99" wp14:editId="276CF377">
            <wp:extent cx="5943600" cy="3771685"/>
            <wp:effectExtent l="0" t="0" r="0" b="635"/>
            <wp:docPr id="263" name="Picture 263" descr="J:\accuarcy\Capture2017 coff.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J:\accuarcy\Capture2017 coff.PNG"/>
                    <pic:cNvPicPr>
                      <a:picLocks noChangeAspect="1" noChangeArrowheads="1"/>
                    </pic:cNvPicPr>
                  </pic:nvPicPr>
                  <pic:blipFill>
                    <a:blip r:embed="rId79" cstate="print">
                      <a:extLst>
                        <a:ext uri="{28A0092B-C50C-407E-A947-70E740481C1C}">
                          <a14:useLocalDpi xmlns:a14="http://schemas.microsoft.com/office/drawing/2010/main" val="0"/>
                        </a:ext>
                      </a:extLst>
                    </a:blip>
                    <a:srcRect/>
                    <a:stretch>
                      <a:fillRect/>
                    </a:stretch>
                  </pic:blipFill>
                  <pic:spPr bwMode="auto">
                    <a:xfrm>
                      <a:off x="0" y="0"/>
                      <a:ext cx="5943600" cy="3771685"/>
                    </a:xfrm>
                    <a:prstGeom prst="rect">
                      <a:avLst/>
                    </a:prstGeom>
                    <a:noFill/>
                    <a:ln>
                      <a:noFill/>
                    </a:ln>
                  </pic:spPr>
                </pic:pic>
              </a:graphicData>
            </a:graphic>
          </wp:inline>
        </w:drawing>
      </w:r>
    </w:p>
    <w:p w:rsidR="005D4171" w:rsidRPr="00323358" w:rsidRDefault="005D4171" w:rsidP="005D4171">
      <w:pPr>
        <w:jc w:val="center"/>
        <w:rPr>
          <w:rFonts w:ascii="Times New Roman" w:hAnsi="Times New Roman" w:cs="Times New Roman"/>
          <w:sz w:val="24"/>
        </w:rPr>
      </w:pPr>
    </w:p>
    <w:p w:rsidR="005D4171" w:rsidRPr="00323358" w:rsidRDefault="00653CE1" w:rsidP="00653CE1">
      <w:pPr>
        <w:pStyle w:val="Caption"/>
        <w:rPr>
          <w:rFonts w:eastAsia="Calibri"/>
        </w:rPr>
      </w:pPr>
      <w:bookmarkStart w:id="1138" w:name="_Toc8327197"/>
      <w:bookmarkStart w:id="1139" w:name="_Toc15603339"/>
      <w:bookmarkStart w:id="1140" w:name="_Toc15699194"/>
      <w:bookmarkStart w:id="1141" w:name="_Toc17635911"/>
      <w:bookmarkStart w:id="1142" w:name="_Toc17636440"/>
      <w:bookmarkStart w:id="1143" w:name="_Toc17636479"/>
      <w:bookmarkStart w:id="1144" w:name="_Toc19511719"/>
      <w:bookmarkStart w:id="1145" w:name="_Toc24266462"/>
      <w:r w:rsidRPr="00323358">
        <w:lastRenderedPageBreak/>
        <w:t xml:space="preserve">Appendix </w:t>
      </w:r>
      <w:r w:rsidR="00D908D8">
        <w:fldChar w:fldCharType="begin"/>
      </w:r>
      <w:r w:rsidR="004B1376">
        <w:instrText xml:space="preserve"> SEQ Appendix \* ALPHABETIC </w:instrText>
      </w:r>
      <w:r w:rsidR="00D908D8">
        <w:fldChar w:fldCharType="separate"/>
      </w:r>
      <w:r w:rsidR="005152F8">
        <w:rPr>
          <w:noProof/>
        </w:rPr>
        <w:t>G</w:t>
      </w:r>
      <w:r w:rsidR="00D908D8">
        <w:rPr>
          <w:noProof/>
        </w:rPr>
        <w:fldChar w:fldCharType="end"/>
      </w:r>
      <w:r w:rsidR="005D4171" w:rsidRPr="00323358">
        <w:rPr>
          <w:rFonts w:eastAsia="Calibri"/>
        </w:rPr>
        <w:t xml:space="preserve">: </w:t>
      </w:r>
      <w:r w:rsidR="005D4171" w:rsidRPr="00323358">
        <w:rPr>
          <w:rFonts w:eastAsia="Calibri"/>
          <w:b w:val="0"/>
        </w:rPr>
        <w:t>Sub Watershed outlet location and their area of coverage</w:t>
      </w:r>
      <w:bookmarkEnd w:id="1138"/>
      <w:bookmarkEnd w:id="1139"/>
      <w:bookmarkEnd w:id="1140"/>
      <w:bookmarkEnd w:id="1141"/>
      <w:bookmarkEnd w:id="1142"/>
      <w:bookmarkEnd w:id="1143"/>
      <w:bookmarkEnd w:id="1144"/>
      <w:bookmarkEnd w:id="1145"/>
      <w:r w:rsidR="005D4171" w:rsidRPr="00323358">
        <w:rPr>
          <w:rFonts w:eastAsia="Calibri"/>
        </w:rPr>
        <w:t xml:space="preserve"> </w:t>
      </w:r>
    </w:p>
    <w:tbl>
      <w:tblPr>
        <w:tblStyle w:val="GridTable1Light2"/>
        <w:tblW w:w="0" w:type="auto"/>
        <w:tblLook w:val="04A0" w:firstRow="1" w:lastRow="0" w:firstColumn="1" w:lastColumn="0" w:noHBand="0" w:noVBand="1"/>
      </w:tblPr>
      <w:tblGrid>
        <w:gridCol w:w="2137"/>
        <w:gridCol w:w="1690"/>
        <w:gridCol w:w="1243"/>
        <w:gridCol w:w="1675"/>
        <w:gridCol w:w="2605"/>
      </w:tblGrid>
      <w:tr w:rsidR="005D4171" w:rsidRPr="00323358" w:rsidTr="005D4171">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37" w:type="dxa"/>
          </w:tcPr>
          <w:p w:rsidR="005D4171" w:rsidRPr="00323358" w:rsidRDefault="005D4171" w:rsidP="005D4171">
            <w:pPr>
              <w:jc w:val="center"/>
              <w:rPr>
                <w:rFonts w:ascii="Times New Roman" w:hAnsi="Times New Roman" w:cs="Times New Roman"/>
                <w:sz w:val="24"/>
                <w:szCs w:val="24"/>
              </w:rPr>
            </w:pPr>
            <w:r w:rsidRPr="00323358">
              <w:rPr>
                <w:rFonts w:ascii="Times New Roman" w:eastAsia="Calibri" w:hAnsi="Times New Roman" w:cs="Times New Roman"/>
                <w:sz w:val="24"/>
                <w:szCs w:val="24"/>
              </w:rPr>
              <w:t>Sub Watershed</w:t>
            </w:r>
          </w:p>
        </w:tc>
        <w:tc>
          <w:tcPr>
            <w:tcW w:w="1690" w:type="dxa"/>
          </w:tcPr>
          <w:p w:rsidR="005D4171" w:rsidRPr="00323358" w:rsidRDefault="005D4171" w:rsidP="005D4171">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Area (ha)</w:t>
            </w:r>
          </w:p>
        </w:tc>
        <w:tc>
          <w:tcPr>
            <w:tcW w:w="1243" w:type="dxa"/>
          </w:tcPr>
          <w:p w:rsidR="005D4171" w:rsidRPr="00323358" w:rsidRDefault="005D4171" w:rsidP="005D4171">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Latitude</w:t>
            </w:r>
          </w:p>
        </w:tc>
        <w:tc>
          <w:tcPr>
            <w:tcW w:w="1675" w:type="dxa"/>
          </w:tcPr>
          <w:p w:rsidR="005D4171" w:rsidRPr="00323358" w:rsidRDefault="005D4171" w:rsidP="005D4171">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 xml:space="preserve">Longitude </w:t>
            </w:r>
          </w:p>
        </w:tc>
        <w:tc>
          <w:tcPr>
            <w:tcW w:w="2605" w:type="dxa"/>
          </w:tcPr>
          <w:p w:rsidR="005D4171" w:rsidRPr="00323358" w:rsidRDefault="005D4171" w:rsidP="005D4171">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 xml:space="preserve">Average elevation </w:t>
            </w:r>
          </w:p>
        </w:tc>
      </w:tr>
      <w:tr w:rsidR="005D4171" w:rsidRPr="00323358" w:rsidTr="001C279F">
        <w:tc>
          <w:tcPr>
            <w:cnfStyle w:val="001000000000" w:firstRow="0" w:lastRow="0" w:firstColumn="1" w:lastColumn="0" w:oddVBand="0" w:evenVBand="0" w:oddHBand="0" w:evenHBand="0" w:firstRowFirstColumn="0" w:firstRowLastColumn="0" w:lastRowFirstColumn="0" w:lastRowLastColumn="0"/>
            <w:tcW w:w="2137" w:type="dxa"/>
          </w:tcPr>
          <w:p w:rsidR="005D4171" w:rsidRPr="00323358" w:rsidRDefault="005D4171" w:rsidP="005D4171">
            <w:pPr>
              <w:rPr>
                <w:rFonts w:ascii="Times New Roman" w:hAnsi="Times New Roman" w:cs="Times New Roman"/>
                <w:b w:val="0"/>
                <w:sz w:val="24"/>
                <w:szCs w:val="24"/>
              </w:rPr>
            </w:pPr>
            <w:r w:rsidRPr="00323358">
              <w:rPr>
                <w:rFonts w:ascii="Times New Roman" w:eastAsia="Calibri" w:hAnsi="Times New Roman" w:cs="Times New Roman"/>
                <w:b w:val="0"/>
                <w:sz w:val="24"/>
                <w:szCs w:val="24"/>
              </w:rPr>
              <w:t>Sub Watershed 1</w:t>
            </w:r>
          </w:p>
        </w:tc>
        <w:tc>
          <w:tcPr>
            <w:tcW w:w="1690" w:type="dxa"/>
            <w:vAlign w:val="bottom"/>
          </w:tcPr>
          <w:p w:rsidR="005D4171" w:rsidRPr="00323358" w:rsidRDefault="005D4171" w:rsidP="005D417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223895.2</w:t>
            </w:r>
          </w:p>
        </w:tc>
        <w:tc>
          <w:tcPr>
            <w:tcW w:w="1243" w:type="dxa"/>
            <w:vAlign w:val="bottom"/>
          </w:tcPr>
          <w:p w:rsidR="005D4171" w:rsidRPr="00323358" w:rsidRDefault="005D4171" w:rsidP="005D417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9.043174</w:t>
            </w:r>
          </w:p>
        </w:tc>
        <w:tc>
          <w:tcPr>
            <w:tcW w:w="1675" w:type="dxa"/>
            <w:vAlign w:val="bottom"/>
          </w:tcPr>
          <w:p w:rsidR="005D4171" w:rsidRPr="00323358" w:rsidRDefault="005D4171" w:rsidP="005D417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35.60269</w:t>
            </w:r>
          </w:p>
        </w:tc>
        <w:tc>
          <w:tcPr>
            <w:tcW w:w="2605" w:type="dxa"/>
            <w:vAlign w:val="bottom"/>
          </w:tcPr>
          <w:p w:rsidR="005D4171" w:rsidRPr="00323358" w:rsidRDefault="005D4171" w:rsidP="005D417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1836</w:t>
            </w:r>
          </w:p>
        </w:tc>
      </w:tr>
      <w:tr w:rsidR="005D4171" w:rsidRPr="00323358" w:rsidTr="001C279F">
        <w:tc>
          <w:tcPr>
            <w:cnfStyle w:val="001000000000" w:firstRow="0" w:lastRow="0" w:firstColumn="1" w:lastColumn="0" w:oddVBand="0" w:evenVBand="0" w:oddHBand="0" w:evenHBand="0" w:firstRowFirstColumn="0" w:firstRowLastColumn="0" w:lastRowFirstColumn="0" w:lastRowLastColumn="0"/>
            <w:tcW w:w="2137" w:type="dxa"/>
          </w:tcPr>
          <w:p w:rsidR="005D4171" w:rsidRPr="00323358" w:rsidRDefault="005D4171" w:rsidP="005D4171">
            <w:pPr>
              <w:rPr>
                <w:rFonts w:ascii="Times New Roman" w:hAnsi="Times New Roman" w:cs="Times New Roman"/>
                <w:b w:val="0"/>
                <w:sz w:val="24"/>
                <w:szCs w:val="24"/>
              </w:rPr>
            </w:pPr>
            <w:r w:rsidRPr="00323358">
              <w:rPr>
                <w:rFonts w:ascii="Times New Roman" w:eastAsia="Calibri" w:hAnsi="Times New Roman" w:cs="Times New Roman"/>
                <w:b w:val="0"/>
                <w:sz w:val="24"/>
                <w:szCs w:val="24"/>
              </w:rPr>
              <w:t>Sub Watershed 2</w:t>
            </w:r>
          </w:p>
        </w:tc>
        <w:tc>
          <w:tcPr>
            <w:tcW w:w="1690" w:type="dxa"/>
            <w:vAlign w:val="bottom"/>
          </w:tcPr>
          <w:p w:rsidR="005D4171" w:rsidRPr="00323358" w:rsidRDefault="005D4171" w:rsidP="005D417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56562.06</w:t>
            </w:r>
          </w:p>
        </w:tc>
        <w:tc>
          <w:tcPr>
            <w:tcW w:w="1243" w:type="dxa"/>
            <w:vAlign w:val="bottom"/>
          </w:tcPr>
          <w:p w:rsidR="005D4171" w:rsidRPr="00323358" w:rsidRDefault="005D4171" w:rsidP="005D417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8.911071</w:t>
            </w:r>
          </w:p>
        </w:tc>
        <w:tc>
          <w:tcPr>
            <w:tcW w:w="1675" w:type="dxa"/>
            <w:vAlign w:val="bottom"/>
          </w:tcPr>
          <w:p w:rsidR="005D4171" w:rsidRPr="00323358" w:rsidRDefault="005D4171" w:rsidP="005D417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34.95723</w:t>
            </w:r>
          </w:p>
        </w:tc>
        <w:tc>
          <w:tcPr>
            <w:tcW w:w="2605" w:type="dxa"/>
            <w:vAlign w:val="bottom"/>
          </w:tcPr>
          <w:p w:rsidR="005D4171" w:rsidRPr="00323358" w:rsidRDefault="005D4171" w:rsidP="005D417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1489</w:t>
            </w:r>
          </w:p>
        </w:tc>
      </w:tr>
      <w:tr w:rsidR="005D4171" w:rsidRPr="00323358" w:rsidTr="001C279F">
        <w:tc>
          <w:tcPr>
            <w:cnfStyle w:val="001000000000" w:firstRow="0" w:lastRow="0" w:firstColumn="1" w:lastColumn="0" w:oddVBand="0" w:evenVBand="0" w:oddHBand="0" w:evenHBand="0" w:firstRowFirstColumn="0" w:firstRowLastColumn="0" w:lastRowFirstColumn="0" w:lastRowLastColumn="0"/>
            <w:tcW w:w="2137" w:type="dxa"/>
          </w:tcPr>
          <w:p w:rsidR="005D4171" w:rsidRPr="00323358" w:rsidRDefault="005D4171" w:rsidP="005D4171">
            <w:pPr>
              <w:rPr>
                <w:rFonts w:ascii="Times New Roman" w:hAnsi="Times New Roman" w:cs="Times New Roman"/>
                <w:b w:val="0"/>
                <w:sz w:val="24"/>
                <w:szCs w:val="24"/>
              </w:rPr>
            </w:pPr>
            <w:r w:rsidRPr="00323358">
              <w:rPr>
                <w:rFonts w:ascii="Times New Roman" w:eastAsia="Calibri" w:hAnsi="Times New Roman" w:cs="Times New Roman"/>
                <w:b w:val="0"/>
                <w:sz w:val="24"/>
                <w:szCs w:val="24"/>
              </w:rPr>
              <w:t>Sub Watershed 3</w:t>
            </w:r>
          </w:p>
        </w:tc>
        <w:tc>
          <w:tcPr>
            <w:tcW w:w="1690" w:type="dxa"/>
            <w:vAlign w:val="bottom"/>
          </w:tcPr>
          <w:p w:rsidR="005D4171" w:rsidRPr="00323358" w:rsidRDefault="005D4171" w:rsidP="005D417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44462.1</w:t>
            </w:r>
          </w:p>
        </w:tc>
        <w:tc>
          <w:tcPr>
            <w:tcW w:w="1243" w:type="dxa"/>
            <w:vAlign w:val="bottom"/>
          </w:tcPr>
          <w:p w:rsidR="005D4171" w:rsidRPr="00323358" w:rsidRDefault="005D4171" w:rsidP="005D417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8.898396</w:t>
            </w:r>
          </w:p>
        </w:tc>
        <w:tc>
          <w:tcPr>
            <w:tcW w:w="1675" w:type="dxa"/>
            <w:vAlign w:val="bottom"/>
          </w:tcPr>
          <w:p w:rsidR="005D4171" w:rsidRPr="00323358" w:rsidRDefault="005D4171" w:rsidP="005D417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35.26656</w:t>
            </w:r>
          </w:p>
        </w:tc>
        <w:tc>
          <w:tcPr>
            <w:tcW w:w="2605" w:type="dxa"/>
            <w:vAlign w:val="bottom"/>
          </w:tcPr>
          <w:p w:rsidR="005D4171" w:rsidRPr="00323358" w:rsidRDefault="005D4171" w:rsidP="005D417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1464</w:t>
            </w:r>
          </w:p>
        </w:tc>
      </w:tr>
      <w:tr w:rsidR="005D4171" w:rsidRPr="00323358" w:rsidTr="001C279F">
        <w:tc>
          <w:tcPr>
            <w:cnfStyle w:val="001000000000" w:firstRow="0" w:lastRow="0" w:firstColumn="1" w:lastColumn="0" w:oddVBand="0" w:evenVBand="0" w:oddHBand="0" w:evenHBand="0" w:firstRowFirstColumn="0" w:firstRowLastColumn="0" w:lastRowFirstColumn="0" w:lastRowLastColumn="0"/>
            <w:tcW w:w="2137" w:type="dxa"/>
          </w:tcPr>
          <w:p w:rsidR="005D4171" w:rsidRPr="00323358" w:rsidRDefault="005D4171" w:rsidP="005D4171">
            <w:pPr>
              <w:rPr>
                <w:rFonts w:ascii="Times New Roman" w:hAnsi="Times New Roman" w:cs="Times New Roman"/>
                <w:b w:val="0"/>
                <w:sz w:val="24"/>
                <w:szCs w:val="24"/>
              </w:rPr>
            </w:pPr>
            <w:r w:rsidRPr="00323358">
              <w:rPr>
                <w:rFonts w:ascii="Times New Roman" w:eastAsia="Calibri" w:hAnsi="Times New Roman" w:cs="Times New Roman"/>
                <w:b w:val="0"/>
                <w:sz w:val="24"/>
                <w:szCs w:val="24"/>
              </w:rPr>
              <w:t>Sub Watershed 4</w:t>
            </w:r>
          </w:p>
        </w:tc>
        <w:tc>
          <w:tcPr>
            <w:tcW w:w="1690" w:type="dxa"/>
            <w:vAlign w:val="bottom"/>
          </w:tcPr>
          <w:p w:rsidR="005D4171" w:rsidRPr="00323358" w:rsidRDefault="005D4171" w:rsidP="005D417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41853.09</w:t>
            </w:r>
          </w:p>
        </w:tc>
        <w:tc>
          <w:tcPr>
            <w:tcW w:w="1243" w:type="dxa"/>
            <w:vAlign w:val="bottom"/>
          </w:tcPr>
          <w:p w:rsidR="005D4171" w:rsidRPr="00323358" w:rsidRDefault="005D4171" w:rsidP="005D417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8.776326</w:t>
            </w:r>
          </w:p>
        </w:tc>
        <w:tc>
          <w:tcPr>
            <w:tcW w:w="1675" w:type="dxa"/>
            <w:vAlign w:val="bottom"/>
          </w:tcPr>
          <w:p w:rsidR="005D4171" w:rsidRPr="00323358" w:rsidRDefault="005D4171" w:rsidP="005D417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34.84135</w:t>
            </w:r>
          </w:p>
        </w:tc>
        <w:tc>
          <w:tcPr>
            <w:tcW w:w="2605" w:type="dxa"/>
            <w:vAlign w:val="bottom"/>
          </w:tcPr>
          <w:p w:rsidR="005D4171" w:rsidRPr="00323358" w:rsidRDefault="005D4171" w:rsidP="005D417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1836</w:t>
            </w:r>
          </w:p>
        </w:tc>
      </w:tr>
      <w:tr w:rsidR="005D4171" w:rsidRPr="00323358" w:rsidTr="001C279F">
        <w:tc>
          <w:tcPr>
            <w:cnfStyle w:val="001000000000" w:firstRow="0" w:lastRow="0" w:firstColumn="1" w:lastColumn="0" w:oddVBand="0" w:evenVBand="0" w:oddHBand="0" w:evenHBand="0" w:firstRowFirstColumn="0" w:firstRowLastColumn="0" w:lastRowFirstColumn="0" w:lastRowLastColumn="0"/>
            <w:tcW w:w="2137" w:type="dxa"/>
          </w:tcPr>
          <w:p w:rsidR="005D4171" w:rsidRPr="00323358" w:rsidRDefault="005D4171" w:rsidP="005D4171">
            <w:pPr>
              <w:rPr>
                <w:rFonts w:ascii="Times New Roman" w:hAnsi="Times New Roman" w:cs="Times New Roman"/>
                <w:b w:val="0"/>
                <w:sz w:val="24"/>
                <w:szCs w:val="24"/>
              </w:rPr>
            </w:pPr>
            <w:r w:rsidRPr="00323358">
              <w:rPr>
                <w:rFonts w:ascii="Times New Roman" w:eastAsia="Calibri" w:hAnsi="Times New Roman" w:cs="Times New Roman"/>
                <w:b w:val="0"/>
                <w:sz w:val="24"/>
                <w:szCs w:val="24"/>
              </w:rPr>
              <w:t>Sub Watershed 5</w:t>
            </w:r>
          </w:p>
        </w:tc>
        <w:tc>
          <w:tcPr>
            <w:tcW w:w="1690" w:type="dxa"/>
            <w:vAlign w:val="bottom"/>
          </w:tcPr>
          <w:p w:rsidR="005D4171" w:rsidRPr="00323358" w:rsidRDefault="005D4171" w:rsidP="005D417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48625.37</w:t>
            </w:r>
          </w:p>
        </w:tc>
        <w:tc>
          <w:tcPr>
            <w:tcW w:w="1243" w:type="dxa"/>
            <w:vAlign w:val="bottom"/>
          </w:tcPr>
          <w:p w:rsidR="005D4171" w:rsidRPr="00323358" w:rsidRDefault="005D4171" w:rsidP="005D417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8.710442</w:t>
            </w:r>
          </w:p>
        </w:tc>
        <w:tc>
          <w:tcPr>
            <w:tcW w:w="1675" w:type="dxa"/>
            <w:vAlign w:val="bottom"/>
          </w:tcPr>
          <w:p w:rsidR="005D4171" w:rsidRPr="00323358" w:rsidRDefault="005D4171" w:rsidP="005D417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35.39508</w:t>
            </w:r>
          </w:p>
        </w:tc>
        <w:tc>
          <w:tcPr>
            <w:tcW w:w="2605" w:type="dxa"/>
            <w:vAlign w:val="bottom"/>
          </w:tcPr>
          <w:p w:rsidR="005D4171" w:rsidRPr="00323358" w:rsidRDefault="005D4171" w:rsidP="005D417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1457</w:t>
            </w:r>
          </w:p>
        </w:tc>
      </w:tr>
      <w:tr w:rsidR="005D4171" w:rsidRPr="00323358" w:rsidTr="001C279F">
        <w:tc>
          <w:tcPr>
            <w:cnfStyle w:val="001000000000" w:firstRow="0" w:lastRow="0" w:firstColumn="1" w:lastColumn="0" w:oddVBand="0" w:evenVBand="0" w:oddHBand="0" w:evenHBand="0" w:firstRowFirstColumn="0" w:firstRowLastColumn="0" w:lastRowFirstColumn="0" w:lastRowLastColumn="0"/>
            <w:tcW w:w="2137" w:type="dxa"/>
          </w:tcPr>
          <w:p w:rsidR="005D4171" w:rsidRPr="00323358" w:rsidRDefault="005D4171" w:rsidP="005D4171">
            <w:pPr>
              <w:rPr>
                <w:rFonts w:ascii="Times New Roman" w:eastAsia="Calibri" w:hAnsi="Times New Roman" w:cs="Times New Roman"/>
                <w:b w:val="0"/>
                <w:sz w:val="24"/>
                <w:szCs w:val="24"/>
              </w:rPr>
            </w:pPr>
            <w:r w:rsidRPr="00323358">
              <w:rPr>
                <w:rFonts w:ascii="Times New Roman" w:eastAsia="Calibri" w:hAnsi="Times New Roman" w:cs="Times New Roman"/>
                <w:b w:val="0"/>
                <w:sz w:val="24"/>
                <w:szCs w:val="24"/>
              </w:rPr>
              <w:t>Sub Watershed 6</w:t>
            </w:r>
          </w:p>
        </w:tc>
        <w:tc>
          <w:tcPr>
            <w:tcW w:w="1690" w:type="dxa"/>
            <w:vAlign w:val="bottom"/>
          </w:tcPr>
          <w:p w:rsidR="005D4171" w:rsidRPr="00323358" w:rsidRDefault="005D4171" w:rsidP="005D417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110857.5</w:t>
            </w:r>
          </w:p>
        </w:tc>
        <w:tc>
          <w:tcPr>
            <w:tcW w:w="1243" w:type="dxa"/>
            <w:vAlign w:val="bottom"/>
          </w:tcPr>
          <w:p w:rsidR="005D4171" w:rsidRPr="00323358" w:rsidRDefault="005D4171" w:rsidP="005D417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8.713008</w:t>
            </w:r>
          </w:p>
        </w:tc>
        <w:tc>
          <w:tcPr>
            <w:tcW w:w="1675" w:type="dxa"/>
            <w:vAlign w:val="bottom"/>
          </w:tcPr>
          <w:p w:rsidR="005D4171" w:rsidRPr="00323358" w:rsidRDefault="005D4171" w:rsidP="005D417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35.67022</w:t>
            </w:r>
          </w:p>
        </w:tc>
        <w:tc>
          <w:tcPr>
            <w:tcW w:w="2605" w:type="dxa"/>
            <w:vAlign w:val="bottom"/>
          </w:tcPr>
          <w:p w:rsidR="005D4171" w:rsidRPr="00323358" w:rsidRDefault="005D4171" w:rsidP="005D417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1711</w:t>
            </w:r>
          </w:p>
        </w:tc>
      </w:tr>
      <w:tr w:rsidR="005D4171" w:rsidRPr="00323358" w:rsidTr="001C279F">
        <w:tc>
          <w:tcPr>
            <w:cnfStyle w:val="001000000000" w:firstRow="0" w:lastRow="0" w:firstColumn="1" w:lastColumn="0" w:oddVBand="0" w:evenVBand="0" w:oddHBand="0" w:evenHBand="0" w:firstRowFirstColumn="0" w:firstRowLastColumn="0" w:lastRowFirstColumn="0" w:lastRowLastColumn="0"/>
            <w:tcW w:w="2137" w:type="dxa"/>
          </w:tcPr>
          <w:p w:rsidR="005D4171" w:rsidRPr="00323358" w:rsidRDefault="005D4171" w:rsidP="005D4171">
            <w:pPr>
              <w:rPr>
                <w:rFonts w:ascii="Times New Roman" w:eastAsia="Calibri" w:hAnsi="Times New Roman" w:cs="Times New Roman"/>
                <w:b w:val="0"/>
                <w:sz w:val="24"/>
                <w:szCs w:val="24"/>
              </w:rPr>
            </w:pPr>
            <w:r w:rsidRPr="00323358">
              <w:rPr>
                <w:rFonts w:ascii="Times New Roman" w:eastAsia="Calibri" w:hAnsi="Times New Roman" w:cs="Times New Roman"/>
                <w:b w:val="0"/>
                <w:sz w:val="24"/>
                <w:szCs w:val="24"/>
              </w:rPr>
              <w:t>Sub Watershed 7</w:t>
            </w:r>
          </w:p>
        </w:tc>
        <w:tc>
          <w:tcPr>
            <w:tcW w:w="1690" w:type="dxa"/>
            <w:vAlign w:val="bottom"/>
          </w:tcPr>
          <w:p w:rsidR="005D4171" w:rsidRPr="00323358" w:rsidRDefault="005D4171" w:rsidP="005D417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30172.23</w:t>
            </w:r>
          </w:p>
        </w:tc>
        <w:tc>
          <w:tcPr>
            <w:tcW w:w="1243" w:type="dxa"/>
            <w:vAlign w:val="bottom"/>
          </w:tcPr>
          <w:p w:rsidR="005D4171" w:rsidRPr="00323358" w:rsidRDefault="005D4171" w:rsidP="005D417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8.840816</w:t>
            </w:r>
          </w:p>
        </w:tc>
        <w:tc>
          <w:tcPr>
            <w:tcW w:w="1675" w:type="dxa"/>
            <w:vAlign w:val="bottom"/>
          </w:tcPr>
          <w:p w:rsidR="005D4171" w:rsidRPr="00323358" w:rsidRDefault="005D4171" w:rsidP="005D417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35.15551</w:t>
            </w:r>
          </w:p>
        </w:tc>
        <w:tc>
          <w:tcPr>
            <w:tcW w:w="2605" w:type="dxa"/>
            <w:vAlign w:val="bottom"/>
          </w:tcPr>
          <w:p w:rsidR="005D4171" w:rsidRPr="00323358" w:rsidRDefault="005D4171" w:rsidP="005D417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1489</w:t>
            </w:r>
          </w:p>
        </w:tc>
      </w:tr>
      <w:tr w:rsidR="005D4171" w:rsidRPr="00323358" w:rsidTr="001C279F">
        <w:tc>
          <w:tcPr>
            <w:cnfStyle w:val="001000000000" w:firstRow="0" w:lastRow="0" w:firstColumn="1" w:lastColumn="0" w:oddVBand="0" w:evenVBand="0" w:oddHBand="0" w:evenHBand="0" w:firstRowFirstColumn="0" w:firstRowLastColumn="0" w:lastRowFirstColumn="0" w:lastRowLastColumn="0"/>
            <w:tcW w:w="2137" w:type="dxa"/>
          </w:tcPr>
          <w:p w:rsidR="005D4171" w:rsidRPr="00323358" w:rsidRDefault="005D4171" w:rsidP="005D4171">
            <w:pPr>
              <w:rPr>
                <w:rFonts w:ascii="Times New Roman" w:eastAsia="Calibri" w:hAnsi="Times New Roman" w:cs="Times New Roman"/>
                <w:b w:val="0"/>
                <w:sz w:val="24"/>
                <w:szCs w:val="24"/>
              </w:rPr>
            </w:pPr>
            <w:r w:rsidRPr="00323358">
              <w:rPr>
                <w:rFonts w:ascii="Times New Roman" w:eastAsia="Calibri" w:hAnsi="Times New Roman" w:cs="Times New Roman"/>
                <w:b w:val="0"/>
                <w:sz w:val="24"/>
                <w:szCs w:val="24"/>
              </w:rPr>
              <w:t>Sub Watershed 8</w:t>
            </w:r>
          </w:p>
        </w:tc>
        <w:tc>
          <w:tcPr>
            <w:tcW w:w="1690" w:type="dxa"/>
            <w:vAlign w:val="bottom"/>
          </w:tcPr>
          <w:p w:rsidR="005D4171" w:rsidRPr="00323358" w:rsidRDefault="005D4171" w:rsidP="005D417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46074.48</w:t>
            </w:r>
          </w:p>
        </w:tc>
        <w:tc>
          <w:tcPr>
            <w:tcW w:w="1243" w:type="dxa"/>
            <w:vAlign w:val="bottom"/>
          </w:tcPr>
          <w:p w:rsidR="005D4171" w:rsidRPr="00323358" w:rsidRDefault="005D4171" w:rsidP="005D417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8.613955</w:t>
            </w:r>
          </w:p>
        </w:tc>
        <w:tc>
          <w:tcPr>
            <w:tcW w:w="1675" w:type="dxa"/>
            <w:vAlign w:val="bottom"/>
          </w:tcPr>
          <w:p w:rsidR="005D4171" w:rsidRPr="00323358" w:rsidRDefault="005D4171" w:rsidP="005D417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35.3527</w:t>
            </w:r>
          </w:p>
        </w:tc>
        <w:tc>
          <w:tcPr>
            <w:tcW w:w="2605" w:type="dxa"/>
            <w:vAlign w:val="bottom"/>
          </w:tcPr>
          <w:p w:rsidR="005D4171" w:rsidRPr="00323358" w:rsidRDefault="005D4171" w:rsidP="005D417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1497</w:t>
            </w:r>
          </w:p>
        </w:tc>
      </w:tr>
      <w:tr w:rsidR="005D4171" w:rsidRPr="00323358" w:rsidTr="001C279F">
        <w:tc>
          <w:tcPr>
            <w:cnfStyle w:val="001000000000" w:firstRow="0" w:lastRow="0" w:firstColumn="1" w:lastColumn="0" w:oddVBand="0" w:evenVBand="0" w:oddHBand="0" w:evenHBand="0" w:firstRowFirstColumn="0" w:firstRowLastColumn="0" w:lastRowFirstColumn="0" w:lastRowLastColumn="0"/>
            <w:tcW w:w="2137" w:type="dxa"/>
          </w:tcPr>
          <w:p w:rsidR="005D4171" w:rsidRPr="00323358" w:rsidRDefault="005D4171" w:rsidP="005D4171">
            <w:pPr>
              <w:rPr>
                <w:rFonts w:ascii="Times New Roman" w:eastAsia="Calibri" w:hAnsi="Times New Roman" w:cs="Times New Roman"/>
                <w:b w:val="0"/>
                <w:sz w:val="24"/>
                <w:szCs w:val="24"/>
              </w:rPr>
            </w:pPr>
            <w:r w:rsidRPr="00323358">
              <w:rPr>
                <w:rFonts w:ascii="Times New Roman" w:eastAsia="Calibri" w:hAnsi="Times New Roman" w:cs="Times New Roman"/>
                <w:b w:val="0"/>
                <w:sz w:val="24"/>
                <w:szCs w:val="24"/>
              </w:rPr>
              <w:t>Sub Watershed 9</w:t>
            </w:r>
          </w:p>
        </w:tc>
        <w:tc>
          <w:tcPr>
            <w:tcW w:w="1690" w:type="dxa"/>
            <w:vAlign w:val="bottom"/>
          </w:tcPr>
          <w:p w:rsidR="005D4171" w:rsidRPr="00323358" w:rsidRDefault="005D4171" w:rsidP="005D417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23506.44</w:t>
            </w:r>
          </w:p>
        </w:tc>
        <w:tc>
          <w:tcPr>
            <w:tcW w:w="1243" w:type="dxa"/>
            <w:vAlign w:val="bottom"/>
          </w:tcPr>
          <w:p w:rsidR="005D4171" w:rsidRPr="00323358" w:rsidRDefault="005D4171" w:rsidP="005D417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8.844305</w:t>
            </w:r>
          </w:p>
        </w:tc>
        <w:tc>
          <w:tcPr>
            <w:tcW w:w="1675" w:type="dxa"/>
            <w:vAlign w:val="bottom"/>
          </w:tcPr>
          <w:p w:rsidR="005D4171" w:rsidRPr="00323358" w:rsidRDefault="005D4171" w:rsidP="005D417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35.09321</w:t>
            </w:r>
          </w:p>
        </w:tc>
        <w:tc>
          <w:tcPr>
            <w:tcW w:w="2605" w:type="dxa"/>
            <w:vAlign w:val="bottom"/>
          </w:tcPr>
          <w:p w:rsidR="005D4171" w:rsidRPr="00323358" w:rsidRDefault="005D4171" w:rsidP="005D417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1480</w:t>
            </w:r>
          </w:p>
        </w:tc>
      </w:tr>
      <w:tr w:rsidR="005D4171" w:rsidRPr="00323358" w:rsidTr="001C279F">
        <w:tc>
          <w:tcPr>
            <w:cnfStyle w:val="001000000000" w:firstRow="0" w:lastRow="0" w:firstColumn="1" w:lastColumn="0" w:oddVBand="0" w:evenVBand="0" w:oddHBand="0" w:evenHBand="0" w:firstRowFirstColumn="0" w:firstRowLastColumn="0" w:lastRowFirstColumn="0" w:lastRowLastColumn="0"/>
            <w:tcW w:w="2137" w:type="dxa"/>
          </w:tcPr>
          <w:p w:rsidR="005D4171" w:rsidRPr="00323358" w:rsidRDefault="005D4171" w:rsidP="005D4171">
            <w:pPr>
              <w:rPr>
                <w:rFonts w:ascii="Times New Roman" w:eastAsia="Calibri" w:hAnsi="Times New Roman" w:cs="Times New Roman"/>
                <w:b w:val="0"/>
                <w:sz w:val="24"/>
                <w:szCs w:val="24"/>
              </w:rPr>
            </w:pPr>
            <w:r w:rsidRPr="00323358">
              <w:rPr>
                <w:rFonts w:ascii="Times New Roman" w:eastAsia="Calibri" w:hAnsi="Times New Roman" w:cs="Times New Roman"/>
                <w:b w:val="0"/>
                <w:sz w:val="24"/>
                <w:szCs w:val="24"/>
              </w:rPr>
              <w:t>Sub Watershed 10</w:t>
            </w:r>
          </w:p>
        </w:tc>
        <w:tc>
          <w:tcPr>
            <w:tcW w:w="1690" w:type="dxa"/>
            <w:vAlign w:val="bottom"/>
          </w:tcPr>
          <w:p w:rsidR="005D4171" w:rsidRPr="00323358" w:rsidRDefault="005D4171" w:rsidP="005D417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39384.65</w:t>
            </w:r>
          </w:p>
        </w:tc>
        <w:tc>
          <w:tcPr>
            <w:tcW w:w="1243" w:type="dxa"/>
            <w:vAlign w:val="bottom"/>
          </w:tcPr>
          <w:p w:rsidR="005D4171" w:rsidRPr="00323358" w:rsidRDefault="005D4171" w:rsidP="005D417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8.678749</w:t>
            </w:r>
          </w:p>
        </w:tc>
        <w:tc>
          <w:tcPr>
            <w:tcW w:w="1675" w:type="dxa"/>
            <w:vAlign w:val="bottom"/>
          </w:tcPr>
          <w:p w:rsidR="005D4171" w:rsidRPr="00323358" w:rsidRDefault="005D4171" w:rsidP="005D417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34.9968</w:t>
            </w:r>
          </w:p>
        </w:tc>
        <w:tc>
          <w:tcPr>
            <w:tcW w:w="2605" w:type="dxa"/>
            <w:vAlign w:val="bottom"/>
          </w:tcPr>
          <w:p w:rsidR="005D4171" w:rsidRPr="00323358" w:rsidRDefault="005D4171" w:rsidP="005D417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1434</w:t>
            </w:r>
          </w:p>
        </w:tc>
      </w:tr>
      <w:tr w:rsidR="005D4171" w:rsidRPr="00323358" w:rsidTr="001C279F">
        <w:tc>
          <w:tcPr>
            <w:cnfStyle w:val="001000000000" w:firstRow="0" w:lastRow="0" w:firstColumn="1" w:lastColumn="0" w:oddVBand="0" w:evenVBand="0" w:oddHBand="0" w:evenHBand="0" w:firstRowFirstColumn="0" w:firstRowLastColumn="0" w:lastRowFirstColumn="0" w:lastRowLastColumn="0"/>
            <w:tcW w:w="2137" w:type="dxa"/>
          </w:tcPr>
          <w:p w:rsidR="005D4171" w:rsidRPr="00323358" w:rsidRDefault="005D4171" w:rsidP="005D4171">
            <w:pPr>
              <w:rPr>
                <w:rFonts w:ascii="Times New Roman" w:eastAsia="Calibri" w:hAnsi="Times New Roman" w:cs="Times New Roman"/>
                <w:b w:val="0"/>
                <w:sz w:val="24"/>
                <w:szCs w:val="24"/>
              </w:rPr>
            </w:pPr>
            <w:r w:rsidRPr="00323358">
              <w:rPr>
                <w:rFonts w:ascii="Times New Roman" w:eastAsia="Calibri" w:hAnsi="Times New Roman" w:cs="Times New Roman"/>
                <w:b w:val="0"/>
                <w:sz w:val="24"/>
                <w:szCs w:val="24"/>
              </w:rPr>
              <w:t>Sub Watershed 11</w:t>
            </w:r>
          </w:p>
        </w:tc>
        <w:tc>
          <w:tcPr>
            <w:tcW w:w="1690" w:type="dxa"/>
            <w:vAlign w:val="bottom"/>
          </w:tcPr>
          <w:p w:rsidR="005D4171" w:rsidRPr="00323358" w:rsidRDefault="005D4171" w:rsidP="005D417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20862.78</w:t>
            </w:r>
          </w:p>
        </w:tc>
        <w:tc>
          <w:tcPr>
            <w:tcW w:w="1243" w:type="dxa"/>
            <w:vAlign w:val="bottom"/>
          </w:tcPr>
          <w:p w:rsidR="005D4171" w:rsidRPr="00323358" w:rsidRDefault="005D4171" w:rsidP="005D417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8.577714</w:t>
            </w:r>
          </w:p>
        </w:tc>
        <w:tc>
          <w:tcPr>
            <w:tcW w:w="1675" w:type="dxa"/>
            <w:vAlign w:val="bottom"/>
          </w:tcPr>
          <w:p w:rsidR="005D4171" w:rsidRPr="00323358" w:rsidRDefault="005D4171" w:rsidP="005D417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35.18916</w:t>
            </w:r>
          </w:p>
        </w:tc>
        <w:tc>
          <w:tcPr>
            <w:tcW w:w="2605" w:type="dxa"/>
            <w:vAlign w:val="bottom"/>
          </w:tcPr>
          <w:p w:rsidR="005D4171" w:rsidRPr="00323358" w:rsidRDefault="005D4171" w:rsidP="005D417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1061</w:t>
            </w:r>
          </w:p>
        </w:tc>
      </w:tr>
      <w:tr w:rsidR="005D4171" w:rsidRPr="00323358" w:rsidTr="001C279F">
        <w:tc>
          <w:tcPr>
            <w:cnfStyle w:val="001000000000" w:firstRow="0" w:lastRow="0" w:firstColumn="1" w:lastColumn="0" w:oddVBand="0" w:evenVBand="0" w:oddHBand="0" w:evenHBand="0" w:firstRowFirstColumn="0" w:firstRowLastColumn="0" w:lastRowFirstColumn="0" w:lastRowLastColumn="0"/>
            <w:tcW w:w="2137" w:type="dxa"/>
          </w:tcPr>
          <w:p w:rsidR="005D4171" w:rsidRPr="00323358" w:rsidRDefault="005D4171" w:rsidP="005D4171">
            <w:pPr>
              <w:rPr>
                <w:rFonts w:ascii="Times New Roman" w:eastAsia="Calibri" w:hAnsi="Times New Roman" w:cs="Times New Roman"/>
                <w:b w:val="0"/>
                <w:sz w:val="24"/>
                <w:szCs w:val="24"/>
              </w:rPr>
            </w:pPr>
            <w:r w:rsidRPr="00323358">
              <w:rPr>
                <w:rFonts w:ascii="Times New Roman" w:eastAsia="Calibri" w:hAnsi="Times New Roman" w:cs="Times New Roman"/>
                <w:b w:val="0"/>
                <w:sz w:val="24"/>
                <w:szCs w:val="24"/>
              </w:rPr>
              <w:t xml:space="preserve">Sub Watershed 12 </w:t>
            </w:r>
          </w:p>
        </w:tc>
        <w:tc>
          <w:tcPr>
            <w:tcW w:w="1690" w:type="dxa"/>
            <w:vAlign w:val="bottom"/>
          </w:tcPr>
          <w:p w:rsidR="005D4171" w:rsidRPr="00323358" w:rsidRDefault="005D4171" w:rsidP="005D417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1895.352</w:t>
            </w:r>
          </w:p>
        </w:tc>
        <w:tc>
          <w:tcPr>
            <w:tcW w:w="1243" w:type="dxa"/>
            <w:vAlign w:val="bottom"/>
          </w:tcPr>
          <w:p w:rsidR="005D4171" w:rsidRPr="00323358" w:rsidRDefault="005D4171" w:rsidP="005D417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8.522695</w:t>
            </w:r>
          </w:p>
        </w:tc>
        <w:tc>
          <w:tcPr>
            <w:tcW w:w="1675" w:type="dxa"/>
            <w:vAlign w:val="bottom"/>
          </w:tcPr>
          <w:p w:rsidR="005D4171" w:rsidRPr="00323358" w:rsidRDefault="005D4171" w:rsidP="005D417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35.1685</w:t>
            </w:r>
          </w:p>
        </w:tc>
        <w:tc>
          <w:tcPr>
            <w:tcW w:w="2605" w:type="dxa"/>
            <w:vAlign w:val="bottom"/>
          </w:tcPr>
          <w:p w:rsidR="005D4171" w:rsidRPr="00323358" w:rsidRDefault="005D4171" w:rsidP="005D417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959</w:t>
            </w:r>
          </w:p>
        </w:tc>
      </w:tr>
      <w:tr w:rsidR="005D4171" w:rsidRPr="00323358" w:rsidTr="001C279F">
        <w:tc>
          <w:tcPr>
            <w:cnfStyle w:val="001000000000" w:firstRow="0" w:lastRow="0" w:firstColumn="1" w:lastColumn="0" w:oddVBand="0" w:evenVBand="0" w:oddHBand="0" w:evenHBand="0" w:firstRowFirstColumn="0" w:firstRowLastColumn="0" w:lastRowFirstColumn="0" w:lastRowLastColumn="0"/>
            <w:tcW w:w="2137" w:type="dxa"/>
          </w:tcPr>
          <w:p w:rsidR="005D4171" w:rsidRPr="00323358" w:rsidRDefault="005D4171" w:rsidP="005D4171">
            <w:pPr>
              <w:rPr>
                <w:rFonts w:ascii="Times New Roman" w:eastAsia="Calibri" w:hAnsi="Times New Roman" w:cs="Times New Roman"/>
                <w:b w:val="0"/>
                <w:sz w:val="24"/>
                <w:szCs w:val="24"/>
              </w:rPr>
            </w:pPr>
            <w:r w:rsidRPr="00323358">
              <w:rPr>
                <w:rFonts w:ascii="Times New Roman" w:eastAsia="Calibri" w:hAnsi="Times New Roman" w:cs="Times New Roman"/>
                <w:b w:val="0"/>
                <w:sz w:val="24"/>
                <w:szCs w:val="24"/>
              </w:rPr>
              <w:t>Sub Watershed 13</w:t>
            </w:r>
          </w:p>
        </w:tc>
        <w:tc>
          <w:tcPr>
            <w:tcW w:w="1690" w:type="dxa"/>
            <w:vAlign w:val="bottom"/>
          </w:tcPr>
          <w:p w:rsidR="005D4171" w:rsidRPr="00323358" w:rsidRDefault="005D4171" w:rsidP="005D417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12890.27</w:t>
            </w:r>
          </w:p>
        </w:tc>
        <w:tc>
          <w:tcPr>
            <w:tcW w:w="1243" w:type="dxa"/>
            <w:vAlign w:val="bottom"/>
          </w:tcPr>
          <w:p w:rsidR="005D4171" w:rsidRPr="00323358" w:rsidRDefault="005D4171" w:rsidP="005D417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8.503847</w:t>
            </w:r>
          </w:p>
        </w:tc>
        <w:tc>
          <w:tcPr>
            <w:tcW w:w="1675" w:type="dxa"/>
            <w:vAlign w:val="bottom"/>
          </w:tcPr>
          <w:p w:rsidR="005D4171" w:rsidRPr="00323358" w:rsidRDefault="005D4171" w:rsidP="005D417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35.28525</w:t>
            </w:r>
          </w:p>
        </w:tc>
        <w:tc>
          <w:tcPr>
            <w:tcW w:w="2605" w:type="dxa"/>
            <w:vAlign w:val="bottom"/>
          </w:tcPr>
          <w:p w:rsidR="005D4171" w:rsidRPr="00323358" w:rsidRDefault="005D4171" w:rsidP="005D417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995</w:t>
            </w:r>
          </w:p>
        </w:tc>
      </w:tr>
      <w:tr w:rsidR="005D4171" w:rsidRPr="00323358" w:rsidTr="001C279F">
        <w:tc>
          <w:tcPr>
            <w:cnfStyle w:val="001000000000" w:firstRow="0" w:lastRow="0" w:firstColumn="1" w:lastColumn="0" w:oddVBand="0" w:evenVBand="0" w:oddHBand="0" w:evenHBand="0" w:firstRowFirstColumn="0" w:firstRowLastColumn="0" w:lastRowFirstColumn="0" w:lastRowLastColumn="0"/>
            <w:tcW w:w="2137" w:type="dxa"/>
          </w:tcPr>
          <w:p w:rsidR="005D4171" w:rsidRPr="00323358" w:rsidRDefault="005D4171" w:rsidP="005D4171">
            <w:pPr>
              <w:rPr>
                <w:rFonts w:ascii="Times New Roman" w:eastAsia="Calibri" w:hAnsi="Times New Roman" w:cs="Times New Roman"/>
                <w:b w:val="0"/>
                <w:sz w:val="24"/>
                <w:szCs w:val="24"/>
              </w:rPr>
            </w:pPr>
            <w:r w:rsidRPr="00323358">
              <w:rPr>
                <w:rFonts w:ascii="Times New Roman" w:eastAsia="Calibri" w:hAnsi="Times New Roman" w:cs="Times New Roman"/>
                <w:b w:val="0"/>
                <w:sz w:val="24"/>
                <w:szCs w:val="24"/>
              </w:rPr>
              <w:t xml:space="preserve">Sub Watershed 14 </w:t>
            </w:r>
          </w:p>
        </w:tc>
        <w:tc>
          <w:tcPr>
            <w:tcW w:w="1690" w:type="dxa"/>
            <w:vAlign w:val="bottom"/>
          </w:tcPr>
          <w:p w:rsidR="005D4171" w:rsidRPr="00323358" w:rsidRDefault="005D4171" w:rsidP="005D417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48547.17</w:t>
            </w:r>
          </w:p>
        </w:tc>
        <w:tc>
          <w:tcPr>
            <w:tcW w:w="1243" w:type="dxa"/>
            <w:vAlign w:val="bottom"/>
          </w:tcPr>
          <w:p w:rsidR="005D4171" w:rsidRPr="00323358" w:rsidRDefault="005D4171" w:rsidP="005D417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8.49293</w:t>
            </w:r>
          </w:p>
        </w:tc>
        <w:tc>
          <w:tcPr>
            <w:tcW w:w="1675" w:type="dxa"/>
            <w:vAlign w:val="bottom"/>
          </w:tcPr>
          <w:p w:rsidR="005D4171" w:rsidRPr="00323358" w:rsidRDefault="005D4171" w:rsidP="005D417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35.51732</w:t>
            </w:r>
          </w:p>
        </w:tc>
        <w:tc>
          <w:tcPr>
            <w:tcW w:w="2605" w:type="dxa"/>
            <w:vAlign w:val="bottom"/>
          </w:tcPr>
          <w:p w:rsidR="005D4171" w:rsidRPr="00323358" w:rsidRDefault="005D4171" w:rsidP="005D417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1513</w:t>
            </w:r>
          </w:p>
        </w:tc>
      </w:tr>
      <w:tr w:rsidR="005D4171" w:rsidRPr="00323358" w:rsidTr="001C279F">
        <w:tc>
          <w:tcPr>
            <w:cnfStyle w:val="001000000000" w:firstRow="0" w:lastRow="0" w:firstColumn="1" w:lastColumn="0" w:oddVBand="0" w:evenVBand="0" w:oddHBand="0" w:evenHBand="0" w:firstRowFirstColumn="0" w:firstRowLastColumn="0" w:lastRowFirstColumn="0" w:lastRowLastColumn="0"/>
            <w:tcW w:w="2137" w:type="dxa"/>
          </w:tcPr>
          <w:p w:rsidR="005D4171" w:rsidRPr="00323358" w:rsidRDefault="005D4171" w:rsidP="005D4171">
            <w:pPr>
              <w:rPr>
                <w:rFonts w:ascii="Times New Roman" w:eastAsia="Calibri" w:hAnsi="Times New Roman" w:cs="Times New Roman"/>
                <w:b w:val="0"/>
                <w:sz w:val="24"/>
                <w:szCs w:val="24"/>
              </w:rPr>
            </w:pPr>
            <w:r w:rsidRPr="00323358">
              <w:rPr>
                <w:rFonts w:ascii="Times New Roman" w:eastAsia="Calibri" w:hAnsi="Times New Roman" w:cs="Times New Roman"/>
                <w:b w:val="0"/>
                <w:sz w:val="24"/>
                <w:szCs w:val="24"/>
              </w:rPr>
              <w:t>Sub Watershed 15</w:t>
            </w:r>
          </w:p>
        </w:tc>
        <w:tc>
          <w:tcPr>
            <w:tcW w:w="1690" w:type="dxa"/>
            <w:vAlign w:val="bottom"/>
          </w:tcPr>
          <w:p w:rsidR="005D4171" w:rsidRPr="00323358" w:rsidRDefault="005D4171" w:rsidP="005D417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88976.04</w:t>
            </w:r>
          </w:p>
        </w:tc>
        <w:tc>
          <w:tcPr>
            <w:tcW w:w="1243" w:type="dxa"/>
            <w:vAlign w:val="bottom"/>
          </w:tcPr>
          <w:p w:rsidR="005D4171" w:rsidRPr="00323358" w:rsidRDefault="005D4171" w:rsidP="005D417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8.54656</w:t>
            </w:r>
          </w:p>
        </w:tc>
        <w:tc>
          <w:tcPr>
            <w:tcW w:w="1675" w:type="dxa"/>
            <w:vAlign w:val="bottom"/>
          </w:tcPr>
          <w:p w:rsidR="005D4171" w:rsidRPr="00323358" w:rsidRDefault="005D4171" w:rsidP="005D417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35.89852</w:t>
            </w:r>
          </w:p>
        </w:tc>
        <w:tc>
          <w:tcPr>
            <w:tcW w:w="2605" w:type="dxa"/>
            <w:vAlign w:val="bottom"/>
          </w:tcPr>
          <w:p w:rsidR="005D4171" w:rsidRPr="00323358" w:rsidRDefault="005D4171" w:rsidP="005D417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1825</w:t>
            </w:r>
          </w:p>
        </w:tc>
      </w:tr>
      <w:tr w:rsidR="005D4171" w:rsidRPr="00323358" w:rsidTr="001C279F">
        <w:tc>
          <w:tcPr>
            <w:cnfStyle w:val="001000000000" w:firstRow="0" w:lastRow="0" w:firstColumn="1" w:lastColumn="0" w:oddVBand="0" w:evenVBand="0" w:oddHBand="0" w:evenHBand="0" w:firstRowFirstColumn="0" w:firstRowLastColumn="0" w:lastRowFirstColumn="0" w:lastRowLastColumn="0"/>
            <w:tcW w:w="2137" w:type="dxa"/>
          </w:tcPr>
          <w:p w:rsidR="005D4171" w:rsidRPr="00323358" w:rsidRDefault="005D4171" w:rsidP="005D4171">
            <w:pPr>
              <w:rPr>
                <w:rFonts w:ascii="Times New Roman" w:eastAsia="Calibri" w:hAnsi="Times New Roman" w:cs="Times New Roman"/>
                <w:b w:val="0"/>
                <w:sz w:val="24"/>
                <w:szCs w:val="24"/>
              </w:rPr>
            </w:pPr>
            <w:r w:rsidRPr="00323358">
              <w:rPr>
                <w:rFonts w:ascii="Times New Roman" w:eastAsia="Calibri" w:hAnsi="Times New Roman" w:cs="Times New Roman"/>
                <w:b w:val="0"/>
                <w:sz w:val="24"/>
                <w:szCs w:val="24"/>
              </w:rPr>
              <w:t>Sub Watershed 16</w:t>
            </w:r>
          </w:p>
        </w:tc>
        <w:tc>
          <w:tcPr>
            <w:tcW w:w="1690" w:type="dxa"/>
            <w:vAlign w:val="bottom"/>
          </w:tcPr>
          <w:p w:rsidR="005D4171" w:rsidRPr="00323358" w:rsidRDefault="005D4171" w:rsidP="005D417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102878.3</w:t>
            </w:r>
          </w:p>
        </w:tc>
        <w:tc>
          <w:tcPr>
            <w:tcW w:w="1243" w:type="dxa"/>
            <w:vAlign w:val="bottom"/>
          </w:tcPr>
          <w:p w:rsidR="005D4171" w:rsidRPr="00323358" w:rsidRDefault="005D4171" w:rsidP="005D417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8.247419</w:t>
            </w:r>
          </w:p>
        </w:tc>
        <w:tc>
          <w:tcPr>
            <w:tcW w:w="1675" w:type="dxa"/>
            <w:vAlign w:val="bottom"/>
          </w:tcPr>
          <w:p w:rsidR="005D4171" w:rsidRPr="00323358" w:rsidRDefault="005D4171" w:rsidP="005D417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35.35184</w:t>
            </w:r>
          </w:p>
        </w:tc>
        <w:tc>
          <w:tcPr>
            <w:tcW w:w="2605" w:type="dxa"/>
            <w:vAlign w:val="bottom"/>
          </w:tcPr>
          <w:p w:rsidR="005D4171" w:rsidRPr="00323358" w:rsidRDefault="005D4171" w:rsidP="005D417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1628</w:t>
            </w:r>
          </w:p>
        </w:tc>
      </w:tr>
      <w:tr w:rsidR="005D4171" w:rsidRPr="00323358" w:rsidTr="001C279F">
        <w:tc>
          <w:tcPr>
            <w:cnfStyle w:val="001000000000" w:firstRow="0" w:lastRow="0" w:firstColumn="1" w:lastColumn="0" w:oddVBand="0" w:evenVBand="0" w:oddHBand="0" w:evenHBand="0" w:firstRowFirstColumn="0" w:firstRowLastColumn="0" w:lastRowFirstColumn="0" w:lastRowLastColumn="0"/>
            <w:tcW w:w="2137" w:type="dxa"/>
          </w:tcPr>
          <w:p w:rsidR="005D4171" w:rsidRPr="00323358" w:rsidRDefault="005D4171" w:rsidP="005D4171">
            <w:pPr>
              <w:rPr>
                <w:rFonts w:ascii="Times New Roman" w:eastAsia="Calibri" w:hAnsi="Times New Roman" w:cs="Times New Roman"/>
                <w:b w:val="0"/>
                <w:sz w:val="24"/>
                <w:szCs w:val="24"/>
              </w:rPr>
            </w:pPr>
            <w:r w:rsidRPr="00323358">
              <w:rPr>
                <w:rFonts w:ascii="Times New Roman" w:eastAsia="Calibri" w:hAnsi="Times New Roman" w:cs="Times New Roman"/>
                <w:b w:val="0"/>
                <w:sz w:val="24"/>
                <w:szCs w:val="24"/>
              </w:rPr>
              <w:t>Sub Watershed 17</w:t>
            </w:r>
          </w:p>
        </w:tc>
        <w:tc>
          <w:tcPr>
            <w:tcW w:w="1690" w:type="dxa"/>
            <w:vAlign w:val="bottom"/>
          </w:tcPr>
          <w:p w:rsidR="005D4171" w:rsidRPr="00323358" w:rsidRDefault="005D4171" w:rsidP="005D417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70626.4</w:t>
            </w:r>
          </w:p>
        </w:tc>
        <w:tc>
          <w:tcPr>
            <w:tcW w:w="1243" w:type="dxa"/>
            <w:vAlign w:val="bottom"/>
          </w:tcPr>
          <w:p w:rsidR="005D4171" w:rsidRPr="00323358" w:rsidRDefault="005D4171" w:rsidP="005D417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8.332806</w:t>
            </w:r>
          </w:p>
        </w:tc>
        <w:tc>
          <w:tcPr>
            <w:tcW w:w="1675" w:type="dxa"/>
            <w:vAlign w:val="bottom"/>
          </w:tcPr>
          <w:p w:rsidR="005D4171" w:rsidRPr="00323358" w:rsidRDefault="005D4171" w:rsidP="005D417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35.50778</w:t>
            </w:r>
          </w:p>
        </w:tc>
        <w:tc>
          <w:tcPr>
            <w:tcW w:w="2605" w:type="dxa"/>
            <w:vAlign w:val="bottom"/>
          </w:tcPr>
          <w:p w:rsidR="005D4171" w:rsidRPr="00323358" w:rsidRDefault="005D4171" w:rsidP="005D417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1648</w:t>
            </w:r>
          </w:p>
        </w:tc>
      </w:tr>
      <w:tr w:rsidR="005D4171" w:rsidRPr="00323358" w:rsidTr="001C279F">
        <w:tc>
          <w:tcPr>
            <w:cnfStyle w:val="001000000000" w:firstRow="0" w:lastRow="0" w:firstColumn="1" w:lastColumn="0" w:oddVBand="0" w:evenVBand="0" w:oddHBand="0" w:evenHBand="0" w:firstRowFirstColumn="0" w:firstRowLastColumn="0" w:lastRowFirstColumn="0" w:lastRowLastColumn="0"/>
            <w:tcW w:w="2137" w:type="dxa"/>
          </w:tcPr>
          <w:p w:rsidR="005D4171" w:rsidRPr="00323358" w:rsidRDefault="005D4171" w:rsidP="005D4171">
            <w:pPr>
              <w:rPr>
                <w:rFonts w:ascii="Times New Roman" w:eastAsia="Calibri" w:hAnsi="Times New Roman" w:cs="Times New Roman"/>
                <w:b w:val="0"/>
                <w:sz w:val="24"/>
                <w:szCs w:val="24"/>
              </w:rPr>
            </w:pPr>
            <w:r w:rsidRPr="00323358">
              <w:rPr>
                <w:rFonts w:ascii="Times New Roman" w:eastAsia="Calibri" w:hAnsi="Times New Roman" w:cs="Times New Roman"/>
                <w:b w:val="0"/>
                <w:sz w:val="24"/>
                <w:szCs w:val="24"/>
              </w:rPr>
              <w:t>Sub Watershed 18</w:t>
            </w:r>
          </w:p>
        </w:tc>
        <w:tc>
          <w:tcPr>
            <w:tcW w:w="1690" w:type="dxa"/>
            <w:vAlign w:val="bottom"/>
          </w:tcPr>
          <w:p w:rsidR="005D4171" w:rsidRPr="00323358" w:rsidRDefault="005D4171" w:rsidP="005D417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40636.44</w:t>
            </w:r>
          </w:p>
        </w:tc>
        <w:tc>
          <w:tcPr>
            <w:tcW w:w="1243" w:type="dxa"/>
            <w:vAlign w:val="bottom"/>
          </w:tcPr>
          <w:p w:rsidR="005D4171" w:rsidRPr="00323358" w:rsidRDefault="005D4171" w:rsidP="005D417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8.11287</w:t>
            </w:r>
          </w:p>
        </w:tc>
        <w:tc>
          <w:tcPr>
            <w:tcW w:w="1675" w:type="dxa"/>
            <w:vAlign w:val="bottom"/>
          </w:tcPr>
          <w:p w:rsidR="005D4171" w:rsidRPr="00323358" w:rsidRDefault="005D4171" w:rsidP="005D417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35.62078</w:t>
            </w:r>
          </w:p>
        </w:tc>
        <w:tc>
          <w:tcPr>
            <w:tcW w:w="2605" w:type="dxa"/>
            <w:vAlign w:val="bottom"/>
          </w:tcPr>
          <w:p w:rsidR="005D4171" w:rsidRPr="00323358" w:rsidRDefault="005D4171" w:rsidP="005D417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1715</w:t>
            </w:r>
          </w:p>
        </w:tc>
      </w:tr>
      <w:tr w:rsidR="005D4171" w:rsidRPr="00323358" w:rsidTr="001C279F">
        <w:tc>
          <w:tcPr>
            <w:cnfStyle w:val="001000000000" w:firstRow="0" w:lastRow="0" w:firstColumn="1" w:lastColumn="0" w:oddVBand="0" w:evenVBand="0" w:oddHBand="0" w:evenHBand="0" w:firstRowFirstColumn="0" w:firstRowLastColumn="0" w:lastRowFirstColumn="0" w:lastRowLastColumn="0"/>
            <w:tcW w:w="2137" w:type="dxa"/>
          </w:tcPr>
          <w:p w:rsidR="005D4171" w:rsidRPr="00323358" w:rsidRDefault="005D4171" w:rsidP="005D4171">
            <w:pPr>
              <w:rPr>
                <w:rFonts w:ascii="Times New Roman" w:eastAsia="Calibri" w:hAnsi="Times New Roman" w:cs="Times New Roman"/>
                <w:b w:val="0"/>
                <w:sz w:val="24"/>
                <w:szCs w:val="24"/>
              </w:rPr>
            </w:pPr>
            <w:r w:rsidRPr="00323358">
              <w:rPr>
                <w:rFonts w:ascii="Times New Roman" w:eastAsia="Calibri" w:hAnsi="Times New Roman" w:cs="Times New Roman"/>
                <w:b w:val="0"/>
                <w:sz w:val="24"/>
                <w:szCs w:val="24"/>
              </w:rPr>
              <w:t xml:space="preserve">Sub Watershed 19 </w:t>
            </w:r>
          </w:p>
        </w:tc>
        <w:tc>
          <w:tcPr>
            <w:tcW w:w="1690" w:type="dxa"/>
            <w:vAlign w:val="bottom"/>
          </w:tcPr>
          <w:p w:rsidR="005D4171" w:rsidRPr="00323358" w:rsidRDefault="005D4171" w:rsidP="005D417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171206.5</w:t>
            </w:r>
          </w:p>
        </w:tc>
        <w:tc>
          <w:tcPr>
            <w:tcW w:w="1243" w:type="dxa"/>
            <w:vAlign w:val="bottom"/>
          </w:tcPr>
          <w:p w:rsidR="005D4171" w:rsidRPr="00323358" w:rsidRDefault="005D4171" w:rsidP="005D417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8.463868</w:t>
            </w:r>
          </w:p>
        </w:tc>
        <w:tc>
          <w:tcPr>
            <w:tcW w:w="1675" w:type="dxa"/>
            <w:vAlign w:val="bottom"/>
          </w:tcPr>
          <w:p w:rsidR="005D4171" w:rsidRPr="00323358" w:rsidRDefault="005D4171" w:rsidP="005D417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34.95904</w:t>
            </w:r>
          </w:p>
        </w:tc>
        <w:tc>
          <w:tcPr>
            <w:tcW w:w="2605" w:type="dxa"/>
            <w:vAlign w:val="bottom"/>
          </w:tcPr>
          <w:p w:rsidR="005D4171" w:rsidRPr="00323358" w:rsidRDefault="005D4171" w:rsidP="005D417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1283</w:t>
            </w:r>
          </w:p>
        </w:tc>
      </w:tr>
      <w:tr w:rsidR="005D4171" w:rsidRPr="00323358" w:rsidTr="001C279F">
        <w:tc>
          <w:tcPr>
            <w:cnfStyle w:val="001000000000" w:firstRow="0" w:lastRow="0" w:firstColumn="1" w:lastColumn="0" w:oddVBand="0" w:evenVBand="0" w:oddHBand="0" w:evenHBand="0" w:firstRowFirstColumn="0" w:firstRowLastColumn="0" w:lastRowFirstColumn="0" w:lastRowLastColumn="0"/>
            <w:tcW w:w="2137" w:type="dxa"/>
          </w:tcPr>
          <w:p w:rsidR="005D4171" w:rsidRPr="00323358" w:rsidRDefault="005D4171" w:rsidP="005D4171">
            <w:pPr>
              <w:rPr>
                <w:rFonts w:ascii="Times New Roman" w:eastAsia="Calibri" w:hAnsi="Times New Roman" w:cs="Times New Roman"/>
                <w:b w:val="0"/>
                <w:sz w:val="24"/>
                <w:szCs w:val="24"/>
              </w:rPr>
            </w:pPr>
            <w:r w:rsidRPr="00323358">
              <w:rPr>
                <w:rFonts w:ascii="Times New Roman" w:eastAsia="Calibri" w:hAnsi="Times New Roman" w:cs="Times New Roman"/>
                <w:b w:val="0"/>
                <w:sz w:val="24"/>
                <w:szCs w:val="24"/>
              </w:rPr>
              <w:t>Sub Watershed 20</w:t>
            </w:r>
          </w:p>
        </w:tc>
        <w:tc>
          <w:tcPr>
            <w:tcW w:w="1690" w:type="dxa"/>
            <w:vAlign w:val="bottom"/>
          </w:tcPr>
          <w:p w:rsidR="005D4171" w:rsidRPr="00323358" w:rsidRDefault="005D4171" w:rsidP="005D417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3852.976</w:t>
            </w:r>
          </w:p>
        </w:tc>
        <w:tc>
          <w:tcPr>
            <w:tcW w:w="1243" w:type="dxa"/>
            <w:vAlign w:val="bottom"/>
          </w:tcPr>
          <w:p w:rsidR="005D4171" w:rsidRPr="00323358" w:rsidRDefault="005D4171" w:rsidP="005D417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8.26914</w:t>
            </w:r>
          </w:p>
        </w:tc>
        <w:tc>
          <w:tcPr>
            <w:tcW w:w="1675" w:type="dxa"/>
            <w:vAlign w:val="bottom"/>
          </w:tcPr>
          <w:p w:rsidR="005D4171" w:rsidRPr="00323358" w:rsidRDefault="005D4171" w:rsidP="005D417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35.67824</w:t>
            </w:r>
          </w:p>
        </w:tc>
        <w:tc>
          <w:tcPr>
            <w:tcW w:w="2605" w:type="dxa"/>
            <w:vAlign w:val="bottom"/>
          </w:tcPr>
          <w:p w:rsidR="005D4171" w:rsidRPr="00323358" w:rsidRDefault="005D4171" w:rsidP="005D417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1572</w:t>
            </w:r>
          </w:p>
        </w:tc>
      </w:tr>
      <w:tr w:rsidR="005D4171" w:rsidRPr="00323358" w:rsidTr="001C279F">
        <w:tc>
          <w:tcPr>
            <w:cnfStyle w:val="001000000000" w:firstRow="0" w:lastRow="0" w:firstColumn="1" w:lastColumn="0" w:oddVBand="0" w:evenVBand="0" w:oddHBand="0" w:evenHBand="0" w:firstRowFirstColumn="0" w:firstRowLastColumn="0" w:lastRowFirstColumn="0" w:lastRowLastColumn="0"/>
            <w:tcW w:w="2137" w:type="dxa"/>
          </w:tcPr>
          <w:p w:rsidR="005D4171" w:rsidRPr="00323358" w:rsidRDefault="005D4171" w:rsidP="005D4171">
            <w:pPr>
              <w:rPr>
                <w:rFonts w:ascii="Times New Roman" w:eastAsia="Calibri" w:hAnsi="Times New Roman" w:cs="Times New Roman"/>
                <w:b w:val="0"/>
                <w:sz w:val="24"/>
                <w:szCs w:val="24"/>
              </w:rPr>
            </w:pPr>
            <w:r w:rsidRPr="00323358">
              <w:rPr>
                <w:rFonts w:ascii="Times New Roman" w:eastAsia="Calibri" w:hAnsi="Times New Roman" w:cs="Times New Roman"/>
                <w:b w:val="0"/>
                <w:sz w:val="24"/>
                <w:szCs w:val="24"/>
              </w:rPr>
              <w:t xml:space="preserve">Sub Watershed 21 </w:t>
            </w:r>
          </w:p>
        </w:tc>
        <w:tc>
          <w:tcPr>
            <w:tcW w:w="1690" w:type="dxa"/>
            <w:vAlign w:val="bottom"/>
          </w:tcPr>
          <w:p w:rsidR="005D4171" w:rsidRPr="00323358" w:rsidRDefault="005D4171" w:rsidP="005D417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42869.31</w:t>
            </w:r>
          </w:p>
        </w:tc>
        <w:tc>
          <w:tcPr>
            <w:tcW w:w="1243" w:type="dxa"/>
            <w:vAlign w:val="bottom"/>
          </w:tcPr>
          <w:p w:rsidR="005D4171" w:rsidRPr="00323358" w:rsidRDefault="005D4171" w:rsidP="005D417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8.160093</w:t>
            </w:r>
          </w:p>
        </w:tc>
        <w:tc>
          <w:tcPr>
            <w:tcW w:w="1675" w:type="dxa"/>
            <w:vAlign w:val="bottom"/>
          </w:tcPr>
          <w:p w:rsidR="005D4171" w:rsidRPr="00323358" w:rsidRDefault="005D4171" w:rsidP="005D417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35.83056</w:t>
            </w:r>
          </w:p>
        </w:tc>
        <w:tc>
          <w:tcPr>
            <w:tcW w:w="2605" w:type="dxa"/>
            <w:vAlign w:val="bottom"/>
          </w:tcPr>
          <w:p w:rsidR="005D4171" w:rsidRPr="00323358" w:rsidRDefault="005D4171" w:rsidP="005D417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1916</w:t>
            </w:r>
          </w:p>
        </w:tc>
      </w:tr>
      <w:tr w:rsidR="005D4171" w:rsidRPr="00323358" w:rsidTr="001C279F">
        <w:tc>
          <w:tcPr>
            <w:cnfStyle w:val="001000000000" w:firstRow="0" w:lastRow="0" w:firstColumn="1" w:lastColumn="0" w:oddVBand="0" w:evenVBand="0" w:oddHBand="0" w:evenHBand="0" w:firstRowFirstColumn="0" w:firstRowLastColumn="0" w:lastRowFirstColumn="0" w:lastRowLastColumn="0"/>
            <w:tcW w:w="2137" w:type="dxa"/>
          </w:tcPr>
          <w:p w:rsidR="005D4171" w:rsidRPr="00323358" w:rsidRDefault="005D4171" w:rsidP="005D4171">
            <w:pPr>
              <w:rPr>
                <w:rFonts w:ascii="Times New Roman" w:eastAsia="Calibri" w:hAnsi="Times New Roman" w:cs="Times New Roman"/>
                <w:b w:val="0"/>
                <w:sz w:val="24"/>
                <w:szCs w:val="24"/>
              </w:rPr>
            </w:pPr>
            <w:r w:rsidRPr="00323358">
              <w:rPr>
                <w:rFonts w:ascii="Times New Roman" w:eastAsia="Calibri" w:hAnsi="Times New Roman" w:cs="Times New Roman"/>
                <w:b w:val="0"/>
                <w:sz w:val="24"/>
                <w:szCs w:val="24"/>
              </w:rPr>
              <w:t>Sub Watershed 22</w:t>
            </w:r>
          </w:p>
        </w:tc>
        <w:tc>
          <w:tcPr>
            <w:tcW w:w="1690" w:type="dxa"/>
            <w:vAlign w:val="bottom"/>
          </w:tcPr>
          <w:p w:rsidR="005D4171" w:rsidRPr="00323358" w:rsidRDefault="005D4171" w:rsidP="005D417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90122.4</w:t>
            </w:r>
          </w:p>
        </w:tc>
        <w:tc>
          <w:tcPr>
            <w:tcW w:w="1243" w:type="dxa"/>
            <w:vAlign w:val="bottom"/>
          </w:tcPr>
          <w:p w:rsidR="005D4171" w:rsidRPr="00323358" w:rsidRDefault="005D4171" w:rsidP="005D417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8.467617</w:t>
            </w:r>
          </w:p>
        </w:tc>
        <w:tc>
          <w:tcPr>
            <w:tcW w:w="1675" w:type="dxa"/>
            <w:vAlign w:val="bottom"/>
          </w:tcPr>
          <w:p w:rsidR="005D4171" w:rsidRPr="00323358" w:rsidRDefault="005D4171" w:rsidP="005D417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34.70923</w:t>
            </w:r>
          </w:p>
        </w:tc>
        <w:tc>
          <w:tcPr>
            <w:tcW w:w="2605" w:type="dxa"/>
            <w:vAlign w:val="bottom"/>
          </w:tcPr>
          <w:p w:rsidR="005D4171" w:rsidRPr="00323358" w:rsidRDefault="005D4171" w:rsidP="005D417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1344</w:t>
            </w:r>
          </w:p>
        </w:tc>
      </w:tr>
      <w:tr w:rsidR="005D4171" w:rsidRPr="00323358" w:rsidTr="001C279F">
        <w:tc>
          <w:tcPr>
            <w:cnfStyle w:val="001000000000" w:firstRow="0" w:lastRow="0" w:firstColumn="1" w:lastColumn="0" w:oddVBand="0" w:evenVBand="0" w:oddHBand="0" w:evenHBand="0" w:firstRowFirstColumn="0" w:firstRowLastColumn="0" w:lastRowFirstColumn="0" w:lastRowLastColumn="0"/>
            <w:tcW w:w="2137" w:type="dxa"/>
          </w:tcPr>
          <w:p w:rsidR="005D4171" w:rsidRPr="00323358" w:rsidRDefault="005D4171" w:rsidP="005D4171">
            <w:pPr>
              <w:rPr>
                <w:rFonts w:ascii="Times New Roman" w:eastAsia="Calibri" w:hAnsi="Times New Roman" w:cs="Times New Roman"/>
                <w:b w:val="0"/>
                <w:sz w:val="24"/>
                <w:szCs w:val="24"/>
              </w:rPr>
            </w:pPr>
            <w:r w:rsidRPr="00323358">
              <w:rPr>
                <w:rFonts w:ascii="Times New Roman" w:eastAsia="Calibri" w:hAnsi="Times New Roman" w:cs="Times New Roman"/>
                <w:b w:val="0"/>
                <w:sz w:val="24"/>
                <w:szCs w:val="24"/>
              </w:rPr>
              <w:t xml:space="preserve">Sub Watershed 23 </w:t>
            </w:r>
          </w:p>
        </w:tc>
        <w:tc>
          <w:tcPr>
            <w:tcW w:w="1690" w:type="dxa"/>
            <w:vAlign w:val="bottom"/>
          </w:tcPr>
          <w:p w:rsidR="005D4171" w:rsidRPr="00323358" w:rsidRDefault="005D4171" w:rsidP="005D417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331.4357</w:t>
            </w:r>
          </w:p>
        </w:tc>
        <w:tc>
          <w:tcPr>
            <w:tcW w:w="1243" w:type="dxa"/>
            <w:vAlign w:val="bottom"/>
          </w:tcPr>
          <w:p w:rsidR="005D4171" w:rsidRPr="00323358" w:rsidRDefault="005D4171" w:rsidP="005D417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8.204714</w:t>
            </w:r>
          </w:p>
        </w:tc>
        <w:tc>
          <w:tcPr>
            <w:tcW w:w="1675" w:type="dxa"/>
            <w:vAlign w:val="bottom"/>
          </w:tcPr>
          <w:p w:rsidR="005D4171" w:rsidRPr="00323358" w:rsidRDefault="005D4171" w:rsidP="005D417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34.81872</w:t>
            </w:r>
          </w:p>
        </w:tc>
        <w:tc>
          <w:tcPr>
            <w:tcW w:w="2605" w:type="dxa"/>
            <w:vAlign w:val="bottom"/>
          </w:tcPr>
          <w:p w:rsidR="005D4171" w:rsidRPr="00323358" w:rsidRDefault="005D4171" w:rsidP="005D417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490</w:t>
            </w:r>
          </w:p>
        </w:tc>
      </w:tr>
      <w:tr w:rsidR="005D4171" w:rsidRPr="00323358" w:rsidTr="001C279F">
        <w:tc>
          <w:tcPr>
            <w:cnfStyle w:val="001000000000" w:firstRow="0" w:lastRow="0" w:firstColumn="1" w:lastColumn="0" w:oddVBand="0" w:evenVBand="0" w:oddHBand="0" w:evenHBand="0" w:firstRowFirstColumn="0" w:firstRowLastColumn="0" w:lastRowFirstColumn="0" w:lastRowLastColumn="0"/>
            <w:tcW w:w="2137" w:type="dxa"/>
          </w:tcPr>
          <w:p w:rsidR="005D4171" w:rsidRPr="00323358" w:rsidRDefault="005D4171" w:rsidP="005D4171">
            <w:pPr>
              <w:rPr>
                <w:rFonts w:ascii="Times New Roman" w:eastAsia="Calibri" w:hAnsi="Times New Roman" w:cs="Times New Roman"/>
                <w:b w:val="0"/>
                <w:sz w:val="24"/>
                <w:szCs w:val="24"/>
              </w:rPr>
            </w:pPr>
            <w:r w:rsidRPr="00323358">
              <w:rPr>
                <w:rFonts w:ascii="Times New Roman" w:eastAsia="Calibri" w:hAnsi="Times New Roman" w:cs="Times New Roman"/>
                <w:b w:val="0"/>
                <w:sz w:val="24"/>
                <w:szCs w:val="24"/>
              </w:rPr>
              <w:t>Sub Watershed 24</w:t>
            </w:r>
          </w:p>
        </w:tc>
        <w:tc>
          <w:tcPr>
            <w:tcW w:w="1690" w:type="dxa"/>
            <w:vAlign w:val="bottom"/>
          </w:tcPr>
          <w:p w:rsidR="005D4171" w:rsidRPr="00323358" w:rsidRDefault="005D4171" w:rsidP="005D417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15401.19</w:t>
            </w:r>
          </w:p>
        </w:tc>
        <w:tc>
          <w:tcPr>
            <w:tcW w:w="1243" w:type="dxa"/>
            <w:vAlign w:val="bottom"/>
          </w:tcPr>
          <w:p w:rsidR="005D4171" w:rsidRPr="00323358" w:rsidRDefault="005D4171" w:rsidP="005D417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8.189761</w:t>
            </w:r>
          </w:p>
        </w:tc>
        <w:tc>
          <w:tcPr>
            <w:tcW w:w="1675" w:type="dxa"/>
            <w:vAlign w:val="bottom"/>
          </w:tcPr>
          <w:p w:rsidR="005D4171" w:rsidRPr="00323358" w:rsidRDefault="005D4171" w:rsidP="005D417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34.92017</w:t>
            </w:r>
          </w:p>
        </w:tc>
        <w:tc>
          <w:tcPr>
            <w:tcW w:w="2605" w:type="dxa"/>
            <w:vAlign w:val="bottom"/>
          </w:tcPr>
          <w:p w:rsidR="005D4171" w:rsidRPr="00323358" w:rsidRDefault="005D4171" w:rsidP="005D417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627</w:t>
            </w:r>
          </w:p>
        </w:tc>
      </w:tr>
      <w:tr w:rsidR="005D4171" w:rsidRPr="00323358" w:rsidTr="001C279F">
        <w:tc>
          <w:tcPr>
            <w:cnfStyle w:val="001000000000" w:firstRow="0" w:lastRow="0" w:firstColumn="1" w:lastColumn="0" w:oddVBand="0" w:evenVBand="0" w:oddHBand="0" w:evenHBand="0" w:firstRowFirstColumn="0" w:firstRowLastColumn="0" w:lastRowFirstColumn="0" w:lastRowLastColumn="0"/>
            <w:tcW w:w="2137" w:type="dxa"/>
          </w:tcPr>
          <w:p w:rsidR="005D4171" w:rsidRPr="00323358" w:rsidRDefault="005D4171" w:rsidP="005D4171">
            <w:pPr>
              <w:rPr>
                <w:rFonts w:ascii="Times New Roman" w:eastAsia="Calibri" w:hAnsi="Times New Roman" w:cs="Times New Roman"/>
                <w:b w:val="0"/>
                <w:sz w:val="24"/>
                <w:szCs w:val="24"/>
              </w:rPr>
            </w:pPr>
            <w:r w:rsidRPr="00323358">
              <w:rPr>
                <w:rFonts w:ascii="Times New Roman" w:eastAsia="Calibri" w:hAnsi="Times New Roman" w:cs="Times New Roman"/>
                <w:b w:val="0"/>
                <w:sz w:val="24"/>
                <w:szCs w:val="24"/>
              </w:rPr>
              <w:t xml:space="preserve">Sub Watershed 25 </w:t>
            </w:r>
          </w:p>
        </w:tc>
        <w:tc>
          <w:tcPr>
            <w:tcW w:w="1690" w:type="dxa"/>
            <w:vAlign w:val="bottom"/>
          </w:tcPr>
          <w:p w:rsidR="005D4171" w:rsidRPr="00323358" w:rsidRDefault="005D4171" w:rsidP="005D417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88823.02</w:t>
            </w:r>
          </w:p>
        </w:tc>
        <w:tc>
          <w:tcPr>
            <w:tcW w:w="1243" w:type="dxa"/>
            <w:vAlign w:val="bottom"/>
          </w:tcPr>
          <w:p w:rsidR="005D4171" w:rsidRPr="00323358" w:rsidRDefault="005D4171" w:rsidP="005D417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8.208391</w:t>
            </w:r>
          </w:p>
        </w:tc>
        <w:tc>
          <w:tcPr>
            <w:tcW w:w="1675" w:type="dxa"/>
            <w:vAlign w:val="bottom"/>
          </w:tcPr>
          <w:p w:rsidR="005D4171" w:rsidRPr="00323358" w:rsidRDefault="005D4171" w:rsidP="005D417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34.70757</w:t>
            </w:r>
          </w:p>
        </w:tc>
        <w:tc>
          <w:tcPr>
            <w:tcW w:w="2605" w:type="dxa"/>
            <w:vAlign w:val="bottom"/>
          </w:tcPr>
          <w:p w:rsidR="005D4171" w:rsidRPr="00323358" w:rsidRDefault="005D4171" w:rsidP="005D417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612</w:t>
            </w:r>
          </w:p>
        </w:tc>
      </w:tr>
      <w:tr w:rsidR="005D4171" w:rsidRPr="00323358" w:rsidTr="001C279F">
        <w:tc>
          <w:tcPr>
            <w:cnfStyle w:val="001000000000" w:firstRow="0" w:lastRow="0" w:firstColumn="1" w:lastColumn="0" w:oddVBand="0" w:evenVBand="0" w:oddHBand="0" w:evenHBand="0" w:firstRowFirstColumn="0" w:firstRowLastColumn="0" w:lastRowFirstColumn="0" w:lastRowLastColumn="0"/>
            <w:tcW w:w="2137" w:type="dxa"/>
          </w:tcPr>
          <w:p w:rsidR="005D4171" w:rsidRPr="00323358" w:rsidRDefault="005D4171" w:rsidP="005D4171">
            <w:pPr>
              <w:rPr>
                <w:rFonts w:ascii="Times New Roman" w:eastAsia="Calibri" w:hAnsi="Times New Roman" w:cs="Times New Roman"/>
                <w:b w:val="0"/>
                <w:sz w:val="24"/>
                <w:szCs w:val="24"/>
              </w:rPr>
            </w:pPr>
            <w:r w:rsidRPr="00323358">
              <w:rPr>
                <w:rFonts w:ascii="Times New Roman" w:eastAsia="Calibri" w:hAnsi="Times New Roman" w:cs="Times New Roman"/>
                <w:b w:val="0"/>
                <w:sz w:val="24"/>
                <w:szCs w:val="24"/>
              </w:rPr>
              <w:t>Sub Watershed 26</w:t>
            </w:r>
          </w:p>
        </w:tc>
        <w:tc>
          <w:tcPr>
            <w:tcW w:w="1690" w:type="dxa"/>
            <w:vAlign w:val="bottom"/>
          </w:tcPr>
          <w:p w:rsidR="005D4171" w:rsidRPr="00323358" w:rsidRDefault="005D4171" w:rsidP="005D417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43878.68</w:t>
            </w:r>
          </w:p>
        </w:tc>
        <w:tc>
          <w:tcPr>
            <w:tcW w:w="1243" w:type="dxa"/>
            <w:vAlign w:val="bottom"/>
          </w:tcPr>
          <w:p w:rsidR="005D4171" w:rsidRPr="00323358" w:rsidRDefault="005D4171" w:rsidP="005D417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8.046829</w:t>
            </w:r>
          </w:p>
        </w:tc>
        <w:tc>
          <w:tcPr>
            <w:tcW w:w="1675" w:type="dxa"/>
            <w:vAlign w:val="bottom"/>
          </w:tcPr>
          <w:p w:rsidR="005D4171" w:rsidRPr="00323358" w:rsidRDefault="005D4171" w:rsidP="005D417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34.95242</w:t>
            </w:r>
          </w:p>
        </w:tc>
        <w:tc>
          <w:tcPr>
            <w:tcW w:w="2605" w:type="dxa"/>
            <w:vAlign w:val="bottom"/>
          </w:tcPr>
          <w:p w:rsidR="005D4171" w:rsidRPr="00323358" w:rsidRDefault="005D4171" w:rsidP="005D417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1127</w:t>
            </w:r>
          </w:p>
        </w:tc>
      </w:tr>
      <w:tr w:rsidR="005D4171" w:rsidRPr="00323358" w:rsidTr="001C279F">
        <w:tc>
          <w:tcPr>
            <w:cnfStyle w:val="001000000000" w:firstRow="0" w:lastRow="0" w:firstColumn="1" w:lastColumn="0" w:oddVBand="0" w:evenVBand="0" w:oddHBand="0" w:evenHBand="0" w:firstRowFirstColumn="0" w:firstRowLastColumn="0" w:lastRowFirstColumn="0" w:lastRowLastColumn="0"/>
            <w:tcW w:w="2137" w:type="dxa"/>
          </w:tcPr>
          <w:p w:rsidR="005D4171" w:rsidRPr="00323358" w:rsidRDefault="005D4171" w:rsidP="005D4171">
            <w:pPr>
              <w:rPr>
                <w:rFonts w:ascii="Times New Roman" w:eastAsia="Calibri" w:hAnsi="Times New Roman" w:cs="Times New Roman"/>
                <w:b w:val="0"/>
                <w:sz w:val="24"/>
                <w:szCs w:val="24"/>
              </w:rPr>
            </w:pPr>
            <w:r w:rsidRPr="00323358">
              <w:rPr>
                <w:rFonts w:ascii="Times New Roman" w:eastAsia="Calibri" w:hAnsi="Times New Roman" w:cs="Times New Roman"/>
                <w:b w:val="0"/>
                <w:sz w:val="24"/>
                <w:szCs w:val="24"/>
              </w:rPr>
              <w:t xml:space="preserve">Sub Watershed 27 </w:t>
            </w:r>
          </w:p>
        </w:tc>
        <w:tc>
          <w:tcPr>
            <w:tcW w:w="1690" w:type="dxa"/>
            <w:vAlign w:val="bottom"/>
          </w:tcPr>
          <w:p w:rsidR="005D4171" w:rsidRPr="00323358" w:rsidRDefault="005D4171" w:rsidP="005D417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37369.3</w:t>
            </w:r>
          </w:p>
        </w:tc>
        <w:tc>
          <w:tcPr>
            <w:tcW w:w="1243" w:type="dxa"/>
            <w:vAlign w:val="bottom"/>
          </w:tcPr>
          <w:p w:rsidR="005D4171" w:rsidRPr="00323358" w:rsidRDefault="005D4171" w:rsidP="005D417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8.19641</w:t>
            </w:r>
          </w:p>
        </w:tc>
        <w:tc>
          <w:tcPr>
            <w:tcW w:w="1675" w:type="dxa"/>
            <w:vAlign w:val="bottom"/>
          </w:tcPr>
          <w:p w:rsidR="005D4171" w:rsidRPr="00323358" w:rsidRDefault="005D4171" w:rsidP="005D417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35.08427</w:t>
            </w:r>
          </w:p>
        </w:tc>
        <w:tc>
          <w:tcPr>
            <w:tcW w:w="2605" w:type="dxa"/>
            <w:vAlign w:val="bottom"/>
          </w:tcPr>
          <w:p w:rsidR="005D4171" w:rsidRPr="00323358" w:rsidRDefault="005D4171" w:rsidP="005D417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1183</w:t>
            </w:r>
          </w:p>
        </w:tc>
      </w:tr>
      <w:tr w:rsidR="005D4171" w:rsidRPr="00323358" w:rsidTr="001C279F">
        <w:tc>
          <w:tcPr>
            <w:cnfStyle w:val="001000000000" w:firstRow="0" w:lastRow="0" w:firstColumn="1" w:lastColumn="0" w:oddVBand="0" w:evenVBand="0" w:oddHBand="0" w:evenHBand="0" w:firstRowFirstColumn="0" w:firstRowLastColumn="0" w:lastRowFirstColumn="0" w:lastRowLastColumn="0"/>
            <w:tcW w:w="2137" w:type="dxa"/>
          </w:tcPr>
          <w:p w:rsidR="005D4171" w:rsidRPr="00323358" w:rsidRDefault="005D4171" w:rsidP="005D4171">
            <w:pPr>
              <w:rPr>
                <w:rFonts w:ascii="Times New Roman" w:eastAsia="Calibri" w:hAnsi="Times New Roman" w:cs="Times New Roman"/>
                <w:b w:val="0"/>
                <w:sz w:val="24"/>
                <w:szCs w:val="24"/>
              </w:rPr>
            </w:pPr>
            <w:r w:rsidRPr="00323358">
              <w:rPr>
                <w:rFonts w:ascii="Times New Roman" w:eastAsia="Calibri" w:hAnsi="Times New Roman" w:cs="Times New Roman"/>
                <w:b w:val="0"/>
                <w:sz w:val="24"/>
                <w:szCs w:val="24"/>
              </w:rPr>
              <w:t xml:space="preserve">Sub Watershed 28 </w:t>
            </w:r>
          </w:p>
        </w:tc>
        <w:tc>
          <w:tcPr>
            <w:tcW w:w="1690" w:type="dxa"/>
            <w:vAlign w:val="bottom"/>
          </w:tcPr>
          <w:p w:rsidR="005D4171" w:rsidRPr="00323358" w:rsidRDefault="005D4171" w:rsidP="005D417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42720.64</w:t>
            </w:r>
          </w:p>
        </w:tc>
        <w:tc>
          <w:tcPr>
            <w:tcW w:w="1243" w:type="dxa"/>
            <w:vAlign w:val="bottom"/>
          </w:tcPr>
          <w:p w:rsidR="005D4171" w:rsidRPr="00323358" w:rsidRDefault="005D4171" w:rsidP="005D417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7.984183</w:t>
            </w:r>
          </w:p>
        </w:tc>
        <w:tc>
          <w:tcPr>
            <w:tcW w:w="1675" w:type="dxa"/>
            <w:vAlign w:val="bottom"/>
          </w:tcPr>
          <w:p w:rsidR="005D4171" w:rsidRPr="00323358" w:rsidRDefault="005D4171" w:rsidP="005D417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35.11447</w:t>
            </w:r>
          </w:p>
        </w:tc>
        <w:tc>
          <w:tcPr>
            <w:tcW w:w="2605" w:type="dxa"/>
            <w:vAlign w:val="bottom"/>
          </w:tcPr>
          <w:p w:rsidR="005D4171" w:rsidRPr="00323358" w:rsidRDefault="005D4171" w:rsidP="005D417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1956</w:t>
            </w:r>
          </w:p>
        </w:tc>
      </w:tr>
      <w:tr w:rsidR="005D4171" w:rsidRPr="00323358" w:rsidTr="001C279F">
        <w:tc>
          <w:tcPr>
            <w:cnfStyle w:val="001000000000" w:firstRow="0" w:lastRow="0" w:firstColumn="1" w:lastColumn="0" w:oddVBand="0" w:evenVBand="0" w:oddHBand="0" w:evenHBand="0" w:firstRowFirstColumn="0" w:firstRowLastColumn="0" w:lastRowFirstColumn="0" w:lastRowLastColumn="0"/>
            <w:tcW w:w="2137" w:type="dxa"/>
          </w:tcPr>
          <w:p w:rsidR="005D4171" w:rsidRPr="00323358" w:rsidRDefault="005D4171" w:rsidP="005D4171">
            <w:pPr>
              <w:rPr>
                <w:rFonts w:ascii="Times New Roman" w:eastAsia="Calibri" w:hAnsi="Times New Roman" w:cs="Times New Roman"/>
                <w:b w:val="0"/>
                <w:sz w:val="24"/>
                <w:szCs w:val="24"/>
              </w:rPr>
            </w:pPr>
            <w:r w:rsidRPr="00323358">
              <w:rPr>
                <w:rFonts w:ascii="Times New Roman" w:eastAsia="Calibri" w:hAnsi="Times New Roman" w:cs="Times New Roman"/>
                <w:b w:val="0"/>
                <w:sz w:val="24"/>
                <w:szCs w:val="24"/>
              </w:rPr>
              <w:t xml:space="preserve">Sub Watershed 29 </w:t>
            </w:r>
          </w:p>
        </w:tc>
        <w:tc>
          <w:tcPr>
            <w:tcW w:w="1690" w:type="dxa"/>
            <w:vAlign w:val="bottom"/>
          </w:tcPr>
          <w:p w:rsidR="005D4171" w:rsidRPr="00323358" w:rsidRDefault="005D4171" w:rsidP="005D417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18759.37</w:t>
            </w:r>
          </w:p>
        </w:tc>
        <w:tc>
          <w:tcPr>
            <w:tcW w:w="1243" w:type="dxa"/>
            <w:vAlign w:val="bottom"/>
          </w:tcPr>
          <w:p w:rsidR="005D4171" w:rsidRPr="00323358" w:rsidRDefault="005D4171" w:rsidP="005D417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8.023964</w:t>
            </w:r>
          </w:p>
        </w:tc>
        <w:tc>
          <w:tcPr>
            <w:tcW w:w="1675" w:type="dxa"/>
            <w:vAlign w:val="bottom"/>
          </w:tcPr>
          <w:p w:rsidR="005D4171" w:rsidRPr="00323358" w:rsidRDefault="005D4171" w:rsidP="005D417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35.18161</w:t>
            </w:r>
          </w:p>
        </w:tc>
        <w:tc>
          <w:tcPr>
            <w:tcW w:w="2605" w:type="dxa"/>
            <w:vAlign w:val="bottom"/>
          </w:tcPr>
          <w:p w:rsidR="005D4171" w:rsidRPr="00323358" w:rsidRDefault="005D4171" w:rsidP="005D417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1620</w:t>
            </w:r>
          </w:p>
        </w:tc>
      </w:tr>
      <w:tr w:rsidR="005D4171" w:rsidRPr="00323358" w:rsidTr="001C279F">
        <w:tc>
          <w:tcPr>
            <w:cnfStyle w:val="001000000000" w:firstRow="0" w:lastRow="0" w:firstColumn="1" w:lastColumn="0" w:oddVBand="0" w:evenVBand="0" w:oddHBand="0" w:evenHBand="0" w:firstRowFirstColumn="0" w:firstRowLastColumn="0" w:lastRowFirstColumn="0" w:lastRowLastColumn="0"/>
            <w:tcW w:w="2137" w:type="dxa"/>
          </w:tcPr>
          <w:p w:rsidR="005D4171" w:rsidRPr="00323358" w:rsidRDefault="005D4171" w:rsidP="005D4171">
            <w:pPr>
              <w:rPr>
                <w:rFonts w:ascii="Times New Roman" w:eastAsia="Calibri" w:hAnsi="Times New Roman" w:cs="Times New Roman"/>
                <w:b w:val="0"/>
                <w:sz w:val="24"/>
                <w:szCs w:val="24"/>
              </w:rPr>
            </w:pPr>
            <w:r w:rsidRPr="00323358">
              <w:rPr>
                <w:rFonts w:ascii="Times New Roman" w:eastAsia="Calibri" w:hAnsi="Times New Roman" w:cs="Times New Roman"/>
                <w:b w:val="0"/>
                <w:sz w:val="24"/>
                <w:szCs w:val="24"/>
              </w:rPr>
              <w:t>Sub Watershed 30</w:t>
            </w:r>
          </w:p>
        </w:tc>
        <w:tc>
          <w:tcPr>
            <w:tcW w:w="1690" w:type="dxa"/>
            <w:vAlign w:val="bottom"/>
          </w:tcPr>
          <w:p w:rsidR="005D4171" w:rsidRPr="00323358" w:rsidRDefault="005D4171" w:rsidP="005D417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75091.08</w:t>
            </w:r>
          </w:p>
        </w:tc>
        <w:tc>
          <w:tcPr>
            <w:tcW w:w="1243" w:type="dxa"/>
            <w:vAlign w:val="bottom"/>
          </w:tcPr>
          <w:p w:rsidR="005D4171" w:rsidRPr="00323358" w:rsidRDefault="005D4171" w:rsidP="005D417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7.9906</w:t>
            </w:r>
          </w:p>
        </w:tc>
        <w:tc>
          <w:tcPr>
            <w:tcW w:w="1675" w:type="dxa"/>
            <w:vAlign w:val="bottom"/>
          </w:tcPr>
          <w:p w:rsidR="005D4171" w:rsidRPr="00323358" w:rsidRDefault="005D4171" w:rsidP="005D417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35.79281</w:t>
            </w:r>
          </w:p>
        </w:tc>
        <w:tc>
          <w:tcPr>
            <w:tcW w:w="2605" w:type="dxa"/>
            <w:vAlign w:val="bottom"/>
          </w:tcPr>
          <w:p w:rsidR="005D4171" w:rsidRPr="00323358" w:rsidRDefault="005D4171" w:rsidP="005D417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2120</w:t>
            </w:r>
          </w:p>
        </w:tc>
      </w:tr>
      <w:tr w:rsidR="005D4171" w:rsidRPr="00323358" w:rsidTr="001C279F">
        <w:tc>
          <w:tcPr>
            <w:cnfStyle w:val="001000000000" w:firstRow="0" w:lastRow="0" w:firstColumn="1" w:lastColumn="0" w:oddVBand="0" w:evenVBand="0" w:oddHBand="0" w:evenHBand="0" w:firstRowFirstColumn="0" w:firstRowLastColumn="0" w:lastRowFirstColumn="0" w:lastRowLastColumn="0"/>
            <w:tcW w:w="2137" w:type="dxa"/>
          </w:tcPr>
          <w:p w:rsidR="005D4171" w:rsidRPr="00323358" w:rsidRDefault="005D4171" w:rsidP="005D4171">
            <w:pPr>
              <w:rPr>
                <w:rFonts w:ascii="Times New Roman" w:eastAsia="Calibri" w:hAnsi="Times New Roman" w:cs="Times New Roman"/>
                <w:b w:val="0"/>
                <w:sz w:val="24"/>
                <w:szCs w:val="24"/>
              </w:rPr>
            </w:pPr>
            <w:r w:rsidRPr="00323358">
              <w:rPr>
                <w:rFonts w:ascii="Times New Roman" w:eastAsia="Calibri" w:hAnsi="Times New Roman" w:cs="Times New Roman"/>
                <w:b w:val="0"/>
                <w:sz w:val="24"/>
                <w:szCs w:val="24"/>
              </w:rPr>
              <w:t xml:space="preserve">Sub Watershed 31 </w:t>
            </w:r>
          </w:p>
        </w:tc>
        <w:tc>
          <w:tcPr>
            <w:tcW w:w="1690" w:type="dxa"/>
            <w:vAlign w:val="bottom"/>
          </w:tcPr>
          <w:p w:rsidR="005D4171" w:rsidRPr="00323358" w:rsidRDefault="005D4171" w:rsidP="005D417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267763</w:t>
            </w:r>
          </w:p>
        </w:tc>
        <w:tc>
          <w:tcPr>
            <w:tcW w:w="1243" w:type="dxa"/>
            <w:vAlign w:val="bottom"/>
          </w:tcPr>
          <w:p w:rsidR="005D4171" w:rsidRPr="00323358" w:rsidRDefault="005D4171" w:rsidP="005D417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8.16509</w:t>
            </w:r>
          </w:p>
        </w:tc>
        <w:tc>
          <w:tcPr>
            <w:tcW w:w="1675" w:type="dxa"/>
            <w:vAlign w:val="bottom"/>
          </w:tcPr>
          <w:p w:rsidR="005D4171" w:rsidRPr="00323358" w:rsidRDefault="005D4171" w:rsidP="005D417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35.97955</w:t>
            </w:r>
          </w:p>
        </w:tc>
        <w:tc>
          <w:tcPr>
            <w:tcW w:w="2605" w:type="dxa"/>
            <w:vAlign w:val="bottom"/>
          </w:tcPr>
          <w:p w:rsidR="005D4171" w:rsidRPr="00323358" w:rsidRDefault="005D4171" w:rsidP="005D417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2257</w:t>
            </w:r>
          </w:p>
        </w:tc>
      </w:tr>
      <w:tr w:rsidR="005D4171" w:rsidRPr="00323358" w:rsidTr="001C279F">
        <w:tc>
          <w:tcPr>
            <w:cnfStyle w:val="001000000000" w:firstRow="0" w:lastRow="0" w:firstColumn="1" w:lastColumn="0" w:oddVBand="0" w:evenVBand="0" w:oddHBand="0" w:evenHBand="0" w:firstRowFirstColumn="0" w:firstRowLastColumn="0" w:lastRowFirstColumn="0" w:lastRowLastColumn="0"/>
            <w:tcW w:w="2137" w:type="dxa"/>
          </w:tcPr>
          <w:p w:rsidR="005D4171" w:rsidRPr="00323358" w:rsidRDefault="005D4171" w:rsidP="005D4171">
            <w:pPr>
              <w:rPr>
                <w:rFonts w:ascii="Times New Roman" w:eastAsia="Calibri" w:hAnsi="Times New Roman" w:cs="Times New Roman"/>
                <w:b w:val="0"/>
                <w:sz w:val="24"/>
                <w:szCs w:val="24"/>
              </w:rPr>
            </w:pPr>
            <w:r w:rsidRPr="00323358">
              <w:rPr>
                <w:rFonts w:ascii="Times New Roman" w:eastAsia="Calibri" w:hAnsi="Times New Roman" w:cs="Times New Roman"/>
                <w:b w:val="0"/>
                <w:sz w:val="24"/>
                <w:szCs w:val="24"/>
              </w:rPr>
              <w:t>Sub Watershed 32</w:t>
            </w:r>
          </w:p>
        </w:tc>
        <w:tc>
          <w:tcPr>
            <w:tcW w:w="1690" w:type="dxa"/>
            <w:vAlign w:val="bottom"/>
          </w:tcPr>
          <w:p w:rsidR="005D4171" w:rsidRPr="00323358" w:rsidRDefault="005D4171" w:rsidP="005D417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90297.15</w:t>
            </w:r>
          </w:p>
        </w:tc>
        <w:tc>
          <w:tcPr>
            <w:tcW w:w="1243" w:type="dxa"/>
            <w:vAlign w:val="bottom"/>
          </w:tcPr>
          <w:p w:rsidR="005D4171" w:rsidRPr="00323358" w:rsidRDefault="005D4171" w:rsidP="005D417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7.956589</w:t>
            </w:r>
          </w:p>
        </w:tc>
        <w:tc>
          <w:tcPr>
            <w:tcW w:w="1675" w:type="dxa"/>
            <w:vAlign w:val="bottom"/>
          </w:tcPr>
          <w:p w:rsidR="005D4171" w:rsidRPr="00323358" w:rsidRDefault="005D4171" w:rsidP="005D417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35.45054</w:t>
            </w:r>
          </w:p>
        </w:tc>
        <w:tc>
          <w:tcPr>
            <w:tcW w:w="2605" w:type="dxa"/>
            <w:vAlign w:val="bottom"/>
          </w:tcPr>
          <w:p w:rsidR="005D4171" w:rsidRPr="00323358" w:rsidRDefault="005D4171" w:rsidP="005D417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1792</w:t>
            </w:r>
          </w:p>
        </w:tc>
      </w:tr>
      <w:tr w:rsidR="005D4171" w:rsidRPr="00323358" w:rsidTr="001C279F">
        <w:tc>
          <w:tcPr>
            <w:cnfStyle w:val="001000000000" w:firstRow="0" w:lastRow="0" w:firstColumn="1" w:lastColumn="0" w:oddVBand="0" w:evenVBand="0" w:oddHBand="0" w:evenHBand="0" w:firstRowFirstColumn="0" w:firstRowLastColumn="0" w:lastRowFirstColumn="0" w:lastRowLastColumn="0"/>
            <w:tcW w:w="2137" w:type="dxa"/>
          </w:tcPr>
          <w:p w:rsidR="005D4171" w:rsidRPr="00323358" w:rsidRDefault="005D4171" w:rsidP="005D4171">
            <w:pPr>
              <w:rPr>
                <w:rFonts w:ascii="Times New Roman" w:eastAsia="Calibri" w:hAnsi="Times New Roman" w:cs="Times New Roman"/>
                <w:b w:val="0"/>
                <w:sz w:val="24"/>
                <w:szCs w:val="24"/>
              </w:rPr>
            </w:pPr>
            <w:r w:rsidRPr="00323358">
              <w:rPr>
                <w:rFonts w:ascii="Times New Roman" w:eastAsia="Calibri" w:hAnsi="Times New Roman" w:cs="Times New Roman"/>
                <w:b w:val="0"/>
                <w:sz w:val="24"/>
                <w:szCs w:val="24"/>
              </w:rPr>
              <w:t>Sub Watershed 33</w:t>
            </w:r>
          </w:p>
        </w:tc>
        <w:tc>
          <w:tcPr>
            <w:tcW w:w="1690" w:type="dxa"/>
            <w:vAlign w:val="bottom"/>
          </w:tcPr>
          <w:p w:rsidR="005D4171" w:rsidRPr="00323358" w:rsidRDefault="005D4171" w:rsidP="005D417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66125.23</w:t>
            </w:r>
          </w:p>
        </w:tc>
        <w:tc>
          <w:tcPr>
            <w:tcW w:w="1243" w:type="dxa"/>
            <w:vAlign w:val="bottom"/>
          </w:tcPr>
          <w:p w:rsidR="005D4171" w:rsidRPr="00323358" w:rsidRDefault="005D4171" w:rsidP="005D417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7.787625</w:t>
            </w:r>
          </w:p>
        </w:tc>
        <w:tc>
          <w:tcPr>
            <w:tcW w:w="1675" w:type="dxa"/>
            <w:vAlign w:val="bottom"/>
          </w:tcPr>
          <w:p w:rsidR="005D4171" w:rsidRPr="00323358" w:rsidRDefault="005D4171" w:rsidP="005D417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35.7198</w:t>
            </w:r>
          </w:p>
        </w:tc>
        <w:tc>
          <w:tcPr>
            <w:tcW w:w="2605" w:type="dxa"/>
            <w:vAlign w:val="bottom"/>
          </w:tcPr>
          <w:p w:rsidR="005D4171" w:rsidRPr="00323358" w:rsidRDefault="005D4171" w:rsidP="005D417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2008</w:t>
            </w:r>
          </w:p>
        </w:tc>
      </w:tr>
      <w:tr w:rsidR="005D4171" w:rsidRPr="00323358" w:rsidTr="001C279F">
        <w:tc>
          <w:tcPr>
            <w:cnfStyle w:val="001000000000" w:firstRow="0" w:lastRow="0" w:firstColumn="1" w:lastColumn="0" w:oddVBand="0" w:evenVBand="0" w:oddHBand="0" w:evenHBand="0" w:firstRowFirstColumn="0" w:firstRowLastColumn="0" w:lastRowFirstColumn="0" w:lastRowLastColumn="0"/>
            <w:tcW w:w="2137" w:type="dxa"/>
          </w:tcPr>
          <w:p w:rsidR="005D4171" w:rsidRPr="00323358" w:rsidRDefault="005D4171" w:rsidP="005D4171">
            <w:pPr>
              <w:rPr>
                <w:rFonts w:ascii="Times New Roman" w:eastAsia="Calibri" w:hAnsi="Times New Roman" w:cs="Times New Roman"/>
                <w:b w:val="0"/>
                <w:sz w:val="24"/>
                <w:szCs w:val="24"/>
              </w:rPr>
            </w:pPr>
            <w:r w:rsidRPr="00323358">
              <w:rPr>
                <w:rFonts w:ascii="Times New Roman" w:eastAsia="Calibri" w:hAnsi="Times New Roman" w:cs="Times New Roman"/>
                <w:b w:val="0"/>
                <w:sz w:val="24"/>
                <w:szCs w:val="24"/>
              </w:rPr>
              <w:t>Sub Watershed 34</w:t>
            </w:r>
          </w:p>
        </w:tc>
        <w:tc>
          <w:tcPr>
            <w:tcW w:w="1690" w:type="dxa"/>
            <w:vAlign w:val="bottom"/>
          </w:tcPr>
          <w:p w:rsidR="005D4171" w:rsidRPr="00323358" w:rsidRDefault="005D4171" w:rsidP="005D417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71226.61</w:t>
            </w:r>
          </w:p>
        </w:tc>
        <w:tc>
          <w:tcPr>
            <w:tcW w:w="1243" w:type="dxa"/>
            <w:vAlign w:val="bottom"/>
          </w:tcPr>
          <w:p w:rsidR="005D4171" w:rsidRPr="00323358" w:rsidRDefault="005D4171" w:rsidP="005D417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7.661553</w:t>
            </w:r>
          </w:p>
        </w:tc>
        <w:tc>
          <w:tcPr>
            <w:tcW w:w="1675" w:type="dxa"/>
            <w:vAlign w:val="bottom"/>
          </w:tcPr>
          <w:p w:rsidR="005D4171" w:rsidRPr="00323358" w:rsidRDefault="005D4171" w:rsidP="005D417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35.57537</w:t>
            </w:r>
          </w:p>
        </w:tc>
        <w:tc>
          <w:tcPr>
            <w:tcW w:w="2605" w:type="dxa"/>
            <w:vAlign w:val="bottom"/>
          </w:tcPr>
          <w:p w:rsidR="005D4171" w:rsidRPr="00323358" w:rsidRDefault="005D4171" w:rsidP="005D417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2042</w:t>
            </w:r>
          </w:p>
        </w:tc>
      </w:tr>
      <w:tr w:rsidR="005D4171" w:rsidRPr="00323358" w:rsidTr="001C279F">
        <w:tc>
          <w:tcPr>
            <w:cnfStyle w:val="001000000000" w:firstRow="0" w:lastRow="0" w:firstColumn="1" w:lastColumn="0" w:oddVBand="0" w:evenVBand="0" w:oddHBand="0" w:evenHBand="0" w:firstRowFirstColumn="0" w:firstRowLastColumn="0" w:lastRowFirstColumn="0" w:lastRowLastColumn="0"/>
            <w:tcW w:w="2137" w:type="dxa"/>
          </w:tcPr>
          <w:p w:rsidR="005D4171" w:rsidRPr="00323358" w:rsidRDefault="005D4171" w:rsidP="005D4171">
            <w:pPr>
              <w:rPr>
                <w:rFonts w:ascii="Times New Roman" w:eastAsia="Calibri" w:hAnsi="Times New Roman" w:cs="Times New Roman"/>
                <w:b w:val="0"/>
                <w:sz w:val="24"/>
                <w:szCs w:val="24"/>
              </w:rPr>
            </w:pPr>
            <w:r w:rsidRPr="00323358">
              <w:rPr>
                <w:rFonts w:ascii="Times New Roman" w:eastAsia="Calibri" w:hAnsi="Times New Roman" w:cs="Times New Roman"/>
                <w:b w:val="0"/>
                <w:sz w:val="24"/>
                <w:szCs w:val="24"/>
              </w:rPr>
              <w:t>Sub Watershed 35</w:t>
            </w:r>
          </w:p>
        </w:tc>
        <w:tc>
          <w:tcPr>
            <w:tcW w:w="1690" w:type="dxa"/>
            <w:vAlign w:val="bottom"/>
          </w:tcPr>
          <w:p w:rsidR="005D4171" w:rsidRPr="00323358" w:rsidRDefault="005D4171" w:rsidP="005D417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136693.1</w:t>
            </w:r>
          </w:p>
        </w:tc>
        <w:tc>
          <w:tcPr>
            <w:tcW w:w="1243" w:type="dxa"/>
            <w:vAlign w:val="bottom"/>
          </w:tcPr>
          <w:p w:rsidR="005D4171" w:rsidRPr="00323358" w:rsidRDefault="005D4171" w:rsidP="005D417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7.766504</w:t>
            </w:r>
          </w:p>
        </w:tc>
        <w:tc>
          <w:tcPr>
            <w:tcW w:w="1675" w:type="dxa"/>
            <w:vAlign w:val="bottom"/>
          </w:tcPr>
          <w:p w:rsidR="005D4171" w:rsidRPr="00323358" w:rsidRDefault="005D4171" w:rsidP="005D417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35.31615</w:t>
            </w:r>
          </w:p>
        </w:tc>
        <w:tc>
          <w:tcPr>
            <w:tcW w:w="2605" w:type="dxa"/>
            <w:vAlign w:val="bottom"/>
          </w:tcPr>
          <w:p w:rsidR="005D4171" w:rsidRPr="00323358" w:rsidRDefault="005D4171" w:rsidP="005D417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23358">
              <w:rPr>
                <w:rFonts w:ascii="Times New Roman" w:hAnsi="Times New Roman" w:cs="Times New Roman"/>
                <w:sz w:val="24"/>
                <w:szCs w:val="24"/>
              </w:rPr>
              <w:t>1823</w:t>
            </w:r>
          </w:p>
        </w:tc>
      </w:tr>
    </w:tbl>
    <w:p w:rsidR="005D4171" w:rsidRPr="00323358" w:rsidRDefault="005D4171" w:rsidP="005D4171">
      <w:pPr>
        <w:rPr>
          <w:rFonts w:ascii="Times New Roman" w:hAnsi="Times New Roman" w:cs="Times New Roman"/>
          <w:sz w:val="28"/>
        </w:rPr>
      </w:pPr>
    </w:p>
    <w:p w:rsidR="0043535D" w:rsidRPr="00323358" w:rsidRDefault="0043535D" w:rsidP="000C7DD8">
      <w:pPr>
        <w:rPr>
          <w:lang w:bidi="th-TH"/>
        </w:rPr>
      </w:pPr>
    </w:p>
    <w:p w:rsidR="0043535D" w:rsidRPr="00323358" w:rsidRDefault="0043535D" w:rsidP="000C7DD8">
      <w:pPr>
        <w:rPr>
          <w:lang w:bidi="th-TH"/>
        </w:rPr>
      </w:pPr>
    </w:p>
    <w:p w:rsidR="0043535D" w:rsidRPr="00323358" w:rsidRDefault="0043535D" w:rsidP="000C7DD8">
      <w:pPr>
        <w:rPr>
          <w:lang w:bidi="th-TH"/>
        </w:rPr>
      </w:pPr>
    </w:p>
    <w:p w:rsidR="0043535D" w:rsidRPr="00323358" w:rsidRDefault="0043535D" w:rsidP="0043535D">
      <w:pPr>
        <w:pStyle w:val="Caption"/>
        <w:sectPr w:rsidR="0043535D" w:rsidRPr="00323358" w:rsidSect="00C64521">
          <w:pgSz w:w="12240" w:h="15840"/>
          <w:pgMar w:top="1440" w:right="1440" w:bottom="1440" w:left="1440" w:header="720" w:footer="720" w:gutter="0"/>
          <w:cols w:space="720"/>
          <w:docGrid w:linePitch="360"/>
        </w:sectPr>
      </w:pPr>
    </w:p>
    <w:p w:rsidR="0043535D" w:rsidRPr="00323358" w:rsidRDefault="0043535D" w:rsidP="0043535D">
      <w:pPr>
        <w:pStyle w:val="Caption"/>
      </w:pPr>
      <w:bookmarkStart w:id="1146" w:name="_Toc24266463"/>
      <w:r w:rsidRPr="00323358">
        <w:lastRenderedPageBreak/>
        <w:t xml:space="preserve">Appendix </w:t>
      </w:r>
      <w:r w:rsidR="00D908D8">
        <w:fldChar w:fldCharType="begin"/>
      </w:r>
      <w:r w:rsidR="004B1376">
        <w:instrText xml:space="preserve"> SEQ Appendix \* ALPHABETIC </w:instrText>
      </w:r>
      <w:r w:rsidR="00D908D8">
        <w:fldChar w:fldCharType="separate"/>
      </w:r>
      <w:r w:rsidR="005152F8">
        <w:rPr>
          <w:noProof/>
        </w:rPr>
        <w:t>H</w:t>
      </w:r>
      <w:r w:rsidR="00D908D8">
        <w:rPr>
          <w:noProof/>
        </w:rPr>
        <w:fldChar w:fldCharType="end"/>
      </w:r>
      <w:r w:rsidRPr="00323358">
        <w:t xml:space="preserve"> : Reference point for accuracy assessment</w:t>
      </w:r>
      <w:bookmarkEnd w:id="1146"/>
      <w:r w:rsidRPr="00323358">
        <w:t xml:space="preserve"> </w:t>
      </w:r>
    </w:p>
    <w:p w:rsidR="0043535D" w:rsidRPr="00323358" w:rsidRDefault="0043535D" w:rsidP="0043535D">
      <w:pPr>
        <w:pStyle w:val="Caption"/>
      </w:pPr>
      <w:r w:rsidRPr="00323358">
        <w:t xml:space="preserve">For 1987 LULC class reference point collected </w:t>
      </w:r>
      <w:r w:rsidR="00D908D8" w:rsidRPr="00323358">
        <w:fldChar w:fldCharType="begin"/>
      </w:r>
      <w:r w:rsidR="00167E12" w:rsidRPr="00323358">
        <w:instrText xml:space="preserve"> ADDIN </w:instrText>
      </w:r>
      <w:r w:rsidR="00D908D8" w:rsidRPr="00323358">
        <w:fldChar w:fldCharType="end"/>
      </w:r>
    </w:p>
    <w:p w:rsidR="0043535D" w:rsidRPr="00323358" w:rsidRDefault="0043535D" w:rsidP="0043535D">
      <w:pPr>
        <w:spacing w:after="0" w:line="240" w:lineRule="auto"/>
        <w:rPr>
          <w:rFonts w:ascii="Calibri" w:eastAsia="Times New Roman" w:hAnsi="Calibri" w:cs="Calibri"/>
        </w:rPr>
      </w:pPr>
    </w:p>
    <w:tbl>
      <w:tblPr>
        <w:tblW w:w="11780" w:type="dxa"/>
        <w:tblLook w:val="04A0" w:firstRow="1" w:lastRow="0" w:firstColumn="1" w:lastColumn="0" w:noHBand="0" w:noVBand="1"/>
      </w:tblPr>
      <w:tblGrid>
        <w:gridCol w:w="1276"/>
        <w:gridCol w:w="1320"/>
        <w:gridCol w:w="746"/>
        <w:gridCol w:w="1053"/>
        <w:gridCol w:w="1276"/>
        <w:gridCol w:w="690"/>
        <w:gridCol w:w="1053"/>
        <w:gridCol w:w="1276"/>
        <w:gridCol w:w="728"/>
        <w:gridCol w:w="1053"/>
        <w:gridCol w:w="1204"/>
        <w:gridCol w:w="938"/>
      </w:tblGrid>
      <w:tr w:rsidR="0043535D" w:rsidRPr="00323358" w:rsidTr="0043535D">
        <w:trPr>
          <w:trHeight w:val="600"/>
        </w:trPr>
        <w:tc>
          <w:tcPr>
            <w:tcW w:w="1160" w:type="dxa"/>
            <w:tcBorders>
              <w:top w:val="nil"/>
              <w:left w:val="nil"/>
              <w:bottom w:val="nil"/>
              <w:right w:val="nil"/>
            </w:tcBorders>
            <w:shd w:val="clear" w:color="auto" w:fill="auto"/>
            <w:noWrap/>
            <w:vAlign w:val="center"/>
            <w:hideMark/>
          </w:tcPr>
          <w:p w:rsidR="0043535D" w:rsidRPr="00323358" w:rsidRDefault="0043535D" w:rsidP="0043535D">
            <w:pPr>
              <w:spacing w:after="0" w:line="240" w:lineRule="auto"/>
              <w:rPr>
                <w:rFonts w:ascii="Calibri" w:eastAsia="Times New Roman" w:hAnsi="Calibri" w:cs="Calibri"/>
              </w:rPr>
            </w:pPr>
            <w:r w:rsidRPr="00323358">
              <w:rPr>
                <w:rFonts w:ascii="Calibri" w:eastAsia="Times New Roman" w:hAnsi="Calibri" w:cs="Calibri"/>
              </w:rPr>
              <w:t>EASTING</w:t>
            </w:r>
          </w:p>
        </w:tc>
        <w:tc>
          <w:tcPr>
            <w:tcW w:w="1320" w:type="dxa"/>
            <w:tcBorders>
              <w:top w:val="nil"/>
              <w:left w:val="nil"/>
              <w:bottom w:val="nil"/>
              <w:right w:val="nil"/>
            </w:tcBorders>
            <w:shd w:val="clear" w:color="auto" w:fill="auto"/>
            <w:noWrap/>
            <w:vAlign w:val="center"/>
            <w:hideMark/>
          </w:tcPr>
          <w:p w:rsidR="0043535D" w:rsidRPr="00323358" w:rsidRDefault="0043535D" w:rsidP="0043535D">
            <w:pPr>
              <w:spacing w:after="0" w:line="240" w:lineRule="auto"/>
              <w:rPr>
                <w:rFonts w:ascii="Calibri" w:eastAsia="Times New Roman" w:hAnsi="Calibri" w:cs="Calibri"/>
              </w:rPr>
            </w:pPr>
            <w:r w:rsidRPr="00323358">
              <w:rPr>
                <w:rFonts w:ascii="Calibri" w:eastAsia="Times New Roman" w:hAnsi="Calibri" w:cs="Calibri"/>
              </w:rPr>
              <w:t>NORTHING</w:t>
            </w:r>
          </w:p>
        </w:tc>
        <w:tc>
          <w:tcPr>
            <w:tcW w:w="746" w:type="dxa"/>
            <w:tcBorders>
              <w:top w:val="nil"/>
              <w:left w:val="nil"/>
              <w:bottom w:val="nil"/>
              <w:right w:val="nil"/>
            </w:tcBorders>
            <w:shd w:val="clear" w:color="auto" w:fill="auto"/>
            <w:vAlign w:val="center"/>
            <w:hideMark/>
          </w:tcPr>
          <w:p w:rsidR="0043535D" w:rsidRPr="00323358" w:rsidRDefault="0043535D" w:rsidP="0043535D">
            <w:pPr>
              <w:spacing w:after="0" w:line="240" w:lineRule="auto"/>
              <w:rPr>
                <w:rFonts w:ascii="Calibri" w:eastAsia="Times New Roman" w:hAnsi="Calibri" w:cs="Calibri"/>
              </w:rPr>
            </w:pPr>
            <w:r w:rsidRPr="00323358">
              <w:rPr>
                <w:rFonts w:ascii="Calibri" w:eastAsia="Times New Roman" w:hAnsi="Calibri" w:cs="Calibri"/>
              </w:rPr>
              <w:t xml:space="preserve">LULC </w:t>
            </w:r>
            <w:r w:rsidRPr="00323358">
              <w:rPr>
                <w:rFonts w:ascii="Calibri" w:eastAsia="Times New Roman" w:hAnsi="Calibri" w:cs="Calibri"/>
              </w:rPr>
              <w:br/>
              <w:t>class</w:t>
            </w:r>
          </w:p>
        </w:tc>
        <w:tc>
          <w:tcPr>
            <w:tcW w:w="960" w:type="dxa"/>
            <w:tcBorders>
              <w:top w:val="nil"/>
              <w:left w:val="nil"/>
              <w:bottom w:val="nil"/>
              <w:right w:val="nil"/>
            </w:tcBorders>
            <w:shd w:val="clear" w:color="auto" w:fill="auto"/>
            <w:noWrap/>
            <w:vAlign w:val="center"/>
            <w:hideMark/>
          </w:tcPr>
          <w:p w:rsidR="0043535D" w:rsidRPr="00323358" w:rsidRDefault="0043535D" w:rsidP="0043535D">
            <w:pPr>
              <w:spacing w:after="0" w:line="240" w:lineRule="auto"/>
              <w:rPr>
                <w:rFonts w:ascii="Calibri" w:eastAsia="Times New Roman" w:hAnsi="Calibri" w:cs="Calibri"/>
              </w:rPr>
            </w:pPr>
            <w:r w:rsidRPr="00323358">
              <w:rPr>
                <w:rFonts w:ascii="Calibri" w:eastAsia="Times New Roman" w:hAnsi="Calibri" w:cs="Calibri"/>
              </w:rPr>
              <w:t>EASTING</w:t>
            </w:r>
          </w:p>
        </w:tc>
        <w:tc>
          <w:tcPr>
            <w:tcW w:w="1120" w:type="dxa"/>
            <w:tcBorders>
              <w:top w:val="nil"/>
              <w:left w:val="nil"/>
              <w:bottom w:val="nil"/>
              <w:right w:val="nil"/>
            </w:tcBorders>
            <w:shd w:val="clear" w:color="auto" w:fill="auto"/>
            <w:noWrap/>
            <w:vAlign w:val="center"/>
            <w:hideMark/>
          </w:tcPr>
          <w:p w:rsidR="0043535D" w:rsidRPr="00323358" w:rsidRDefault="0043535D" w:rsidP="0043535D">
            <w:pPr>
              <w:spacing w:after="0" w:line="240" w:lineRule="auto"/>
              <w:rPr>
                <w:rFonts w:ascii="Calibri" w:eastAsia="Times New Roman" w:hAnsi="Calibri" w:cs="Calibri"/>
              </w:rPr>
            </w:pPr>
            <w:r w:rsidRPr="00323358">
              <w:rPr>
                <w:rFonts w:ascii="Calibri" w:eastAsia="Times New Roman" w:hAnsi="Calibri" w:cs="Calibri"/>
              </w:rPr>
              <w:t>NORTHING</w:t>
            </w:r>
          </w:p>
        </w:tc>
        <w:tc>
          <w:tcPr>
            <w:tcW w:w="690" w:type="dxa"/>
            <w:tcBorders>
              <w:top w:val="nil"/>
              <w:left w:val="nil"/>
              <w:bottom w:val="nil"/>
              <w:right w:val="nil"/>
            </w:tcBorders>
            <w:shd w:val="clear" w:color="auto" w:fill="auto"/>
            <w:vAlign w:val="center"/>
            <w:hideMark/>
          </w:tcPr>
          <w:p w:rsidR="0043535D" w:rsidRPr="00323358" w:rsidRDefault="0043535D" w:rsidP="0043535D">
            <w:pPr>
              <w:spacing w:after="0" w:line="240" w:lineRule="auto"/>
              <w:rPr>
                <w:rFonts w:ascii="Calibri" w:eastAsia="Times New Roman" w:hAnsi="Calibri" w:cs="Calibri"/>
              </w:rPr>
            </w:pPr>
            <w:r w:rsidRPr="00323358">
              <w:rPr>
                <w:rFonts w:ascii="Calibri" w:eastAsia="Times New Roman" w:hAnsi="Calibri" w:cs="Calibri"/>
              </w:rPr>
              <w:t xml:space="preserve">LULC </w:t>
            </w:r>
            <w:r w:rsidRPr="00323358">
              <w:rPr>
                <w:rFonts w:ascii="Calibri" w:eastAsia="Times New Roman" w:hAnsi="Calibri" w:cs="Calibri"/>
              </w:rPr>
              <w:br/>
              <w:t>class</w:t>
            </w:r>
          </w:p>
        </w:tc>
        <w:tc>
          <w:tcPr>
            <w:tcW w:w="960" w:type="dxa"/>
            <w:tcBorders>
              <w:top w:val="nil"/>
              <w:left w:val="nil"/>
              <w:bottom w:val="nil"/>
              <w:right w:val="nil"/>
            </w:tcBorders>
            <w:shd w:val="clear" w:color="auto" w:fill="auto"/>
            <w:noWrap/>
            <w:vAlign w:val="center"/>
            <w:hideMark/>
          </w:tcPr>
          <w:p w:rsidR="0043535D" w:rsidRPr="00323358" w:rsidRDefault="0043535D" w:rsidP="0043535D">
            <w:pPr>
              <w:spacing w:after="0" w:line="240" w:lineRule="auto"/>
              <w:rPr>
                <w:rFonts w:ascii="Calibri" w:eastAsia="Times New Roman" w:hAnsi="Calibri" w:cs="Calibri"/>
              </w:rPr>
            </w:pPr>
            <w:r w:rsidRPr="00323358">
              <w:rPr>
                <w:rFonts w:ascii="Calibri" w:eastAsia="Times New Roman" w:hAnsi="Calibri" w:cs="Calibri"/>
              </w:rPr>
              <w:t>EASTING</w:t>
            </w:r>
          </w:p>
        </w:tc>
        <w:tc>
          <w:tcPr>
            <w:tcW w:w="1180" w:type="dxa"/>
            <w:tcBorders>
              <w:top w:val="nil"/>
              <w:left w:val="nil"/>
              <w:bottom w:val="nil"/>
              <w:right w:val="nil"/>
            </w:tcBorders>
            <w:shd w:val="clear" w:color="auto" w:fill="auto"/>
            <w:noWrap/>
            <w:vAlign w:val="center"/>
            <w:hideMark/>
          </w:tcPr>
          <w:p w:rsidR="0043535D" w:rsidRPr="00323358" w:rsidRDefault="0043535D" w:rsidP="0043535D">
            <w:pPr>
              <w:spacing w:after="0" w:line="240" w:lineRule="auto"/>
              <w:rPr>
                <w:rFonts w:ascii="Calibri" w:eastAsia="Times New Roman" w:hAnsi="Calibri" w:cs="Calibri"/>
              </w:rPr>
            </w:pPr>
            <w:r w:rsidRPr="00323358">
              <w:rPr>
                <w:rFonts w:ascii="Calibri" w:eastAsia="Times New Roman" w:hAnsi="Calibri" w:cs="Calibri"/>
              </w:rPr>
              <w:t>NORTHING</w:t>
            </w:r>
          </w:p>
        </w:tc>
        <w:tc>
          <w:tcPr>
            <w:tcW w:w="728" w:type="dxa"/>
            <w:tcBorders>
              <w:top w:val="nil"/>
              <w:left w:val="nil"/>
              <w:bottom w:val="nil"/>
              <w:right w:val="nil"/>
            </w:tcBorders>
            <w:shd w:val="clear" w:color="auto" w:fill="auto"/>
            <w:vAlign w:val="center"/>
            <w:hideMark/>
          </w:tcPr>
          <w:p w:rsidR="0043535D" w:rsidRPr="00323358" w:rsidRDefault="0043535D" w:rsidP="0043535D">
            <w:pPr>
              <w:spacing w:after="0" w:line="240" w:lineRule="auto"/>
              <w:rPr>
                <w:rFonts w:ascii="Calibri" w:eastAsia="Times New Roman" w:hAnsi="Calibri" w:cs="Calibri"/>
              </w:rPr>
            </w:pPr>
            <w:r w:rsidRPr="00323358">
              <w:rPr>
                <w:rFonts w:ascii="Calibri" w:eastAsia="Times New Roman" w:hAnsi="Calibri" w:cs="Calibri"/>
              </w:rPr>
              <w:t xml:space="preserve">LULC </w:t>
            </w:r>
            <w:r w:rsidRPr="00323358">
              <w:rPr>
                <w:rFonts w:ascii="Calibri" w:eastAsia="Times New Roman" w:hAnsi="Calibri" w:cs="Calibri"/>
              </w:rPr>
              <w:br/>
              <w:t>class</w:t>
            </w:r>
          </w:p>
        </w:tc>
        <w:tc>
          <w:tcPr>
            <w:tcW w:w="960" w:type="dxa"/>
            <w:tcBorders>
              <w:top w:val="nil"/>
              <w:left w:val="nil"/>
              <w:bottom w:val="nil"/>
              <w:right w:val="nil"/>
            </w:tcBorders>
            <w:shd w:val="clear" w:color="auto" w:fill="auto"/>
            <w:noWrap/>
            <w:vAlign w:val="center"/>
            <w:hideMark/>
          </w:tcPr>
          <w:p w:rsidR="0043535D" w:rsidRPr="00323358" w:rsidRDefault="0043535D" w:rsidP="0043535D">
            <w:pPr>
              <w:spacing w:after="0" w:line="240" w:lineRule="auto"/>
              <w:rPr>
                <w:rFonts w:ascii="Calibri" w:eastAsia="Times New Roman" w:hAnsi="Calibri" w:cs="Calibri"/>
              </w:rPr>
            </w:pPr>
            <w:r w:rsidRPr="00323358">
              <w:rPr>
                <w:rFonts w:ascii="Calibri" w:eastAsia="Times New Roman" w:hAnsi="Calibri" w:cs="Calibri"/>
              </w:rPr>
              <w:t>EASTING</w:t>
            </w:r>
          </w:p>
        </w:tc>
        <w:tc>
          <w:tcPr>
            <w:tcW w:w="1018" w:type="dxa"/>
            <w:tcBorders>
              <w:top w:val="nil"/>
              <w:left w:val="nil"/>
              <w:bottom w:val="nil"/>
              <w:right w:val="nil"/>
            </w:tcBorders>
            <w:shd w:val="clear" w:color="auto" w:fill="auto"/>
            <w:noWrap/>
            <w:vAlign w:val="center"/>
            <w:hideMark/>
          </w:tcPr>
          <w:p w:rsidR="0043535D" w:rsidRPr="00323358" w:rsidRDefault="0043535D" w:rsidP="0043535D">
            <w:pPr>
              <w:spacing w:after="0" w:line="240" w:lineRule="auto"/>
              <w:rPr>
                <w:rFonts w:ascii="Calibri" w:eastAsia="Times New Roman" w:hAnsi="Calibri" w:cs="Calibri"/>
              </w:rPr>
            </w:pPr>
            <w:r w:rsidRPr="00323358">
              <w:rPr>
                <w:rFonts w:ascii="Calibri" w:eastAsia="Times New Roman" w:hAnsi="Calibri" w:cs="Calibri"/>
              </w:rPr>
              <w:t>NORTHING</w:t>
            </w:r>
          </w:p>
        </w:tc>
        <w:tc>
          <w:tcPr>
            <w:tcW w:w="938" w:type="dxa"/>
            <w:tcBorders>
              <w:top w:val="nil"/>
              <w:left w:val="nil"/>
              <w:bottom w:val="nil"/>
              <w:right w:val="nil"/>
            </w:tcBorders>
            <w:shd w:val="clear" w:color="auto" w:fill="auto"/>
            <w:vAlign w:val="center"/>
            <w:hideMark/>
          </w:tcPr>
          <w:p w:rsidR="0043535D" w:rsidRPr="00323358" w:rsidRDefault="0043535D" w:rsidP="0043535D">
            <w:pPr>
              <w:spacing w:after="0" w:line="240" w:lineRule="auto"/>
              <w:rPr>
                <w:rFonts w:ascii="Calibri" w:eastAsia="Times New Roman" w:hAnsi="Calibri" w:cs="Calibri"/>
              </w:rPr>
            </w:pPr>
            <w:r w:rsidRPr="00323358">
              <w:rPr>
                <w:rFonts w:ascii="Calibri" w:eastAsia="Times New Roman" w:hAnsi="Calibri" w:cs="Calibri"/>
              </w:rPr>
              <w:t xml:space="preserve">LULC </w:t>
            </w:r>
            <w:r w:rsidRPr="00323358">
              <w:rPr>
                <w:rFonts w:ascii="Calibri" w:eastAsia="Times New Roman" w:hAnsi="Calibri" w:cs="Calibri"/>
              </w:rPr>
              <w:br/>
              <w:t>class</w:t>
            </w:r>
          </w:p>
        </w:tc>
      </w:tr>
      <w:tr w:rsidR="0043535D" w:rsidRPr="00323358" w:rsidTr="0043535D">
        <w:trPr>
          <w:trHeight w:val="300"/>
        </w:trPr>
        <w:tc>
          <w:tcPr>
            <w:tcW w:w="1160" w:type="dxa"/>
            <w:tcBorders>
              <w:top w:val="nil"/>
              <w:left w:val="nil"/>
              <w:bottom w:val="nil"/>
              <w:right w:val="nil"/>
            </w:tcBorders>
            <w:shd w:val="clear" w:color="auto" w:fill="auto"/>
            <w:noWrap/>
            <w:vAlign w:val="bottom"/>
            <w:hideMark/>
          </w:tcPr>
          <w:p w:rsidR="0043535D" w:rsidRPr="00323358" w:rsidRDefault="0043535D" w:rsidP="0043535D">
            <w:pPr>
              <w:spacing w:after="0" w:line="240" w:lineRule="auto"/>
              <w:jc w:val="right"/>
              <w:rPr>
                <w:rFonts w:ascii="Calibri" w:eastAsia="Times New Roman" w:hAnsi="Calibri" w:cs="Calibri"/>
              </w:rPr>
            </w:pPr>
            <w:r w:rsidRPr="00323358">
              <w:rPr>
                <w:rFonts w:ascii="Calibri" w:eastAsia="Times New Roman" w:hAnsi="Calibri" w:cs="Calibri"/>
              </w:rPr>
              <w:t>53170.954</w:t>
            </w:r>
          </w:p>
        </w:tc>
        <w:tc>
          <w:tcPr>
            <w:tcW w:w="1320" w:type="dxa"/>
            <w:tcBorders>
              <w:top w:val="nil"/>
              <w:left w:val="nil"/>
              <w:bottom w:val="nil"/>
              <w:right w:val="nil"/>
            </w:tcBorders>
            <w:shd w:val="clear" w:color="auto" w:fill="auto"/>
            <w:noWrap/>
            <w:vAlign w:val="bottom"/>
            <w:hideMark/>
          </w:tcPr>
          <w:p w:rsidR="0043535D" w:rsidRPr="00323358" w:rsidRDefault="0043535D" w:rsidP="0043535D">
            <w:pPr>
              <w:spacing w:after="0" w:line="240" w:lineRule="auto"/>
              <w:jc w:val="right"/>
              <w:rPr>
                <w:rFonts w:ascii="Calibri" w:eastAsia="Times New Roman" w:hAnsi="Calibri" w:cs="Calibri"/>
              </w:rPr>
            </w:pPr>
            <w:r w:rsidRPr="00323358">
              <w:rPr>
                <w:rFonts w:ascii="Calibri" w:eastAsia="Times New Roman" w:hAnsi="Calibri" w:cs="Calibri"/>
              </w:rPr>
              <w:t>955237.218</w:t>
            </w:r>
          </w:p>
        </w:tc>
        <w:tc>
          <w:tcPr>
            <w:tcW w:w="746" w:type="dxa"/>
            <w:tcBorders>
              <w:top w:val="nil"/>
              <w:left w:val="nil"/>
              <w:bottom w:val="nil"/>
              <w:right w:val="nil"/>
            </w:tcBorders>
            <w:shd w:val="clear" w:color="auto" w:fill="auto"/>
            <w:noWrap/>
            <w:vAlign w:val="bottom"/>
            <w:hideMark/>
          </w:tcPr>
          <w:p w:rsidR="0043535D" w:rsidRPr="00323358" w:rsidRDefault="0043535D" w:rsidP="0043535D">
            <w:pPr>
              <w:spacing w:after="0" w:line="240" w:lineRule="auto"/>
              <w:jc w:val="right"/>
              <w:rPr>
                <w:rFonts w:ascii="Calibri" w:eastAsia="Times New Roman" w:hAnsi="Calibri" w:cs="Calibri"/>
              </w:rPr>
            </w:pPr>
            <w:r w:rsidRPr="00323358">
              <w:rPr>
                <w:rFonts w:ascii="Calibri" w:eastAsia="Times New Roman" w:hAnsi="Calibri" w:cs="Calibri"/>
              </w:rPr>
              <w:t>5</w:t>
            </w:r>
          </w:p>
        </w:tc>
        <w:tc>
          <w:tcPr>
            <w:tcW w:w="960" w:type="dxa"/>
            <w:tcBorders>
              <w:top w:val="nil"/>
              <w:left w:val="nil"/>
              <w:bottom w:val="nil"/>
              <w:right w:val="nil"/>
            </w:tcBorders>
            <w:shd w:val="clear" w:color="auto" w:fill="auto"/>
            <w:noWrap/>
            <w:vAlign w:val="bottom"/>
            <w:hideMark/>
          </w:tcPr>
          <w:p w:rsidR="0043535D" w:rsidRPr="00323358" w:rsidRDefault="0043535D" w:rsidP="0043535D">
            <w:pPr>
              <w:spacing w:after="0" w:line="240" w:lineRule="auto"/>
              <w:jc w:val="right"/>
              <w:rPr>
                <w:rFonts w:ascii="Calibri" w:eastAsia="Times New Roman" w:hAnsi="Calibri" w:cs="Calibri"/>
              </w:rPr>
            </w:pPr>
            <w:r w:rsidRPr="00323358">
              <w:rPr>
                <w:rFonts w:ascii="Calibri" w:eastAsia="Times New Roman" w:hAnsi="Calibri" w:cs="Calibri"/>
              </w:rPr>
              <w:t>710704.9</w:t>
            </w:r>
          </w:p>
        </w:tc>
        <w:tc>
          <w:tcPr>
            <w:tcW w:w="1120" w:type="dxa"/>
            <w:tcBorders>
              <w:top w:val="nil"/>
              <w:left w:val="nil"/>
              <w:bottom w:val="nil"/>
              <w:right w:val="nil"/>
            </w:tcBorders>
            <w:shd w:val="clear" w:color="auto" w:fill="auto"/>
            <w:noWrap/>
            <w:vAlign w:val="bottom"/>
            <w:hideMark/>
          </w:tcPr>
          <w:p w:rsidR="0043535D" w:rsidRPr="00323358" w:rsidRDefault="0043535D" w:rsidP="0043535D">
            <w:pPr>
              <w:spacing w:after="0" w:line="240" w:lineRule="auto"/>
              <w:jc w:val="right"/>
              <w:rPr>
                <w:rFonts w:ascii="Calibri" w:eastAsia="Times New Roman" w:hAnsi="Calibri" w:cs="Calibri"/>
              </w:rPr>
            </w:pPr>
            <w:r w:rsidRPr="00323358">
              <w:rPr>
                <w:rFonts w:ascii="Calibri" w:eastAsia="Times New Roman" w:hAnsi="Calibri" w:cs="Calibri"/>
              </w:rPr>
              <w:t>899968.302</w:t>
            </w:r>
          </w:p>
        </w:tc>
        <w:tc>
          <w:tcPr>
            <w:tcW w:w="690" w:type="dxa"/>
            <w:tcBorders>
              <w:top w:val="nil"/>
              <w:left w:val="nil"/>
              <w:bottom w:val="nil"/>
              <w:right w:val="nil"/>
            </w:tcBorders>
            <w:shd w:val="clear" w:color="auto" w:fill="auto"/>
            <w:noWrap/>
            <w:vAlign w:val="bottom"/>
            <w:hideMark/>
          </w:tcPr>
          <w:p w:rsidR="0043535D" w:rsidRPr="00323358" w:rsidRDefault="0043535D" w:rsidP="0043535D">
            <w:pPr>
              <w:spacing w:after="0" w:line="240" w:lineRule="auto"/>
              <w:jc w:val="right"/>
              <w:rPr>
                <w:rFonts w:ascii="Calibri" w:eastAsia="Times New Roman" w:hAnsi="Calibri" w:cs="Calibri"/>
              </w:rPr>
            </w:pPr>
            <w:r w:rsidRPr="00323358">
              <w:rPr>
                <w:rFonts w:ascii="Calibri" w:eastAsia="Times New Roman" w:hAnsi="Calibri" w:cs="Calibri"/>
              </w:rPr>
              <w:t>5</w:t>
            </w:r>
          </w:p>
        </w:tc>
        <w:tc>
          <w:tcPr>
            <w:tcW w:w="960" w:type="dxa"/>
            <w:tcBorders>
              <w:top w:val="nil"/>
              <w:left w:val="nil"/>
              <w:bottom w:val="nil"/>
              <w:right w:val="nil"/>
            </w:tcBorders>
            <w:shd w:val="clear" w:color="auto" w:fill="auto"/>
            <w:noWrap/>
            <w:vAlign w:val="bottom"/>
            <w:hideMark/>
          </w:tcPr>
          <w:p w:rsidR="0043535D" w:rsidRPr="00323358" w:rsidRDefault="0043535D" w:rsidP="0043535D">
            <w:pPr>
              <w:spacing w:after="0" w:line="240" w:lineRule="auto"/>
              <w:jc w:val="right"/>
              <w:rPr>
                <w:rFonts w:ascii="Calibri" w:eastAsia="Times New Roman" w:hAnsi="Calibri" w:cs="Calibri"/>
              </w:rPr>
            </w:pPr>
            <w:r w:rsidRPr="00323358">
              <w:rPr>
                <w:rFonts w:ascii="Calibri" w:eastAsia="Times New Roman" w:hAnsi="Calibri" w:cs="Calibri"/>
              </w:rPr>
              <w:t>677336.7</w:t>
            </w:r>
          </w:p>
        </w:tc>
        <w:tc>
          <w:tcPr>
            <w:tcW w:w="1180" w:type="dxa"/>
            <w:tcBorders>
              <w:top w:val="nil"/>
              <w:left w:val="nil"/>
              <w:bottom w:val="nil"/>
              <w:right w:val="nil"/>
            </w:tcBorders>
            <w:shd w:val="clear" w:color="auto" w:fill="auto"/>
            <w:noWrap/>
            <w:vAlign w:val="bottom"/>
            <w:hideMark/>
          </w:tcPr>
          <w:p w:rsidR="0043535D" w:rsidRPr="00323358" w:rsidRDefault="0043535D" w:rsidP="0043535D">
            <w:pPr>
              <w:spacing w:after="0" w:line="240" w:lineRule="auto"/>
              <w:jc w:val="right"/>
              <w:rPr>
                <w:rFonts w:ascii="Calibri" w:eastAsia="Times New Roman" w:hAnsi="Calibri" w:cs="Calibri"/>
              </w:rPr>
            </w:pPr>
            <w:r w:rsidRPr="00323358">
              <w:rPr>
                <w:rFonts w:ascii="Calibri" w:eastAsia="Times New Roman" w:hAnsi="Calibri" w:cs="Calibri"/>
              </w:rPr>
              <w:t>917092.996</w:t>
            </w:r>
          </w:p>
        </w:tc>
        <w:tc>
          <w:tcPr>
            <w:tcW w:w="728" w:type="dxa"/>
            <w:tcBorders>
              <w:top w:val="nil"/>
              <w:left w:val="nil"/>
              <w:bottom w:val="nil"/>
              <w:right w:val="nil"/>
            </w:tcBorders>
            <w:shd w:val="clear" w:color="auto" w:fill="auto"/>
            <w:noWrap/>
            <w:vAlign w:val="bottom"/>
            <w:hideMark/>
          </w:tcPr>
          <w:p w:rsidR="0043535D" w:rsidRPr="00323358" w:rsidRDefault="0043535D" w:rsidP="0043535D">
            <w:pPr>
              <w:spacing w:after="0" w:line="240" w:lineRule="auto"/>
              <w:jc w:val="right"/>
              <w:rPr>
                <w:rFonts w:ascii="Calibri" w:eastAsia="Times New Roman" w:hAnsi="Calibri" w:cs="Calibri"/>
              </w:rPr>
            </w:pPr>
            <w:r w:rsidRPr="00323358">
              <w:rPr>
                <w:rFonts w:ascii="Calibri" w:eastAsia="Times New Roman" w:hAnsi="Calibri" w:cs="Calibri"/>
              </w:rPr>
              <w:t>8</w:t>
            </w:r>
          </w:p>
        </w:tc>
        <w:tc>
          <w:tcPr>
            <w:tcW w:w="960" w:type="dxa"/>
            <w:tcBorders>
              <w:top w:val="nil"/>
              <w:left w:val="nil"/>
              <w:bottom w:val="nil"/>
              <w:right w:val="nil"/>
            </w:tcBorders>
            <w:shd w:val="clear" w:color="auto" w:fill="auto"/>
            <w:noWrap/>
            <w:vAlign w:val="bottom"/>
            <w:hideMark/>
          </w:tcPr>
          <w:p w:rsidR="0043535D" w:rsidRPr="00323358" w:rsidRDefault="0043535D" w:rsidP="0043535D">
            <w:pPr>
              <w:spacing w:after="0" w:line="240" w:lineRule="auto"/>
              <w:jc w:val="right"/>
              <w:rPr>
                <w:rFonts w:ascii="Calibri" w:eastAsia="Times New Roman" w:hAnsi="Calibri" w:cs="Calibri"/>
              </w:rPr>
            </w:pPr>
            <w:r w:rsidRPr="00323358">
              <w:rPr>
                <w:rFonts w:ascii="Calibri" w:eastAsia="Times New Roman" w:hAnsi="Calibri" w:cs="Calibri"/>
              </w:rPr>
              <w:t>721072.4</w:t>
            </w:r>
          </w:p>
        </w:tc>
        <w:tc>
          <w:tcPr>
            <w:tcW w:w="1018" w:type="dxa"/>
            <w:tcBorders>
              <w:top w:val="nil"/>
              <w:left w:val="nil"/>
              <w:bottom w:val="nil"/>
              <w:right w:val="nil"/>
            </w:tcBorders>
            <w:shd w:val="clear" w:color="auto" w:fill="auto"/>
            <w:noWrap/>
            <w:vAlign w:val="bottom"/>
            <w:hideMark/>
          </w:tcPr>
          <w:p w:rsidR="0043535D" w:rsidRPr="00323358" w:rsidRDefault="0043535D" w:rsidP="0043535D">
            <w:pPr>
              <w:spacing w:after="0" w:line="240" w:lineRule="auto"/>
              <w:jc w:val="right"/>
              <w:rPr>
                <w:rFonts w:ascii="Calibri" w:eastAsia="Times New Roman" w:hAnsi="Calibri" w:cs="Calibri"/>
              </w:rPr>
            </w:pPr>
            <w:r w:rsidRPr="00323358">
              <w:rPr>
                <w:rFonts w:ascii="Calibri" w:eastAsia="Times New Roman" w:hAnsi="Calibri" w:cs="Calibri"/>
              </w:rPr>
              <w:t>932408.4</w:t>
            </w:r>
          </w:p>
        </w:tc>
        <w:tc>
          <w:tcPr>
            <w:tcW w:w="938" w:type="dxa"/>
            <w:tcBorders>
              <w:top w:val="nil"/>
              <w:left w:val="nil"/>
              <w:bottom w:val="nil"/>
              <w:right w:val="nil"/>
            </w:tcBorders>
            <w:shd w:val="clear" w:color="auto" w:fill="auto"/>
            <w:noWrap/>
            <w:vAlign w:val="bottom"/>
            <w:hideMark/>
          </w:tcPr>
          <w:p w:rsidR="0043535D" w:rsidRPr="00323358" w:rsidRDefault="0043535D" w:rsidP="0043535D">
            <w:pPr>
              <w:spacing w:after="0" w:line="240" w:lineRule="auto"/>
              <w:jc w:val="right"/>
              <w:rPr>
                <w:rFonts w:ascii="Calibri" w:eastAsia="Times New Roman" w:hAnsi="Calibri" w:cs="Calibri"/>
              </w:rPr>
            </w:pPr>
            <w:r w:rsidRPr="00323358">
              <w:rPr>
                <w:rFonts w:ascii="Calibri" w:eastAsia="Times New Roman" w:hAnsi="Calibri" w:cs="Calibri"/>
              </w:rPr>
              <w:t>8</w:t>
            </w:r>
          </w:p>
        </w:tc>
      </w:tr>
      <w:tr w:rsidR="0043535D" w:rsidRPr="00323358" w:rsidTr="0043535D">
        <w:trPr>
          <w:trHeight w:val="300"/>
        </w:trPr>
        <w:tc>
          <w:tcPr>
            <w:tcW w:w="1160" w:type="dxa"/>
            <w:tcBorders>
              <w:top w:val="nil"/>
              <w:left w:val="nil"/>
              <w:bottom w:val="nil"/>
              <w:right w:val="nil"/>
            </w:tcBorders>
            <w:shd w:val="clear" w:color="auto" w:fill="auto"/>
            <w:noWrap/>
            <w:vAlign w:val="bottom"/>
            <w:hideMark/>
          </w:tcPr>
          <w:p w:rsidR="0043535D" w:rsidRPr="00323358" w:rsidRDefault="0043535D" w:rsidP="0043535D">
            <w:pPr>
              <w:spacing w:after="0" w:line="240" w:lineRule="auto"/>
              <w:jc w:val="right"/>
              <w:rPr>
                <w:rFonts w:ascii="Calibri" w:eastAsia="Times New Roman" w:hAnsi="Calibri" w:cs="Calibri"/>
              </w:rPr>
            </w:pPr>
            <w:r w:rsidRPr="00323358">
              <w:rPr>
                <w:rFonts w:ascii="Calibri" w:eastAsia="Times New Roman" w:hAnsi="Calibri" w:cs="Calibri"/>
              </w:rPr>
              <w:t>769395.55</w:t>
            </w:r>
          </w:p>
        </w:tc>
        <w:tc>
          <w:tcPr>
            <w:tcW w:w="1320" w:type="dxa"/>
            <w:tcBorders>
              <w:top w:val="nil"/>
              <w:left w:val="nil"/>
              <w:bottom w:val="nil"/>
              <w:right w:val="nil"/>
            </w:tcBorders>
            <w:shd w:val="clear" w:color="auto" w:fill="auto"/>
            <w:noWrap/>
            <w:vAlign w:val="bottom"/>
            <w:hideMark/>
          </w:tcPr>
          <w:p w:rsidR="0043535D" w:rsidRPr="00323358" w:rsidRDefault="0043535D" w:rsidP="0043535D">
            <w:pPr>
              <w:spacing w:after="0" w:line="240" w:lineRule="auto"/>
              <w:jc w:val="right"/>
              <w:rPr>
                <w:rFonts w:ascii="Calibri" w:eastAsia="Times New Roman" w:hAnsi="Calibri" w:cs="Calibri"/>
              </w:rPr>
            </w:pPr>
            <w:r w:rsidRPr="00323358">
              <w:rPr>
                <w:rFonts w:ascii="Calibri" w:eastAsia="Times New Roman" w:hAnsi="Calibri" w:cs="Calibri"/>
              </w:rPr>
              <w:t>996164.908</w:t>
            </w:r>
          </w:p>
        </w:tc>
        <w:tc>
          <w:tcPr>
            <w:tcW w:w="746" w:type="dxa"/>
            <w:tcBorders>
              <w:top w:val="nil"/>
              <w:left w:val="nil"/>
              <w:bottom w:val="nil"/>
              <w:right w:val="nil"/>
            </w:tcBorders>
            <w:shd w:val="clear" w:color="auto" w:fill="auto"/>
            <w:noWrap/>
            <w:vAlign w:val="bottom"/>
            <w:hideMark/>
          </w:tcPr>
          <w:p w:rsidR="0043535D" w:rsidRPr="00323358" w:rsidRDefault="0043535D" w:rsidP="0043535D">
            <w:pPr>
              <w:spacing w:after="0" w:line="240" w:lineRule="auto"/>
              <w:jc w:val="right"/>
              <w:rPr>
                <w:rFonts w:ascii="Calibri" w:eastAsia="Times New Roman" w:hAnsi="Calibri" w:cs="Calibri"/>
              </w:rPr>
            </w:pPr>
            <w:r w:rsidRPr="00323358">
              <w:rPr>
                <w:rFonts w:ascii="Calibri" w:eastAsia="Times New Roman" w:hAnsi="Calibri" w:cs="Calibri"/>
              </w:rPr>
              <w:t>5</w:t>
            </w:r>
          </w:p>
        </w:tc>
        <w:tc>
          <w:tcPr>
            <w:tcW w:w="960" w:type="dxa"/>
            <w:tcBorders>
              <w:top w:val="nil"/>
              <w:left w:val="nil"/>
              <w:bottom w:val="nil"/>
              <w:right w:val="nil"/>
            </w:tcBorders>
            <w:shd w:val="clear" w:color="auto" w:fill="auto"/>
            <w:noWrap/>
            <w:vAlign w:val="bottom"/>
            <w:hideMark/>
          </w:tcPr>
          <w:p w:rsidR="0043535D" w:rsidRPr="00323358" w:rsidRDefault="0043535D" w:rsidP="0043535D">
            <w:pPr>
              <w:spacing w:after="0" w:line="240" w:lineRule="auto"/>
              <w:jc w:val="right"/>
              <w:rPr>
                <w:rFonts w:ascii="Calibri" w:eastAsia="Times New Roman" w:hAnsi="Calibri" w:cs="Calibri"/>
              </w:rPr>
            </w:pPr>
            <w:r w:rsidRPr="00323358">
              <w:rPr>
                <w:rFonts w:ascii="Calibri" w:eastAsia="Times New Roman" w:hAnsi="Calibri" w:cs="Calibri"/>
              </w:rPr>
              <w:t>768543.6</w:t>
            </w:r>
          </w:p>
        </w:tc>
        <w:tc>
          <w:tcPr>
            <w:tcW w:w="1120" w:type="dxa"/>
            <w:tcBorders>
              <w:top w:val="nil"/>
              <w:left w:val="nil"/>
              <w:bottom w:val="nil"/>
              <w:right w:val="nil"/>
            </w:tcBorders>
            <w:shd w:val="clear" w:color="auto" w:fill="auto"/>
            <w:noWrap/>
            <w:vAlign w:val="bottom"/>
            <w:hideMark/>
          </w:tcPr>
          <w:p w:rsidR="0043535D" w:rsidRPr="00323358" w:rsidRDefault="0043535D" w:rsidP="0043535D">
            <w:pPr>
              <w:spacing w:after="0" w:line="240" w:lineRule="auto"/>
              <w:jc w:val="right"/>
              <w:rPr>
                <w:rFonts w:ascii="Calibri" w:eastAsia="Times New Roman" w:hAnsi="Calibri" w:cs="Calibri"/>
              </w:rPr>
            </w:pPr>
            <w:r w:rsidRPr="00323358">
              <w:rPr>
                <w:rFonts w:ascii="Calibri" w:eastAsia="Times New Roman" w:hAnsi="Calibri" w:cs="Calibri"/>
              </w:rPr>
              <w:t>997630.703</w:t>
            </w:r>
          </w:p>
        </w:tc>
        <w:tc>
          <w:tcPr>
            <w:tcW w:w="690" w:type="dxa"/>
            <w:tcBorders>
              <w:top w:val="nil"/>
              <w:left w:val="nil"/>
              <w:bottom w:val="nil"/>
              <w:right w:val="nil"/>
            </w:tcBorders>
            <w:shd w:val="clear" w:color="auto" w:fill="auto"/>
            <w:noWrap/>
            <w:vAlign w:val="bottom"/>
            <w:hideMark/>
          </w:tcPr>
          <w:p w:rsidR="0043535D" w:rsidRPr="00323358" w:rsidRDefault="0043535D" w:rsidP="0043535D">
            <w:pPr>
              <w:spacing w:after="0" w:line="240" w:lineRule="auto"/>
              <w:jc w:val="right"/>
              <w:rPr>
                <w:rFonts w:ascii="Calibri" w:eastAsia="Times New Roman" w:hAnsi="Calibri" w:cs="Calibri"/>
              </w:rPr>
            </w:pPr>
            <w:r w:rsidRPr="00323358">
              <w:rPr>
                <w:rFonts w:ascii="Calibri" w:eastAsia="Times New Roman" w:hAnsi="Calibri" w:cs="Calibri"/>
              </w:rPr>
              <w:t>5</w:t>
            </w:r>
          </w:p>
        </w:tc>
        <w:tc>
          <w:tcPr>
            <w:tcW w:w="960" w:type="dxa"/>
            <w:tcBorders>
              <w:top w:val="nil"/>
              <w:left w:val="nil"/>
              <w:bottom w:val="nil"/>
              <w:right w:val="nil"/>
            </w:tcBorders>
            <w:shd w:val="clear" w:color="auto" w:fill="auto"/>
            <w:noWrap/>
            <w:vAlign w:val="bottom"/>
            <w:hideMark/>
          </w:tcPr>
          <w:p w:rsidR="0043535D" w:rsidRPr="00323358" w:rsidRDefault="0043535D" w:rsidP="0043535D">
            <w:pPr>
              <w:spacing w:after="0" w:line="240" w:lineRule="auto"/>
              <w:jc w:val="right"/>
              <w:rPr>
                <w:rFonts w:ascii="Calibri" w:eastAsia="Times New Roman" w:hAnsi="Calibri" w:cs="Calibri"/>
              </w:rPr>
            </w:pPr>
            <w:r w:rsidRPr="00323358">
              <w:rPr>
                <w:rFonts w:ascii="Calibri" w:eastAsia="Times New Roman" w:hAnsi="Calibri" w:cs="Calibri"/>
              </w:rPr>
              <w:t>708160.7</w:t>
            </w:r>
          </w:p>
        </w:tc>
        <w:tc>
          <w:tcPr>
            <w:tcW w:w="1180" w:type="dxa"/>
            <w:tcBorders>
              <w:top w:val="nil"/>
              <w:left w:val="nil"/>
              <w:bottom w:val="nil"/>
              <w:right w:val="nil"/>
            </w:tcBorders>
            <w:shd w:val="clear" w:color="auto" w:fill="auto"/>
            <w:noWrap/>
            <w:vAlign w:val="bottom"/>
            <w:hideMark/>
          </w:tcPr>
          <w:p w:rsidR="0043535D" w:rsidRPr="00323358" w:rsidRDefault="0043535D" w:rsidP="0043535D">
            <w:pPr>
              <w:spacing w:after="0" w:line="240" w:lineRule="auto"/>
              <w:jc w:val="right"/>
              <w:rPr>
                <w:rFonts w:ascii="Calibri" w:eastAsia="Times New Roman" w:hAnsi="Calibri" w:cs="Calibri"/>
              </w:rPr>
            </w:pPr>
            <w:r w:rsidRPr="00323358">
              <w:rPr>
                <w:rFonts w:ascii="Calibri" w:eastAsia="Times New Roman" w:hAnsi="Calibri" w:cs="Calibri"/>
              </w:rPr>
              <w:t>940131.635</w:t>
            </w:r>
          </w:p>
        </w:tc>
        <w:tc>
          <w:tcPr>
            <w:tcW w:w="728" w:type="dxa"/>
            <w:tcBorders>
              <w:top w:val="nil"/>
              <w:left w:val="nil"/>
              <w:bottom w:val="nil"/>
              <w:right w:val="nil"/>
            </w:tcBorders>
            <w:shd w:val="clear" w:color="auto" w:fill="auto"/>
            <w:noWrap/>
            <w:vAlign w:val="bottom"/>
            <w:hideMark/>
          </w:tcPr>
          <w:p w:rsidR="0043535D" w:rsidRPr="00323358" w:rsidRDefault="0043535D" w:rsidP="0043535D">
            <w:pPr>
              <w:spacing w:after="0" w:line="240" w:lineRule="auto"/>
              <w:jc w:val="right"/>
              <w:rPr>
                <w:rFonts w:ascii="Calibri" w:eastAsia="Times New Roman" w:hAnsi="Calibri" w:cs="Calibri"/>
              </w:rPr>
            </w:pPr>
            <w:r w:rsidRPr="00323358">
              <w:rPr>
                <w:rFonts w:ascii="Calibri" w:eastAsia="Times New Roman" w:hAnsi="Calibri" w:cs="Calibri"/>
              </w:rPr>
              <w:t>8</w:t>
            </w:r>
          </w:p>
        </w:tc>
        <w:tc>
          <w:tcPr>
            <w:tcW w:w="960" w:type="dxa"/>
            <w:tcBorders>
              <w:top w:val="nil"/>
              <w:left w:val="nil"/>
              <w:bottom w:val="nil"/>
              <w:right w:val="nil"/>
            </w:tcBorders>
            <w:shd w:val="clear" w:color="auto" w:fill="auto"/>
            <w:noWrap/>
            <w:vAlign w:val="bottom"/>
            <w:hideMark/>
          </w:tcPr>
          <w:p w:rsidR="0043535D" w:rsidRPr="00323358" w:rsidRDefault="0043535D" w:rsidP="0043535D">
            <w:pPr>
              <w:spacing w:after="0" w:line="240" w:lineRule="auto"/>
              <w:jc w:val="right"/>
              <w:rPr>
                <w:rFonts w:ascii="Calibri" w:eastAsia="Times New Roman" w:hAnsi="Calibri" w:cs="Calibri"/>
              </w:rPr>
            </w:pPr>
            <w:r w:rsidRPr="00323358">
              <w:rPr>
                <w:rFonts w:ascii="Calibri" w:eastAsia="Times New Roman" w:hAnsi="Calibri" w:cs="Calibri"/>
              </w:rPr>
              <w:t>715674.9</w:t>
            </w:r>
          </w:p>
        </w:tc>
        <w:tc>
          <w:tcPr>
            <w:tcW w:w="1018" w:type="dxa"/>
            <w:tcBorders>
              <w:top w:val="nil"/>
              <w:left w:val="nil"/>
              <w:bottom w:val="nil"/>
              <w:right w:val="nil"/>
            </w:tcBorders>
            <w:shd w:val="clear" w:color="auto" w:fill="auto"/>
            <w:noWrap/>
            <w:vAlign w:val="bottom"/>
            <w:hideMark/>
          </w:tcPr>
          <w:p w:rsidR="0043535D" w:rsidRPr="00323358" w:rsidRDefault="0043535D" w:rsidP="0043535D">
            <w:pPr>
              <w:spacing w:after="0" w:line="240" w:lineRule="auto"/>
              <w:jc w:val="right"/>
              <w:rPr>
                <w:rFonts w:ascii="Calibri" w:eastAsia="Times New Roman" w:hAnsi="Calibri" w:cs="Calibri"/>
              </w:rPr>
            </w:pPr>
            <w:r w:rsidRPr="00323358">
              <w:rPr>
                <w:rFonts w:ascii="Calibri" w:eastAsia="Times New Roman" w:hAnsi="Calibri" w:cs="Calibri"/>
              </w:rPr>
              <w:t>918552.2</w:t>
            </w:r>
          </w:p>
        </w:tc>
        <w:tc>
          <w:tcPr>
            <w:tcW w:w="938" w:type="dxa"/>
            <w:tcBorders>
              <w:top w:val="nil"/>
              <w:left w:val="nil"/>
              <w:bottom w:val="nil"/>
              <w:right w:val="nil"/>
            </w:tcBorders>
            <w:shd w:val="clear" w:color="auto" w:fill="auto"/>
            <w:noWrap/>
            <w:vAlign w:val="bottom"/>
            <w:hideMark/>
          </w:tcPr>
          <w:p w:rsidR="0043535D" w:rsidRPr="00323358" w:rsidRDefault="0043535D" w:rsidP="0043535D">
            <w:pPr>
              <w:spacing w:after="0" w:line="240" w:lineRule="auto"/>
              <w:jc w:val="right"/>
              <w:rPr>
                <w:rFonts w:ascii="Calibri" w:eastAsia="Times New Roman" w:hAnsi="Calibri" w:cs="Calibri"/>
              </w:rPr>
            </w:pPr>
            <w:r w:rsidRPr="00323358">
              <w:rPr>
                <w:rFonts w:ascii="Calibri" w:eastAsia="Times New Roman" w:hAnsi="Calibri" w:cs="Calibri"/>
              </w:rPr>
              <w:t>8</w:t>
            </w:r>
          </w:p>
        </w:tc>
      </w:tr>
      <w:tr w:rsidR="0043535D" w:rsidRPr="00323358" w:rsidTr="0043535D">
        <w:trPr>
          <w:trHeight w:val="300"/>
        </w:trPr>
        <w:tc>
          <w:tcPr>
            <w:tcW w:w="1160" w:type="dxa"/>
            <w:tcBorders>
              <w:top w:val="nil"/>
              <w:left w:val="nil"/>
              <w:bottom w:val="nil"/>
              <w:right w:val="nil"/>
            </w:tcBorders>
            <w:shd w:val="clear" w:color="auto" w:fill="auto"/>
            <w:noWrap/>
            <w:vAlign w:val="bottom"/>
            <w:hideMark/>
          </w:tcPr>
          <w:p w:rsidR="0043535D" w:rsidRPr="00323358" w:rsidRDefault="0043535D" w:rsidP="0043535D">
            <w:pPr>
              <w:spacing w:after="0" w:line="240" w:lineRule="auto"/>
              <w:jc w:val="right"/>
              <w:rPr>
                <w:rFonts w:ascii="Calibri" w:eastAsia="Times New Roman" w:hAnsi="Calibri" w:cs="Calibri"/>
              </w:rPr>
            </w:pPr>
            <w:r w:rsidRPr="00323358">
              <w:rPr>
                <w:rFonts w:ascii="Calibri" w:eastAsia="Times New Roman" w:hAnsi="Calibri" w:cs="Calibri"/>
              </w:rPr>
              <w:t>767522.297</w:t>
            </w:r>
          </w:p>
        </w:tc>
        <w:tc>
          <w:tcPr>
            <w:tcW w:w="1320" w:type="dxa"/>
            <w:tcBorders>
              <w:top w:val="nil"/>
              <w:left w:val="nil"/>
              <w:bottom w:val="nil"/>
              <w:right w:val="nil"/>
            </w:tcBorders>
            <w:shd w:val="clear" w:color="auto" w:fill="auto"/>
            <w:noWrap/>
            <w:vAlign w:val="bottom"/>
            <w:hideMark/>
          </w:tcPr>
          <w:p w:rsidR="0043535D" w:rsidRPr="00323358" w:rsidRDefault="0043535D" w:rsidP="0043535D">
            <w:pPr>
              <w:spacing w:after="0" w:line="240" w:lineRule="auto"/>
              <w:jc w:val="right"/>
              <w:rPr>
                <w:rFonts w:ascii="Calibri" w:eastAsia="Times New Roman" w:hAnsi="Calibri" w:cs="Calibri"/>
              </w:rPr>
            </w:pPr>
            <w:r w:rsidRPr="00323358">
              <w:rPr>
                <w:rFonts w:ascii="Calibri" w:eastAsia="Times New Roman" w:hAnsi="Calibri" w:cs="Calibri"/>
              </w:rPr>
              <w:t>998360.954</w:t>
            </w:r>
          </w:p>
        </w:tc>
        <w:tc>
          <w:tcPr>
            <w:tcW w:w="746" w:type="dxa"/>
            <w:tcBorders>
              <w:top w:val="nil"/>
              <w:left w:val="nil"/>
              <w:bottom w:val="nil"/>
              <w:right w:val="nil"/>
            </w:tcBorders>
            <w:shd w:val="clear" w:color="auto" w:fill="auto"/>
            <w:noWrap/>
            <w:vAlign w:val="bottom"/>
            <w:hideMark/>
          </w:tcPr>
          <w:p w:rsidR="0043535D" w:rsidRPr="00323358" w:rsidRDefault="0043535D" w:rsidP="0043535D">
            <w:pPr>
              <w:spacing w:after="0" w:line="240" w:lineRule="auto"/>
              <w:jc w:val="right"/>
              <w:rPr>
                <w:rFonts w:ascii="Calibri" w:eastAsia="Times New Roman" w:hAnsi="Calibri" w:cs="Calibri"/>
              </w:rPr>
            </w:pPr>
            <w:r w:rsidRPr="00323358">
              <w:rPr>
                <w:rFonts w:ascii="Calibri" w:eastAsia="Times New Roman" w:hAnsi="Calibri" w:cs="Calibri"/>
              </w:rPr>
              <w:t>5</w:t>
            </w:r>
          </w:p>
        </w:tc>
        <w:tc>
          <w:tcPr>
            <w:tcW w:w="960" w:type="dxa"/>
            <w:tcBorders>
              <w:top w:val="nil"/>
              <w:left w:val="nil"/>
              <w:bottom w:val="nil"/>
              <w:right w:val="nil"/>
            </w:tcBorders>
            <w:shd w:val="clear" w:color="auto" w:fill="auto"/>
            <w:noWrap/>
            <w:vAlign w:val="bottom"/>
            <w:hideMark/>
          </w:tcPr>
          <w:p w:rsidR="0043535D" w:rsidRPr="00323358" w:rsidRDefault="0043535D" w:rsidP="0043535D">
            <w:pPr>
              <w:spacing w:after="0" w:line="240" w:lineRule="auto"/>
              <w:jc w:val="right"/>
              <w:rPr>
                <w:rFonts w:ascii="Calibri" w:eastAsia="Times New Roman" w:hAnsi="Calibri" w:cs="Calibri"/>
              </w:rPr>
            </w:pPr>
            <w:r w:rsidRPr="00323358">
              <w:rPr>
                <w:rFonts w:ascii="Calibri" w:eastAsia="Times New Roman" w:hAnsi="Calibri" w:cs="Calibri"/>
              </w:rPr>
              <w:t>770914.3</w:t>
            </w:r>
          </w:p>
        </w:tc>
        <w:tc>
          <w:tcPr>
            <w:tcW w:w="1120" w:type="dxa"/>
            <w:tcBorders>
              <w:top w:val="nil"/>
              <w:left w:val="nil"/>
              <w:bottom w:val="nil"/>
              <w:right w:val="nil"/>
            </w:tcBorders>
            <w:shd w:val="clear" w:color="auto" w:fill="auto"/>
            <w:noWrap/>
            <w:vAlign w:val="bottom"/>
            <w:hideMark/>
          </w:tcPr>
          <w:p w:rsidR="0043535D" w:rsidRPr="00323358" w:rsidRDefault="0043535D" w:rsidP="0043535D">
            <w:pPr>
              <w:spacing w:after="0" w:line="240" w:lineRule="auto"/>
              <w:jc w:val="right"/>
              <w:rPr>
                <w:rFonts w:ascii="Calibri" w:eastAsia="Times New Roman" w:hAnsi="Calibri" w:cs="Calibri"/>
              </w:rPr>
            </w:pPr>
            <w:r w:rsidRPr="00323358">
              <w:rPr>
                <w:rFonts w:ascii="Calibri" w:eastAsia="Times New Roman" w:hAnsi="Calibri" w:cs="Calibri"/>
              </w:rPr>
              <w:t>998413.871</w:t>
            </w:r>
          </w:p>
        </w:tc>
        <w:tc>
          <w:tcPr>
            <w:tcW w:w="690" w:type="dxa"/>
            <w:tcBorders>
              <w:top w:val="nil"/>
              <w:left w:val="nil"/>
              <w:bottom w:val="nil"/>
              <w:right w:val="nil"/>
            </w:tcBorders>
            <w:shd w:val="clear" w:color="auto" w:fill="auto"/>
            <w:noWrap/>
            <w:vAlign w:val="bottom"/>
            <w:hideMark/>
          </w:tcPr>
          <w:p w:rsidR="0043535D" w:rsidRPr="00323358" w:rsidRDefault="0043535D" w:rsidP="0043535D">
            <w:pPr>
              <w:spacing w:after="0" w:line="240" w:lineRule="auto"/>
              <w:jc w:val="right"/>
              <w:rPr>
                <w:rFonts w:ascii="Calibri" w:eastAsia="Times New Roman" w:hAnsi="Calibri" w:cs="Calibri"/>
              </w:rPr>
            </w:pPr>
            <w:r w:rsidRPr="00323358">
              <w:rPr>
                <w:rFonts w:ascii="Calibri" w:eastAsia="Times New Roman" w:hAnsi="Calibri" w:cs="Calibri"/>
              </w:rPr>
              <w:t>5</w:t>
            </w:r>
          </w:p>
        </w:tc>
        <w:tc>
          <w:tcPr>
            <w:tcW w:w="960" w:type="dxa"/>
            <w:tcBorders>
              <w:top w:val="nil"/>
              <w:left w:val="nil"/>
              <w:bottom w:val="nil"/>
              <w:right w:val="nil"/>
            </w:tcBorders>
            <w:shd w:val="clear" w:color="auto" w:fill="auto"/>
            <w:noWrap/>
            <w:vAlign w:val="bottom"/>
            <w:hideMark/>
          </w:tcPr>
          <w:p w:rsidR="0043535D" w:rsidRPr="00323358" w:rsidRDefault="0043535D" w:rsidP="0043535D">
            <w:pPr>
              <w:spacing w:after="0" w:line="240" w:lineRule="auto"/>
              <w:jc w:val="right"/>
              <w:rPr>
                <w:rFonts w:ascii="Calibri" w:eastAsia="Times New Roman" w:hAnsi="Calibri" w:cs="Calibri"/>
              </w:rPr>
            </w:pPr>
            <w:r w:rsidRPr="00323358">
              <w:rPr>
                <w:rFonts w:ascii="Calibri" w:eastAsia="Times New Roman" w:hAnsi="Calibri" w:cs="Calibri"/>
              </w:rPr>
              <w:t>718162</w:t>
            </w:r>
          </w:p>
        </w:tc>
        <w:tc>
          <w:tcPr>
            <w:tcW w:w="1180" w:type="dxa"/>
            <w:tcBorders>
              <w:top w:val="nil"/>
              <w:left w:val="nil"/>
              <w:bottom w:val="nil"/>
              <w:right w:val="nil"/>
            </w:tcBorders>
            <w:shd w:val="clear" w:color="auto" w:fill="auto"/>
            <w:noWrap/>
            <w:vAlign w:val="bottom"/>
            <w:hideMark/>
          </w:tcPr>
          <w:p w:rsidR="0043535D" w:rsidRPr="00323358" w:rsidRDefault="0043535D" w:rsidP="0043535D">
            <w:pPr>
              <w:spacing w:after="0" w:line="240" w:lineRule="auto"/>
              <w:jc w:val="right"/>
              <w:rPr>
                <w:rFonts w:ascii="Calibri" w:eastAsia="Times New Roman" w:hAnsi="Calibri" w:cs="Calibri"/>
              </w:rPr>
            </w:pPr>
            <w:r w:rsidRPr="00323358">
              <w:rPr>
                <w:rFonts w:ascii="Calibri" w:eastAsia="Times New Roman" w:hAnsi="Calibri" w:cs="Calibri"/>
              </w:rPr>
              <w:t>944894.145</w:t>
            </w:r>
          </w:p>
        </w:tc>
        <w:tc>
          <w:tcPr>
            <w:tcW w:w="728" w:type="dxa"/>
            <w:tcBorders>
              <w:top w:val="nil"/>
              <w:left w:val="nil"/>
              <w:bottom w:val="nil"/>
              <w:right w:val="nil"/>
            </w:tcBorders>
            <w:shd w:val="clear" w:color="auto" w:fill="auto"/>
            <w:noWrap/>
            <w:vAlign w:val="bottom"/>
            <w:hideMark/>
          </w:tcPr>
          <w:p w:rsidR="0043535D" w:rsidRPr="00323358" w:rsidRDefault="0043535D" w:rsidP="0043535D">
            <w:pPr>
              <w:spacing w:after="0" w:line="240" w:lineRule="auto"/>
              <w:jc w:val="right"/>
              <w:rPr>
                <w:rFonts w:ascii="Calibri" w:eastAsia="Times New Roman" w:hAnsi="Calibri" w:cs="Calibri"/>
              </w:rPr>
            </w:pPr>
            <w:r w:rsidRPr="00323358">
              <w:rPr>
                <w:rFonts w:ascii="Calibri" w:eastAsia="Times New Roman" w:hAnsi="Calibri" w:cs="Calibri"/>
              </w:rPr>
              <w:t>8</w:t>
            </w:r>
          </w:p>
        </w:tc>
        <w:tc>
          <w:tcPr>
            <w:tcW w:w="960" w:type="dxa"/>
            <w:tcBorders>
              <w:top w:val="nil"/>
              <w:left w:val="nil"/>
              <w:bottom w:val="nil"/>
              <w:right w:val="nil"/>
            </w:tcBorders>
            <w:shd w:val="clear" w:color="auto" w:fill="auto"/>
            <w:noWrap/>
            <w:vAlign w:val="bottom"/>
            <w:hideMark/>
          </w:tcPr>
          <w:p w:rsidR="0043535D" w:rsidRPr="00323358" w:rsidRDefault="0043535D" w:rsidP="0043535D">
            <w:pPr>
              <w:spacing w:after="0" w:line="240" w:lineRule="auto"/>
              <w:jc w:val="right"/>
              <w:rPr>
                <w:rFonts w:ascii="Calibri" w:eastAsia="Times New Roman" w:hAnsi="Calibri" w:cs="Calibri"/>
              </w:rPr>
            </w:pPr>
            <w:r w:rsidRPr="00323358">
              <w:rPr>
                <w:rFonts w:ascii="Calibri" w:eastAsia="Times New Roman" w:hAnsi="Calibri" w:cs="Calibri"/>
              </w:rPr>
              <w:t>699773.4</w:t>
            </w:r>
          </w:p>
        </w:tc>
        <w:tc>
          <w:tcPr>
            <w:tcW w:w="1018" w:type="dxa"/>
            <w:tcBorders>
              <w:top w:val="nil"/>
              <w:left w:val="nil"/>
              <w:bottom w:val="nil"/>
              <w:right w:val="nil"/>
            </w:tcBorders>
            <w:shd w:val="clear" w:color="auto" w:fill="auto"/>
            <w:noWrap/>
            <w:vAlign w:val="bottom"/>
            <w:hideMark/>
          </w:tcPr>
          <w:p w:rsidR="0043535D" w:rsidRPr="00323358" w:rsidRDefault="0043535D" w:rsidP="0043535D">
            <w:pPr>
              <w:spacing w:after="0" w:line="240" w:lineRule="auto"/>
              <w:jc w:val="right"/>
              <w:rPr>
                <w:rFonts w:ascii="Calibri" w:eastAsia="Times New Roman" w:hAnsi="Calibri" w:cs="Calibri"/>
              </w:rPr>
            </w:pPr>
            <w:r w:rsidRPr="00323358">
              <w:rPr>
                <w:rFonts w:ascii="Calibri" w:eastAsia="Times New Roman" w:hAnsi="Calibri" w:cs="Calibri"/>
              </w:rPr>
              <w:t>919602.6</w:t>
            </w:r>
          </w:p>
        </w:tc>
        <w:tc>
          <w:tcPr>
            <w:tcW w:w="938" w:type="dxa"/>
            <w:tcBorders>
              <w:top w:val="nil"/>
              <w:left w:val="nil"/>
              <w:bottom w:val="nil"/>
              <w:right w:val="nil"/>
            </w:tcBorders>
            <w:shd w:val="clear" w:color="auto" w:fill="auto"/>
            <w:noWrap/>
            <w:vAlign w:val="bottom"/>
            <w:hideMark/>
          </w:tcPr>
          <w:p w:rsidR="0043535D" w:rsidRPr="00323358" w:rsidRDefault="0043535D" w:rsidP="0043535D">
            <w:pPr>
              <w:spacing w:after="0" w:line="240" w:lineRule="auto"/>
              <w:jc w:val="right"/>
              <w:rPr>
                <w:rFonts w:ascii="Calibri" w:eastAsia="Times New Roman" w:hAnsi="Calibri" w:cs="Calibri"/>
              </w:rPr>
            </w:pPr>
            <w:r w:rsidRPr="00323358">
              <w:rPr>
                <w:rFonts w:ascii="Calibri" w:eastAsia="Times New Roman" w:hAnsi="Calibri" w:cs="Calibri"/>
              </w:rPr>
              <w:t>8</w:t>
            </w:r>
          </w:p>
        </w:tc>
      </w:tr>
      <w:tr w:rsidR="0043535D" w:rsidRPr="00323358" w:rsidTr="0043535D">
        <w:trPr>
          <w:trHeight w:val="300"/>
        </w:trPr>
        <w:tc>
          <w:tcPr>
            <w:tcW w:w="1160" w:type="dxa"/>
            <w:tcBorders>
              <w:top w:val="nil"/>
              <w:left w:val="nil"/>
              <w:bottom w:val="nil"/>
              <w:right w:val="nil"/>
            </w:tcBorders>
            <w:shd w:val="clear" w:color="auto" w:fill="auto"/>
            <w:noWrap/>
            <w:vAlign w:val="bottom"/>
            <w:hideMark/>
          </w:tcPr>
          <w:p w:rsidR="0043535D" w:rsidRPr="00323358" w:rsidRDefault="0043535D" w:rsidP="0043535D">
            <w:pPr>
              <w:spacing w:after="0" w:line="240" w:lineRule="auto"/>
              <w:jc w:val="right"/>
              <w:rPr>
                <w:rFonts w:ascii="Calibri" w:eastAsia="Times New Roman" w:hAnsi="Calibri" w:cs="Calibri"/>
              </w:rPr>
            </w:pPr>
            <w:r w:rsidRPr="00323358">
              <w:rPr>
                <w:rFonts w:ascii="Calibri" w:eastAsia="Times New Roman" w:hAnsi="Calibri" w:cs="Calibri"/>
              </w:rPr>
              <w:t>783753.458</w:t>
            </w:r>
          </w:p>
        </w:tc>
        <w:tc>
          <w:tcPr>
            <w:tcW w:w="1320" w:type="dxa"/>
            <w:tcBorders>
              <w:top w:val="nil"/>
              <w:left w:val="nil"/>
              <w:bottom w:val="nil"/>
              <w:right w:val="nil"/>
            </w:tcBorders>
            <w:shd w:val="clear" w:color="auto" w:fill="auto"/>
            <w:noWrap/>
            <w:vAlign w:val="bottom"/>
            <w:hideMark/>
          </w:tcPr>
          <w:p w:rsidR="0043535D" w:rsidRPr="00323358" w:rsidRDefault="0043535D" w:rsidP="0043535D">
            <w:pPr>
              <w:spacing w:after="0" w:line="240" w:lineRule="auto"/>
              <w:jc w:val="right"/>
              <w:rPr>
                <w:rFonts w:ascii="Calibri" w:eastAsia="Times New Roman" w:hAnsi="Calibri" w:cs="Calibri"/>
              </w:rPr>
            </w:pPr>
            <w:r w:rsidRPr="00323358">
              <w:rPr>
                <w:rFonts w:ascii="Calibri" w:eastAsia="Times New Roman" w:hAnsi="Calibri" w:cs="Calibri"/>
              </w:rPr>
              <w:t>997625.411</w:t>
            </w:r>
          </w:p>
        </w:tc>
        <w:tc>
          <w:tcPr>
            <w:tcW w:w="746" w:type="dxa"/>
            <w:tcBorders>
              <w:top w:val="nil"/>
              <w:left w:val="nil"/>
              <w:bottom w:val="nil"/>
              <w:right w:val="nil"/>
            </w:tcBorders>
            <w:shd w:val="clear" w:color="auto" w:fill="auto"/>
            <w:noWrap/>
            <w:vAlign w:val="bottom"/>
            <w:hideMark/>
          </w:tcPr>
          <w:p w:rsidR="0043535D" w:rsidRPr="00323358" w:rsidRDefault="0043535D" w:rsidP="0043535D">
            <w:pPr>
              <w:spacing w:after="0" w:line="240" w:lineRule="auto"/>
              <w:jc w:val="right"/>
              <w:rPr>
                <w:rFonts w:ascii="Calibri" w:eastAsia="Times New Roman" w:hAnsi="Calibri" w:cs="Calibri"/>
              </w:rPr>
            </w:pPr>
            <w:r w:rsidRPr="00323358">
              <w:rPr>
                <w:rFonts w:ascii="Calibri" w:eastAsia="Times New Roman" w:hAnsi="Calibri" w:cs="Calibri"/>
              </w:rPr>
              <w:t>5</w:t>
            </w:r>
          </w:p>
        </w:tc>
        <w:tc>
          <w:tcPr>
            <w:tcW w:w="960" w:type="dxa"/>
            <w:tcBorders>
              <w:top w:val="nil"/>
              <w:left w:val="nil"/>
              <w:bottom w:val="nil"/>
              <w:right w:val="nil"/>
            </w:tcBorders>
            <w:shd w:val="clear" w:color="auto" w:fill="auto"/>
            <w:noWrap/>
            <w:vAlign w:val="bottom"/>
            <w:hideMark/>
          </w:tcPr>
          <w:p w:rsidR="0043535D" w:rsidRPr="00323358" w:rsidRDefault="0043535D" w:rsidP="0043535D">
            <w:pPr>
              <w:spacing w:after="0" w:line="240" w:lineRule="auto"/>
              <w:jc w:val="right"/>
              <w:rPr>
                <w:rFonts w:ascii="Calibri" w:eastAsia="Times New Roman" w:hAnsi="Calibri" w:cs="Calibri"/>
              </w:rPr>
            </w:pPr>
            <w:r w:rsidRPr="00323358">
              <w:rPr>
                <w:rFonts w:ascii="Calibri" w:eastAsia="Times New Roman" w:hAnsi="Calibri" w:cs="Calibri"/>
              </w:rPr>
              <w:t>740761.2</w:t>
            </w:r>
          </w:p>
        </w:tc>
        <w:tc>
          <w:tcPr>
            <w:tcW w:w="1120" w:type="dxa"/>
            <w:tcBorders>
              <w:top w:val="nil"/>
              <w:left w:val="nil"/>
              <w:bottom w:val="nil"/>
              <w:right w:val="nil"/>
            </w:tcBorders>
            <w:shd w:val="clear" w:color="auto" w:fill="auto"/>
            <w:noWrap/>
            <w:vAlign w:val="bottom"/>
            <w:hideMark/>
          </w:tcPr>
          <w:p w:rsidR="0043535D" w:rsidRPr="00323358" w:rsidRDefault="0043535D" w:rsidP="0043535D">
            <w:pPr>
              <w:spacing w:after="0" w:line="240" w:lineRule="auto"/>
              <w:jc w:val="right"/>
              <w:rPr>
                <w:rFonts w:ascii="Calibri" w:eastAsia="Times New Roman" w:hAnsi="Calibri" w:cs="Calibri"/>
              </w:rPr>
            </w:pPr>
            <w:r w:rsidRPr="00323358">
              <w:rPr>
                <w:rFonts w:ascii="Calibri" w:eastAsia="Times New Roman" w:hAnsi="Calibri" w:cs="Calibri"/>
              </w:rPr>
              <w:t>952073.471</w:t>
            </w:r>
          </w:p>
        </w:tc>
        <w:tc>
          <w:tcPr>
            <w:tcW w:w="690" w:type="dxa"/>
            <w:tcBorders>
              <w:top w:val="nil"/>
              <w:left w:val="nil"/>
              <w:bottom w:val="nil"/>
              <w:right w:val="nil"/>
            </w:tcBorders>
            <w:shd w:val="clear" w:color="auto" w:fill="auto"/>
            <w:noWrap/>
            <w:vAlign w:val="bottom"/>
            <w:hideMark/>
          </w:tcPr>
          <w:p w:rsidR="0043535D" w:rsidRPr="00323358" w:rsidRDefault="0043535D" w:rsidP="0043535D">
            <w:pPr>
              <w:spacing w:after="0" w:line="240" w:lineRule="auto"/>
              <w:jc w:val="right"/>
              <w:rPr>
                <w:rFonts w:ascii="Calibri" w:eastAsia="Times New Roman" w:hAnsi="Calibri" w:cs="Calibri"/>
              </w:rPr>
            </w:pPr>
            <w:r w:rsidRPr="00323358">
              <w:rPr>
                <w:rFonts w:ascii="Calibri" w:eastAsia="Times New Roman" w:hAnsi="Calibri" w:cs="Calibri"/>
              </w:rPr>
              <w:t>5</w:t>
            </w:r>
          </w:p>
        </w:tc>
        <w:tc>
          <w:tcPr>
            <w:tcW w:w="960" w:type="dxa"/>
            <w:tcBorders>
              <w:top w:val="nil"/>
              <w:left w:val="nil"/>
              <w:bottom w:val="nil"/>
              <w:right w:val="nil"/>
            </w:tcBorders>
            <w:shd w:val="clear" w:color="auto" w:fill="auto"/>
            <w:noWrap/>
            <w:vAlign w:val="bottom"/>
            <w:hideMark/>
          </w:tcPr>
          <w:p w:rsidR="0043535D" w:rsidRPr="00323358" w:rsidRDefault="0043535D" w:rsidP="0043535D">
            <w:pPr>
              <w:spacing w:after="0" w:line="240" w:lineRule="auto"/>
              <w:jc w:val="right"/>
              <w:rPr>
                <w:rFonts w:ascii="Calibri" w:eastAsia="Times New Roman" w:hAnsi="Calibri" w:cs="Calibri"/>
              </w:rPr>
            </w:pPr>
            <w:r w:rsidRPr="00323358">
              <w:rPr>
                <w:rFonts w:ascii="Calibri" w:eastAsia="Times New Roman" w:hAnsi="Calibri" w:cs="Calibri"/>
              </w:rPr>
              <w:t>676807.5</w:t>
            </w:r>
          </w:p>
        </w:tc>
        <w:tc>
          <w:tcPr>
            <w:tcW w:w="1180" w:type="dxa"/>
            <w:tcBorders>
              <w:top w:val="nil"/>
              <w:left w:val="nil"/>
              <w:bottom w:val="nil"/>
              <w:right w:val="nil"/>
            </w:tcBorders>
            <w:shd w:val="clear" w:color="auto" w:fill="auto"/>
            <w:noWrap/>
            <w:vAlign w:val="bottom"/>
            <w:hideMark/>
          </w:tcPr>
          <w:p w:rsidR="0043535D" w:rsidRPr="00323358" w:rsidRDefault="0043535D" w:rsidP="0043535D">
            <w:pPr>
              <w:spacing w:after="0" w:line="240" w:lineRule="auto"/>
              <w:jc w:val="right"/>
              <w:rPr>
                <w:rFonts w:ascii="Calibri" w:eastAsia="Times New Roman" w:hAnsi="Calibri" w:cs="Calibri"/>
              </w:rPr>
            </w:pPr>
            <w:r w:rsidRPr="00323358">
              <w:rPr>
                <w:rFonts w:ascii="Calibri" w:eastAsia="Times New Roman" w:hAnsi="Calibri" w:cs="Calibri"/>
              </w:rPr>
              <w:t>917939.664</w:t>
            </w:r>
          </w:p>
        </w:tc>
        <w:tc>
          <w:tcPr>
            <w:tcW w:w="728" w:type="dxa"/>
            <w:tcBorders>
              <w:top w:val="nil"/>
              <w:left w:val="nil"/>
              <w:bottom w:val="nil"/>
              <w:right w:val="nil"/>
            </w:tcBorders>
            <w:shd w:val="clear" w:color="auto" w:fill="auto"/>
            <w:noWrap/>
            <w:vAlign w:val="bottom"/>
            <w:hideMark/>
          </w:tcPr>
          <w:p w:rsidR="0043535D" w:rsidRPr="00323358" w:rsidRDefault="0043535D" w:rsidP="0043535D">
            <w:pPr>
              <w:spacing w:after="0" w:line="240" w:lineRule="auto"/>
              <w:jc w:val="right"/>
              <w:rPr>
                <w:rFonts w:ascii="Calibri" w:eastAsia="Times New Roman" w:hAnsi="Calibri" w:cs="Calibri"/>
              </w:rPr>
            </w:pPr>
            <w:r w:rsidRPr="00323358">
              <w:rPr>
                <w:rFonts w:ascii="Calibri" w:eastAsia="Times New Roman" w:hAnsi="Calibri" w:cs="Calibri"/>
              </w:rPr>
              <w:t>8</w:t>
            </w:r>
          </w:p>
        </w:tc>
        <w:tc>
          <w:tcPr>
            <w:tcW w:w="960" w:type="dxa"/>
            <w:tcBorders>
              <w:top w:val="nil"/>
              <w:left w:val="nil"/>
              <w:bottom w:val="nil"/>
              <w:right w:val="nil"/>
            </w:tcBorders>
            <w:shd w:val="clear" w:color="auto" w:fill="auto"/>
            <w:noWrap/>
            <w:vAlign w:val="bottom"/>
            <w:hideMark/>
          </w:tcPr>
          <w:p w:rsidR="0043535D" w:rsidRPr="00323358" w:rsidRDefault="0043535D" w:rsidP="0043535D">
            <w:pPr>
              <w:spacing w:after="0" w:line="240" w:lineRule="auto"/>
              <w:jc w:val="right"/>
              <w:rPr>
                <w:rFonts w:ascii="Calibri" w:eastAsia="Times New Roman" w:hAnsi="Calibri" w:cs="Calibri"/>
              </w:rPr>
            </w:pPr>
            <w:r w:rsidRPr="00323358">
              <w:rPr>
                <w:rFonts w:ascii="Calibri" w:eastAsia="Times New Roman" w:hAnsi="Calibri" w:cs="Calibri"/>
              </w:rPr>
              <w:t>705170.9</w:t>
            </w:r>
          </w:p>
        </w:tc>
        <w:tc>
          <w:tcPr>
            <w:tcW w:w="1018" w:type="dxa"/>
            <w:tcBorders>
              <w:top w:val="nil"/>
              <w:left w:val="nil"/>
              <w:bottom w:val="nil"/>
              <w:right w:val="nil"/>
            </w:tcBorders>
            <w:shd w:val="clear" w:color="auto" w:fill="auto"/>
            <w:noWrap/>
            <w:vAlign w:val="bottom"/>
            <w:hideMark/>
          </w:tcPr>
          <w:p w:rsidR="0043535D" w:rsidRPr="00323358" w:rsidRDefault="0043535D" w:rsidP="0043535D">
            <w:pPr>
              <w:spacing w:after="0" w:line="240" w:lineRule="auto"/>
              <w:jc w:val="right"/>
              <w:rPr>
                <w:rFonts w:ascii="Calibri" w:eastAsia="Times New Roman" w:hAnsi="Calibri" w:cs="Calibri"/>
              </w:rPr>
            </w:pPr>
            <w:r w:rsidRPr="00323358">
              <w:rPr>
                <w:rFonts w:ascii="Calibri" w:eastAsia="Times New Roman" w:hAnsi="Calibri" w:cs="Calibri"/>
              </w:rPr>
              <w:t>921587</w:t>
            </w:r>
          </w:p>
        </w:tc>
        <w:tc>
          <w:tcPr>
            <w:tcW w:w="938" w:type="dxa"/>
            <w:tcBorders>
              <w:top w:val="nil"/>
              <w:left w:val="nil"/>
              <w:bottom w:val="nil"/>
              <w:right w:val="nil"/>
            </w:tcBorders>
            <w:shd w:val="clear" w:color="auto" w:fill="auto"/>
            <w:noWrap/>
            <w:vAlign w:val="bottom"/>
            <w:hideMark/>
          </w:tcPr>
          <w:p w:rsidR="0043535D" w:rsidRPr="00323358" w:rsidRDefault="0043535D" w:rsidP="0043535D">
            <w:pPr>
              <w:spacing w:after="0" w:line="240" w:lineRule="auto"/>
              <w:jc w:val="right"/>
              <w:rPr>
                <w:rFonts w:ascii="Calibri" w:eastAsia="Times New Roman" w:hAnsi="Calibri" w:cs="Calibri"/>
              </w:rPr>
            </w:pPr>
            <w:r w:rsidRPr="00323358">
              <w:rPr>
                <w:rFonts w:ascii="Calibri" w:eastAsia="Times New Roman" w:hAnsi="Calibri" w:cs="Calibri"/>
              </w:rPr>
              <w:t>8</w:t>
            </w:r>
          </w:p>
        </w:tc>
      </w:tr>
      <w:tr w:rsidR="0043535D" w:rsidRPr="00323358" w:rsidTr="0043535D">
        <w:trPr>
          <w:trHeight w:val="300"/>
        </w:trPr>
        <w:tc>
          <w:tcPr>
            <w:tcW w:w="1160" w:type="dxa"/>
            <w:tcBorders>
              <w:top w:val="nil"/>
              <w:left w:val="nil"/>
              <w:bottom w:val="nil"/>
              <w:right w:val="nil"/>
            </w:tcBorders>
            <w:shd w:val="clear" w:color="auto" w:fill="auto"/>
            <w:noWrap/>
            <w:vAlign w:val="bottom"/>
            <w:hideMark/>
          </w:tcPr>
          <w:p w:rsidR="0043535D" w:rsidRPr="00323358" w:rsidRDefault="0043535D" w:rsidP="0043535D">
            <w:pPr>
              <w:spacing w:after="0" w:line="240" w:lineRule="auto"/>
              <w:jc w:val="right"/>
              <w:rPr>
                <w:rFonts w:ascii="Calibri" w:eastAsia="Times New Roman" w:hAnsi="Calibri" w:cs="Calibri"/>
              </w:rPr>
            </w:pPr>
            <w:r w:rsidRPr="00323358">
              <w:rPr>
                <w:rFonts w:ascii="Calibri" w:eastAsia="Times New Roman" w:hAnsi="Calibri" w:cs="Calibri"/>
              </w:rPr>
              <w:t>52686.766</w:t>
            </w:r>
          </w:p>
        </w:tc>
        <w:tc>
          <w:tcPr>
            <w:tcW w:w="1320" w:type="dxa"/>
            <w:tcBorders>
              <w:top w:val="nil"/>
              <w:left w:val="nil"/>
              <w:bottom w:val="nil"/>
              <w:right w:val="nil"/>
            </w:tcBorders>
            <w:shd w:val="clear" w:color="auto" w:fill="auto"/>
            <w:noWrap/>
            <w:vAlign w:val="bottom"/>
            <w:hideMark/>
          </w:tcPr>
          <w:p w:rsidR="0043535D" w:rsidRPr="00323358" w:rsidRDefault="0043535D" w:rsidP="0043535D">
            <w:pPr>
              <w:spacing w:after="0" w:line="240" w:lineRule="auto"/>
              <w:jc w:val="right"/>
              <w:rPr>
                <w:rFonts w:ascii="Calibri" w:eastAsia="Times New Roman" w:hAnsi="Calibri" w:cs="Calibri"/>
              </w:rPr>
            </w:pPr>
            <w:r w:rsidRPr="00323358">
              <w:rPr>
                <w:rFonts w:ascii="Calibri" w:eastAsia="Times New Roman" w:hAnsi="Calibri" w:cs="Calibri"/>
              </w:rPr>
              <w:t>954165.654</w:t>
            </w:r>
          </w:p>
        </w:tc>
        <w:tc>
          <w:tcPr>
            <w:tcW w:w="746" w:type="dxa"/>
            <w:tcBorders>
              <w:top w:val="nil"/>
              <w:left w:val="nil"/>
              <w:bottom w:val="nil"/>
              <w:right w:val="nil"/>
            </w:tcBorders>
            <w:shd w:val="clear" w:color="auto" w:fill="auto"/>
            <w:noWrap/>
            <w:vAlign w:val="bottom"/>
            <w:hideMark/>
          </w:tcPr>
          <w:p w:rsidR="0043535D" w:rsidRPr="00323358" w:rsidRDefault="0043535D" w:rsidP="0043535D">
            <w:pPr>
              <w:spacing w:after="0" w:line="240" w:lineRule="auto"/>
              <w:jc w:val="right"/>
              <w:rPr>
                <w:rFonts w:ascii="Calibri" w:eastAsia="Times New Roman" w:hAnsi="Calibri" w:cs="Calibri"/>
              </w:rPr>
            </w:pPr>
            <w:r w:rsidRPr="00323358">
              <w:rPr>
                <w:rFonts w:ascii="Calibri" w:eastAsia="Times New Roman" w:hAnsi="Calibri" w:cs="Calibri"/>
              </w:rPr>
              <w:t>5</w:t>
            </w:r>
          </w:p>
        </w:tc>
        <w:tc>
          <w:tcPr>
            <w:tcW w:w="960" w:type="dxa"/>
            <w:tcBorders>
              <w:top w:val="nil"/>
              <w:left w:val="nil"/>
              <w:bottom w:val="nil"/>
              <w:right w:val="nil"/>
            </w:tcBorders>
            <w:shd w:val="clear" w:color="auto" w:fill="auto"/>
            <w:noWrap/>
            <w:vAlign w:val="bottom"/>
            <w:hideMark/>
          </w:tcPr>
          <w:p w:rsidR="0043535D" w:rsidRPr="00323358" w:rsidRDefault="0043535D" w:rsidP="0043535D">
            <w:pPr>
              <w:spacing w:after="0" w:line="240" w:lineRule="auto"/>
              <w:jc w:val="right"/>
              <w:rPr>
                <w:rFonts w:ascii="Calibri" w:eastAsia="Times New Roman" w:hAnsi="Calibri" w:cs="Calibri"/>
              </w:rPr>
            </w:pPr>
            <w:r w:rsidRPr="00323358">
              <w:rPr>
                <w:rFonts w:ascii="Calibri" w:eastAsia="Times New Roman" w:hAnsi="Calibri" w:cs="Calibri"/>
              </w:rPr>
              <w:t>704179.6</w:t>
            </w:r>
          </w:p>
        </w:tc>
        <w:tc>
          <w:tcPr>
            <w:tcW w:w="1120" w:type="dxa"/>
            <w:tcBorders>
              <w:top w:val="nil"/>
              <w:left w:val="nil"/>
              <w:bottom w:val="nil"/>
              <w:right w:val="nil"/>
            </w:tcBorders>
            <w:shd w:val="clear" w:color="auto" w:fill="auto"/>
            <w:noWrap/>
            <w:vAlign w:val="bottom"/>
            <w:hideMark/>
          </w:tcPr>
          <w:p w:rsidR="0043535D" w:rsidRPr="00323358" w:rsidRDefault="0043535D" w:rsidP="0043535D">
            <w:pPr>
              <w:spacing w:after="0" w:line="240" w:lineRule="auto"/>
              <w:jc w:val="right"/>
              <w:rPr>
                <w:rFonts w:ascii="Calibri" w:eastAsia="Times New Roman" w:hAnsi="Calibri" w:cs="Calibri"/>
              </w:rPr>
            </w:pPr>
            <w:r w:rsidRPr="00323358">
              <w:rPr>
                <w:rFonts w:ascii="Calibri" w:eastAsia="Times New Roman" w:hAnsi="Calibri" w:cs="Calibri"/>
              </w:rPr>
              <w:t>904297.556</w:t>
            </w:r>
          </w:p>
        </w:tc>
        <w:tc>
          <w:tcPr>
            <w:tcW w:w="690" w:type="dxa"/>
            <w:tcBorders>
              <w:top w:val="nil"/>
              <w:left w:val="nil"/>
              <w:bottom w:val="nil"/>
              <w:right w:val="nil"/>
            </w:tcBorders>
            <w:shd w:val="clear" w:color="auto" w:fill="auto"/>
            <w:noWrap/>
            <w:vAlign w:val="bottom"/>
            <w:hideMark/>
          </w:tcPr>
          <w:p w:rsidR="0043535D" w:rsidRPr="00323358" w:rsidRDefault="0043535D" w:rsidP="0043535D">
            <w:pPr>
              <w:spacing w:after="0" w:line="240" w:lineRule="auto"/>
              <w:jc w:val="right"/>
              <w:rPr>
                <w:rFonts w:ascii="Calibri" w:eastAsia="Times New Roman" w:hAnsi="Calibri" w:cs="Calibri"/>
              </w:rPr>
            </w:pPr>
            <w:r w:rsidRPr="00323358">
              <w:rPr>
                <w:rFonts w:ascii="Calibri" w:eastAsia="Times New Roman" w:hAnsi="Calibri" w:cs="Calibri"/>
              </w:rPr>
              <w:t>5</w:t>
            </w:r>
          </w:p>
        </w:tc>
        <w:tc>
          <w:tcPr>
            <w:tcW w:w="960" w:type="dxa"/>
            <w:tcBorders>
              <w:top w:val="nil"/>
              <w:left w:val="nil"/>
              <w:bottom w:val="nil"/>
              <w:right w:val="nil"/>
            </w:tcBorders>
            <w:shd w:val="clear" w:color="auto" w:fill="auto"/>
            <w:noWrap/>
            <w:vAlign w:val="bottom"/>
            <w:hideMark/>
          </w:tcPr>
          <w:p w:rsidR="0043535D" w:rsidRPr="00323358" w:rsidRDefault="0043535D" w:rsidP="0043535D">
            <w:pPr>
              <w:spacing w:after="0" w:line="240" w:lineRule="auto"/>
              <w:jc w:val="right"/>
              <w:rPr>
                <w:rFonts w:ascii="Calibri" w:eastAsia="Times New Roman" w:hAnsi="Calibri" w:cs="Calibri"/>
              </w:rPr>
            </w:pPr>
            <w:r w:rsidRPr="00323358">
              <w:rPr>
                <w:rFonts w:ascii="Calibri" w:eastAsia="Times New Roman" w:hAnsi="Calibri" w:cs="Calibri"/>
              </w:rPr>
              <w:t>712843.8</w:t>
            </w:r>
          </w:p>
        </w:tc>
        <w:tc>
          <w:tcPr>
            <w:tcW w:w="1180" w:type="dxa"/>
            <w:tcBorders>
              <w:top w:val="nil"/>
              <w:left w:val="nil"/>
              <w:bottom w:val="nil"/>
              <w:right w:val="nil"/>
            </w:tcBorders>
            <w:shd w:val="clear" w:color="auto" w:fill="auto"/>
            <w:noWrap/>
            <w:vAlign w:val="bottom"/>
            <w:hideMark/>
          </w:tcPr>
          <w:p w:rsidR="0043535D" w:rsidRPr="00323358" w:rsidRDefault="0043535D" w:rsidP="0043535D">
            <w:pPr>
              <w:spacing w:after="0" w:line="240" w:lineRule="auto"/>
              <w:jc w:val="right"/>
              <w:rPr>
                <w:rFonts w:ascii="Calibri" w:eastAsia="Times New Roman" w:hAnsi="Calibri" w:cs="Calibri"/>
              </w:rPr>
            </w:pPr>
            <w:r w:rsidRPr="00323358">
              <w:rPr>
                <w:rFonts w:ascii="Calibri" w:eastAsia="Times New Roman" w:hAnsi="Calibri" w:cs="Calibri"/>
              </w:rPr>
              <w:t>945687.897</w:t>
            </w:r>
          </w:p>
        </w:tc>
        <w:tc>
          <w:tcPr>
            <w:tcW w:w="728" w:type="dxa"/>
            <w:tcBorders>
              <w:top w:val="nil"/>
              <w:left w:val="nil"/>
              <w:bottom w:val="nil"/>
              <w:right w:val="nil"/>
            </w:tcBorders>
            <w:shd w:val="clear" w:color="auto" w:fill="auto"/>
            <w:noWrap/>
            <w:vAlign w:val="bottom"/>
            <w:hideMark/>
          </w:tcPr>
          <w:p w:rsidR="0043535D" w:rsidRPr="00323358" w:rsidRDefault="0043535D" w:rsidP="0043535D">
            <w:pPr>
              <w:spacing w:after="0" w:line="240" w:lineRule="auto"/>
              <w:jc w:val="right"/>
              <w:rPr>
                <w:rFonts w:ascii="Calibri" w:eastAsia="Times New Roman" w:hAnsi="Calibri" w:cs="Calibri"/>
              </w:rPr>
            </w:pPr>
            <w:r w:rsidRPr="00323358">
              <w:rPr>
                <w:rFonts w:ascii="Calibri" w:eastAsia="Times New Roman" w:hAnsi="Calibri" w:cs="Calibri"/>
              </w:rPr>
              <w:t>8</w:t>
            </w:r>
          </w:p>
        </w:tc>
        <w:tc>
          <w:tcPr>
            <w:tcW w:w="960" w:type="dxa"/>
            <w:tcBorders>
              <w:top w:val="nil"/>
              <w:left w:val="nil"/>
              <w:bottom w:val="nil"/>
              <w:right w:val="nil"/>
            </w:tcBorders>
            <w:shd w:val="clear" w:color="auto" w:fill="auto"/>
            <w:noWrap/>
            <w:vAlign w:val="bottom"/>
            <w:hideMark/>
          </w:tcPr>
          <w:p w:rsidR="0043535D" w:rsidRPr="00323358" w:rsidRDefault="0043535D" w:rsidP="0043535D">
            <w:pPr>
              <w:spacing w:after="0" w:line="240" w:lineRule="auto"/>
              <w:jc w:val="right"/>
              <w:rPr>
                <w:rFonts w:ascii="Calibri" w:eastAsia="Times New Roman" w:hAnsi="Calibri" w:cs="Calibri"/>
              </w:rPr>
            </w:pPr>
            <w:r w:rsidRPr="00323358">
              <w:rPr>
                <w:rFonts w:ascii="Calibri" w:eastAsia="Times New Roman" w:hAnsi="Calibri" w:cs="Calibri"/>
              </w:rPr>
              <w:t>709033.8</w:t>
            </w:r>
          </w:p>
        </w:tc>
        <w:tc>
          <w:tcPr>
            <w:tcW w:w="1018" w:type="dxa"/>
            <w:tcBorders>
              <w:top w:val="nil"/>
              <w:left w:val="nil"/>
              <w:bottom w:val="nil"/>
              <w:right w:val="nil"/>
            </w:tcBorders>
            <w:shd w:val="clear" w:color="auto" w:fill="auto"/>
            <w:noWrap/>
            <w:vAlign w:val="bottom"/>
            <w:hideMark/>
          </w:tcPr>
          <w:p w:rsidR="0043535D" w:rsidRPr="00323358" w:rsidRDefault="0043535D" w:rsidP="0043535D">
            <w:pPr>
              <w:spacing w:after="0" w:line="240" w:lineRule="auto"/>
              <w:jc w:val="right"/>
              <w:rPr>
                <w:rFonts w:ascii="Calibri" w:eastAsia="Times New Roman" w:hAnsi="Calibri" w:cs="Calibri"/>
              </w:rPr>
            </w:pPr>
            <w:r w:rsidRPr="00323358">
              <w:rPr>
                <w:rFonts w:ascii="Calibri" w:eastAsia="Times New Roman" w:hAnsi="Calibri" w:cs="Calibri"/>
              </w:rPr>
              <w:t>924470.9</w:t>
            </w:r>
          </w:p>
        </w:tc>
        <w:tc>
          <w:tcPr>
            <w:tcW w:w="938" w:type="dxa"/>
            <w:tcBorders>
              <w:top w:val="nil"/>
              <w:left w:val="nil"/>
              <w:bottom w:val="nil"/>
              <w:right w:val="nil"/>
            </w:tcBorders>
            <w:shd w:val="clear" w:color="auto" w:fill="auto"/>
            <w:noWrap/>
            <w:vAlign w:val="bottom"/>
            <w:hideMark/>
          </w:tcPr>
          <w:p w:rsidR="0043535D" w:rsidRPr="00323358" w:rsidRDefault="0043535D" w:rsidP="0043535D">
            <w:pPr>
              <w:spacing w:after="0" w:line="240" w:lineRule="auto"/>
              <w:jc w:val="right"/>
              <w:rPr>
                <w:rFonts w:ascii="Calibri" w:eastAsia="Times New Roman" w:hAnsi="Calibri" w:cs="Calibri"/>
              </w:rPr>
            </w:pPr>
            <w:r w:rsidRPr="00323358">
              <w:rPr>
                <w:rFonts w:ascii="Calibri" w:eastAsia="Times New Roman" w:hAnsi="Calibri" w:cs="Calibri"/>
              </w:rPr>
              <w:t>8</w:t>
            </w:r>
          </w:p>
        </w:tc>
      </w:tr>
      <w:tr w:rsidR="0043535D" w:rsidRPr="00323358" w:rsidTr="0043535D">
        <w:trPr>
          <w:trHeight w:val="300"/>
        </w:trPr>
        <w:tc>
          <w:tcPr>
            <w:tcW w:w="1160" w:type="dxa"/>
            <w:tcBorders>
              <w:top w:val="nil"/>
              <w:left w:val="nil"/>
              <w:bottom w:val="nil"/>
              <w:right w:val="nil"/>
            </w:tcBorders>
            <w:shd w:val="clear" w:color="auto" w:fill="auto"/>
            <w:noWrap/>
            <w:vAlign w:val="bottom"/>
            <w:hideMark/>
          </w:tcPr>
          <w:p w:rsidR="0043535D" w:rsidRPr="00323358" w:rsidRDefault="0043535D" w:rsidP="0043535D">
            <w:pPr>
              <w:spacing w:after="0" w:line="240" w:lineRule="auto"/>
              <w:jc w:val="right"/>
              <w:rPr>
                <w:rFonts w:ascii="Calibri" w:eastAsia="Times New Roman" w:hAnsi="Calibri" w:cs="Calibri"/>
              </w:rPr>
            </w:pPr>
            <w:r w:rsidRPr="00323358">
              <w:rPr>
                <w:rFonts w:ascii="Calibri" w:eastAsia="Times New Roman" w:hAnsi="Calibri" w:cs="Calibri"/>
              </w:rPr>
              <w:t>767194.213</w:t>
            </w:r>
          </w:p>
        </w:tc>
        <w:tc>
          <w:tcPr>
            <w:tcW w:w="1320" w:type="dxa"/>
            <w:tcBorders>
              <w:top w:val="nil"/>
              <w:left w:val="nil"/>
              <w:bottom w:val="nil"/>
              <w:right w:val="nil"/>
            </w:tcBorders>
            <w:shd w:val="clear" w:color="auto" w:fill="auto"/>
            <w:noWrap/>
            <w:vAlign w:val="bottom"/>
            <w:hideMark/>
          </w:tcPr>
          <w:p w:rsidR="0043535D" w:rsidRPr="00323358" w:rsidRDefault="0043535D" w:rsidP="0043535D">
            <w:pPr>
              <w:spacing w:after="0" w:line="240" w:lineRule="auto"/>
              <w:jc w:val="right"/>
              <w:rPr>
                <w:rFonts w:ascii="Calibri" w:eastAsia="Times New Roman" w:hAnsi="Calibri" w:cs="Calibri"/>
              </w:rPr>
            </w:pPr>
            <w:r w:rsidRPr="00323358">
              <w:rPr>
                <w:rFonts w:ascii="Calibri" w:eastAsia="Times New Roman" w:hAnsi="Calibri" w:cs="Calibri"/>
              </w:rPr>
              <w:t>996223.117</w:t>
            </w:r>
          </w:p>
        </w:tc>
        <w:tc>
          <w:tcPr>
            <w:tcW w:w="746" w:type="dxa"/>
            <w:tcBorders>
              <w:top w:val="nil"/>
              <w:left w:val="nil"/>
              <w:bottom w:val="nil"/>
              <w:right w:val="nil"/>
            </w:tcBorders>
            <w:shd w:val="clear" w:color="auto" w:fill="auto"/>
            <w:noWrap/>
            <w:vAlign w:val="bottom"/>
            <w:hideMark/>
          </w:tcPr>
          <w:p w:rsidR="0043535D" w:rsidRPr="00323358" w:rsidRDefault="0043535D" w:rsidP="0043535D">
            <w:pPr>
              <w:spacing w:after="0" w:line="240" w:lineRule="auto"/>
              <w:jc w:val="right"/>
              <w:rPr>
                <w:rFonts w:ascii="Calibri" w:eastAsia="Times New Roman" w:hAnsi="Calibri" w:cs="Calibri"/>
              </w:rPr>
            </w:pPr>
            <w:r w:rsidRPr="00323358">
              <w:rPr>
                <w:rFonts w:ascii="Calibri" w:eastAsia="Times New Roman" w:hAnsi="Calibri" w:cs="Calibri"/>
              </w:rPr>
              <w:t>5</w:t>
            </w:r>
          </w:p>
        </w:tc>
        <w:tc>
          <w:tcPr>
            <w:tcW w:w="960" w:type="dxa"/>
            <w:tcBorders>
              <w:top w:val="nil"/>
              <w:left w:val="nil"/>
              <w:bottom w:val="nil"/>
              <w:right w:val="nil"/>
            </w:tcBorders>
            <w:shd w:val="clear" w:color="auto" w:fill="auto"/>
            <w:noWrap/>
            <w:vAlign w:val="bottom"/>
            <w:hideMark/>
          </w:tcPr>
          <w:p w:rsidR="0043535D" w:rsidRPr="00323358" w:rsidRDefault="0043535D" w:rsidP="0043535D">
            <w:pPr>
              <w:spacing w:after="0" w:line="240" w:lineRule="auto"/>
              <w:jc w:val="right"/>
              <w:rPr>
                <w:rFonts w:ascii="Calibri" w:eastAsia="Times New Roman" w:hAnsi="Calibri" w:cs="Calibri"/>
              </w:rPr>
            </w:pPr>
            <w:r w:rsidRPr="00323358">
              <w:rPr>
                <w:rFonts w:ascii="Calibri" w:eastAsia="Times New Roman" w:hAnsi="Calibri" w:cs="Calibri"/>
              </w:rPr>
              <w:t>702406.9</w:t>
            </w:r>
          </w:p>
        </w:tc>
        <w:tc>
          <w:tcPr>
            <w:tcW w:w="1120" w:type="dxa"/>
            <w:tcBorders>
              <w:top w:val="nil"/>
              <w:left w:val="nil"/>
              <w:bottom w:val="nil"/>
              <w:right w:val="nil"/>
            </w:tcBorders>
            <w:shd w:val="clear" w:color="auto" w:fill="auto"/>
            <w:noWrap/>
            <w:vAlign w:val="bottom"/>
            <w:hideMark/>
          </w:tcPr>
          <w:p w:rsidR="0043535D" w:rsidRPr="00323358" w:rsidRDefault="0043535D" w:rsidP="0043535D">
            <w:pPr>
              <w:spacing w:after="0" w:line="240" w:lineRule="auto"/>
              <w:jc w:val="right"/>
              <w:rPr>
                <w:rFonts w:ascii="Calibri" w:eastAsia="Times New Roman" w:hAnsi="Calibri" w:cs="Calibri"/>
              </w:rPr>
            </w:pPr>
            <w:r w:rsidRPr="00323358">
              <w:rPr>
                <w:rFonts w:ascii="Calibri" w:eastAsia="Times New Roman" w:hAnsi="Calibri" w:cs="Calibri"/>
              </w:rPr>
              <w:t>903325.21</w:t>
            </w:r>
          </w:p>
        </w:tc>
        <w:tc>
          <w:tcPr>
            <w:tcW w:w="690" w:type="dxa"/>
            <w:tcBorders>
              <w:top w:val="nil"/>
              <w:left w:val="nil"/>
              <w:bottom w:val="nil"/>
              <w:right w:val="nil"/>
            </w:tcBorders>
            <w:shd w:val="clear" w:color="auto" w:fill="auto"/>
            <w:noWrap/>
            <w:vAlign w:val="bottom"/>
            <w:hideMark/>
          </w:tcPr>
          <w:p w:rsidR="0043535D" w:rsidRPr="00323358" w:rsidRDefault="0043535D" w:rsidP="0043535D">
            <w:pPr>
              <w:spacing w:after="0" w:line="240" w:lineRule="auto"/>
              <w:jc w:val="right"/>
              <w:rPr>
                <w:rFonts w:ascii="Calibri" w:eastAsia="Times New Roman" w:hAnsi="Calibri" w:cs="Calibri"/>
              </w:rPr>
            </w:pPr>
            <w:r w:rsidRPr="00323358">
              <w:rPr>
                <w:rFonts w:ascii="Calibri" w:eastAsia="Times New Roman" w:hAnsi="Calibri" w:cs="Calibri"/>
              </w:rPr>
              <w:t>5</w:t>
            </w:r>
          </w:p>
        </w:tc>
        <w:tc>
          <w:tcPr>
            <w:tcW w:w="960" w:type="dxa"/>
            <w:tcBorders>
              <w:top w:val="nil"/>
              <w:left w:val="nil"/>
              <w:bottom w:val="nil"/>
              <w:right w:val="nil"/>
            </w:tcBorders>
            <w:shd w:val="clear" w:color="auto" w:fill="auto"/>
            <w:noWrap/>
            <w:vAlign w:val="bottom"/>
            <w:hideMark/>
          </w:tcPr>
          <w:p w:rsidR="0043535D" w:rsidRPr="00323358" w:rsidRDefault="0043535D" w:rsidP="0043535D">
            <w:pPr>
              <w:spacing w:after="0" w:line="240" w:lineRule="auto"/>
              <w:jc w:val="right"/>
              <w:rPr>
                <w:rFonts w:ascii="Calibri" w:eastAsia="Times New Roman" w:hAnsi="Calibri" w:cs="Calibri"/>
              </w:rPr>
            </w:pPr>
            <w:r w:rsidRPr="00323358">
              <w:rPr>
                <w:rFonts w:ascii="Calibri" w:eastAsia="Times New Roman" w:hAnsi="Calibri" w:cs="Calibri"/>
              </w:rPr>
              <w:t>708160.7</w:t>
            </w:r>
          </w:p>
        </w:tc>
        <w:tc>
          <w:tcPr>
            <w:tcW w:w="1180" w:type="dxa"/>
            <w:tcBorders>
              <w:top w:val="nil"/>
              <w:left w:val="nil"/>
              <w:bottom w:val="nil"/>
              <w:right w:val="nil"/>
            </w:tcBorders>
            <w:shd w:val="clear" w:color="auto" w:fill="auto"/>
            <w:noWrap/>
            <w:vAlign w:val="bottom"/>
            <w:hideMark/>
          </w:tcPr>
          <w:p w:rsidR="0043535D" w:rsidRPr="00323358" w:rsidRDefault="0043535D" w:rsidP="0043535D">
            <w:pPr>
              <w:spacing w:after="0" w:line="240" w:lineRule="auto"/>
              <w:jc w:val="right"/>
              <w:rPr>
                <w:rFonts w:ascii="Calibri" w:eastAsia="Times New Roman" w:hAnsi="Calibri" w:cs="Calibri"/>
              </w:rPr>
            </w:pPr>
            <w:r w:rsidRPr="00323358">
              <w:rPr>
                <w:rFonts w:ascii="Calibri" w:eastAsia="Times New Roman" w:hAnsi="Calibri" w:cs="Calibri"/>
              </w:rPr>
              <w:t>940343.303</w:t>
            </w:r>
          </w:p>
        </w:tc>
        <w:tc>
          <w:tcPr>
            <w:tcW w:w="728" w:type="dxa"/>
            <w:tcBorders>
              <w:top w:val="nil"/>
              <w:left w:val="nil"/>
              <w:bottom w:val="nil"/>
              <w:right w:val="nil"/>
            </w:tcBorders>
            <w:shd w:val="clear" w:color="auto" w:fill="auto"/>
            <w:noWrap/>
            <w:vAlign w:val="bottom"/>
            <w:hideMark/>
          </w:tcPr>
          <w:p w:rsidR="0043535D" w:rsidRPr="00323358" w:rsidRDefault="0043535D" w:rsidP="0043535D">
            <w:pPr>
              <w:spacing w:after="0" w:line="240" w:lineRule="auto"/>
              <w:jc w:val="right"/>
              <w:rPr>
                <w:rFonts w:ascii="Calibri" w:eastAsia="Times New Roman" w:hAnsi="Calibri" w:cs="Calibri"/>
              </w:rPr>
            </w:pPr>
            <w:r w:rsidRPr="00323358">
              <w:rPr>
                <w:rFonts w:ascii="Calibri" w:eastAsia="Times New Roman" w:hAnsi="Calibri" w:cs="Calibri"/>
              </w:rPr>
              <w:t>8</w:t>
            </w:r>
          </w:p>
        </w:tc>
        <w:tc>
          <w:tcPr>
            <w:tcW w:w="960" w:type="dxa"/>
            <w:tcBorders>
              <w:top w:val="nil"/>
              <w:left w:val="nil"/>
              <w:bottom w:val="nil"/>
              <w:right w:val="nil"/>
            </w:tcBorders>
            <w:shd w:val="clear" w:color="auto" w:fill="auto"/>
            <w:noWrap/>
            <w:vAlign w:val="bottom"/>
            <w:hideMark/>
          </w:tcPr>
          <w:p w:rsidR="0043535D" w:rsidRPr="00323358" w:rsidRDefault="0043535D" w:rsidP="0043535D">
            <w:pPr>
              <w:spacing w:after="0" w:line="240" w:lineRule="auto"/>
              <w:jc w:val="right"/>
              <w:rPr>
                <w:rFonts w:ascii="Calibri" w:eastAsia="Times New Roman" w:hAnsi="Calibri" w:cs="Calibri"/>
              </w:rPr>
            </w:pPr>
            <w:r w:rsidRPr="00323358">
              <w:rPr>
                <w:rFonts w:ascii="Calibri" w:eastAsia="Times New Roman" w:hAnsi="Calibri" w:cs="Calibri"/>
              </w:rPr>
              <w:t>709695.3</w:t>
            </w:r>
          </w:p>
        </w:tc>
        <w:tc>
          <w:tcPr>
            <w:tcW w:w="1018" w:type="dxa"/>
            <w:tcBorders>
              <w:top w:val="nil"/>
              <w:left w:val="nil"/>
              <w:bottom w:val="nil"/>
              <w:right w:val="nil"/>
            </w:tcBorders>
            <w:shd w:val="clear" w:color="auto" w:fill="auto"/>
            <w:noWrap/>
            <w:vAlign w:val="bottom"/>
            <w:hideMark/>
          </w:tcPr>
          <w:p w:rsidR="0043535D" w:rsidRPr="00323358" w:rsidRDefault="0043535D" w:rsidP="0043535D">
            <w:pPr>
              <w:spacing w:after="0" w:line="240" w:lineRule="auto"/>
              <w:jc w:val="right"/>
              <w:rPr>
                <w:rFonts w:ascii="Calibri" w:eastAsia="Times New Roman" w:hAnsi="Calibri" w:cs="Calibri"/>
              </w:rPr>
            </w:pPr>
            <w:r w:rsidRPr="00323358">
              <w:rPr>
                <w:rFonts w:ascii="Calibri" w:eastAsia="Times New Roman" w:hAnsi="Calibri" w:cs="Calibri"/>
              </w:rPr>
              <w:t>928492.6</w:t>
            </w:r>
          </w:p>
        </w:tc>
        <w:tc>
          <w:tcPr>
            <w:tcW w:w="938" w:type="dxa"/>
            <w:tcBorders>
              <w:top w:val="nil"/>
              <w:left w:val="nil"/>
              <w:bottom w:val="nil"/>
              <w:right w:val="nil"/>
            </w:tcBorders>
            <w:shd w:val="clear" w:color="auto" w:fill="auto"/>
            <w:noWrap/>
            <w:vAlign w:val="bottom"/>
            <w:hideMark/>
          </w:tcPr>
          <w:p w:rsidR="0043535D" w:rsidRPr="00323358" w:rsidRDefault="0043535D" w:rsidP="0043535D">
            <w:pPr>
              <w:spacing w:after="0" w:line="240" w:lineRule="auto"/>
              <w:jc w:val="right"/>
              <w:rPr>
                <w:rFonts w:ascii="Calibri" w:eastAsia="Times New Roman" w:hAnsi="Calibri" w:cs="Calibri"/>
              </w:rPr>
            </w:pPr>
            <w:r w:rsidRPr="00323358">
              <w:rPr>
                <w:rFonts w:ascii="Calibri" w:eastAsia="Times New Roman" w:hAnsi="Calibri" w:cs="Calibri"/>
              </w:rPr>
              <w:t>8</w:t>
            </w:r>
          </w:p>
        </w:tc>
      </w:tr>
      <w:tr w:rsidR="0043535D" w:rsidRPr="00323358" w:rsidTr="0043535D">
        <w:trPr>
          <w:trHeight w:val="300"/>
        </w:trPr>
        <w:tc>
          <w:tcPr>
            <w:tcW w:w="1160" w:type="dxa"/>
            <w:tcBorders>
              <w:top w:val="nil"/>
              <w:left w:val="nil"/>
              <w:bottom w:val="nil"/>
              <w:right w:val="nil"/>
            </w:tcBorders>
            <w:shd w:val="clear" w:color="auto" w:fill="auto"/>
            <w:noWrap/>
            <w:vAlign w:val="bottom"/>
            <w:hideMark/>
          </w:tcPr>
          <w:p w:rsidR="0043535D" w:rsidRPr="00323358" w:rsidRDefault="0043535D" w:rsidP="0043535D">
            <w:pPr>
              <w:spacing w:after="0" w:line="240" w:lineRule="auto"/>
              <w:jc w:val="right"/>
              <w:rPr>
                <w:rFonts w:ascii="Calibri" w:eastAsia="Times New Roman" w:hAnsi="Calibri" w:cs="Calibri"/>
              </w:rPr>
            </w:pPr>
            <w:r w:rsidRPr="00323358">
              <w:rPr>
                <w:rFonts w:ascii="Calibri" w:eastAsia="Times New Roman" w:hAnsi="Calibri" w:cs="Calibri"/>
              </w:rPr>
              <w:t>780594.327</w:t>
            </w:r>
          </w:p>
        </w:tc>
        <w:tc>
          <w:tcPr>
            <w:tcW w:w="1320" w:type="dxa"/>
            <w:tcBorders>
              <w:top w:val="nil"/>
              <w:left w:val="nil"/>
              <w:bottom w:val="nil"/>
              <w:right w:val="nil"/>
            </w:tcBorders>
            <w:shd w:val="clear" w:color="auto" w:fill="auto"/>
            <w:noWrap/>
            <w:vAlign w:val="bottom"/>
            <w:hideMark/>
          </w:tcPr>
          <w:p w:rsidR="0043535D" w:rsidRPr="00323358" w:rsidRDefault="0043535D" w:rsidP="0043535D">
            <w:pPr>
              <w:spacing w:after="0" w:line="240" w:lineRule="auto"/>
              <w:jc w:val="right"/>
              <w:rPr>
                <w:rFonts w:ascii="Calibri" w:eastAsia="Times New Roman" w:hAnsi="Calibri" w:cs="Calibri"/>
              </w:rPr>
            </w:pPr>
            <w:r w:rsidRPr="00323358">
              <w:rPr>
                <w:rFonts w:ascii="Calibri" w:eastAsia="Times New Roman" w:hAnsi="Calibri" w:cs="Calibri"/>
              </w:rPr>
              <w:t>997900.578</w:t>
            </w:r>
          </w:p>
        </w:tc>
        <w:tc>
          <w:tcPr>
            <w:tcW w:w="746" w:type="dxa"/>
            <w:tcBorders>
              <w:top w:val="nil"/>
              <w:left w:val="nil"/>
              <w:bottom w:val="nil"/>
              <w:right w:val="nil"/>
            </w:tcBorders>
            <w:shd w:val="clear" w:color="auto" w:fill="auto"/>
            <w:noWrap/>
            <w:vAlign w:val="bottom"/>
            <w:hideMark/>
          </w:tcPr>
          <w:p w:rsidR="0043535D" w:rsidRPr="00323358" w:rsidRDefault="0043535D" w:rsidP="0043535D">
            <w:pPr>
              <w:spacing w:after="0" w:line="240" w:lineRule="auto"/>
              <w:jc w:val="right"/>
              <w:rPr>
                <w:rFonts w:ascii="Calibri" w:eastAsia="Times New Roman" w:hAnsi="Calibri" w:cs="Calibri"/>
              </w:rPr>
            </w:pPr>
            <w:r w:rsidRPr="00323358">
              <w:rPr>
                <w:rFonts w:ascii="Calibri" w:eastAsia="Times New Roman" w:hAnsi="Calibri" w:cs="Calibri"/>
              </w:rPr>
              <w:t>5</w:t>
            </w:r>
          </w:p>
        </w:tc>
        <w:tc>
          <w:tcPr>
            <w:tcW w:w="960" w:type="dxa"/>
            <w:tcBorders>
              <w:top w:val="nil"/>
              <w:left w:val="nil"/>
              <w:bottom w:val="nil"/>
              <w:right w:val="nil"/>
            </w:tcBorders>
            <w:shd w:val="clear" w:color="auto" w:fill="auto"/>
            <w:noWrap/>
            <w:vAlign w:val="bottom"/>
            <w:hideMark/>
          </w:tcPr>
          <w:p w:rsidR="0043535D" w:rsidRPr="00323358" w:rsidRDefault="0043535D" w:rsidP="0043535D">
            <w:pPr>
              <w:spacing w:after="0" w:line="240" w:lineRule="auto"/>
              <w:jc w:val="right"/>
              <w:rPr>
                <w:rFonts w:ascii="Calibri" w:eastAsia="Times New Roman" w:hAnsi="Calibri" w:cs="Calibri"/>
              </w:rPr>
            </w:pPr>
            <w:r w:rsidRPr="00323358">
              <w:rPr>
                <w:rFonts w:ascii="Calibri" w:eastAsia="Times New Roman" w:hAnsi="Calibri" w:cs="Calibri"/>
              </w:rPr>
              <w:t>742835.5</w:t>
            </w:r>
          </w:p>
        </w:tc>
        <w:tc>
          <w:tcPr>
            <w:tcW w:w="1120" w:type="dxa"/>
            <w:tcBorders>
              <w:top w:val="nil"/>
              <w:left w:val="nil"/>
              <w:bottom w:val="nil"/>
              <w:right w:val="nil"/>
            </w:tcBorders>
            <w:shd w:val="clear" w:color="auto" w:fill="auto"/>
            <w:noWrap/>
            <w:vAlign w:val="bottom"/>
            <w:hideMark/>
          </w:tcPr>
          <w:p w:rsidR="0043535D" w:rsidRPr="00323358" w:rsidRDefault="0043535D" w:rsidP="0043535D">
            <w:pPr>
              <w:spacing w:after="0" w:line="240" w:lineRule="auto"/>
              <w:jc w:val="right"/>
              <w:rPr>
                <w:rFonts w:ascii="Calibri" w:eastAsia="Times New Roman" w:hAnsi="Calibri" w:cs="Calibri"/>
              </w:rPr>
            </w:pPr>
            <w:r w:rsidRPr="00323358">
              <w:rPr>
                <w:rFonts w:ascii="Calibri" w:eastAsia="Times New Roman" w:hAnsi="Calibri" w:cs="Calibri"/>
              </w:rPr>
              <w:t>948189.38</w:t>
            </w:r>
          </w:p>
        </w:tc>
        <w:tc>
          <w:tcPr>
            <w:tcW w:w="690" w:type="dxa"/>
            <w:tcBorders>
              <w:top w:val="nil"/>
              <w:left w:val="nil"/>
              <w:bottom w:val="nil"/>
              <w:right w:val="nil"/>
            </w:tcBorders>
            <w:shd w:val="clear" w:color="auto" w:fill="auto"/>
            <w:noWrap/>
            <w:vAlign w:val="bottom"/>
            <w:hideMark/>
          </w:tcPr>
          <w:p w:rsidR="0043535D" w:rsidRPr="00323358" w:rsidRDefault="0043535D" w:rsidP="0043535D">
            <w:pPr>
              <w:spacing w:after="0" w:line="240" w:lineRule="auto"/>
              <w:jc w:val="right"/>
              <w:rPr>
                <w:rFonts w:ascii="Calibri" w:eastAsia="Times New Roman" w:hAnsi="Calibri" w:cs="Calibri"/>
              </w:rPr>
            </w:pPr>
            <w:r w:rsidRPr="00323358">
              <w:rPr>
                <w:rFonts w:ascii="Calibri" w:eastAsia="Times New Roman" w:hAnsi="Calibri" w:cs="Calibri"/>
              </w:rPr>
              <w:t>5</w:t>
            </w:r>
          </w:p>
        </w:tc>
        <w:tc>
          <w:tcPr>
            <w:tcW w:w="960" w:type="dxa"/>
            <w:tcBorders>
              <w:top w:val="nil"/>
              <w:left w:val="nil"/>
              <w:bottom w:val="nil"/>
              <w:right w:val="nil"/>
            </w:tcBorders>
            <w:shd w:val="clear" w:color="auto" w:fill="auto"/>
            <w:noWrap/>
            <w:vAlign w:val="bottom"/>
            <w:hideMark/>
          </w:tcPr>
          <w:p w:rsidR="0043535D" w:rsidRPr="00323358" w:rsidRDefault="0043535D" w:rsidP="0043535D">
            <w:pPr>
              <w:spacing w:after="0" w:line="240" w:lineRule="auto"/>
              <w:jc w:val="right"/>
              <w:rPr>
                <w:rFonts w:ascii="Calibri" w:eastAsia="Times New Roman" w:hAnsi="Calibri" w:cs="Calibri"/>
              </w:rPr>
            </w:pPr>
            <w:r w:rsidRPr="00323358">
              <w:rPr>
                <w:rFonts w:ascii="Calibri" w:eastAsia="Times New Roman" w:hAnsi="Calibri" w:cs="Calibri"/>
              </w:rPr>
              <w:t>716257</w:t>
            </w:r>
          </w:p>
        </w:tc>
        <w:tc>
          <w:tcPr>
            <w:tcW w:w="1180" w:type="dxa"/>
            <w:tcBorders>
              <w:top w:val="nil"/>
              <w:left w:val="nil"/>
              <w:bottom w:val="nil"/>
              <w:right w:val="nil"/>
            </w:tcBorders>
            <w:shd w:val="clear" w:color="auto" w:fill="auto"/>
            <w:noWrap/>
            <w:vAlign w:val="bottom"/>
            <w:hideMark/>
          </w:tcPr>
          <w:p w:rsidR="0043535D" w:rsidRPr="00323358" w:rsidRDefault="0043535D" w:rsidP="0043535D">
            <w:pPr>
              <w:spacing w:after="0" w:line="240" w:lineRule="auto"/>
              <w:jc w:val="right"/>
              <w:rPr>
                <w:rFonts w:ascii="Calibri" w:eastAsia="Times New Roman" w:hAnsi="Calibri" w:cs="Calibri"/>
              </w:rPr>
            </w:pPr>
            <w:r w:rsidRPr="00323358">
              <w:rPr>
                <w:rFonts w:ascii="Calibri" w:eastAsia="Times New Roman" w:hAnsi="Calibri" w:cs="Calibri"/>
              </w:rPr>
              <w:t>935051.625</w:t>
            </w:r>
          </w:p>
        </w:tc>
        <w:tc>
          <w:tcPr>
            <w:tcW w:w="728" w:type="dxa"/>
            <w:tcBorders>
              <w:top w:val="nil"/>
              <w:left w:val="nil"/>
              <w:bottom w:val="nil"/>
              <w:right w:val="nil"/>
            </w:tcBorders>
            <w:shd w:val="clear" w:color="auto" w:fill="auto"/>
            <w:noWrap/>
            <w:vAlign w:val="bottom"/>
            <w:hideMark/>
          </w:tcPr>
          <w:p w:rsidR="0043535D" w:rsidRPr="00323358" w:rsidRDefault="0043535D" w:rsidP="0043535D">
            <w:pPr>
              <w:spacing w:after="0" w:line="240" w:lineRule="auto"/>
              <w:jc w:val="right"/>
              <w:rPr>
                <w:rFonts w:ascii="Calibri" w:eastAsia="Times New Roman" w:hAnsi="Calibri" w:cs="Calibri"/>
              </w:rPr>
            </w:pPr>
            <w:r w:rsidRPr="00323358">
              <w:rPr>
                <w:rFonts w:ascii="Calibri" w:eastAsia="Times New Roman" w:hAnsi="Calibri" w:cs="Calibri"/>
              </w:rPr>
              <w:t>8</w:t>
            </w:r>
          </w:p>
        </w:tc>
        <w:tc>
          <w:tcPr>
            <w:tcW w:w="960" w:type="dxa"/>
            <w:tcBorders>
              <w:top w:val="nil"/>
              <w:left w:val="nil"/>
              <w:bottom w:val="nil"/>
              <w:right w:val="nil"/>
            </w:tcBorders>
            <w:shd w:val="clear" w:color="auto" w:fill="auto"/>
            <w:noWrap/>
            <w:vAlign w:val="bottom"/>
            <w:hideMark/>
          </w:tcPr>
          <w:p w:rsidR="0043535D" w:rsidRPr="00323358" w:rsidRDefault="0043535D" w:rsidP="0043535D">
            <w:pPr>
              <w:spacing w:after="0" w:line="240" w:lineRule="auto"/>
              <w:jc w:val="right"/>
              <w:rPr>
                <w:rFonts w:ascii="Calibri" w:eastAsia="Times New Roman" w:hAnsi="Calibri" w:cs="Calibri"/>
              </w:rPr>
            </w:pPr>
            <w:r w:rsidRPr="00323358">
              <w:rPr>
                <w:rFonts w:ascii="Calibri" w:eastAsia="Times New Roman" w:hAnsi="Calibri" w:cs="Calibri"/>
              </w:rPr>
              <w:t>699879.2</w:t>
            </w:r>
          </w:p>
        </w:tc>
        <w:tc>
          <w:tcPr>
            <w:tcW w:w="1018" w:type="dxa"/>
            <w:tcBorders>
              <w:top w:val="nil"/>
              <w:left w:val="nil"/>
              <w:bottom w:val="nil"/>
              <w:right w:val="nil"/>
            </w:tcBorders>
            <w:shd w:val="clear" w:color="auto" w:fill="auto"/>
            <w:noWrap/>
            <w:vAlign w:val="bottom"/>
            <w:hideMark/>
          </w:tcPr>
          <w:p w:rsidR="0043535D" w:rsidRPr="00323358" w:rsidRDefault="0043535D" w:rsidP="0043535D">
            <w:pPr>
              <w:spacing w:after="0" w:line="240" w:lineRule="auto"/>
              <w:jc w:val="right"/>
              <w:rPr>
                <w:rFonts w:ascii="Calibri" w:eastAsia="Times New Roman" w:hAnsi="Calibri" w:cs="Calibri"/>
              </w:rPr>
            </w:pPr>
            <w:r w:rsidRPr="00323358">
              <w:rPr>
                <w:rFonts w:ascii="Calibri" w:eastAsia="Times New Roman" w:hAnsi="Calibri" w:cs="Calibri"/>
              </w:rPr>
              <w:t>913432.5</w:t>
            </w:r>
          </w:p>
        </w:tc>
        <w:tc>
          <w:tcPr>
            <w:tcW w:w="938" w:type="dxa"/>
            <w:tcBorders>
              <w:top w:val="nil"/>
              <w:left w:val="nil"/>
              <w:bottom w:val="nil"/>
              <w:right w:val="nil"/>
            </w:tcBorders>
            <w:shd w:val="clear" w:color="auto" w:fill="auto"/>
            <w:noWrap/>
            <w:vAlign w:val="bottom"/>
            <w:hideMark/>
          </w:tcPr>
          <w:p w:rsidR="0043535D" w:rsidRPr="00323358" w:rsidRDefault="0043535D" w:rsidP="0043535D">
            <w:pPr>
              <w:spacing w:after="0" w:line="240" w:lineRule="auto"/>
              <w:jc w:val="right"/>
              <w:rPr>
                <w:rFonts w:ascii="Calibri" w:eastAsia="Times New Roman" w:hAnsi="Calibri" w:cs="Calibri"/>
              </w:rPr>
            </w:pPr>
            <w:r w:rsidRPr="00323358">
              <w:rPr>
                <w:rFonts w:ascii="Calibri" w:eastAsia="Times New Roman" w:hAnsi="Calibri" w:cs="Calibri"/>
              </w:rPr>
              <w:t>8</w:t>
            </w:r>
          </w:p>
        </w:tc>
      </w:tr>
      <w:tr w:rsidR="0043535D" w:rsidRPr="00323358" w:rsidTr="0043535D">
        <w:trPr>
          <w:trHeight w:val="300"/>
        </w:trPr>
        <w:tc>
          <w:tcPr>
            <w:tcW w:w="1160" w:type="dxa"/>
            <w:tcBorders>
              <w:top w:val="nil"/>
              <w:left w:val="nil"/>
              <w:bottom w:val="nil"/>
              <w:right w:val="nil"/>
            </w:tcBorders>
            <w:shd w:val="clear" w:color="auto" w:fill="auto"/>
            <w:noWrap/>
            <w:vAlign w:val="bottom"/>
            <w:hideMark/>
          </w:tcPr>
          <w:p w:rsidR="0043535D" w:rsidRPr="00323358" w:rsidRDefault="0043535D" w:rsidP="0043535D">
            <w:pPr>
              <w:spacing w:after="0" w:line="240" w:lineRule="auto"/>
              <w:jc w:val="right"/>
              <w:rPr>
                <w:rFonts w:ascii="Calibri" w:eastAsia="Times New Roman" w:hAnsi="Calibri" w:cs="Calibri"/>
              </w:rPr>
            </w:pPr>
            <w:r w:rsidRPr="00323358">
              <w:rPr>
                <w:rFonts w:ascii="Calibri" w:eastAsia="Times New Roman" w:hAnsi="Calibri" w:cs="Calibri"/>
              </w:rPr>
              <w:t>52309.734</w:t>
            </w:r>
          </w:p>
        </w:tc>
        <w:tc>
          <w:tcPr>
            <w:tcW w:w="1320" w:type="dxa"/>
            <w:tcBorders>
              <w:top w:val="nil"/>
              <w:left w:val="nil"/>
              <w:bottom w:val="nil"/>
              <w:right w:val="nil"/>
            </w:tcBorders>
            <w:shd w:val="clear" w:color="auto" w:fill="auto"/>
            <w:noWrap/>
            <w:vAlign w:val="bottom"/>
            <w:hideMark/>
          </w:tcPr>
          <w:p w:rsidR="0043535D" w:rsidRPr="00323358" w:rsidRDefault="0043535D" w:rsidP="0043535D">
            <w:pPr>
              <w:spacing w:after="0" w:line="240" w:lineRule="auto"/>
              <w:jc w:val="right"/>
              <w:rPr>
                <w:rFonts w:ascii="Calibri" w:eastAsia="Times New Roman" w:hAnsi="Calibri" w:cs="Calibri"/>
              </w:rPr>
            </w:pPr>
            <w:r w:rsidRPr="00323358">
              <w:rPr>
                <w:rFonts w:ascii="Calibri" w:eastAsia="Times New Roman" w:hAnsi="Calibri" w:cs="Calibri"/>
              </w:rPr>
              <w:t>954903.843</w:t>
            </w:r>
          </w:p>
        </w:tc>
        <w:tc>
          <w:tcPr>
            <w:tcW w:w="746" w:type="dxa"/>
            <w:tcBorders>
              <w:top w:val="nil"/>
              <w:left w:val="nil"/>
              <w:bottom w:val="nil"/>
              <w:right w:val="nil"/>
            </w:tcBorders>
            <w:shd w:val="clear" w:color="auto" w:fill="auto"/>
            <w:noWrap/>
            <w:vAlign w:val="bottom"/>
            <w:hideMark/>
          </w:tcPr>
          <w:p w:rsidR="0043535D" w:rsidRPr="00323358" w:rsidRDefault="0043535D" w:rsidP="0043535D">
            <w:pPr>
              <w:spacing w:after="0" w:line="240" w:lineRule="auto"/>
              <w:jc w:val="right"/>
              <w:rPr>
                <w:rFonts w:ascii="Calibri" w:eastAsia="Times New Roman" w:hAnsi="Calibri" w:cs="Calibri"/>
              </w:rPr>
            </w:pPr>
            <w:r w:rsidRPr="00323358">
              <w:rPr>
                <w:rFonts w:ascii="Calibri" w:eastAsia="Times New Roman" w:hAnsi="Calibri" w:cs="Calibri"/>
              </w:rPr>
              <w:t>5</w:t>
            </w:r>
          </w:p>
        </w:tc>
        <w:tc>
          <w:tcPr>
            <w:tcW w:w="960" w:type="dxa"/>
            <w:tcBorders>
              <w:top w:val="nil"/>
              <w:left w:val="nil"/>
              <w:bottom w:val="nil"/>
              <w:right w:val="nil"/>
            </w:tcBorders>
            <w:shd w:val="clear" w:color="auto" w:fill="auto"/>
            <w:noWrap/>
            <w:vAlign w:val="bottom"/>
            <w:hideMark/>
          </w:tcPr>
          <w:p w:rsidR="0043535D" w:rsidRPr="00323358" w:rsidRDefault="0043535D" w:rsidP="0043535D">
            <w:pPr>
              <w:spacing w:after="0" w:line="240" w:lineRule="auto"/>
              <w:jc w:val="right"/>
              <w:rPr>
                <w:rFonts w:ascii="Calibri" w:eastAsia="Times New Roman" w:hAnsi="Calibri" w:cs="Calibri"/>
              </w:rPr>
            </w:pPr>
            <w:r w:rsidRPr="00323358">
              <w:rPr>
                <w:rFonts w:ascii="Calibri" w:eastAsia="Times New Roman" w:hAnsi="Calibri" w:cs="Calibri"/>
              </w:rPr>
              <w:t>702962.5</w:t>
            </w:r>
          </w:p>
        </w:tc>
        <w:tc>
          <w:tcPr>
            <w:tcW w:w="1120" w:type="dxa"/>
            <w:tcBorders>
              <w:top w:val="nil"/>
              <w:left w:val="nil"/>
              <w:bottom w:val="nil"/>
              <w:right w:val="nil"/>
            </w:tcBorders>
            <w:shd w:val="clear" w:color="auto" w:fill="auto"/>
            <w:noWrap/>
            <w:vAlign w:val="bottom"/>
            <w:hideMark/>
          </w:tcPr>
          <w:p w:rsidR="0043535D" w:rsidRPr="00323358" w:rsidRDefault="0043535D" w:rsidP="0043535D">
            <w:pPr>
              <w:spacing w:after="0" w:line="240" w:lineRule="auto"/>
              <w:jc w:val="right"/>
              <w:rPr>
                <w:rFonts w:ascii="Calibri" w:eastAsia="Times New Roman" w:hAnsi="Calibri" w:cs="Calibri"/>
              </w:rPr>
            </w:pPr>
            <w:r w:rsidRPr="00323358">
              <w:rPr>
                <w:rFonts w:ascii="Calibri" w:eastAsia="Times New Roman" w:hAnsi="Calibri" w:cs="Calibri"/>
              </w:rPr>
              <w:t>904218.181</w:t>
            </w:r>
          </w:p>
        </w:tc>
        <w:tc>
          <w:tcPr>
            <w:tcW w:w="690" w:type="dxa"/>
            <w:tcBorders>
              <w:top w:val="nil"/>
              <w:left w:val="nil"/>
              <w:bottom w:val="nil"/>
              <w:right w:val="nil"/>
            </w:tcBorders>
            <w:shd w:val="clear" w:color="auto" w:fill="auto"/>
            <w:noWrap/>
            <w:vAlign w:val="bottom"/>
            <w:hideMark/>
          </w:tcPr>
          <w:p w:rsidR="0043535D" w:rsidRPr="00323358" w:rsidRDefault="0043535D" w:rsidP="0043535D">
            <w:pPr>
              <w:spacing w:after="0" w:line="240" w:lineRule="auto"/>
              <w:jc w:val="right"/>
              <w:rPr>
                <w:rFonts w:ascii="Calibri" w:eastAsia="Times New Roman" w:hAnsi="Calibri" w:cs="Calibri"/>
              </w:rPr>
            </w:pPr>
            <w:r w:rsidRPr="00323358">
              <w:rPr>
                <w:rFonts w:ascii="Calibri" w:eastAsia="Times New Roman" w:hAnsi="Calibri" w:cs="Calibri"/>
              </w:rPr>
              <w:t>5</w:t>
            </w:r>
          </w:p>
        </w:tc>
        <w:tc>
          <w:tcPr>
            <w:tcW w:w="960" w:type="dxa"/>
            <w:tcBorders>
              <w:top w:val="nil"/>
              <w:left w:val="nil"/>
              <w:bottom w:val="nil"/>
              <w:right w:val="nil"/>
            </w:tcBorders>
            <w:shd w:val="clear" w:color="auto" w:fill="auto"/>
            <w:noWrap/>
            <w:vAlign w:val="bottom"/>
            <w:hideMark/>
          </w:tcPr>
          <w:p w:rsidR="0043535D" w:rsidRPr="00323358" w:rsidRDefault="0043535D" w:rsidP="0043535D">
            <w:pPr>
              <w:spacing w:after="0" w:line="240" w:lineRule="auto"/>
              <w:jc w:val="right"/>
              <w:rPr>
                <w:rFonts w:ascii="Calibri" w:eastAsia="Times New Roman" w:hAnsi="Calibri" w:cs="Calibri"/>
              </w:rPr>
            </w:pPr>
            <w:r w:rsidRPr="00323358">
              <w:rPr>
                <w:rFonts w:ascii="Calibri" w:eastAsia="Times New Roman" w:hAnsi="Calibri" w:cs="Calibri"/>
              </w:rPr>
              <w:t>717143.3</w:t>
            </w:r>
          </w:p>
        </w:tc>
        <w:tc>
          <w:tcPr>
            <w:tcW w:w="1180" w:type="dxa"/>
            <w:tcBorders>
              <w:top w:val="nil"/>
              <w:left w:val="nil"/>
              <w:bottom w:val="nil"/>
              <w:right w:val="nil"/>
            </w:tcBorders>
            <w:shd w:val="clear" w:color="auto" w:fill="auto"/>
            <w:noWrap/>
            <w:vAlign w:val="bottom"/>
            <w:hideMark/>
          </w:tcPr>
          <w:p w:rsidR="0043535D" w:rsidRPr="00323358" w:rsidRDefault="0043535D" w:rsidP="0043535D">
            <w:pPr>
              <w:spacing w:after="0" w:line="240" w:lineRule="auto"/>
              <w:jc w:val="right"/>
              <w:rPr>
                <w:rFonts w:ascii="Calibri" w:eastAsia="Times New Roman" w:hAnsi="Calibri" w:cs="Calibri"/>
              </w:rPr>
            </w:pPr>
            <w:r w:rsidRPr="00323358">
              <w:rPr>
                <w:rFonts w:ascii="Calibri" w:eastAsia="Times New Roman" w:hAnsi="Calibri" w:cs="Calibri"/>
              </w:rPr>
              <w:t>931684.796</w:t>
            </w:r>
          </w:p>
        </w:tc>
        <w:tc>
          <w:tcPr>
            <w:tcW w:w="728" w:type="dxa"/>
            <w:tcBorders>
              <w:top w:val="nil"/>
              <w:left w:val="nil"/>
              <w:bottom w:val="nil"/>
              <w:right w:val="nil"/>
            </w:tcBorders>
            <w:shd w:val="clear" w:color="auto" w:fill="auto"/>
            <w:noWrap/>
            <w:vAlign w:val="bottom"/>
            <w:hideMark/>
          </w:tcPr>
          <w:p w:rsidR="0043535D" w:rsidRPr="00323358" w:rsidRDefault="0043535D" w:rsidP="0043535D">
            <w:pPr>
              <w:spacing w:after="0" w:line="240" w:lineRule="auto"/>
              <w:jc w:val="right"/>
              <w:rPr>
                <w:rFonts w:ascii="Calibri" w:eastAsia="Times New Roman" w:hAnsi="Calibri" w:cs="Calibri"/>
              </w:rPr>
            </w:pPr>
            <w:r w:rsidRPr="00323358">
              <w:rPr>
                <w:rFonts w:ascii="Calibri" w:eastAsia="Times New Roman" w:hAnsi="Calibri" w:cs="Calibri"/>
              </w:rPr>
              <w:t>8</w:t>
            </w:r>
          </w:p>
        </w:tc>
        <w:tc>
          <w:tcPr>
            <w:tcW w:w="960" w:type="dxa"/>
            <w:tcBorders>
              <w:top w:val="nil"/>
              <w:left w:val="nil"/>
              <w:bottom w:val="nil"/>
              <w:right w:val="nil"/>
            </w:tcBorders>
            <w:shd w:val="clear" w:color="auto" w:fill="auto"/>
            <w:noWrap/>
            <w:vAlign w:val="bottom"/>
            <w:hideMark/>
          </w:tcPr>
          <w:p w:rsidR="0043535D" w:rsidRPr="00323358" w:rsidRDefault="0043535D" w:rsidP="0043535D">
            <w:pPr>
              <w:spacing w:after="0" w:line="240" w:lineRule="auto"/>
              <w:jc w:val="right"/>
              <w:rPr>
                <w:rFonts w:ascii="Calibri" w:eastAsia="Times New Roman" w:hAnsi="Calibri" w:cs="Calibri"/>
              </w:rPr>
            </w:pPr>
            <w:r w:rsidRPr="00323358">
              <w:rPr>
                <w:rFonts w:ascii="Calibri" w:eastAsia="Times New Roman" w:hAnsi="Calibri" w:cs="Calibri"/>
              </w:rPr>
              <w:t>717527</w:t>
            </w:r>
          </w:p>
        </w:tc>
        <w:tc>
          <w:tcPr>
            <w:tcW w:w="1018" w:type="dxa"/>
            <w:tcBorders>
              <w:top w:val="nil"/>
              <w:left w:val="nil"/>
              <w:bottom w:val="nil"/>
              <w:right w:val="nil"/>
            </w:tcBorders>
            <w:shd w:val="clear" w:color="auto" w:fill="auto"/>
            <w:noWrap/>
            <w:vAlign w:val="bottom"/>
            <w:hideMark/>
          </w:tcPr>
          <w:p w:rsidR="0043535D" w:rsidRPr="00323358" w:rsidRDefault="0043535D" w:rsidP="0043535D">
            <w:pPr>
              <w:spacing w:after="0" w:line="240" w:lineRule="auto"/>
              <w:jc w:val="right"/>
              <w:rPr>
                <w:rFonts w:ascii="Calibri" w:eastAsia="Times New Roman" w:hAnsi="Calibri" w:cs="Calibri"/>
              </w:rPr>
            </w:pPr>
            <w:r w:rsidRPr="00323358">
              <w:rPr>
                <w:rFonts w:ascii="Calibri" w:eastAsia="Times New Roman" w:hAnsi="Calibri" w:cs="Calibri"/>
              </w:rPr>
              <w:t>925344</w:t>
            </w:r>
          </w:p>
        </w:tc>
        <w:tc>
          <w:tcPr>
            <w:tcW w:w="938" w:type="dxa"/>
            <w:tcBorders>
              <w:top w:val="nil"/>
              <w:left w:val="nil"/>
              <w:bottom w:val="nil"/>
              <w:right w:val="nil"/>
            </w:tcBorders>
            <w:shd w:val="clear" w:color="auto" w:fill="auto"/>
            <w:noWrap/>
            <w:vAlign w:val="bottom"/>
            <w:hideMark/>
          </w:tcPr>
          <w:p w:rsidR="0043535D" w:rsidRPr="00323358" w:rsidRDefault="0043535D" w:rsidP="0043535D">
            <w:pPr>
              <w:spacing w:after="0" w:line="240" w:lineRule="auto"/>
              <w:jc w:val="right"/>
              <w:rPr>
                <w:rFonts w:ascii="Calibri" w:eastAsia="Times New Roman" w:hAnsi="Calibri" w:cs="Calibri"/>
              </w:rPr>
            </w:pPr>
            <w:r w:rsidRPr="00323358">
              <w:rPr>
                <w:rFonts w:ascii="Calibri" w:eastAsia="Times New Roman" w:hAnsi="Calibri" w:cs="Calibri"/>
              </w:rPr>
              <w:t>8</w:t>
            </w:r>
          </w:p>
        </w:tc>
      </w:tr>
      <w:tr w:rsidR="0043535D" w:rsidRPr="00323358" w:rsidTr="0043535D">
        <w:trPr>
          <w:trHeight w:val="300"/>
        </w:trPr>
        <w:tc>
          <w:tcPr>
            <w:tcW w:w="1160" w:type="dxa"/>
            <w:tcBorders>
              <w:top w:val="nil"/>
              <w:left w:val="nil"/>
              <w:bottom w:val="nil"/>
              <w:right w:val="nil"/>
            </w:tcBorders>
            <w:shd w:val="clear" w:color="auto" w:fill="auto"/>
            <w:noWrap/>
            <w:vAlign w:val="bottom"/>
            <w:hideMark/>
          </w:tcPr>
          <w:p w:rsidR="0043535D" w:rsidRPr="00323358" w:rsidRDefault="0043535D" w:rsidP="0043535D">
            <w:pPr>
              <w:spacing w:after="0" w:line="240" w:lineRule="auto"/>
              <w:jc w:val="right"/>
              <w:rPr>
                <w:rFonts w:ascii="Calibri" w:eastAsia="Times New Roman" w:hAnsi="Calibri" w:cs="Calibri"/>
              </w:rPr>
            </w:pPr>
            <w:r w:rsidRPr="00323358">
              <w:rPr>
                <w:rFonts w:ascii="Calibri" w:eastAsia="Times New Roman" w:hAnsi="Calibri" w:cs="Calibri"/>
              </w:rPr>
              <w:t>707665.498</w:t>
            </w:r>
          </w:p>
        </w:tc>
        <w:tc>
          <w:tcPr>
            <w:tcW w:w="1320" w:type="dxa"/>
            <w:tcBorders>
              <w:top w:val="nil"/>
              <w:left w:val="nil"/>
              <w:bottom w:val="nil"/>
              <w:right w:val="nil"/>
            </w:tcBorders>
            <w:shd w:val="clear" w:color="auto" w:fill="auto"/>
            <w:noWrap/>
            <w:vAlign w:val="bottom"/>
            <w:hideMark/>
          </w:tcPr>
          <w:p w:rsidR="0043535D" w:rsidRPr="00323358" w:rsidRDefault="0043535D" w:rsidP="0043535D">
            <w:pPr>
              <w:spacing w:after="0" w:line="240" w:lineRule="auto"/>
              <w:jc w:val="right"/>
              <w:rPr>
                <w:rFonts w:ascii="Calibri" w:eastAsia="Times New Roman" w:hAnsi="Calibri" w:cs="Calibri"/>
              </w:rPr>
            </w:pPr>
            <w:r w:rsidRPr="00323358">
              <w:rPr>
                <w:rFonts w:ascii="Calibri" w:eastAsia="Times New Roman" w:hAnsi="Calibri" w:cs="Calibri"/>
              </w:rPr>
              <w:t>909830.004</w:t>
            </w:r>
          </w:p>
        </w:tc>
        <w:tc>
          <w:tcPr>
            <w:tcW w:w="746" w:type="dxa"/>
            <w:tcBorders>
              <w:top w:val="nil"/>
              <w:left w:val="nil"/>
              <w:bottom w:val="nil"/>
              <w:right w:val="nil"/>
            </w:tcBorders>
            <w:shd w:val="clear" w:color="auto" w:fill="auto"/>
            <w:noWrap/>
            <w:vAlign w:val="bottom"/>
            <w:hideMark/>
          </w:tcPr>
          <w:p w:rsidR="0043535D" w:rsidRPr="00323358" w:rsidRDefault="0043535D" w:rsidP="0043535D">
            <w:pPr>
              <w:spacing w:after="0" w:line="240" w:lineRule="auto"/>
              <w:jc w:val="right"/>
              <w:rPr>
                <w:rFonts w:ascii="Calibri" w:eastAsia="Times New Roman" w:hAnsi="Calibri" w:cs="Calibri"/>
              </w:rPr>
            </w:pPr>
            <w:r w:rsidRPr="00323358">
              <w:rPr>
                <w:rFonts w:ascii="Calibri" w:eastAsia="Times New Roman" w:hAnsi="Calibri" w:cs="Calibri"/>
              </w:rPr>
              <w:t>5</w:t>
            </w:r>
          </w:p>
        </w:tc>
        <w:tc>
          <w:tcPr>
            <w:tcW w:w="960" w:type="dxa"/>
            <w:tcBorders>
              <w:top w:val="nil"/>
              <w:left w:val="nil"/>
              <w:bottom w:val="nil"/>
              <w:right w:val="nil"/>
            </w:tcBorders>
            <w:shd w:val="clear" w:color="auto" w:fill="auto"/>
            <w:noWrap/>
            <w:vAlign w:val="bottom"/>
            <w:hideMark/>
          </w:tcPr>
          <w:p w:rsidR="0043535D" w:rsidRPr="00323358" w:rsidRDefault="0043535D" w:rsidP="0043535D">
            <w:pPr>
              <w:spacing w:after="0" w:line="240" w:lineRule="auto"/>
              <w:jc w:val="right"/>
              <w:rPr>
                <w:rFonts w:ascii="Calibri" w:eastAsia="Times New Roman" w:hAnsi="Calibri" w:cs="Calibri"/>
              </w:rPr>
            </w:pPr>
            <w:r w:rsidRPr="00323358">
              <w:rPr>
                <w:rFonts w:ascii="Calibri" w:eastAsia="Times New Roman" w:hAnsi="Calibri" w:cs="Calibri"/>
              </w:rPr>
              <w:t>739237.2</w:t>
            </w:r>
          </w:p>
        </w:tc>
        <w:tc>
          <w:tcPr>
            <w:tcW w:w="1120" w:type="dxa"/>
            <w:tcBorders>
              <w:top w:val="nil"/>
              <w:left w:val="nil"/>
              <w:bottom w:val="nil"/>
              <w:right w:val="nil"/>
            </w:tcBorders>
            <w:shd w:val="clear" w:color="auto" w:fill="auto"/>
            <w:noWrap/>
            <w:vAlign w:val="bottom"/>
            <w:hideMark/>
          </w:tcPr>
          <w:p w:rsidR="0043535D" w:rsidRPr="00323358" w:rsidRDefault="0043535D" w:rsidP="0043535D">
            <w:pPr>
              <w:spacing w:after="0" w:line="240" w:lineRule="auto"/>
              <w:jc w:val="right"/>
              <w:rPr>
                <w:rFonts w:ascii="Calibri" w:eastAsia="Times New Roman" w:hAnsi="Calibri" w:cs="Calibri"/>
              </w:rPr>
            </w:pPr>
            <w:r w:rsidRPr="00323358">
              <w:rPr>
                <w:rFonts w:ascii="Calibri" w:eastAsia="Times New Roman" w:hAnsi="Calibri" w:cs="Calibri"/>
              </w:rPr>
              <w:t>948189.38</w:t>
            </w:r>
          </w:p>
        </w:tc>
        <w:tc>
          <w:tcPr>
            <w:tcW w:w="690" w:type="dxa"/>
            <w:tcBorders>
              <w:top w:val="nil"/>
              <w:left w:val="nil"/>
              <w:bottom w:val="nil"/>
              <w:right w:val="nil"/>
            </w:tcBorders>
            <w:shd w:val="clear" w:color="auto" w:fill="auto"/>
            <w:noWrap/>
            <w:vAlign w:val="bottom"/>
            <w:hideMark/>
          </w:tcPr>
          <w:p w:rsidR="0043535D" w:rsidRPr="00323358" w:rsidRDefault="0043535D" w:rsidP="0043535D">
            <w:pPr>
              <w:spacing w:after="0" w:line="240" w:lineRule="auto"/>
              <w:jc w:val="right"/>
              <w:rPr>
                <w:rFonts w:ascii="Calibri" w:eastAsia="Times New Roman" w:hAnsi="Calibri" w:cs="Calibri"/>
              </w:rPr>
            </w:pPr>
            <w:r w:rsidRPr="00323358">
              <w:rPr>
                <w:rFonts w:ascii="Calibri" w:eastAsia="Times New Roman" w:hAnsi="Calibri" w:cs="Calibri"/>
              </w:rPr>
              <w:t>5</w:t>
            </w:r>
          </w:p>
        </w:tc>
        <w:tc>
          <w:tcPr>
            <w:tcW w:w="960" w:type="dxa"/>
            <w:tcBorders>
              <w:top w:val="nil"/>
              <w:left w:val="nil"/>
              <w:bottom w:val="nil"/>
              <w:right w:val="nil"/>
            </w:tcBorders>
            <w:shd w:val="clear" w:color="auto" w:fill="auto"/>
            <w:noWrap/>
            <w:vAlign w:val="bottom"/>
            <w:hideMark/>
          </w:tcPr>
          <w:p w:rsidR="0043535D" w:rsidRPr="00323358" w:rsidRDefault="0043535D" w:rsidP="0043535D">
            <w:pPr>
              <w:spacing w:after="0" w:line="240" w:lineRule="auto"/>
              <w:jc w:val="right"/>
              <w:rPr>
                <w:rFonts w:ascii="Calibri" w:eastAsia="Times New Roman" w:hAnsi="Calibri" w:cs="Calibri"/>
              </w:rPr>
            </w:pPr>
            <w:r w:rsidRPr="00323358">
              <w:rPr>
                <w:rFonts w:ascii="Calibri" w:eastAsia="Times New Roman" w:hAnsi="Calibri" w:cs="Calibri"/>
              </w:rPr>
              <w:t>708054.9</w:t>
            </w:r>
          </w:p>
        </w:tc>
        <w:tc>
          <w:tcPr>
            <w:tcW w:w="1180" w:type="dxa"/>
            <w:tcBorders>
              <w:top w:val="nil"/>
              <w:left w:val="nil"/>
              <w:bottom w:val="nil"/>
              <w:right w:val="nil"/>
            </w:tcBorders>
            <w:shd w:val="clear" w:color="auto" w:fill="auto"/>
            <w:noWrap/>
            <w:vAlign w:val="bottom"/>
            <w:hideMark/>
          </w:tcPr>
          <w:p w:rsidR="0043535D" w:rsidRPr="00323358" w:rsidRDefault="0043535D" w:rsidP="0043535D">
            <w:pPr>
              <w:spacing w:after="0" w:line="240" w:lineRule="auto"/>
              <w:jc w:val="right"/>
              <w:rPr>
                <w:rFonts w:ascii="Calibri" w:eastAsia="Times New Roman" w:hAnsi="Calibri" w:cs="Calibri"/>
              </w:rPr>
            </w:pPr>
            <w:r w:rsidRPr="00323358">
              <w:rPr>
                <w:rFonts w:ascii="Calibri" w:eastAsia="Times New Roman" w:hAnsi="Calibri" w:cs="Calibri"/>
              </w:rPr>
              <w:t>940078.719</w:t>
            </w:r>
          </w:p>
        </w:tc>
        <w:tc>
          <w:tcPr>
            <w:tcW w:w="728" w:type="dxa"/>
            <w:tcBorders>
              <w:top w:val="nil"/>
              <w:left w:val="nil"/>
              <w:bottom w:val="nil"/>
              <w:right w:val="nil"/>
            </w:tcBorders>
            <w:shd w:val="clear" w:color="auto" w:fill="auto"/>
            <w:noWrap/>
            <w:vAlign w:val="bottom"/>
            <w:hideMark/>
          </w:tcPr>
          <w:p w:rsidR="0043535D" w:rsidRPr="00323358" w:rsidRDefault="0043535D" w:rsidP="0043535D">
            <w:pPr>
              <w:spacing w:after="0" w:line="240" w:lineRule="auto"/>
              <w:jc w:val="right"/>
              <w:rPr>
                <w:rFonts w:ascii="Calibri" w:eastAsia="Times New Roman" w:hAnsi="Calibri" w:cs="Calibri"/>
              </w:rPr>
            </w:pPr>
            <w:r w:rsidRPr="00323358">
              <w:rPr>
                <w:rFonts w:ascii="Calibri" w:eastAsia="Times New Roman" w:hAnsi="Calibri" w:cs="Calibri"/>
              </w:rPr>
              <w:t>8</w:t>
            </w:r>
          </w:p>
        </w:tc>
        <w:tc>
          <w:tcPr>
            <w:tcW w:w="960" w:type="dxa"/>
            <w:tcBorders>
              <w:top w:val="nil"/>
              <w:left w:val="nil"/>
              <w:bottom w:val="nil"/>
              <w:right w:val="nil"/>
            </w:tcBorders>
            <w:shd w:val="clear" w:color="auto" w:fill="auto"/>
            <w:noWrap/>
            <w:vAlign w:val="bottom"/>
            <w:hideMark/>
          </w:tcPr>
          <w:p w:rsidR="0043535D" w:rsidRPr="00323358" w:rsidRDefault="0043535D" w:rsidP="0043535D">
            <w:pPr>
              <w:spacing w:after="0" w:line="240" w:lineRule="auto"/>
              <w:jc w:val="right"/>
              <w:rPr>
                <w:rFonts w:ascii="Calibri" w:eastAsia="Times New Roman" w:hAnsi="Calibri" w:cs="Calibri"/>
              </w:rPr>
            </w:pPr>
            <w:r w:rsidRPr="00323358">
              <w:rPr>
                <w:rFonts w:ascii="Calibri" w:eastAsia="Times New Roman" w:hAnsi="Calibri" w:cs="Calibri"/>
              </w:rPr>
              <w:t>709986.3</w:t>
            </w:r>
          </w:p>
        </w:tc>
        <w:tc>
          <w:tcPr>
            <w:tcW w:w="1018" w:type="dxa"/>
            <w:tcBorders>
              <w:top w:val="nil"/>
              <w:left w:val="nil"/>
              <w:bottom w:val="nil"/>
              <w:right w:val="nil"/>
            </w:tcBorders>
            <w:shd w:val="clear" w:color="auto" w:fill="auto"/>
            <w:noWrap/>
            <w:vAlign w:val="bottom"/>
            <w:hideMark/>
          </w:tcPr>
          <w:p w:rsidR="0043535D" w:rsidRPr="00323358" w:rsidRDefault="0043535D" w:rsidP="0043535D">
            <w:pPr>
              <w:spacing w:after="0" w:line="240" w:lineRule="auto"/>
              <w:jc w:val="right"/>
              <w:rPr>
                <w:rFonts w:ascii="Calibri" w:eastAsia="Times New Roman" w:hAnsi="Calibri" w:cs="Calibri"/>
              </w:rPr>
            </w:pPr>
            <w:r w:rsidRPr="00323358">
              <w:rPr>
                <w:rFonts w:ascii="Calibri" w:eastAsia="Times New Roman" w:hAnsi="Calibri" w:cs="Calibri"/>
              </w:rPr>
              <w:t>928624.9</w:t>
            </w:r>
          </w:p>
        </w:tc>
        <w:tc>
          <w:tcPr>
            <w:tcW w:w="938" w:type="dxa"/>
            <w:tcBorders>
              <w:top w:val="nil"/>
              <w:left w:val="nil"/>
              <w:bottom w:val="nil"/>
              <w:right w:val="nil"/>
            </w:tcBorders>
            <w:shd w:val="clear" w:color="auto" w:fill="auto"/>
            <w:noWrap/>
            <w:vAlign w:val="bottom"/>
            <w:hideMark/>
          </w:tcPr>
          <w:p w:rsidR="0043535D" w:rsidRPr="00323358" w:rsidRDefault="0043535D" w:rsidP="0043535D">
            <w:pPr>
              <w:spacing w:after="0" w:line="240" w:lineRule="auto"/>
              <w:jc w:val="right"/>
              <w:rPr>
                <w:rFonts w:ascii="Calibri" w:eastAsia="Times New Roman" w:hAnsi="Calibri" w:cs="Calibri"/>
              </w:rPr>
            </w:pPr>
            <w:r w:rsidRPr="00323358">
              <w:rPr>
                <w:rFonts w:ascii="Calibri" w:eastAsia="Times New Roman" w:hAnsi="Calibri" w:cs="Calibri"/>
              </w:rPr>
              <w:t>8</w:t>
            </w:r>
          </w:p>
        </w:tc>
      </w:tr>
      <w:tr w:rsidR="0043535D" w:rsidRPr="00323358" w:rsidTr="0043535D">
        <w:trPr>
          <w:trHeight w:val="300"/>
        </w:trPr>
        <w:tc>
          <w:tcPr>
            <w:tcW w:w="1160" w:type="dxa"/>
            <w:tcBorders>
              <w:top w:val="nil"/>
              <w:left w:val="nil"/>
              <w:bottom w:val="nil"/>
              <w:right w:val="nil"/>
            </w:tcBorders>
            <w:shd w:val="clear" w:color="auto" w:fill="auto"/>
            <w:noWrap/>
            <w:vAlign w:val="bottom"/>
            <w:hideMark/>
          </w:tcPr>
          <w:p w:rsidR="0043535D" w:rsidRPr="00323358" w:rsidRDefault="0043535D" w:rsidP="0043535D">
            <w:pPr>
              <w:spacing w:after="0" w:line="240" w:lineRule="auto"/>
              <w:jc w:val="right"/>
              <w:rPr>
                <w:rFonts w:ascii="Calibri" w:eastAsia="Times New Roman" w:hAnsi="Calibri" w:cs="Calibri"/>
              </w:rPr>
            </w:pPr>
            <w:r w:rsidRPr="00323358">
              <w:rPr>
                <w:rFonts w:ascii="Calibri" w:eastAsia="Times New Roman" w:hAnsi="Calibri" w:cs="Calibri"/>
              </w:rPr>
              <w:t>708591.541</w:t>
            </w:r>
          </w:p>
        </w:tc>
        <w:tc>
          <w:tcPr>
            <w:tcW w:w="1320" w:type="dxa"/>
            <w:tcBorders>
              <w:top w:val="nil"/>
              <w:left w:val="nil"/>
              <w:bottom w:val="nil"/>
              <w:right w:val="nil"/>
            </w:tcBorders>
            <w:shd w:val="clear" w:color="auto" w:fill="auto"/>
            <w:noWrap/>
            <w:vAlign w:val="bottom"/>
            <w:hideMark/>
          </w:tcPr>
          <w:p w:rsidR="0043535D" w:rsidRPr="00323358" w:rsidRDefault="0043535D" w:rsidP="0043535D">
            <w:pPr>
              <w:spacing w:after="0" w:line="240" w:lineRule="auto"/>
              <w:jc w:val="right"/>
              <w:rPr>
                <w:rFonts w:ascii="Calibri" w:eastAsia="Times New Roman" w:hAnsi="Calibri" w:cs="Calibri"/>
              </w:rPr>
            </w:pPr>
            <w:r w:rsidRPr="00323358">
              <w:rPr>
                <w:rFonts w:ascii="Calibri" w:eastAsia="Times New Roman" w:hAnsi="Calibri" w:cs="Calibri"/>
              </w:rPr>
              <w:t>911367.237</w:t>
            </w:r>
          </w:p>
        </w:tc>
        <w:tc>
          <w:tcPr>
            <w:tcW w:w="746" w:type="dxa"/>
            <w:tcBorders>
              <w:top w:val="nil"/>
              <w:left w:val="nil"/>
              <w:bottom w:val="nil"/>
              <w:right w:val="nil"/>
            </w:tcBorders>
            <w:shd w:val="clear" w:color="auto" w:fill="auto"/>
            <w:noWrap/>
            <w:vAlign w:val="bottom"/>
            <w:hideMark/>
          </w:tcPr>
          <w:p w:rsidR="0043535D" w:rsidRPr="00323358" w:rsidRDefault="0043535D" w:rsidP="0043535D">
            <w:pPr>
              <w:spacing w:after="0" w:line="240" w:lineRule="auto"/>
              <w:jc w:val="right"/>
              <w:rPr>
                <w:rFonts w:ascii="Calibri" w:eastAsia="Times New Roman" w:hAnsi="Calibri" w:cs="Calibri"/>
              </w:rPr>
            </w:pPr>
            <w:r w:rsidRPr="00323358">
              <w:rPr>
                <w:rFonts w:ascii="Calibri" w:eastAsia="Times New Roman" w:hAnsi="Calibri" w:cs="Calibri"/>
              </w:rPr>
              <w:t>5</w:t>
            </w:r>
          </w:p>
        </w:tc>
        <w:tc>
          <w:tcPr>
            <w:tcW w:w="960" w:type="dxa"/>
            <w:tcBorders>
              <w:top w:val="nil"/>
              <w:left w:val="nil"/>
              <w:bottom w:val="nil"/>
              <w:right w:val="nil"/>
            </w:tcBorders>
            <w:shd w:val="clear" w:color="auto" w:fill="auto"/>
            <w:noWrap/>
            <w:vAlign w:val="bottom"/>
            <w:hideMark/>
          </w:tcPr>
          <w:p w:rsidR="0043535D" w:rsidRPr="00323358" w:rsidRDefault="0043535D" w:rsidP="0043535D">
            <w:pPr>
              <w:spacing w:after="0" w:line="240" w:lineRule="auto"/>
              <w:jc w:val="right"/>
              <w:rPr>
                <w:rFonts w:ascii="Calibri" w:eastAsia="Times New Roman" w:hAnsi="Calibri" w:cs="Calibri"/>
              </w:rPr>
            </w:pPr>
            <w:r w:rsidRPr="00323358">
              <w:rPr>
                <w:rFonts w:ascii="Calibri" w:eastAsia="Times New Roman" w:hAnsi="Calibri" w:cs="Calibri"/>
              </w:rPr>
              <w:t>706924.7</w:t>
            </w:r>
          </w:p>
        </w:tc>
        <w:tc>
          <w:tcPr>
            <w:tcW w:w="1120" w:type="dxa"/>
            <w:tcBorders>
              <w:top w:val="nil"/>
              <w:left w:val="nil"/>
              <w:bottom w:val="nil"/>
              <w:right w:val="nil"/>
            </w:tcBorders>
            <w:shd w:val="clear" w:color="auto" w:fill="auto"/>
            <w:noWrap/>
            <w:vAlign w:val="bottom"/>
            <w:hideMark/>
          </w:tcPr>
          <w:p w:rsidR="0043535D" w:rsidRPr="00323358" w:rsidRDefault="0043535D" w:rsidP="0043535D">
            <w:pPr>
              <w:spacing w:after="0" w:line="240" w:lineRule="auto"/>
              <w:jc w:val="right"/>
              <w:rPr>
                <w:rFonts w:ascii="Calibri" w:eastAsia="Times New Roman" w:hAnsi="Calibri" w:cs="Calibri"/>
              </w:rPr>
            </w:pPr>
            <w:r w:rsidRPr="00323358">
              <w:rPr>
                <w:rFonts w:ascii="Calibri" w:eastAsia="Times New Roman" w:hAnsi="Calibri" w:cs="Calibri"/>
              </w:rPr>
              <w:t>908196.199</w:t>
            </w:r>
          </w:p>
        </w:tc>
        <w:tc>
          <w:tcPr>
            <w:tcW w:w="690" w:type="dxa"/>
            <w:tcBorders>
              <w:top w:val="nil"/>
              <w:left w:val="nil"/>
              <w:bottom w:val="nil"/>
              <w:right w:val="nil"/>
            </w:tcBorders>
            <w:shd w:val="clear" w:color="auto" w:fill="auto"/>
            <w:noWrap/>
            <w:vAlign w:val="bottom"/>
            <w:hideMark/>
          </w:tcPr>
          <w:p w:rsidR="0043535D" w:rsidRPr="00323358" w:rsidRDefault="0043535D" w:rsidP="0043535D">
            <w:pPr>
              <w:spacing w:after="0" w:line="240" w:lineRule="auto"/>
              <w:jc w:val="right"/>
              <w:rPr>
                <w:rFonts w:ascii="Calibri" w:eastAsia="Times New Roman" w:hAnsi="Calibri" w:cs="Calibri"/>
              </w:rPr>
            </w:pPr>
            <w:r w:rsidRPr="00323358">
              <w:rPr>
                <w:rFonts w:ascii="Calibri" w:eastAsia="Times New Roman" w:hAnsi="Calibri" w:cs="Calibri"/>
              </w:rPr>
              <w:t>5</w:t>
            </w:r>
          </w:p>
        </w:tc>
        <w:tc>
          <w:tcPr>
            <w:tcW w:w="960" w:type="dxa"/>
            <w:tcBorders>
              <w:top w:val="nil"/>
              <w:left w:val="nil"/>
              <w:bottom w:val="nil"/>
              <w:right w:val="nil"/>
            </w:tcBorders>
            <w:shd w:val="clear" w:color="auto" w:fill="auto"/>
            <w:noWrap/>
            <w:vAlign w:val="bottom"/>
            <w:hideMark/>
          </w:tcPr>
          <w:p w:rsidR="0043535D" w:rsidRPr="00323358" w:rsidRDefault="0043535D" w:rsidP="0043535D">
            <w:pPr>
              <w:spacing w:after="0" w:line="240" w:lineRule="auto"/>
              <w:jc w:val="right"/>
              <w:rPr>
                <w:rFonts w:ascii="Calibri" w:eastAsia="Times New Roman" w:hAnsi="Calibri" w:cs="Calibri"/>
              </w:rPr>
            </w:pPr>
            <w:r w:rsidRPr="00323358">
              <w:rPr>
                <w:rFonts w:ascii="Calibri" w:eastAsia="Times New Roman" w:hAnsi="Calibri" w:cs="Calibri"/>
              </w:rPr>
              <w:t>707949</w:t>
            </w:r>
          </w:p>
        </w:tc>
        <w:tc>
          <w:tcPr>
            <w:tcW w:w="1180" w:type="dxa"/>
            <w:tcBorders>
              <w:top w:val="nil"/>
              <w:left w:val="nil"/>
              <w:bottom w:val="nil"/>
              <w:right w:val="nil"/>
            </w:tcBorders>
            <w:shd w:val="clear" w:color="auto" w:fill="auto"/>
            <w:noWrap/>
            <w:vAlign w:val="bottom"/>
            <w:hideMark/>
          </w:tcPr>
          <w:p w:rsidR="0043535D" w:rsidRPr="00323358" w:rsidRDefault="0043535D" w:rsidP="0043535D">
            <w:pPr>
              <w:spacing w:after="0" w:line="240" w:lineRule="auto"/>
              <w:jc w:val="right"/>
              <w:rPr>
                <w:rFonts w:ascii="Calibri" w:eastAsia="Times New Roman" w:hAnsi="Calibri" w:cs="Calibri"/>
              </w:rPr>
            </w:pPr>
            <w:r w:rsidRPr="00323358">
              <w:rPr>
                <w:rFonts w:ascii="Calibri" w:eastAsia="Times New Roman" w:hAnsi="Calibri" w:cs="Calibri"/>
              </w:rPr>
              <w:t>940131.635</w:t>
            </w:r>
          </w:p>
        </w:tc>
        <w:tc>
          <w:tcPr>
            <w:tcW w:w="728" w:type="dxa"/>
            <w:tcBorders>
              <w:top w:val="nil"/>
              <w:left w:val="nil"/>
              <w:bottom w:val="nil"/>
              <w:right w:val="nil"/>
            </w:tcBorders>
            <w:shd w:val="clear" w:color="auto" w:fill="auto"/>
            <w:noWrap/>
            <w:vAlign w:val="bottom"/>
            <w:hideMark/>
          </w:tcPr>
          <w:p w:rsidR="0043535D" w:rsidRPr="00323358" w:rsidRDefault="0043535D" w:rsidP="0043535D">
            <w:pPr>
              <w:spacing w:after="0" w:line="240" w:lineRule="auto"/>
              <w:jc w:val="right"/>
              <w:rPr>
                <w:rFonts w:ascii="Calibri" w:eastAsia="Times New Roman" w:hAnsi="Calibri" w:cs="Calibri"/>
              </w:rPr>
            </w:pPr>
            <w:r w:rsidRPr="00323358">
              <w:rPr>
                <w:rFonts w:ascii="Calibri" w:eastAsia="Times New Roman" w:hAnsi="Calibri" w:cs="Calibri"/>
              </w:rPr>
              <w:t>8</w:t>
            </w:r>
          </w:p>
        </w:tc>
        <w:tc>
          <w:tcPr>
            <w:tcW w:w="960" w:type="dxa"/>
            <w:tcBorders>
              <w:top w:val="nil"/>
              <w:left w:val="nil"/>
              <w:bottom w:val="nil"/>
              <w:right w:val="nil"/>
            </w:tcBorders>
            <w:shd w:val="clear" w:color="auto" w:fill="auto"/>
            <w:noWrap/>
            <w:vAlign w:val="bottom"/>
            <w:hideMark/>
          </w:tcPr>
          <w:p w:rsidR="0043535D" w:rsidRPr="00323358" w:rsidRDefault="0043535D" w:rsidP="0043535D">
            <w:pPr>
              <w:spacing w:after="0" w:line="240" w:lineRule="auto"/>
              <w:jc w:val="right"/>
              <w:rPr>
                <w:rFonts w:ascii="Calibri" w:eastAsia="Times New Roman" w:hAnsi="Calibri" w:cs="Calibri"/>
              </w:rPr>
            </w:pPr>
            <w:r w:rsidRPr="00323358">
              <w:rPr>
                <w:rFonts w:ascii="Calibri" w:eastAsia="Times New Roman" w:hAnsi="Calibri" w:cs="Calibri"/>
              </w:rPr>
              <w:t>709827.6</w:t>
            </w:r>
          </w:p>
        </w:tc>
        <w:tc>
          <w:tcPr>
            <w:tcW w:w="1018" w:type="dxa"/>
            <w:tcBorders>
              <w:top w:val="nil"/>
              <w:left w:val="nil"/>
              <w:bottom w:val="nil"/>
              <w:right w:val="nil"/>
            </w:tcBorders>
            <w:shd w:val="clear" w:color="auto" w:fill="auto"/>
            <w:noWrap/>
            <w:vAlign w:val="bottom"/>
            <w:hideMark/>
          </w:tcPr>
          <w:p w:rsidR="0043535D" w:rsidRPr="00323358" w:rsidRDefault="0043535D" w:rsidP="0043535D">
            <w:pPr>
              <w:spacing w:after="0" w:line="240" w:lineRule="auto"/>
              <w:jc w:val="right"/>
              <w:rPr>
                <w:rFonts w:ascii="Calibri" w:eastAsia="Times New Roman" w:hAnsi="Calibri" w:cs="Calibri"/>
              </w:rPr>
            </w:pPr>
            <w:r w:rsidRPr="00323358">
              <w:rPr>
                <w:rFonts w:ascii="Calibri" w:eastAsia="Times New Roman" w:hAnsi="Calibri" w:cs="Calibri"/>
              </w:rPr>
              <w:t>928254.5</w:t>
            </w:r>
          </w:p>
        </w:tc>
        <w:tc>
          <w:tcPr>
            <w:tcW w:w="938" w:type="dxa"/>
            <w:tcBorders>
              <w:top w:val="nil"/>
              <w:left w:val="nil"/>
              <w:bottom w:val="nil"/>
              <w:right w:val="nil"/>
            </w:tcBorders>
            <w:shd w:val="clear" w:color="auto" w:fill="auto"/>
            <w:noWrap/>
            <w:vAlign w:val="bottom"/>
            <w:hideMark/>
          </w:tcPr>
          <w:p w:rsidR="0043535D" w:rsidRPr="00323358" w:rsidRDefault="0043535D" w:rsidP="0043535D">
            <w:pPr>
              <w:spacing w:after="0" w:line="240" w:lineRule="auto"/>
              <w:jc w:val="right"/>
              <w:rPr>
                <w:rFonts w:ascii="Calibri" w:eastAsia="Times New Roman" w:hAnsi="Calibri" w:cs="Calibri"/>
              </w:rPr>
            </w:pPr>
            <w:r w:rsidRPr="00323358">
              <w:rPr>
                <w:rFonts w:ascii="Calibri" w:eastAsia="Times New Roman" w:hAnsi="Calibri" w:cs="Calibri"/>
              </w:rPr>
              <w:t>8</w:t>
            </w:r>
          </w:p>
        </w:tc>
      </w:tr>
      <w:tr w:rsidR="0043535D" w:rsidRPr="00323358" w:rsidTr="0043535D">
        <w:trPr>
          <w:trHeight w:val="300"/>
        </w:trPr>
        <w:tc>
          <w:tcPr>
            <w:tcW w:w="1160" w:type="dxa"/>
            <w:tcBorders>
              <w:top w:val="nil"/>
              <w:left w:val="nil"/>
              <w:bottom w:val="nil"/>
              <w:right w:val="nil"/>
            </w:tcBorders>
            <w:shd w:val="clear" w:color="auto" w:fill="auto"/>
            <w:noWrap/>
            <w:vAlign w:val="bottom"/>
            <w:hideMark/>
          </w:tcPr>
          <w:p w:rsidR="0043535D" w:rsidRPr="00323358" w:rsidRDefault="0043535D" w:rsidP="0043535D">
            <w:pPr>
              <w:spacing w:after="0" w:line="240" w:lineRule="auto"/>
              <w:jc w:val="right"/>
              <w:rPr>
                <w:rFonts w:ascii="Calibri" w:eastAsia="Times New Roman" w:hAnsi="Calibri" w:cs="Calibri"/>
              </w:rPr>
            </w:pPr>
            <w:r w:rsidRPr="00323358">
              <w:rPr>
                <w:rFonts w:ascii="Calibri" w:eastAsia="Times New Roman" w:hAnsi="Calibri" w:cs="Calibri"/>
              </w:rPr>
              <w:t>52099.39</w:t>
            </w:r>
          </w:p>
        </w:tc>
        <w:tc>
          <w:tcPr>
            <w:tcW w:w="1320" w:type="dxa"/>
            <w:tcBorders>
              <w:top w:val="nil"/>
              <w:left w:val="nil"/>
              <w:bottom w:val="nil"/>
              <w:right w:val="nil"/>
            </w:tcBorders>
            <w:shd w:val="clear" w:color="auto" w:fill="auto"/>
            <w:noWrap/>
            <w:vAlign w:val="bottom"/>
            <w:hideMark/>
          </w:tcPr>
          <w:p w:rsidR="0043535D" w:rsidRPr="00323358" w:rsidRDefault="0043535D" w:rsidP="0043535D">
            <w:pPr>
              <w:spacing w:after="0" w:line="240" w:lineRule="auto"/>
              <w:jc w:val="right"/>
              <w:rPr>
                <w:rFonts w:ascii="Calibri" w:eastAsia="Times New Roman" w:hAnsi="Calibri" w:cs="Calibri"/>
              </w:rPr>
            </w:pPr>
            <w:r w:rsidRPr="00323358">
              <w:rPr>
                <w:rFonts w:ascii="Calibri" w:eastAsia="Times New Roman" w:hAnsi="Calibri" w:cs="Calibri"/>
              </w:rPr>
              <w:t>955534.875</w:t>
            </w:r>
          </w:p>
        </w:tc>
        <w:tc>
          <w:tcPr>
            <w:tcW w:w="746" w:type="dxa"/>
            <w:tcBorders>
              <w:top w:val="nil"/>
              <w:left w:val="nil"/>
              <w:bottom w:val="nil"/>
              <w:right w:val="nil"/>
            </w:tcBorders>
            <w:shd w:val="clear" w:color="auto" w:fill="auto"/>
            <w:noWrap/>
            <w:vAlign w:val="bottom"/>
            <w:hideMark/>
          </w:tcPr>
          <w:p w:rsidR="0043535D" w:rsidRPr="00323358" w:rsidRDefault="0043535D" w:rsidP="0043535D">
            <w:pPr>
              <w:spacing w:after="0" w:line="240" w:lineRule="auto"/>
              <w:jc w:val="right"/>
              <w:rPr>
                <w:rFonts w:ascii="Calibri" w:eastAsia="Times New Roman" w:hAnsi="Calibri" w:cs="Calibri"/>
              </w:rPr>
            </w:pPr>
            <w:r w:rsidRPr="00323358">
              <w:rPr>
                <w:rFonts w:ascii="Calibri" w:eastAsia="Times New Roman" w:hAnsi="Calibri" w:cs="Calibri"/>
              </w:rPr>
              <w:t>5</w:t>
            </w:r>
          </w:p>
        </w:tc>
        <w:tc>
          <w:tcPr>
            <w:tcW w:w="960" w:type="dxa"/>
            <w:tcBorders>
              <w:top w:val="nil"/>
              <w:left w:val="nil"/>
              <w:bottom w:val="nil"/>
              <w:right w:val="nil"/>
            </w:tcBorders>
            <w:shd w:val="clear" w:color="auto" w:fill="auto"/>
            <w:noWrap/>
            <w:vAlign w:val="bottom"/>
            <w:hideMark/>
          </w:tcPr>
          <w:p w:rsidR="0043535D" w:rsidRPr="00323358" w:rsidRDefault="0043535D" w:rsidP="0043535D">
            <w:pPr>
              <w:spacing w:after="0" w:line="240" w:lineRule="auto"/>
              <w:jc w:val="right"/>
              <w:rPr>
                <w:rFonts w:ascii="Calibri" w:eastAsia="Times New Roman" w:hAnsi="Calibri" w:cs="Calibri"/>
              </w:rPr>
            </w:pPr>
            <w:r w:rsidRPr="00323358">
              <w:rPr>
                <w:rFonts w:ascii="Calibri" w:eastAsia="Times New Roman" w:hAnsi="Calibri" w:cs="Calibri"/>
              </w:rPr>
              <w:t>702327.5</w:t>
            </w:r>
          </w:p>
        </w:tc>
        <w:tc>
          <w:tcPr>
            <w:tcW w:w="1120" w:type="dxa"/>
            <w:tcBorders>
              <w:top w:val="nil"/>
              <w:left w:val="nil"/>
              <w:bottom w:val="nil"/>
              <w:right w:val="nil"/>
            </w:tcBorders>
            <w:shd w:val="clear" w:color="auto" w:fill="auto"/>
            <w:noWrap/>
            <w:vAlign w:val="bottom"/>
            <w:hideMark/>
          </w:tcPr>
          <w:p w:rsidR="0043535D" w:rsidRPr="00323358" w:rsidRDefault="0043535D" w:rsidP="0043535D">
            <w:pPr>
              <w:spacing w:after="0" w:line="240" w:lineRule="auto"/>
              <w:jc w:val="right"/>
              <w:rPr>
                <w:rFonts w:ascii="Calibri" w:eastAsia="Times New Roman" w:hAnsi="Calibri" w:cs="Calibri"/>
              </w:rPr>
            </w:pPr>
            <w:r w:rsidRPr="00323358">
              <w:rPr>
                <w:rFonts w:ascii="Calibri" w:eastAsia="Times New Roman" w:hAnsi="Calibri" w:cs="Calibri"/>
              </w:rPr>
              <w:t>907680.26</w:t>
            </w:r>
          </w:p>
        </w:tc>
        <w:tc>
          <w:tcPr>
            <w:tcW w:w="690" w:type="dxa"/>
            <w:tcBorders>
              <w:top w:val="nil"/>
              <w:left w:val="nil"/>
              <w:bottom w:val="nil"/>
              <w:right w:val="nil"/>
            </w:tcBorders>
            <w:shd w:val="clear" w:color="auto" w:fill="auto"/>
            <w:noWrap/>
            <w:vAlign w:val="bottom"/>
            <w:hideMark/>
          </w:tcPr>
          <w:p w:rsidR="0043535D" w:rsidRPr="00323358" w:rsidRDefault="0043535D" w:rsidP="0043535D">
            <w:pPr>
              <w:spacing w:after="0" w:line="240" w:lineRule="auto"/>
              <w:jc w:val="right"/>
              <w:rPr>
                <w:rFonts w:ascii="Calibri" w:eastAsia="Times New Roman" w:hAnsi="Calibri" w:cs="Calibri"/>
              </w:rPr>
            </w:pPr>
            <w:r w:rsidRPr="00323358">
              <w:rPr>
                <w:rFonts w:ascii="Calibri" w:eastAsia="Times New Roman" w:hAnsi="Calibri" w:cs="Calibri"/>
              </w:rPr>
              <w:t>5</w:t>
            </w:r>
          </w:p>
        </w:tc>
        <w:tc>
          <w:tcPr>
            <w:tcW w:w="960" w:type="dxa"/>
            <w:tcBorders>
              <w:top w:val="nil"/>
              <w:left w:val="nil"/>
              <w:bottom w:val="nil"/>
              <w:right w:val="nil"/>
            </w:tcBorders>
            <w:shd w:val="clear" w:color="auto" w:fill="auto"/>
            <w:noWrap/>
            <w:vAlign w:val="bottom"/>
            <w:hideMark/>
          </w:tcPr>
          <w:p w:rsidR="0043535D" w:rsidRPr="00323358" w:rsidRDefault="0043535D" w:rsidP="0043535D">
            <w:pPr>
              <w:spacing w:after="0" w:line="240" w:lineRule="auto"/>
              <w:jc w:val="right"/>
              <w:rPr>
                <w:rFonts w:ascii="Calibri" w:eastAsia="Times New Roman" w:hAnsi="Calibri" w:cs="Calibri"/>
              </w:rPr>
            </w:pPr>
            <w:r w:rsidRPr="00323358">
              <w:rPr>
                <w:rFonts w:ascii="Calibri" w:eastAsia="Times New Roman" w:hAnsi="Calibri" w:cs="Calibri"/>
              </w:rPr>
              <w:t>716600.9</w:t>
            </w:r>
          </w:p>
        </w:tc>
        <w:tc>
          <w:tcPr>
            <w:tcW w:w="1180" w:type="dxa"/>
            <w:tcBorders>
              <w:top w:val="nil"/>
              <w:left w:val="nil"/>
              <w:bottom w:val="nil"/>
              <w:right w:val="nil"/>
            </w:tcBorders>
            <w:shd w:val="clear" w:color="auto" w:fill="auto"/>
            <w:noWrap/>
            <w:vAlign w:val="bottom"/>
            <w:hideMark/>
          </w:tcPr>
          <w:p w:rsidR="0043535D" w:rsidRPr="00323358" w:rsidRDefault="0043535D" w:rsidP="0043535D">
            <w:pPr>
              <w:spacing w:after="0" w:line="240" w:lineRule="auto"/>
              <w:jc w:val="right"/>
              <w:rPr>
                <w:rFonts w:ascii="Calibri" w:eastAsia="Times New Roman" w:hAnsi="Calibri" w:cs="Calibri"/>
              </w:rPr>
            </w:pPr>
            <w:r w:rsidRPr="00323358">
              <w:rPr>
                <w:rFonts w:ascii="Calibri" w:eastAsia="Times New Roman" w:hAnsi="Calibri" w:cs="Calibri"/>
              </w:rPr>
              <w:t>918742.676</w:t>
            </w:r>
          </w:p>
        </w:tc>
        <w:tc>
          <w:tcPr>
            <w:tcW w:w="728" w:type="dxa"/>
            <w:tcBorders>
              <w:top w:val="nil"/>
              <w:left w:val="nil"/>
              <w:bottom w:val="nil"/>
              <w:right w:val="nil"/>
            </w:tcBorders>
            <w:shd w:val="clear" w:color="auto" w:fill="auto"/>
            <w:noWrap/>
            <w:vAlign w:val="bottom"/>
            <w:hideMark/>
          </w:tcPr>
          <w:p w:rsidR="0043535D" w:rsidRPr="00323358" w:rsidRDefault="0043535D" w:rsidP="0043535D">
            <w:pPr>
              <w:spacing w:after="0" w:line="240" w:lineRule="auto"/>
              <w:jc w:val="right"/>
              <w:rPr>
                <w:rFonts w:ascii="Calibri" w:eastAsia="Times New Roman" w:hAnsi="Calibri" w:cs="Calibri"/>
              </w:rPr>
            </w:pPr>
            <w:r w:rsidRPr="00323358">
              <w:rPr>
                <w:rFonts w:ascii="Calibri" w:eastAsia="Times New Roman" w:hAnsi="Calibri" w:cs="Calibri"/>
              </w:rPr>
              <w:t>8</w:t>
            </w:r>
          </w:p>
        </w:tc>
        <w:tc>
          <w:tcPr>
            <w:tcW w:w="960" w:type="dxa"/>
            <w:tcBorders>
              <w:top w:val="nil"/>
              <w:left w:val="nil"/>
              <w:bottom w:val="nil"/>
              <w:right w:val="nil"/>
            </w:tcBorders>
            <w:shd w:val="clear" w:color="auto" w:fill="auto"/>
            <w:noWrap/>
            <w:vAlign w:val="bottom"/>
            <w:hideMark/>
          </w:tcPr>
          <w:p w:rsidR="0043535D" w:rsidRPr="00323358" w:rsidRDefault="0043535D" w:rsidP="0043535D">
            <w:pPr>
              <w:spacing w:after="0" w:line="240" w:lineRule="auto"/>
              <w:jc w:val="right"/>
              <w:rPr>
                <w:rFonts w:ascii="Calibri" w:eastAsia="Times New Roman" w:hAnsi="Calibri" w:cs="Calibri"/>
              </w:rPr>
            </w:pPr>
            <w:r w:rsidRPr="00323358">
              <w:rPr>
                <w:rFonts w:ascii="Calibri" w:eastAsia="Times New Roman" w:hAnsi="Calibri" w:cs="Calibri"/>
              </w:rPr>
              <w:t>714775.3</w:t>
            </w:r>
          </w:p>
        </w:tc>
        <w:tc>
          <w:tcPr>
            <w:tcW w:w="1018" w:type="dxa"/>
            <w:tcBorders>
              <w:top w:val="nil"/>
              <w:left w:val="nil"/>
              <w:bottom w:val="nil"/>
              <w:right w:val="nil"/>
            </w:tcBorders>
            <w:shd w:val="clear" w:color="auto" w:fill="auto"/>
            <w:noWrap/>
            <w:vAlign w:val="bottom"/>
            <w:hideMark/>
          </w:tcPr>
          <w:p w:rsidR="0043535D" w:rsidRPr="00323358" w:rsidRDefault="0043535D" w:rsidP="0043535D">
            <w:pPr>
              <w:spacing w:after="0" w:line="240" w:lineRule="auto"/>
              <w:jc w:val="right"/>
              <w:rPr>
                <w:rFonts w:ascii="Calibri" w:eastAsia="Times New Roman" w:hAnsi="Calibri" w:cs="Calibri"/>
              </w:rPr>
            </w:pPr>
            <w:r w:rsidRPr="00323358">
              <w:rPr>
                <w:rFonts w:ascii="Calibri" w:eastAsia="Times New Roman" w:hAnsi="Calibri" w:cs="Calibri"/>
              </w:rPr>
              <w:t>926905.1</w:t>
            </w:r>
          </w:p>
        </w:tc>
        <w:tc>
          <w:tcPr>
            <w:tcW w:w="938" w:type="dxa"/>
            <w:tcBorders>
              <w:top w:val="nil"/>
              <w:left w:val="nil"/>
              <w:bottom w:val="nil"/>
              <w:right w:val="nil"/>
            </w:tcBorders>
            <w:shd w:val="clear" w:color="auto" w:fill="auto"/>
            <w:noWrap/>
            <w:vAlign w:val="bottom"/>
            <w:hideMark/>
          </w:tcPr>
          <w:p w:rsidR="0043535D" w:rsidRPr="00323358" w:rsidRDefault="0043535D" w:rsidP="0043535D">
            <w:pPr>
              <w:spacing w:after="0" w:line="240" w:lineRule="auto"/>
              <w:jc w:val="right"/>
              <w:rPr>
                <w:rFonts w:ascii="Calibri" w:eastAsia="Times New Roman" w:hAnsi="Calibri" w:cs="Calibri"/>
              </w:rPr>
            </w:pPr>
            <w:r w:rsidRPr="00323358">
              <w:rPr>
                <w:rFonts w:ascii="Calibri" w:eastAsia="Times New Roman" w:hAnsi="Calibri" w:cs="Calibri"/>
              </w:rPr>
              <w:t>8</w:t>
            </w:r>
          </w:p>
        </w:tc>
      </w:tr>
      <w:tr w:rsidR="0043535D" w:rsidRPr="00323358" w:rsidTr="0043535D">
        <w:trPr>
          <w:trHeight w:val="300"/>
        </w:trPr>
        <w:tc>
          <w:tcPr>
            <w:tcW w:w="1160" w:type="dxa"/>
            <w:tcBorders>
              <w:top w:val="nil"/>
              <w:left w:val="nil"/>
              <w:bottom w:val="nil"/>
              <w:right w:val="nil"/>
            </w:tcBorders>
            <w:shd w:val="clear" w:color="auto" w:fill="auto"/>
            <w:noWrap/>
            <w:vAlign w:val="bottom"/>
            <w:hideMark/>
          </w:tcPr>
          <w:p w:rsidR="0043535D" w:rsidRPr="00323358" w:rsidRDefault="0043535D" w:rsidP="0043535D">
            <w:pPr>
              <w:spacing w:after="0" w:line="240" w:lineRule="auto"/>
              <w:jc w:val="right"/>
              <w:rPr>
                <w:rFonts w:ascii="Calibri" w:eastAsia="Times New Roman" w:hAnsi="Calibri" w:cs="Calibri"/>
              </w:rPr>
            </w:pPr>
            <w:r w:rsidRPr="00323358">
              <w:rPr>
                <w:rFonts w:ascii="Calibri" w:eastAsia="Times New Roman" w:hAnsi="Calibri" w:cs="Calibri"/>
              </w:rPr>
              <w:t>706891.59</w:t>
            </w:r>
          </w:p>
        </w:tc>
        <w:tc>
          <w:tcPr>
            <w:tcW w:w="1320" w:type="dxa"/>
            <w:tcBorders>
              <w:top w:val="nil"/>
              <w:left w:val="nil"/>
              <w:bottom w:val="nil"/>
              <w:right w:val="nil"/>
            </w:tcBorders>
            <w:shd w:val="clear" w:color="auto" w:fill="auto"/>
            <w:noWrap/>
            <w:vAlign w:val="bottom"/>
            <w:hideMark/>
          </w:tcPr>
          <w:p w:rsidR="0043535D" w:rsidRPr="00323358" w:rsidRDefault="0043535D" w:rsidP="0043535D">
            <w:pPr>
              <w:spacing w:after="0" w:line="240" w:lineRule="auto"/>
              <w:jc w:val="right"/>
              <w:rPr>
                <w:rFonts w:ascii="Calibri" w:eastAsia="Times New Roman" w:hAnsi="Calibri" w:cs="Calibri"/>
              </w:rPr>
            </w:pPr>
            <w:r w:rsidRPr="00323358">
              <w:rPr>
                <w:rFonts w:ascii="Calibri" w:eastAsia="Times New Roman" w:hAnsi="Calibri" w:cs="Calibri"/>
              </w:rPr>
              <w:t>908156.511</w:t>
            </w:r>
          </w:p>
        </w:tc>
        <w:tc>
          <w:tcPr>
            <w:tcW w:w="746" w:type="dxa"/>
            <w:tcBorders>
              <w:top w:val="nil"/>
              <w:left w:val="nil"/>
              <w:bottom w:val="nil"/>
              <w:right w:val="nil"/>
            </w:tcBorders>
            <w:shd w:val="clear" w:color="auto" w:fill="auto"/>
            <w:noWrap/>
            <w:vAlign w:val="bottom"/>
            <w:hideMark/>
          </w:tcPr>
          <w:p w:rsidR="0043535D" w:rsidRPr="00323358" w:rsidRDefault="0043535D" w:rsidP="0043535D">
            <w:pPr>
              <w:spacing w:after="0" w:line="240" w:lineRule="auto"/>
              <w:jc w:val="right"/>
              <w:rPr>
                <w:rFonts w:ascii="Calibri" w:eastAsia="Times New Roman" w:hAnsi="Calibri" w:cs="Calibri"/>
              </w:rPr>
            </w:pPr>
            <w:r w:rsidRPr="00323358">
              <w:rPr>
                <w:rFonts w:ascii="Calibri" w:eastAsia="Times New Roman" w:hAnsi="Calibri" w:cs="Calibri"/>
              </w:rPr>
              <w:t>5</w:t>
            </w:r>
          </w:p>
        </w:tc>
        <w:tc>
          <w:tcPr>
            <w:tcW w:w="960" w:type="dxa"/>
            <w:tcBorders>
              <w:top w:val="nil"/>
              <w:left w:val="nil"/>
              <w:bottom w:val="nil"/>
              <w:right w:val="nil"/>
            </w:tcBorders>
            <w:shd w:val="clear" w:color="auto" w:fill="auto"/>
            <w:noWrap/>
            <w:vAlign w:val="bottom"/>
            <w:hideMark/>
          </w:tcPr>
          <w:p w:rsidR="0043535D" w:rsidRPr="00323358" w:rsidRDefault="0043535D" w:rsidP="0043535D">
            <w:pPr>
              <w:spacing w:after="0" w:line="240" w:lineRule="auto"/>
              <w:jc w:val="right"/>
              <w:rPr>
                <w:rFonts w:ascii="Calibri" w:eastAsia="Times New Roman" w:hAnsi="Calibri" w:cs="Calibri"/>
              </w:rPr>
            </w:pPr>
            <w:r w:rsidRPr="00323358">
              <w:rPr>
                <w:rFonts w:ascii="Calibri" w:eastAsia="Times New Roman" w:hAnsi="Calibri" w:cs="Calibri"/>
              </w:rPr>
              <w:t>703055.1</w:t>
            </w:r>
          </w:p>
        </w:tc>
        <w:tc>
          <w:tcPr>
            <w:tcW w:w="1120" w:type="dxa"/>
            <w:tcBorders>
              <w:top w:val="nil"/>
              <w:left w:val="nil"/>
              <w:bottom w:val="nil"/>
              <w:right w:val="nil"/>
            </w:tcBorders>
            <w:shd w:val="clear" w:color="auto" w:fill="auto"/>
            <w:noWrap/>
            <w:vAlign w:val="bottom"/>
            <w:hideMark/>
          </w:tcPr>
          <w:p w:rsidR="0043535D" w:rsidRPr="00323358" w:rsidRDefault="0043535D" w:rsidP="0043535D">
            <w:pPr>
              <w:spacing w:after="0" w:line="240" w:lineRule="auto"/>
              <w:jc w:val="right"/>
              <w:rPr>
                <w:rFonts w:ascii="Calibri" w:eastAsia="Times New Roman" w:hAnsi="Calibri" w:cs="Calibri"/>
              </w:rPr>
            </w:pPr>
            <w:r w:rsidRPr="00323358">
              <w:rPr>
                <w:rFonts w:ascii="Calibri" w:eastAsia="Times New Roman" w:hAnsi="Calibri" w:cs="Calibri"/>
              </w:rPr>
              <w:t>909069.326</w:t>
            </w:r>
          </w:p>
        </w:tc>
        <w:tc>
          <w:tcPr>
            <w:tcW w:w="690" w:type="dxa"/>
            <w:tcBorders>
              <w:top w:val="nil"/>
              <w:left w:val="nil"/>
              <w:bottom w:val="nil"/>
              <w:right w:val="nil"/>
            </w:tcBorders>
            <w:shd w:val="clear" w:color="auto" w:fill="auto"/>
            <w:noWrap/>
            <w:vAlign w:val="bottom"/>
            <w:hideMark/>
          </w:tcPr>
          <w:p w:rsidR="0043535D" w:rsidRPr="00323358" w:rsidRDefault="0043535D" w:rsidP="0043535D">
            <w:pPr>
              <w:spacing w:after="0" w:line="240" w:lineRule="auto"/>
              <w:jc w:val="right"/>
              <w:rPr>
                <w:rFonts w:ascii="Calibri" w:eastAsia="Times New Roman" w:hAnsi="Calibri" w:cs="Calibri"/>
              </w:rPr>
            </w:pPr>
            <w:r w:rsidRPr="00323358">
              <w:rPr>
                <w:rFonts w:ascii="Calibri" w:eastAsia="Times New Roman" w:hAnsi="Calibri" w:cs="Calibri"/>
              </w:rPr>
              <w:t>5</w:t>
            </w:r>
          </w:p>
        </w:tc>
        <w:tc>
          <w:tcPr>
            <w:tcW w:w="960" w:type="dxa"/>
            <w:tcBorders>
              <w:top w:val="nil"/>
              <w:left w:val="nil"/>
              <w:bottom w:val="nil"/>
              <w:right w:val="nil"/>
            </w:tcBorders>
            <w:shd w:val="clear" w:color="auto" w:fill="auto"/>
            <w:noWrap/>
            <w:vAlign w:val="bottom"/>
            <w:hideMark/>
          </w:tcPr>
          <w:p w:rsidR="0043535D" w:rsidRPr="00323358" w:rsidRDefault="0043535D" w:rsidP="0043535D">
            <w:pPr>
              <w:spacing w:after="0" w:line="240" w:lineRule="auto"/>
              <w:jc w:val="right"/>
              <w:rPr>
                <w:rFonts w:ascii="Calibri" w:eastAsia="Times New Roman" w:hAnsi="Calibri" w:cs="Calibri"/>
              </w:rPr>
            </w:pPr>
            <w:r w:rsidRPr="00323358">
              <w:rPr>
                <w:rFonts w:ascii="Calibri" w:eastAsia="Times New Roman" w:hAnsi="Calibri" w:cs="Calibri"/>
              </w:rPr>
              <w:t>705012.2</w:t>
            </w:r>
          </w:p>
        </w:tc>
        <w:tc>
          <w:tcPr>
            <w:tcW w:w="1180" w:type="dxa"/>
            <w:tcBorders>
              <w:top w:val="nil"/>
              <w:left w:val="nil"/>
              <w:bottom w:val="nil"/>
              <w:right w:val="nil"/>
            </w:tcBorders>
            <w:shd w:val="clear" w:color="auto" w:fill="auto"/>
            <w:noWrap/>
            <w:vAlign w:val="bottom"/>
            <w:hideMark/>
          </w:tcPr>
          <w:p w:rsidR="0043535D" w:rsidRPr="00323358" w:rsidRDefault="0043535D" w:rsidP="0043535D">
            <w:pPr>
              <w:spacing w:after="0" w:line="240" w:lineRule="auto"/>
              <w:jc w:val="right"/>
              <w:rPr>
                <w:rFonts w:ascii="Calibri" w:eastAsia="Times New Roman" w:hAnsi="Calibri" w:cs="Calibri"/>
              </w:rPr>
            </w:pPr>
            <w:r w:rsidRPr="00323358">
              <w:rPr>
                <w:rFonts w:ascii="Calibri" w:eastAsia="Times New Roman" w:hAnsi="Calibri" w:cs="Calibri"/>
              </w:rPr>
              <w:t>933225.997</w:t>
            </w:r>
          </w:p>
        </w:tc>
        <w:tc>
          <w:tcPr>
            <w:tcW w:w="728" w:type="dxa"/>
            <w:tcBorders>
              <w:top w:val="nil"/>
              <w:left w:val="nil"/>
              <w:bottom w:val="nil"/>
              <w:right w:val="nil"/>
            </w:tcBorders>
            <w:shd w:val="clear" w:color="auto" w:fill="auto"/>
            <w:noWrap/>
            <w:vAlign w:val="bottom"/>
            <w:hideMark/>
          </w:tcPr>
          <w:p w:rsidR="0043535D" w:rsidRPr="00323358" w:rsidRDefault="0043535D" w:rsidP="0043535D">
            <w:pPr>
              <w:spacing w:after="0" w:line="240" w:lineRule="auto"/>
              <w:jc w:val="right"/>
              <w:rPr>
                <w:rFonts w:ascii="Calibri" w:eastAsia="Times New Roman" w:hAnsi="Calibri" w:cs="Calibri"/>
              </w:rPr>
            </w:pPr>
            <w:r w:rsidRPr="00323358">
              <w:rPr>
                <w:rFonts w:ascii="Calibri" w:eastAsia="Times New Roman" w:hAnsi="Calibri" w:cs="Calibri"/>
              </w:rPr>
              <w:t>8</w:t>
            </w:r>
          </w:p>
        </w:tc>
        <w:tc>
          <w:tcPr>
            <w:tcW w:w="960" w:type="dxa"/>
            <w:tcBorders>
              <w:top w:val="nil"/>
              <w:left w:val="nil"/>
              <w:bottom w:val="nil"/>
              <w:right w:val="nil"/>
            </w:tcBorders>
            <w:shd w:val="clear" w:color="auto" w:fill="auto"/>
            <w:noWrap/>
            <w:vAlign w:val="bottom"/>
            <w:hideMark/>
          </w:tcPr>
          <w:p w:rsidR="0043535D" w:rsidRPr="00323358" w:rsidRDefault="0043535D" w:rsidP="0043535D">
            <w:pPr>
              <w:spacing w:after="0" w:line="240" w:lineRule="auto"/>
              <w:jc w:val="right"/>
              <w:rPr>
                <w:rFonts w:ascii="Calibri" w:eastAsia="Times New Roman" w:hAnsi="Calibri" w:cs="Calibri"/>
              </w:rPr>
            </w:pPr>
            <w:r w:rsidRPr="00323358">
              <w:rPr>
                <w:rFonts w:ascii="Calibri" w:eastAsia="Times New Roman" w:hAnsi="Calibri" w:cs="Calibri"/>
              </w:rPr>
              <w:t>712129.5</w:t>
            </w:r>
          </w:p>
        </w:tc>
        <w:tc>
          <w:tcPr>
            <w:tcW w:w="1018" w:type="dxa"/>
            <w:tcBorders>
              <w:top w:val="nil"/>
              <w:left w:val="nil"/>
              <w:bottom w:val="nil"/>
              <w:right w:val="nil"/>
            </w:tcBorders>
            <w:shd w:val="clear" w:color="auto" w:fill="auto"/>
            <w:noWrap/>
            <w:vAlign w:val="bottom"/>
            <w:hideMark/>
          </w:tcPr>
          <w:p w:rsidR="0043535D" w:rsidRPr="00323358" w:rsidRDefault="0043535D" w:rsidP="0043535D">
            <w:pPr>
              <w:spacing w:after="0" w:line="240" w:lineRule="auto"/>
              <w:jc w:val="right"/>
              <w:rPr>
                <w:rFonts w:ascii="Calibri" w:eastAsia="Times New Roman" w:hAnsi="Calibri" w:cs="Calibri"/>
              </w:rPr>
            </w:pPr>
            <w:r w:rsidRPr="00323358">
              <w:rPr>
                <w:rFonts w:ascii="Calibri" w:eastAsia="Times New Roman" w:hAnsi="Calibri" w:cs="Calibri"/>
              </w:rPr>
              <w:t>909966.4</w:t>
            </w:r>
          </w:p>
        </w:tc>
        <w:tc>
          <w:tcPr>
            <w:tcW w:w="938" w:type="dxa"/>
            <w:tcBorders>
              <w:top w:val="nil"/>
              <w:left w:val="nil"/>
              <w:bottom w:val="nil"/>
              <w:right w:val="nil"/>
            </w:tcBorders>
            <w:shd w:val="clear" w:color="auto" w:fill="auto"/>
            <w:noWrap/>
            <w:vAlign w:val="bottom"/>
            <w:hideMark/>
          </w:tcPr>
          <w:p w:rsidR="0043535D" w:rsidRPr="00323358" w:rsidRDefault="0043535D" w:rsidP="0043535D">
            <w:pPr>
              <w:spacing w:after="0" w:line="240" w:lineRule="auto"/>
              <w:jc w:val="right"/>
              <w:rPr>
                <w:rFonts w:ascii="Calibri" w:eastAsia="Times New Roman" w:hAnsi="Calibri" w:cs="Calibri"/>
              </w:rPr>
            </w:pPr>
            <w:r w:rsidRPr="00323358">
              <w:rPr>
                <w:rFonts w:ascii="Calibri" w:eastAsia="Times New Roman" w:hAnsi="Calibri" w:cs="Calibri"/>
              </w:rPr>
              <w:t>8</w:t>
            </w:r>
          </w:p>
        </w:tc>
      </w:tr>
      <w:tr w:rsidR="0043535D" w:rsidRPr="00323358" w:rsidTr="0043535D">
        <w:trPr>
          <w:trHeight w:val="300"/>
        </w:trPr>
        <w:tc>
          <w:tcPr>
            <w:tcW w:w="1160" w:type="dxa"/>
            <w:tcBorders>
              <w:top w:val="nil"/>
              <w:left w:val="nil"/>
              <w:bottom w:val="nil"/>
              <w:right w:val="nil"/>
            </w:tcBorders>
            <w:shd w:val="clear" w:color="auto" w:fill="auto"/>
            <w:noWrap/>
            <w:vAlign w:val="bottom"/>
            <w:hideMark/>
          </w:tcPr>
          <w:p w:rsidR="0043535D" w:rsidRPr="00323358" w:rsidRDefault="0043535D" w:rsidP="0043535D">
            <w:pPr>
              <w:spacing w:after="0" w:line="240" w:lineRule="auto"/>
              <w:jc w:val="right"/>
              <w:rPr>
                <w:rFonts w:ascii="Calibri" w:eastAsia="Times New Roman" w:hAnsi="Calibri" w:cs="Calibri"/>
              </w:rPr>
            </w:pPr>
            <w:r w:rsidRPr="00323358">
              <w:rPr>
                <w:rFonts w:ascii="Calibri" w:eastAsia="Times New Roman" w:hAnsi="Calibri" w:cs="Calibri"/>
              </w:rPr>
              <w:t>706600.548</w:t>
            </w:r>
          </w:p>
        </w:tc>
        <w:tc>
          <w:tcPr>
            <w:tcW w:w="1320" w:type="dxa"/>
            <w:tcBorders>
              <w:top w:val="nil"/>
              <w:left w:val="nil"/>
              <w:bottom w:val="nil"/>
              <w:right w:val="nil"/>
            </w:tcBorders>
            <w:shd w:val="clear" w:color="auto" w:fill="auto"/>
            <w:noWrap/>
            <w:vAlign w:val="bottom"/>
            <w:hideMark/>
          </w:tcPr>
          <w:p w:rsidR="0043535D" w:rsidRPr="00323358" w:rsidRDefault="0043535D" w:rsidP="0043535D">
            <w:pPr>
              <w:spacing w:after="0" w:line="240" w:lineRule="auto"/>
              <w:jc w:val="right"/>
              <w:rPr>
                <w:rFonts w:ascii="Calibri" w:eastAsia="Times New Roman" w:hAnsi="Calibri" w:cs="Calibri"/>
              </w:rPr>
            </w:pPr>
            <w:r w:rsidRPr="00323358">
              <w:rPr>
                <w:rFonts w:ascii="Calibri" w:eastAsia="Times New Roman" w:hAnsi="Calibri" w:cs="Calibri"/>
              </w:rPr>
              <w:t>910798.381</w:t>
            </w:r>
          </w:p>
        </w:tc>
        <w:tc>
          <w:tcPr>
            <w:tcW w:w="746" w:type="dxa"/>
            <w:tcBorders>
              <w:top w:val="nil"/>
              <w:left w:val="nil"/>
              <w:bottom w:val="nil"/>
              <w:right w:val="nil"/>
            </w:tcBorders>
            <w:shd w:val="clear" w:color="auto" w:fill="auto"/>
            <w:noWrap/>
            <w:vAlign w:val="bottom"/>
            <w:hideMark/>
          </w:tcPr>
          <w:p w:rsidR="0043535D" w:rsidRPr="00323358" w:rsidRDefault="0043535D" w:rsidP="0043535D">
            <w:pPr>
              <w:spacing w:after="0" w:line="240" w:lineRule="auto"/>
              <w:jc w:val="right"/>
              <w:rPr>
                <w:rFonts w:ascii="Calibri" w:eastAsia="Times New Roman" w:hAnsi="Calibri" w:cs="Calibri"/>
              </w:rPr>
            </w:pPr>
            <w:r w:rsidRPr="00323358">
              <w:rPr>
                <w:rFonts w:ascii="Calibri" w:eastAsia="Times New Roman" w:hAnsi="Calibri" w:cs="Calibri"/>
              </w:rPr>
              <w:t>5</w:t>
            </w:r>
          </w:p>
        </w:tc>
        <w:tc>
          <w:tcPr>
            <w:tcW w:w="960" w:type="dxa"/>
            <w:tcBorders>
              <w:top w:val="nil"/>
              <w:left w:val="nil"/>
              <w:bottom w:val="nil"/>
              <w:right w:val="nil"/>
            </w:tcBorders>
            <w:shd w:val="clear" w:color="auto" w:fill="auto"/>
            <w:noWrap/>
            <w:vAlign w:val="bottom"/>
            <w:hideMark/>
          </w:tcPr>
          <w:p w:rsidR="0043535D" w:rsidRPr="00323358" w:rsidRDefault="0043535D" w:rsidP="0043535D">
            <w:pPr>
              <w:spacing w:after="0" w:line="240" w:lineRule="auto"/>
              <w:jc w:val="right"/>
              <w:rPr>
                <w:rFonts w:ascii="Calibri" w:eastAsia="Times New Roman" w:hAnsi="Calibri" w:cs="Calibri"/>
              </w:rPr>
            </w:pPr>
            <w:r w:rsidRPr="00323358">
              <w:rPr>
                <w:rFonts w:ascii="Calibri" w:eastAsia="Times New Roman" w:hAnsi="Calibri" w:cs="Calibri"/>
              </w:rPr>
              <w:t>741808.9</w:t>
            </w:r>
          </w:p>
        </w:tc>
        <w:tc>
          <w:tcPr>
            <w:tcW w:w="1120" w:type="dxa"/>
            <w:tcBorders>
              <w:top w:val="nil"/>
              <w:left w:val="nil"/>
              <w:bottom w:val="nil"/>
              <w:right w:val="nil"/>
            </w:tcBorders>
            <w:shd w:val="clear" w:color="auto" w:fill="auto"/>
            <w:noWrap/>
            <w:vAlign w:val="bottom"/>
            <w:hideMark/>
          </w:tcPr>
          <w:p w:rsidR="0043535D" w:rsidRPr="00323358" w:rsidRDefault="0043535D" w:rsidP="0043535D">
            <w:pPr>
              <w:spacing w:after="0" w:line="240" w:lineRule="auto"/>
              <w:jc w:val="right"/>
              <w:rPr>
                <w:rFonts w:ascii="Calibri" w:eastAsia="Times New Roman" w:hAnsi="Calibri" w:cs="Calibri"/>
              </w:rPr>
            </w:pPr>
            <w:r w:rsidRPr="00323358">
              <w:rPr>
                <w:rFonts w:ascii="Calibri" w:eastAsia="Times New Roman" w:hAnsi="Calibri" w:cs="Calibri"/>
              </w:rPr>
              <w:t>945369.974</w:t>
            </w:r>
          </w:p>
        </w:tc>
        <w:tc>
          <w:tcPr>
            <w:tcW w:w="690" w:type="dxa"/>
            <w:tcBorders>
              <w:top w:val="nil"/>
              <w:left w:val="nil"/>
              <w:bottom w:val="nil"/>
              <w:right w:val="nil"/>
            </w:tcBorders>
            <w:shd w:val="clear" w:color="auto" w:fill="auto"/>
            <w:noWrap/>
            <w:vAlign w:val="bottom"/>
            <w:hideMark/>
          </w:tcPr>
          <w:p w:rsidR="0043535D" w:rsidRPr="00323358" w:rsidRDefault="0043535D" w:rsidP="0043535D">
            <w:pPr>
              <w:spacing w:after="0" w:line="240" w:lineRule="auto"/>
              <w:jc w:val="right"/>
              <w:rPr>
                <w:rFonts w:ascii="Calibri" w:eastAsia="Times New Roman" w:hAnsi="Calibri" w:cs="Calibri"/>
              </w:rPr>
            </w:pPr>
            <w:r w:rsidRPr="00323358">
              <w:rPr>
                <w:rFonts w:ascii="Calibri" w:eastAsia="Times New Roman" w:hAnsi="Calibri" w:cs="Calibri"/>
              </w:rPr>
              <w:t>5</w:t>
            </w:r>
          </w:p>
        </w:tc>
        <w:tc>
          <w:tcPr>
            <w:tcW w:w="960" w:type="dxa"/>
            <w:tcBorders>
              <w:top w:val="nil"/>
              <w:left w:val="nil"/>
              <w:bottom w:val="nil"/>
              <w:right w:val="nil"/>
            </w:tcBorders>
            <w:shd w:val="clear" w:color="auto" w:fill="auto"/>
            <w:noWrap/>
            <w:vAlign w:val="bottom"/>
            <w:hideMark/>
          </w:tcPr>
          <w:p w:rsidR="0043535D" w:rsidRPr="00323358" w:rsidRDefault="0043535D" w:rsidP="0043535D">
            <w:pPr>
              <w:spacing w:after="0" w:line="240" w:lineRule="auto"/>
              <w:jc w:val="right"/>
              <w:rPr>
                <w:rFonts w:ascii="Calibri" w:eastAsia="Times New Roman" w:hAnsi="Calibri" w:cs="Calibri"/>
              </w:rPr>
            </w:pPr>
            <w:r w:rsidRPr="00323358">
              <w:rPr>
                <w:rFonts w:ascii="Calibri" w:eastAsia="Times New Roman" w:hAnsi="Calibri" w:cs="Calibri"/>
              </w:rPr>
              <w:t>703609.9</w:t>
            </w:r>
          </w:p>
        </w:tc>
        <w:tc>
          <w:tcPr>
            <w:tcW w:w="1180" w:type="dxa"/>
            <w:tcBorders>
              <w:top w:val="nil"/>
              <w:left w:val="nil"/>
              <w:bottom w:val="nil"/>
              <w:right w:val="nil"/>
            </w:tcBorders>
            <w:shd w:val="clear" w:color="auto" w:fill="auto"/>
            <w:noWrap/>
            <w:vAlign w:val="bottom"/>
            <w:hideMark/>
          </w:tcPr>
          <w:p w:rsidR="0043535D" w:rsidRPr="00323358" w:rsidRDefault="0043535D" w:rsidP="0043535D">
            <w:pPr>
              <w:spacing w:after="0" w:line="240" w:lineRule="auto"/>
              <w:jc w:val="right"/>
              <w:rPr>
                <w:rFonts w:ascii="Calibri" w:eastAsia="Times New Roman" w:hAnsi="Calibri" w:cs="Calibri"/>
              </w:rPr>
            </w:pPr>
            <w:r w:rsidRPr="00323358">
              <w:rPr>
                <w:rFonts w:ascii="Calibri" w:eastAsia="Times New Roman" w:hAnsi="Calibri" w:cs="Calibri"/>
              </w:rPr>
              <w:t>921683.526</w:t>
            </w:r>
          </w:p>
        </w:tc>
        <w:tc>
          <w:tcPr>
            <w:tcW w:w="728" w:type="dxa"/>
            <w:tcBorders>
              <w:top w:val="nil"/>
              <w:left w:val="nil"/>
              <w:bottom w:val="nil"/>
              <w:right w:val="nil"/>
            </w:tcBorders>
            <w:shd w:val="clear" w:color="auto" w:fill="auto"/>
            <w:noWrap/>
            <w:vAlign w:val="bottom"/>
            <w:hideMark/>
          </w:tcPr>
          <w:p w:rsidR="0043535D" w:rsidRPr="00323358" w:rsidRDefault="0043535D" w:rsidP="0043535D">
            <w:pPr>
              <w:spacing w:after="0" w:line="240" w:lineRule="auto"/>
              <w:jc w:val="right"/>
              <w:rPr>
                <w:rFonts w:ascii="Calibri" w:eastAsia="Times New Roman" w:hAnsi="Calibri" w:cs="Calibri"/>
              </w:rPr>
            </w:pPr>
            <w:r w:rsidRPr="00323358">
              <w:rPr>
                <w:rFonts w:ascii="Calibri" w:eastAsia="Times New Roman" w:hAnsi="Calibri" w:cs="Calibri"/>
              </w:rPr>
              <w:t>8</w:t>
            </w:r>
          </w:p>
        </w:tc>
        <w:tc>
          <w:tcPr>
            <w:tcW w:w="960" w:type="dxa"/>
            <w:tcBorders>
              <w:top w:val="nil"/>
              <w:left w:val="nil"/>
              <w:bottom w:val="nil"/>
              <w:right w:val="nil"/>
            </w:tcBorders>
            <w:shd w:val="clear" w:color="auto" w:fill="auto"/>
            <w:noWrap/>
            <w:vAlign w:val="bottom"/>
            <w:hideMark/>
          </w:tcPr>
          <w:p w:rsidR="0043535D" w:rsidRPr="00323358" w:rsidRDefault="0043535D" w:rsidP="0043535D">
            <w:pPr>
              <w:spacing w:after="0" w:line="240" w:lineRule="auto"/>
              <w:jc w:val="right"/>
              <w:rPr>
                <w:rFonts w:ascii="Calibri" w:eastAsia="Times New Roman" w:hAnsi="Calibri" w:cs="Calibri"/>
              </w:rPr>
            </w:pPr>
            <w:r w:rsidRPr="00323358">
              <w:rPr>
                <w:rFonts w:ascii="Calibri" w:eastAsia="Times New Roman" w:hAnsi="Calibri" w:cs="Calibri"/>
              </w:rPr>
              <w:t>716706.8</w:t>
            </w:r>
          </w:p>
        </w:tc>
        <w:tc>
          <w:tcPr>
            <w:tcW w:w="1018" w:type="dxa"/>
            <w:tcBorders>
              <w:top w:val="nil"/>
              <w:left w:val="nil"/>
              <w:bottom w:val="nil"/>
              <w:right w:val="nil"/>
            </w:tcBorders>
            <w:shd w:val="clear" w:color="auto" w:fill="auto"/>
            <w:noWrap/>
            <w:vAlign w:val="bottom"/>
            <w:hideMark/>
          </w:tcPr>
          <w:p w:rsidR="0043535D" w:rsidRPr="00323358" w:rsidRDefault="0043535D" w:rsidP="0043535D">
            <w:pPr>
              <w:spacing w:after="0" w:line="240" w:lineRule="auto"/>
              <w:jc w:val="right"/>
              <w:rPr>
                <w:rFonts w:ascii="Calibri" w:eastAsia="Times New Roman" w:hAnsi="Calibri" w:cs="Calibri"/>
              </w:rPr>
            </w:pPr>
            <w:r w:rsidRPr="00323358">
              <w:rPr>
                <w:rFonts w:ascii="Calibri" w:eastAsia="Times New Roman" w:hAnsi="Calibri" w:cs="Calibri"/>
              </w:rPr>
              <w:t>921010.2</w:t>
            </w:r>
          </w:p>
        </w:tc>
        <w:tc>
          <w:tcPr>
            <w:tcW w:w="938" w:type="dxa"/>
            <w:tcBorders>
              <w:top w:val="nil"/>
              <w:left w:val="nil"/>
              <w:bottom w:val="nil"/>
              <w:right w:val="nil"/>
            </w:tcBorders>
            <w:shd w:val="clear" w:color="auto" w:fill="auto"/>
            <w:noWrap/>
            <w:vAlign w:val="bottom"/>
            <w:hideMark/>
          </w:tcPr>
          <w:p w:rsidR="0043535D" w:rsidRPr="00323358" w:rsidRDefault="0043535D" w:rsidP="0043535D">
            <w:pPr>
              <w:spacing w:after="0" w:line="240" w:lineRule="auto"/>
              <w:jc w:val="right"/>
              <w:rPr>
                <w:rFonts w:ascii="Calibri" w:eastAsia="Times New Roman" w:hAnsi="Calibri" w:cs="Calibri"/>
              </w:rPr>
            </w:pPr>
            <w:r w:rsidRPr="00323358">
              <w:rPr>
                <w:rFonts w:ascii="Calibri" w:eastAsia="Times New Roman" w:hAnsi="Calibri" w:cs="Calibri"/>
              </w:rPr>
              <w:t>8</w:t>
            </w:r>
          </w:p>
        </w:tc>
      </w:tr>
      <w:tr w:rsidR="0043535D" w:rsidRPr="00323358" w:rsidTr="0043535D">
        <w:trPr>
          <w:trHeight w:val="300"/>
        </w:trPr>
        <w:tc>
          <w:tcPr>
            <w:tcW w:w="1160" w:type="dxa"/>
            <w:tcBorders>
              <w:top w:val="nil"/>
              <w:left w:val="nil"/>
              <w:bottom w:val="nil"/>
              <w:right w:val="nil"/>
            </w:tcBorders>
            <w:shd w:val="clear" w:color="auto" w:fill="auto"/>
            <w:noWrap/>
            <w:vAlign w:val="bottom"/>
            <w:hideMark/>
          </w:tcPr>
          <w:p w:rsidR="0043535D" w:rsidRPr="00323358" w:rsidRDefault="0043535D" w:rsidP="0043535D">
            <w:pPr>
              <w:spacing w:after="0" w:line="240" w:lineRule="auto"/>
              <w:jc w:val="right"/>
              <w:rPr>
                <w:rFonts w:ascii="Calibri" w:eastAsia="Times New Roman" w:hAnsi="Calibri" w:cs="Calibri"/>
              </w:rPr>
            </w:pPr>
            <w:r w:rsidRPr="00323358">
              <w:rPr>
                <w:rFonts w:ascii="Calibri" w:eastAsia="Times New Roman" w:hAnsi="Calibri" w:cs="Calibri"/>
              </w:rPr>
              <w:t>50309.48</w:t>
            </w:r>
          </w:p>
        </w:tc>
        <w:tc>
          <w:tcPr>
            <w:tcW w:w="1320" w:type="dxa"/>
            <w:tcBorders>
              <w:top w:val="nil"/>
              <w:left w:val="nil"/>
              <w:bottom w:val="nil"/>
              <w:right w:val="nil"/>
            </w:tcBorders>
            <w:shd w:val="clear" w:color="auto" w:fill="auto"/>
            <w:noWrap/>
            <w:vAlign w:val="bottom"/>
            <w:hideMark/>
          </w:tcPr>
          <w:p w:rsidR="0043535D" w:rsidRPr="00323358" w:rsidRDefault="0043535D" w:rsidP="0043535D">
            <w:pPr>
              <w:spacing w:after="0" w:line="240" w:lineRule="auto"/>
              <w:jc w:val="right"/>
              <w:rPr>
                <w:rFonts w:ascii="Calibri" w:eastAsia="Times New Roman" w:hAnsi="Calibri" w:cs="Calibri"/>
              </w:rPr>
            </w:pPr>
            <w:r w:rsidRPr="00323358">
              <w:rPr>
                <w:rFonts w:ascii="Calibri" w:eastAsia="Times New Roman" w:hAnsi="Calibri" w:cs="Calibri"/>
              </w:rPr>
              <w:t>953987.059</w:t>
            </w:r>
          </w:p>
        </w:tc>
        <w:tc>
          <w:tcPr>
            <w:tcW w:w="746" w:type="dxa"/>
            <w:tcBorders>
              <w:top w:val="nil"/>
              <w:left w:val="nil"/>
              <w:bottom w:val="nil"/>
              <w:right w:val="nil"/>
            </w:tcBorders>
            <w:shd w:val="clear" w:color="auto" w:fill="auto"/>
            <w:noWrap/>
            <w:vAlign w:val="bottom"/>
            <w:hideMark/>
          </w:tcPr>
          <w:p w:rsidR="0043535D" w:rsidRPr="00323358" w:rsidRDefault="0043535D" w:rsidP="0043535D">
            <w:pPr>
              <w:spacing w:after="0" w:line="240" w:lineRule="auto"/>
              <w:jc w:val="right"/>
              <w:rPr>
                <w:rFonts w:ascii="Calibri" w:eastAsia="Times New Roman" w:hAnsi="Calibri" w:cs="Calibri"/>
              </w:rPr>
            </w:pPr>
            <w:r w:rsidRPr="00323358">
              <w:rPr>
                <w:rFonts w:ascii="Calibri" w:eastAsia="Times New Roman" w:hAnsi="Calibri" w:cs="Calibri"/>
              </w:rPr>
              <w:t>5</w:t>
            </w:r>
          </w:p>
        </w:tc>
        <w:tc>
          <w:tcPr>
            <w:tcW w:w="960" w:type="dxa"/>
            <w:tcBorders>
              <w:top w:val="nil"/>
              <w:left w:val="nil"/>
              <w:bottom w:val="nil"/>
              <w:right w:val="nil"/>
            </w:tcBorders>
            <w:shd w:val="clear" w:color="auto" w:fill="auto"/>
            <w:noWrap/>
            <w:vAlign w:val="bottom"/>
            <w:hideMark/>
          </w:tcPr>
          <w:p w:rsidR="0043535D" w:rsidRPr="00323358" w:rsidRDefault="0043535D" w:rsidP="0043535D">
            <w:pPr>
              <w:spacing w:after="0" w:line="240" w:lineRule="auto"/>
              <w:jc w:val="right"/>
              <w:rPr>
                <w:rFonts w:ascii="Calibri" w:eastAsia="Times New Roman" w:hAnsi="Calibri" w:cs="Calibri"/>
              </w:rPr>
            </w:pPr>
            <w:r w:rsidRPr="00323358">
              <w:rPr>
                <w:rFonts w:ascii="Calibri" w:eastAsia="Times New Roman" w:hAnsi="Calibri" w:cs="Calibri"/>
              </w:rPr>
              <w:t>707936.7</w:t>
            </w:r>
          </w:p>
        </w:tc>
        <w:tc>
          <w:tcPr>
            <w:tcW w:w="1120" w:type="dxa"/>
            <w:tcBorders>
              <w:top w:val="nil"/>
              <w:left w:val="nil"/>
              <w:bottom w:val="nil"/>
              <w:right w:val="nil"/>
            </w:tcBorders>
            <w:shd w:val="clear" w:color="auto" w:fill="auto"/>
            <w:noWrap/>
            <w:vAlign w:val="bottom"/>
            <w:hideMark/>
          </w:tcPr>
          <w:p w:rsidR="0043535D" w:rsidRPr="00323358" w:rsidRDefault="0043535D" w:rsidP="0043535D">
            <w:pPr>
              <w:spacing w:after="0" w:line="240" w:lineRule="auto"/>
              <w:jc w:val="right"/>
              <w:rPr>
                <w:rFonts w:ascii="Calibri" w:eastAsia="Times New Roman" w:hAnsi="Calibri" w:cs="Calibri"/>
              </w:rPr>
            </w:pPr>
            <w:r w:rsidRPr="00323358">
              <w:rPr>
                <w:rFonts w:ascii="Calibri" w:eastAsia="Times New Roman" w:hAnsi="Calibri" w:cs="Calibri"/>
              </w:rPr>
              <w:t>912002.238</w:t>
            </w:r>
          </w:p>
        </w:tc>
        <w:tc>
          <w:tcPr>
            <w:tcW w:w="690" w:type="dxa"/>
            <w:tcBorders>
              <w:top w:val="nil"/>
              <w:left w:val="nil"/>
              <w:bottom w:val="nil"/>
              <w:right w:val="nil"/>
            </w:tcBorders>
            <w:shd w:val="clear" w:color="auto" w:fill="auto"/>
            <w:noWrap/>
            <w:vAlign w:val="bottom"/>
            <w:hideMark/>
          </w:tcPr>
          <w:p w:rsidR="0043535D" w:rsidRPr="00323358" w:rsidRDefault="0043535D" w:rsidP="0043535D">
            <w:pPr>
              <w:spacing w:after="0" w:line="240" w:lineRule="auto"/>
              <w:jc w:val="right"/>
              <w:rPr>
                <w:rFonts w:ascii="Calibri" w:eastAsia="Times New Roman" w:hAnsi="Calibri" w:cs="Calibri"/>
              </w:rPr>
            </w:pPr>
            <w:r w:rsidRPr="00323358">
              <w:rPr>
                <w:rFonts w:ascii="Calibri" w:eastAsia="Times New Roman" w:hAnsi="Calibri" w:cs="Calibri"/>
              </w:rPr>
              <w:t>5</w:t>
            </w:r>
          </w:p>
        </w:tc>
        <w:tc>
          <w:tcPr>
            <w:tcW w:w="960" w:type="dxa"/>
            <w:tcBorders>
              <w:top w:val="nil"/>
              <w:left w:val="nil"/>
              <w:bottom w:val="nil"/>
              <w:right w:val="nil"/>
            </w:tcBorders>
            <w:shd w:val="clear" w:color="auto" w:fill="auto"/>
            <w:noWrap/>
            <w:vAlign w:val="bottom"/>
            <w:hideMark/>
          </w:tcPr>
          <w:p w:rsidR="0043535D" w:rsidRPr="00323358" w:rsidRDefault="0043535D" w:rsidP="0043535D">
            <w:pPr>
              <w:spacing w:after="0" w:line="240" w:lineRule="auto"/>
              <w:jc w:val="right"/>
              <w:rPr>
                <w:rFonts w:ascii="Calibri" w:eastAsia="Times New Roman" w:hAnsi="Calibri" w:cs="Calibri"/>
              </w:rPr>
            </w:pPr>
            <w:r w:rsidRPr="00323358">
              <w:rPr>
                <w:rFonts w:ascii="Calibri" w:eastAsia="Times New Roman" w:hAnsi="Calibri" w:cs="Calibri"/>
              </w:rPr>
              <w:t>708980.9</w:t>
            </w:r>
          </w:p>
        </w:tc>
        <w:tc>
          <w:tcPr>
            <w:tcW w:w="1180" w:type="dxa"/>
            <w:tcBorders>
              <w:top w:val="nil"/>
              <w:left w:val="nil"/>
              <w:bottom w:val="nil"/>
              <w:right w:val="nil"/>
            </w:tcBorders>
            <w:shd w:val="clear" w:color="auto" w:fill="auto"/>
            <w:noWrap/>
            <w:vAlign w:val="bottom"/>
            <w:hideMark/>
          </w:tcPr>
          <w:p w:rsidR="0043535D" w:rsidRPr="00323358" w:rsidRDefault="0043535D" w:rsidP="0043535D">
            <w:pPr>
              <w:spacing w:after="0" w:line="240" w:lineRule="auto"/>
              <w:jc w:val="right"/>
              <w:rPr>
                <w:rFonts w:ascii="Calibri" w:eastAsia="Times New Roman" w:hAnsi="Calibri" w:cs="Calibri"/>
              </w:rPr>
            </w:pPr>
            <w:r w:rsidRPr="00323358">
              <w:rPr>
                <w:rFonts w:ascii="Calibri" w:eastAsia="Times New Roman" w:hAnsi="Calibri" w:cs="Calibri"/>
              </w:rPr>
              <w:t>945158.729</w:t>
            </w:r>
          </w:p>
        </w:tc>
        <w:tc>
          <w:tcPr>
            <w:tcW w:w="728" w:type="dxa"/>
            <w:tcBorders>
              <w:top w:val="nil"/>
              <w:left w:val="nil"/>
              <w:bottom w:val="nil"/>
              <w:right w:val="nil"/>
            </w:tcBorders>
            <w:shd w:val="clear" w:color="auto" w:fill="auto"/>
            <w:noWrap/>
            <w:vAlign w:val="bottom"/>
            <w:hideMark/>
          </w:tcPr>
          <w:p w:rsidR="0043535D" w:rsidRPr="00323358" w:rsidRDefault="0043535D" w:rsidP="0043535D">
            <w:pPr>
              <w:spacing w:after="0" w:line="240" w:lineRule="auto"/>
              <w:jc w:val="right"/>
              <w:rPr>
                <w:rFonts w:ascii="Calibri" w:eastAsia="Times New Roman" w:hAnsi="Calibri" w:cs="Calibri"/>
              </w:rPr>
            </w:pPr>
            <w:r w:rsidRPr="00323358">
              <w:rPr>
                <w:rFonts w:ascii="Calibri" w:eastAsia="Times New Roman" w:hAnsi="Calibri" w:cs="Calibri"/>
              </w:rPr>
              <w:t>8</w:t>
            </w:r>
          </w:p>
        </w:tc>
        <w:tc>
          <w:tcPr>
            <w:tcW w:w="960" w:type="dxa"/>
            <w:tcBorders>
              <w:top w:val="nil"/>
              <w:left w:val="nil"/>
              <w:bottom w:val="nil"/>
              <w:right w:val="nil"/>
            </w:tcBorders>
            <w:shd w:val="clear" w:color="auto" w:fill="auto"/>
            <w:noWrap/>
            <w:vAlign w:val="bottom"/>
            <w:hideMark/>
          </w:tcPr>
          <w:p w:rsidR="0043535D" w:rsidRPr="00323358" w:rsidRDefault="0043535D" w:rsidP="0043535D">
            <w:pPr>
              <w:spacing w:after="0" w:line="240" w:lineRule="auto"/>
              <w:jc w:val="right"/>
              <w:rPr>
                <w:rFonts w:ascii="Calibri" w:eastAsia="Times New Roman" w:hAnsi="Calibri" w:cs="Calibri"/>
              </w:rPr>
            </w:pPr>
            <w:r w:rsidRPr="00323358">
              <w:rPr>
                <w:rFonts w:ascii="Calibri" w:eastAsia="Times New Roman" w:hAnsi="Calibri" w:cs="Calibri"/>
              </w:rPr>
              <w:t>725438</w:t>
            </w:r>
          </w:p>
        </w:tc>
        <w:tc>
          <w:tcPr>
            <w:tcW w:w="1018" w:type="dxa"/>
            <w:tcBorders>
              <w:top w:val="nil"/>
              <w:left w:val="nil"/>
              <w:bottom w:val="nil"/>
              <w:right w:val="nil"/>
            </w:tcBorders>
            <w:shd w:val="clear" w:color="auto" w:fill="auto"/>
            <w:noWrap/>
            <w:vAlign w:val="bottom"/>
            <w:hideMark/>
          </w:tcPr>
          <w:p w:rsidR="0043535D" w:rsidRPr="00323358" w:rsidRDefault="0043535D" w:rsidP="0043535D">
            <w:pPr>
              <w:spacing w:after="0" w:line="240" w:lineRule="auto"/>
              <w:jc w:val="right"/>
              <w:rPr>
                <w:rFonts w:ascii="Calibri" w:eastAsia="Times New Roman" w:hAnsi="Calibri" w:cs="Calibri"/>
              </w:rPr>
            </w:pPr>
            <w:r w:rsidRPr="00323358">
              <w:rPr>
                <w:rFonts w:ascii="Calibri" w:eastAsia="Times New Roman" w:hAnsi="Calibri" w:cs="Calibri"/>
              </w:rPr>
              <w:t>920586.8</w:t>
            </w:r>
          </w:p>
        </w:tc>
        <w:tc>
          <w:tcPr>
            <w:tcW w:w="938" w:type="dxa"/>
            <w:tcBorders>
              <w:top w:val="nil"/>
              <w:left w:val="nil"/>
              <w:bottom w:val="nil"/>
              <w:right w:val="nil"/>
            </w:tcBorders>
            <w:shd w:val="clear" w:color="auto" w:fill="auto"/>
            <w:noWrap/>
            <w:vAlign w:val="bottom"/>
            <w:hideMark/>
          </w:tcPr>
          <w:p w:rsidR="0043535D" w:rsidRPr="00323358" w:rsidRDefault="0043535D" w:rsidP="0043535D">
            <w:pPr>
              <w:spacing w:after="0" w:line="240" w:lineRule="auto"/>
              <w:jc w:val="right"/>
              <w:rPr>
                <w:rFonts w:ascii="Calibri" w:eastAsia="Times New Roman" w:hAnsi="Calibri" w:cs="Calibri"/>
              </w:rPr>
            </w:pPr>
            <w:r w:rsidRPr="00323358">
              <w:rPr>
                <w:rFonts w:ascii="Calibri" w:eastAsia="Times New Roman" w:hAnsi="Calibri" w:cs="Calibri"/>
              </w:rPr>
              <w:t>8</w:t>
            </w:r>
          </w:p>
        </w:tc>
      </w:tr>
      <w:tr w:rsidR="0043535D" w:rsidRPr="00323358" w:rsidTr="0043535D">
        <w:trPr>
          <w:trHeight w:val="300"/>
        </w:trPr>
        <w:tc>
          <w:tcPr>
            <w:tcW w:w="1160" w:type="dxa"/>
            <w:tcBorders>
              <w:top w:val="nil"/>
              <w:left w:val="nil"/>
              <w:bottom w:val="nil"/>
              <w:right w:val="nil"/>
            </w:tcBorders>
            <w:shd w:val="clear" w:color="auto" w:fill="auto"/>
            <w:noWrap/>
            <w:vAlign w:val="bottom"/>
            <w:hideMark/>
          </w:tcPr>
          <w:p w:rsidR="0043535D" w:rsidRPr="00323358" w:rsidRDefault="0043535D" w:rsidP="0043535D">
            <w:pPr>
              <w:spacing w:after="0" w:line="240" w:lineRule="auto"/>
              <w:jc w:val="right"/>
              <w:rPr>
                <w:rFonts w:ascii="Calibri" w:eastAsia="Times New Roman" w:hAnsi="Calibri" w:cs="Calibri"/>
              </w:rPr>
            </w:pPr>
            <w:r w:rsidRPr="00323358">
              <w:rPr>
                <w:rFonts w:ascii="Calibri" w:eastAsia="Times New Roman" w:hAnsi="Calibri" w:cs="Calibri"/>
              </w:rPr>
              <w:t>705614.973</w:t>
            </w:r>
          </w:p>
        </w:tc>
        <w:tc>
          <w:tcPr>
            <w:tcW w:w="1320" w:type="dxa"/>
            <w:tcBorders>
              <w:top w:val="nil"/>
              <w:left w:val="nil"/>
              <w:bottom w:val="nil"/>
              <w:right w:val="nil"/>
            </w:tcBorders>
            <w:shd w:val="clear" w:color="auto" w:fill="auto"/>
            <w:noWrap/>
            <w:vAlign w:val="bottom"/>
            <w:hideMark/>
          </w:tcPr>
          <w:p w:rsidR="0043535D" w:rsidRPr="00323358" w:rsidRDefault="0043535D" w:rsidP="0043535D">
            <w:pPr>
              <w:spacing w:after="0" w:line="240" w:lineRule="auto"/>
              <w:jc w:val="right"/>
              <w:rPr>
                <w:rFonts w:ascii="Calibri" w:eastAsia="Times New Roman" w:hAnsi="Calibri" w:cs="Calibri"/>
              </w:rPr>
            </w:pPr>
            <w:r w:rsidRPr="00323358">
              <w:rPr>
                <w:rFonts w:ascii="Calibri" w:eastAsia="Times New Roman" w:hAnsi="Calibri" w:cs="Calibri"/>
              </w:rPr>
              <w:t>911614.622</w:t>
            </w:r>
          </w:p>
        </w:tc>
        <w:tc>
          <w:tcPr>
            <w:tcW w:w="746" w:type="dxa"/>
            <w:tcBorders>
              <w:top w:val="nil"/>
              <w:left w:val="nil"/>
              <w:bottom w:val="nil"/>
              <w:right w:val="nil"/>
            </w:tcBorders>
            <w:shd w:val="clear" w:color="auto" w:fill="auto"/>
            <w:noWrap/>
            <w:vAlign w:val="bottom"/>
            <w:hideMark/>
          </w:tcPr>
          <w:p w:rsidR="0043535D" w:rsidRPr="00323358" w:rsidRDefault="0043535D" w:rsidP="0043535D">
            <w:pPr>
              <w:spacing w:after="0" w:line="240" w:lineRule="auto"/>
              <w:jc w:val="right"/>
              <w:rPr>
                <w:rFonts w:ascii="Calibri" w:eastAsia="Times New Roman" w:hAnsi="Calibri" w:cs="Calibri"/>
              </w:rPr>
            </w:pPr>
            <w:r w:rsidRPr="00323358">
              <w:rPr>
                <w:rFonts w:ascii="Calibri" w:eastAsia="Times New Roman" w:hAnsi="Calibri" w:cs="Calibri"/>
              </w:rPr>
              <w:t>5</w:t>
            </w:r>
          </w:p>
        </w:tc>
        <w:tc>
          <w:tcPr>
            <w:tcW w:w="960" w:type="dxa"/>
            <w:tcBorders>
              <w:top w:val="nil"/>
              <w:left w:val="nil"/>
              <w:bottom w:val="nil"/>
              <w:right w:val="nil"/>
            </w:tcBorders>
            <w:shd w:val="clear" w:color="auto" w:fill="auto"/>
            <w:noWrap/>
            <w:vAlign w:val="bottom"/>
            <w:hideMark/>
          </w:tcPr>
          <w:p w:rsidR="0043535D" w:rsidRPr="00323358" w:rsidRDefault="0043535D" w:rsidP="0043535D">
            <w:pPr>
              <w:spacing w:after="0" w:line="240" w:lineRule="auto"/>
              <w:jc w:val="right"/>
              <w:rPr>
                <w:rFonts w:ascii="Calibri" w:eastAsia="Times New Roman" w:hAnsi="Calibri" w:cs="Calibri"/>
              </w:rPr>
            </w:pPr>
            <w:r w:rsidRPr="00323358">
              <w:rPr>
                <w:rFonts w:ascii="Calibri" w:eastAsia="Times New Roman" w:hAnsi="Calibri" w:cs="Calibri"/>
              </w:rPr>
              <w:t>708280.7</w:t>
            </w:r>
          </w:p>
        </w:tc>
        <w:tc>
          <w:tcPr>
            <w:tcW w:w="1120" w:type="dxa"/>
            <w:tcBorders>
              <w:top w:val="nil"/>
              <w:left w:val="nil"/>
              <w:bottom w:val="nil"/>
              <w:right w:val="nil"/>
            </w:tcBorders>
            <w:shd w:val="clear" w:color="auto" w:fill="auto"/>
            <w:noWrap/>
            <w:vAlign w:val="bottom"/>
            <w:hideMark/>
          </w:tcPr>
          <w:p w:rsidR="0043535D" w:rsidRPr="00323358" w:rsidRDefault="0043535D" w:rsidP="0043535D">
            <w:pPr>
              <w:spacing w:after="0" w:line="240" w:lineRule="auto"/>
              <w:jc w:val="right"/>
              <w:rPr>
                <w:rFonts w:ascii="Calibri" w:eastAsia="Times New Roman" w:hAnsi="Calibri" w:cs="Calibri"/>
              </w:rPr>
            </w:pPr>
            <w:r w:rsidRPr="00323358">
              <w:rPr>
                <w:rFonts w:ascii="Calibri" w:eastAsia="Times New Roman" w:hAnsi="Calibri" w:cs="Calibri"/>
              </w:rPr>
              <w:t>911129.111</w:t>
            </w:r>
          </w:p>
        </w:tc>
        <w:tc>
          <w:tcPr>
            <w:tcW w:w="690" w:type="dxa"/>
            <w:tcBorders>
              <w:top w:val="nil"/>
              <w:left w:val="nil"/>
              <w:bottom w:val="nil"/>
              <w:right w:val="nil"/>
            </w:tcBorders>
            <w:shd w:val="clear" w:color="auto" w:fill="auto"/>
            <w:noWrap/>
            <w:vAlign w:val="bottom"/>
            <w:hideMark/>
          </w:tcPr>
          <w:p w:rsidR="0043535D" w:rsidRPr="00323358" w:rsidRDefault="0043535D" w:rsidP="0043535D">
            <w:pPr>
              <w:spacing w:after="0" w:line="240" w:lineRule="auto"/>
              <w:jc w:val="right"/>
              <w:rPr>
                <w:rFonts w:ascii="Calibri" w:eastAsia="Times New Roman" w:hAnsi="Calibri" w:cs="Calibri"/>
              </w:rPr>
            </w:pPr>
            <w:r w:rsidRPr="00323358">
              <w:rPr>
                <w:rFonts w:ascii="Calibri" w:eastAsia="Times New Roman" w:hAnsi="Calibri" w:cs="Calibri"/>
              </w:rPr>
              <w:t>5</w:t>
            </w:r>
          </w:p>
        </w:tc>
        <w:tc>
          <w:tcPr>
            <w:tcW w:w="960" w:type="dxa"/>
            <w:tcBorders>
              <w:top w:val="nil"/>
              <w:left w:val="nil"/>
              <w:bottom w:val="nil"/>
              <w:right w:val="nil"/>
            </w:tcBorders>
            <w:shd w:val="clear" w:color="auto" w:fill="auto"/>
            <w:noWrap/>
            <w:vAlign w:val="bottom"/>
            <w:hideMark/>
          </w:tcPr>
          <w:p w:rsidR="0043535D" w:rsidRPr="00323358" w:rsidRDefault="0043535D" w:rsidP="0043535D">
            <w:pPr>
              <w:spacing w:after="0" w:line="240" w:lineRule="auto"/>
              <w:jc w:val="right"/>
              <w:rPr>
                <w:rFonts w:ascii="Calibri" w:eastAsia="Times New Roman" w:hAnsi="Calibri" w:cs="Calibri"/>
              </w:rPr>
            </w:pPr>
            <w:r w:rsidRPr="00323358">
              <w:rPr>
                <w:rFonts w:ascii="Calibri" w:eastAsia="Times New Roman" w:hAnsi="Calibri" w:cs="Calibri"/>
              </w:rPr>
              <w:t>717103.6</w:t>
            </w:r>
          </w:p>
        </w:tc>
        <w:tc>
          <w:tcPr>
            <w:tcW w:w="1180" w:type="dxa"/>
            <w:tcBorders>
              <w:top w:val="nil"/>
              <w:left w:val="nil"/>
              <w:bottom w:val="nil"/>
              <w:right w:val="nil"/>
            </w:tcBorders>
            <w:shd w:val="clear" w:color="auto" w:fill="auto"/>
            <w:noWrap/>
            <w:vAlign w:val="bottom"/>
            <w:hideMark/>
          </w:tcPr>
          <w:p w:rsidR="0043535D" w:rsidRPr="00323358" w:rsidRDefault="0043535D" w:rsidP="0043535D">
            <w:pPr>
              <w:spacing w:after="0" w:line="240" w:lineRule="auto"/>
              <w:jc w:val="right"/>
              <w:rPr>
                <w:rFonts w:ascii="Calibri" w:eastAsia="Times New Roman" w:hAnsi="Calibri" w:cs="Calibri"/>
              </w:rPr>
            </w:pPr>
            <w:r w:rsidRPr="00323358">
              <w:rPr>
                <w:rFonts w:ascii="Calibri" w:eastAsia="Times New Roman" w:hAnsi="Calibri" w:cs="Calibri"/>
              </w:rPr>
              <w:t>942248.306</w:t>
            </w:r>
          </w:p>
        </w:tc>
        <w:tc>
          <w:tcPr>
            <w:tcW w:w="728" w:type="dxa"/>
            <w:tcBorders>
              <w:top w:val="nil"/>
              <w:left w:val="nil"/>
              <w:bottom w:val="nil"/>
              <w:right w:val="nil"/>
            </w:tcBorders>
            <w:shd w:val="clear" w:color="auto" w:fill="auto"/>
            <w:noWrap/>
            <w:vAlign w:val="bottom"/>
            <w:hideMark/>
          </w:tcPr>
          <w:p w:rsidR="0043535D" w:rsidRPr="00323358" w:rsidRDefault="0043535D" w:rsidP="0043535D">
            <w:pPr>
              <w:spacing w:after="0" w:line="240" w:lineRule="auto"/>
              <w:jc w:val="right"/>
              <w:rPr>
                <w:rFonts w:ascii="Calibri" w:eastAsia="Times New Roman" w:hAnsi="Calibri" w:cs="Calibri"/>
              </w:rPr>
            </w:pPr>
            <w:r w:rsidRPr="00323358">
              <w:rPr>
                <w:rFonts w:ascii="Calibri" w:eastAsia="Times New Roman" w:hAnsi="Calibri" w:cs="Calibri"/>
              </w:rPr>
              <w:t>8</w:t>
            </w:r>
          </w:p>
        </w:tc>
        <w:tc>
          <w:tcPr>
            <w:tcW w:w="960" w:type="dxa"/>
            <w:tcBorders>
              <w:top w:val="nil"/>
              <w:left w:val="nil"/>
              <w:bottom w:val="nil"/>
              <w:right w:val="nil"/>
            </w:tcBorders>
            <w:shd w:val="clear" w:color="auto" w:fill="auto"/>
            <w:noWrap/>
            <w:vAlign w:val="bottom"/>
            <w:hideMark/>
          </w:tcPr>
          <w:p w:rsidR="0043535D" w:rsidRPr="00323358" w:rsidRDefault="0043535D" w:rsidP="0043535D">
            <w:pPr>
              <w:spacing w:after="0" w:line="240" w:lineRule="auto"/>
              <w:jc w:val="right"/>
              <w:rPr>
                <w:rFonts w:ascii="Calibri" w:eastAsia="Times New Roman" w:hAnsi="Calibri" w:cs="Calibri"/>
              </w:rPr>
            </w:pPr>
            <w:r w:rsidRPr="00323358">
              <w:rPr>
                <w:rFonts w:ascii="Calibri" w:eastAsia="Times New Roman" w:hAnsi="Calibri" w:cs="Calibri"/>
              </w:rPr>
              <w:t>700858.2</w:t>
            </w:r>
          </w:p>
        </w:tc>
        <w:tc>
          <w:tcPr>
            <w:tcW w:w="1018" w:type="dxa"/>
            <w:tcBorders>
              <w:top w:val="nil"/>
              <w:left w:val="nil"/>
              <w:bottom w:val="nil"/>
              <w:right w:val="nil"/>
            </w:tcBorders>
            <w:shd w:val="clear" w:color="auto" w:fill="auto"/>
            <w:noWrap/>
            <w:vAlign w:val="bottom"/>
            <w:hideMark/>
          </w:tcPr>
          <w:p w:rsidR="0043535D" w:rsidRPr="00323358" w:rsidRDefault="0043535D" w:rsidP="0043535D">
            <w:pPr>
              <w:spacing w:after="0" w:line="240" w:lineRule="auto"/>
              <w:jc w:val="right"/>
              <w:rPr>
                <w:rFonts w:ascii="Calibri" w:eastAsia="Times New Roman" w:hAnsi="Calibri" w:cs="Calibri"/>
              </w:rPr>
            </w:pPr>
            <w:r w:rsidRPr="00323358">
              <w:rPr>
                <w:rFonts w:ascii="Calibri" w:eastAsia="Times New Roman" w:hAnsi="Calibri" w:cs="Calibri"/>
              </w:rPr>
              <w:t>917729.3</w:t>
            </w:r>
          </w:p>
        </w:tc>
        <w:tc>
          <w:tcPr>
            <w:tcW w:w="938" w:type="dxa"/>
            <w:tcBorders>
              <w:top w:val="nil"/>
              <w:left w:val="nil"/>
              <w:bottom w:val="nil"/>
              <w:right w:val="nil"/>
            </w:tcBorders>
            <w:shd w:val="clear" w:color="auto" w:fill="auto"/>
            <w:noWrap/>
            <w:vAlign w:val="bottom"/>
            <w:hideMark/>
          </w:tcPr>
          <w:p w:rsidR="0043535D" w:rsidRPr="00323358" w:rsidRDefault="0043535D" w:rsidP="0043535D">
            <w:pPr>
              <w:spacing w:after="0" w:line="240" w:lineRule="auto"/>
              <w:jc w:val="right"/>
              <w:rPr>
                <w:rFonts w:ascii="Calibri" w:eastAsia="Times New Roman" w:hAnsi="Calibri" w:cs="Calibri"/>
              </w:rPr>
            </w:pPr>
            <w:r w:rsidRPr="00323358">
              <w:rPr>
                <w:rFonts w:ascii="Calibri" w:eastAsia="Times New Roman" w:hAnsi="Calibri" w:cs="Calibri"/>
              </w:rPr>
              <w:t>8</w:t>
            </w:r>
          </w:p>
        </w:tc>
      </w:tr>
      <w:tr w:rsidR="0043535D" w:rsidRPr="00323358" w:rsidTr="0043535D">
        <w:trPr>
          <w:trHeight w:val="300"/>
        </w:trPr>
        <w:tc>
          <w:tcPr>
            <w:tcW w:w="1160" w:type="dxa"/>
            <w:tcBorders>
              <w:top w:val="nil"/>
              <w:left w:val="nil"/>
              <w:bottom w:val="nil"/>
              <w:right w:val="nil"/>
            </w:tcBorders>
            <w:shd w:val="clear" w:color="auto" w:fill="auto"/>
            <w:noWrap/>
            <w:vAlign w:val="bottom"/>
            <w:hideMark/>
          </w:tcPr>
          <w:p w:rsidR="0043535D" w:rsidRPr="00323358" w:rsidRDefault="0043535D" w:rsidP="0043535D">
            <w:pPr>
              <w:spacing w:after="0" w:line="240" w:lineRule="auto"/>
              <w:jc w:val="right"/>
              <w:rPr>
                <w:rFonts w:ascii="Calibri" w:eastAsia="Times New Roman" w:hAnsi="Calibri" w:cs="Calibri"/>
              </w:rPr>
            </w:pPr>
            <w:r w:rsidRPr="00323358">
              <w:rPr>
                <w:rFonts w:ascii="Calibri" w:eastAsia="Times New Roman" w:hAnsi="Calibri" w:cs="Calibri"/>
              </w:rPr>
              <w:t>706597.24</w:t>
            </w:r>
          </w:p>
        </w:tc>
        <w:tc>
          <w:tcPr>
            <w:tcW w:w="1320" w:type="dxa"/>
            <w:tcBorders>
              <w:top w:val="nil"/>
              <w:left w:val="nil"/>
              <w:bottom w:val="nil"/>
              <w:right w:val="nil"/>
            </w:tcBorders>
            <w:shd w:val="clear" w:color="auto" w:fill="auto"/>
            <w:noWrap/>
            <w:vAlign w:val="bottom"/>
            <w:hideMark/>
          </w:tcPr>
          <w:p w:rsidR="0043535D" w:rsidRPr="00323358" w:rsidRDefault="0043535D" w:rsidP="0043535D">
            <w:pPr>
              <w:spacing w:after="0" w:line="240" w:lineRule="auto"/>
              <w:jc w:val="right"/>
              <w:rPr>
                <w:rFonts w:ascii="Calibri" w:eastAsia="Times New Roman" w:hAnsi="Calibri" w:cs="Calibri"/>
              </w:rPr>
            </w:pPr>
            <w:r w:rsidRPr="00323358">
              <w:rPr>
                <w:rFonts w:ascii="Calibri" w:eastAsia="Times New Roman" w:hAnsi="Calibri" w:cs="Calibri"/>
              </w:rPr>
              <w:t>910807.642</w:t>
            </w:r>
          </w:p>
        </w:tc>
        <w:tc>
          <w:tcPr>
            <w:tcW w:w="746" w:type="dxa"/>
            <w:tcBorders>
              <w:top w:val="nil"/>
              <w:left w:val="nil"/>
              <w:bottom w:val="nil"/>
              <w:right w:val="nil"/>
            </w:tcBorders>
            <w:shd w:val="clear" w:color="auto" w:fill="auto"/>
            <w:noWrap/>
            <w:vAlign w:val="bottom"/>
            <w:hideMark/>
          </w:tcPr>
          <w:p w:rsidR="0043535D" w:rsidRPr="00323358" w:rsidRDefault="0043535D" w:rsidP="0043535D">
            <w:pPr>
              <w:spacing w:after="0" w:line="240" w:lineRule="auto"/>
              <w:jc w:val="right"/>
              <w:rPr>
                <w:rFonts w:ascii="Calibri" w:eastAsia="Times New Roman" w:hAnsi="Calibri" w:cs="Calibri"/>
              </w:rPr>
            </w:pPr>
            <w:r w:rsidRPr="00323358">
              <w:rPr>
                <w:rFonts w:ascii="Calibri" w:eastAsia="Times New Roman" w:hAnsi="Calibri" w:cs="Calibri"/>
              </w:rPr>
              <w:t>5</w:t>
            </w:r>
          </w:p>
        </w:tc>
        <w:tc>
          <w:tcPr>
            <w:tcW w:w="960" w:type="dxa"/>
            <w:tcBorders>
              <w:top w:val="nil"/>
              <w:left w:val="nil"/>
              <w:bottom w:val="nil"/>
              <w:right w:val="nil"/>
            </w:tcBorders>
            <w:shd w:val="clear" w:color="auto" w:fill="auto"/>
            <w:noWrap/>
            <w:vAlign w:val="bottom"/>
            <w:hideMark/>
          </w:tcPr>
          <w:p w:rsidR="0043535D" w:rsidRPr="00323358" w:rsidRDefault="0043535D" w:rsidP="0043535D">
            <w:pPr>
              <w:spacing w:after="0" w:line="240" w:lineRule="auto"/>
              <w:jc w:val="right"/>
              <w:rPr>
                <w:rFonts w:ascii="Calibri" w:eastAsia="Times New Roman" w:hAnsi="Calibri" w:cs="Calibri"/>
              </w:rPr>
            </w:pPr>
            <w:r w:rsidRPr="00323358">
              <w:rPr>
                <w:rFonts w:ascii="Calibri" w:eastAsia="Times New Roman" w:hAnsi="Calibri" w:cs="Calibri"/>
              </w:rPr>
              <w:t>702195.2</w:t>
            </w:r>
          </w:p>
        </w:tc>
        <w:tc>
          <w:tcPr>
            <w:tcW w:w="1120" w:type="dxa"/>
            <w:tcBorders>
              <w:top w:val="nil"/>
              <w:left w:val="nil"/>
              <w:bottom w:val="nil"/>
              <w:right w:val="nil"/>
            </w:tcBorders>
            <w:shd w:val="clear" w:color="auto" w:fill="auto"/>
            <w:noWrap/>
            <w:vAlign w:val="bottom"/>
            <w:hideMark/>
          </w:tcPr>
          <w:p w:rsidR="0043535D" w:rsidRPr="00323358" w:rsidRDefault="0043535D" w:rsidP="0043535D">
            <w:pPr>
              <w:spacing w:after="0" w:line="240" w:lineRule="auto"/>
              <w:jc w:val="right"/>
              <w:rPr>
                <w:rFonts w:ascii="Calibri" w:eastAsia="Times New Roman" w:hAnsi="Calibri" w:cs="Calibri"/>
              </w:rPr>
            </w:pPr>
            <w:r w:rsidRPr="00323358">
              <w:rPr>
                <w:rFonts w:ascii="Calibri" w:eastAsia="Times New Roman" w:hAnsi="Calibri" w:cs="Calibri"/>
              </w:rPr>
              <w:t>907663.062</w:t>
            </w:r>
          </w:p>
        </w:tc>
        <w:tc>
          <w:tcPr>
            <w:tcW w:w="690" w:type="dxa"/>
            <w:tcBorders>
              <w:top w:val="nil"/>
              <w:left w:val="nil"/>
              <w:bottom w:val="nil"/>
              <w:right w:val="nil"/>
            </w:tcBorders>
            <w:shd w:val="clear" w:color="auto" w:fill="auto"/>
            <w:noWrap/>
            <w:vAlign w:val="bottom"/>
            <w:hideMark/>
          </w:tcPr>
          <w:p w:rsidR="0043535D" w:rsidRPr="00323358" w:rsidRDefault="0043535D" w:rsidP="0043535D">
            <w:pPr>
              <w:spacing w:after="0" w:line="240" w:lineRule="auto"/>
              <w:jc w:val="right"/>
              <w:rPr>
                <w:rFonts w:ascii="Calibri" w:eastAsia="Times New Roman" w:hAnsi="Calibri" w:cs="Calibri"/>
              </w:rPr>
            </w:pPr>
            <w:r w:rsidRPr="00323358">
              <w:rPr>
                <w:rFonts w:ascii="Calibri" w:eastAsia="Times New Roman" w:hAnsi="Calibri" w:cs="Calibri"/>
              </w:rPr>
              <w:t>5</w:t>
            </w:r>
          </w:p>
        </w:tc>
        <w:tc>
          <w:tcPr>
            <w:tcW w:w="960" w:type="dxa"/>
            <w:tcBorders>
              <w:top w:val="nil"/>
              <w:left w:val="nil"/>
              <w:bottom w:val="nil"/>
              <w:right w:val="nil"/>
            </w:tcBorders>
            <w:shd w:val="clear" w:color="auto" w:fill="auto"/>
            <w:noWrap/>
            <w:vAlign w:val="bottom"/>
            <w:hideMark/>
          </w:tcPr>
          <w:p w:rsidR="0043535D" w:rsidRPr="00323358" w:rsidRDefault="0043535D" w:rsidP="0043535D">
            <w:pPr>
              <w:spacing w:after="0" w:line="240" w:lineRule="auto"/>
              <w:jc w:val="right"/>
              <w:rPr>
                <w:rFonts w:ascii="Calibri" w:eastAsia="Times New Roman" w:hAnsi="Calibri" w:cs="Calibri"/>
              </w:rPr>
            </w:pPr>
            <w:r w:rsidRPr="00323358">
              <w:rPr>
                <w:rFonts w:ascii="Calibri" w:eastAsia="Times New Roman" w:hAnsi="Calibri" w:cs="Calibri"/>
              </w:rPr>
              <w:t>698133</w:t>
            </w:r>
          </w:p>
        </w:tc>
        <w:tc>
          <w:tcPr>
            <w:tcW w:w="1180" w:type="dxa"/>
            <w:tcBorders>
              <w:top w:val="nil"/>
              <w:left w:val="nil"/>
              <w:bottom w:val="nil"/>
              <w:right w:val="nil"/>
            </w:tcBorders>
            <w:shd w:val="clear" w:color="auto" w:fill="auto"/>
            <w:noWrap/>
            <w:vAlign w:val="bottom"/>
            <w:hideMark/>
          </w:tcPr>
          <w:p w:rsidR="0043535D" w:rsidRPr="00323358" w:rsidRDefault="0043535D" w:rsidP="0043535D">
            <w:pPr>
              <w:spacing w:after="0" w:line="240" w:lineRule="auto"/>
              <w:jc w:val="right"/>
              <w:rPr>
                <w:rFonts w:ascii="Calibri" w:eastAsia="Times New Roman" w:hAnsi="Calibri" w:cs="Calibri"/>
              </w:rPr>
            </w:pPr>
            <w:r w:rsidRPr="00323358">
              <w:rPr>
                <w:rFonts w:ascii="Calibri" w:eastAsia="Times New Roman" w:hAnsi="Calibri" w:cs="Calibri"/>
              </w:rPr>
              <w:t>917794.143</w:t>
            </w:r>
          </w:p>
        </w:tc>
        <w:tc>
          <w:tcPr>
            <w:tcW w:w="728" w:type="dxa"/>
            <w:tcBorders>
              <w:top w:val="nil"/>
              <w:left w:val="nil"/>
              <w:bottom w:val="nil"/>
              <w:right w:val="nil"/>
            </w:tcBorders>
            <w:shd w:val="clear" w:color="auto" w:fill="auto"/>
            <w:noWrap/>
            <w:vAlign w:val="bottom"/>
            <w:hideMark/>
          </w:tcPr>
          <w:p w:rsidR="0043535D" w:rsidRPr="00323358" w:rsidRDefault="0043535D" w:rsidP="0043535D">
            <w:pPr>
              <w:spacing w:after="0" w:line="240" w:lineRule="auto"/>
              <w:jc w:val="right"/>
              <w:rPr>
                <w:rFonts w:ascii="Calibri" w:eastAsia="Times New Roman" w:hAnsi="Calibri" w:cs="Calibri"/>
              </w:rPr>
            </w:pPr>
            <w:r w:rsidRPr="00323358">
              <w:rPr>
                <w:rFonts w:ascii="Calibri" w:eastAsia="Times New Roman" w:hAnsi="Calibri" w:cs="Calibri"/>
              </w:rPr>
              <w:t>8</w:t>
            </w:r>
          </w:p>
        </w:tc>
        <w:tc>
          <w:tcPr>
            <w:tcW w:w="960" w:type="dxa"/>
            <w:tcBorders>
              <w:top w:val="nil"/>
              <w:left w:val="nil"/>
              <w:bottom w:val="nil"/>
              <w:right w:val="nil"/>
            </w:tcBorders>
            <w:shd w:val="clear" w:color="auto" w:fill="auto"/>
            <w:noWrap/>
            <w:vAlign w:val="bottom"/>
            <w:hideMark/>
          </w:tcPr>
          <w:p w:rsidR="0043535D" w:rsidRPr="00323358" w:rsidRDefault="0043535D" w:rsidP="0043535D">
            <w:pPr>
              <w:spacing w:after="0" w:line="240" w:lineRule="auto"/>
              <w:jc w:val="right"/>
              <w:rPr>
                <w:rFonts w:ascii="Calibri" w:eastAsia="Times New Roman" w:hAnsi="Calibri" w:cs="Calibri"/>
              </w:rPr>
            </w:pPr>
            <w:r w:rsidRPr="00323358">
              <w:rPr>
                <w:rFonts w:ascii="Calibri" w:eastAsia="Times New Roman" w:hAnsi="Calibri" w:cs="Calibri"/>
              </w:rPr>
              <w:t>717394.7</w:t>
            </w:r>
          </w:p>
        </w:tc>
        <w:tc>
          <w:tcPr>
            <w:tcW w:w="1018" w:type="dxa"/>
            <w:tcBorders>
              <w:top w:val="nil"/>
              <w:left w:val="nil"/>
              <w:bottom w:val="nil"/>
              <w:right w:val="nil"/>
            </w:tcBorders>
            <w:shd w:val="clear" w:color="auto" w:fill="auto"/>
            <w:noWrap/>
            <w:vAlign w:val="bottom"/>
            <w:hideMark/>
          </w:tcPr>
          <w:p w:rsidR="0043535D" w:rsidRPr="00323358" w:rsidRDefault="0043535D" w:rsidP="0043535D">
            <w:pPr>
              <w:spacing w:after="0" w:line="240" w:lineRule="auto"/>
              <w:jc w:val="right"/>
              <w:rPr>
                <w:rFonts w:ascii="Calibri" w:eastAsia="Times New Roman" w:hAnsi="Calibri" w:cs="Calibri"/>
              </w:rPr>
            </w:pPr>
            <w:r w:rsidRPr="00323358">
              <w:rPr>
                <w:rFonts w:ascii="Calibri" w:eastAsia="Times New Roman" w:hAnsi="Calibri" w:cs="Calibri"/>
              </w:rPr>
              <w:t>931879.3</w:t>
            </w:r>
          </w:p>
        </w:tc>
        <w:tc>
          <w:tcPr>
            <w:tcW w:w="938" w:type="dxa"/>
            <w:tcBorders>
              <w:top w:val="nil"/>
              <w:left w:val="nil"/>
              <w:bottom w:val="nil"/>
              <w:right w:val="nil"/>
            </w:tcBorders>
            <w:shd w:val="clear" w:color="auto" w:fill="auto"/>
            <w:noWrap/>
            <w:vAlign w:val="bottom"/>
            <w:hideMark/>
          </w:tcPr>
          <w:p w:rsidR="0043535D" w:rsidRPr="00323358" w:rsidRDefault="0043535D" w:rsidP="0043535D">
            <w:pPr>
              <w:spacing w:after="0" w:line="240" w:lineRule="auto"/>
              <w:jc w:val="right"/>
              <w:rPr>
                <w:rFonts w:ascii="Calibri" w:eastAsia="Times New Roman" w:hAnsi="Calibri" w:cs="Calibri"/>
              </w:rPr>
            </w:pPr>
            <w:r w:rsidRPr="00323358">
              <w:rPr>
                <w:rFonts w:ascii="Calibri" w:eastAsia="Times New Roman" w:hAnsi="Calibri" w:cs="Calibri"/>
              </w:rPr>
              <w:t>8</w:t>
            </w:r>
          </w:p>
        </w:tc>
      </w:tr>
      <w:tr w:rsidR="0043535D" w:rsidRPr="00323358" w:rsidTr="0043535D">
        <w:trPr>
          <w:trHeight w:val="300"/>
        </w:trPr>
        <w:tc>
          <w:tcPr>
            <w:tcW w:w="1160" w:type="dxa"/>
            <w:tcBorders>
              <w:top w:val="nil"/>
              <w:left w:val="nil"/>
              <w:bottom w:val="nil"/>
              <w:right w:val="nil"/>
            </w:tcBorders>
            <w:shd w:val="clear" w:color="auto" w:fill="auto"/>
            <w:noWrap/>
            <w:vAlign w:val="bottom"/>
            <w:hideMark/>
          </w:tcPr>
          <w:p w:rsidR="0043535D" w:rsidRPr="00323358" w:rsidRDefault="0043535D" w:rsidP="0043535D">
            <w:pPr>
              <w:spacing w:after="0" w:line="240" w:lineRule="auto"/>
              <w:jc w:val="right"/>
              <w:rPr>
                <w:rFonts w:ascii="Calibri" w:eastAsia="Times New Roman" w:hAnsi="Calibri" w:cs="Calibri"/>
              </w:rPr>
            </w:pPr>
            <w:r w:rsidRPr="00323358">
              <w:rPr>
                <w:rFonts w:ascii="Calibri" w:eastAsia="Times New Roman" w:hAnsi="Calibri" w:cs="Calibri"/>
              </w:rPr>
              <w:t>708502.244</w:t>
            </w:r>
          </w:p>
        </w:tc>
        <w:tc>
          <w:tcPr>
            <w:tcW w:w="1320" w:type="dxa"/>
            <w:tcBorders>
              <w:top w:val="nil"/>
              <w:left w:val="nil"/>
              <w:bottom w:val="nil"/>
              <w:right w:val="nil"/>
            </w:tcBorders>
            <w:shd w:val="clear" w:color="auto" w:fill="auto"/>
            <w:noWrap/>
            <w:vAlign w:val="bottom"/>
            <w:hideMark/>
          </w:tcPr>
          <w:p w:rsidR="0043535D" w:rsidRPr="00323358" w:rsidRDefault="0043535D" w:rsidP="0043535D">
            <w:pPr>
              <w:spacing w:after="0" w:line="240" w:lineRule="auto"/>
              <w:jc w:val="right"/>
              <w:rPr>
                <w:rFonts w:ascii="Calibri" w:eastAsia="Times New Roman" w:hAnsi="Calibri" w:cs="Calibri"/>
              </w:rPr>
            </w:pPr>
            <w:r w:rsidRPr="00323358">
              <w:rPr>
                <w:rFonts w:ascii="Calibri" w:eastAsia="Times New Roman" w:hAnsi="Calibri" w:cs="Calibri"/>
              </w:rPr>
              <w:t>911945.352</w:t>
            </w:r>
          </w:p>
        </w:tc>
        <w:tc>
          <w:tcPr>
            <w:tcW w:w="746" w:type="dxa"/>
            <w:tcBorders>
              <w:top w:val="nil"/>
              <w:left w:val="nil"/>
              <w:bottom w:val="nil"/>
              <w:right w:val="nil"/>
            </w:tcBorders>
            <w:shd w:val="clear" w:color="auto" w:fill="auto"/>
            <w:noWrap/>
            <w:vAlign w:val="bottom"/>
            <w:hideMark/>
          </w:tcPr>
          <w:p w:rsidR="0043535D" w:rsidRPr="00323358" w:rsidRDefault="0043535D" w:rsidP="0043535D">
            <w:pPr>
              <w:spacing w:after="0" w:line="240" w:lineRule="auto"/>
              <w:jc w:val="right"/>
              <w:rPr>
                <w:rFonts w:ascii="Calibri" w:eastAsia="Times New Roman" w:hAnsi="Calibri" w:cs="Calibri"/>
              </w:rPr>
            </w:pPr>
            <w:r w:rsidRPr="00323358">
              <w:rPr>
                <w:rFonts w:ascii="Calibri" w:eastAsia="Times New Roman" w:hAnsi="Calibri" w:cs="Calibri"/>
              </w:rPr>
              <w:t>5</w:t>
            </w:r>
          </w:p>
        </w:tc>
        <w:tc>
          <w:tcPr>
            <w:tcW w:w="960" w:type="dxa"/>
            <w:tcBorders>
              <w:top w:val="nil"/>
              <w:left w:val="nil"/>
              <w:bottom w:val="nil"/>
              <w:right w:val="nil"/>
            </w:tcBorders>
            <w:shd w:val="clear" w:color="auto" w:fill="auto"/>
            <w:noWrap/>
            <w:vAlign w:val="bottom"/>
            <w:hideMark/>
          </w:tcPr>
          <w:p w:rsidR="0043535D" w:rsidRPr="00323358" w:rsidRDefault="0043535D" w:rsidP="0043535D">
            <w:pPr>
              <w:spacing w:after="0" w:line="240" w:lineRule="auto"/>
              <w:jc w:val="right"/>
              <w:rPr>
                <w:rFonts w:ascii="Calibri" w:eastAsia="Times New Roman" w:hAnsi="Calibri" w:cs="Calibri"/>
              </w:rPr>
            </w:pPr>
            <w:r w:rsidRPr="00323358">
              <w:rPr>
                <w:rFonts w:ascii="Calibri" w:eastAsia="Times New Roman" w:hAnsi="Calibri" w:cs="Calibri"/>
              </w:rPr>
              <w:t>740146</w:t>
            </w:r>
          </w:p>
        </w:tc>
        <w:tc>
          <w:tcPr>
            <w:tcW w:w="1120" w:type="dxa"/>
            <w:tcBorders>
              <w:top w:val="nil"/>
              <w:left w:val="nil"/>
              <w:bottom w:val="nil"/>
              <w:right w:val="nil"/>
            </w:tcBorders>
            <w:shd w:val="clear" w:color="auto" w:fill="auto"/>
            <w:noWrap/>
            <w:vAlign w:val="bottom"/>
            <w:hideMark/>
          </w:tcPr>
          <w:p w:rsidR="0043535D" w:rsidRPr="00323358" w:rsidRDefault="0043535D" w:rsidP="0043535D">
            <w:pPr>
              <w:spacing w:after="0" w:line="240" w:lineRule="auto"/>
              <w:jc w:val="right"/>
              <w:rPr>
                <w:rFonts w:ascii="Calibri" w:eastAsia="Times New Roman" w:hAnsi="Calibri" w:cs="Calibri"/>
              </w:rPr>
            </w:pPr>
            <w:r w:rsidRPr="00323358">
              <w:rPr>
                <w:rFonts w:ascii="Calibri" w:eastAsia="Times New Roman" w:hAnsi="Calibri" w:cs="Calibri"/>
              </w:rPr>
              <w:t>948070.052</w:t>
            </w:r>
          </w:p>
        </w:tc>
        <w:tc>
          <w:tcPr>
            <w:tcW w:w="690" w:type="dxa"/>
            <w:tcBorders>
              <w:top w:val="nil"/>
              <w:left w:val="nil"/>
              <w:bottom w:val="nil"/>
              <w:right w:val="nil"/>
            </w:tcBorders>
            <w:shd w:val="clear" w:color="auto" w:fill="auto"/>
            <w:noWrap/>
            <w:vAlign w:val="bottom"/>
            <w:hideMark/>
          </w:tcPr>
          <w:p w:rsidR="0043535D" w:rsidRPr="00323358" w:rsidRDefault="0043535D" w:rsidP="0043535D">
            <w:pPr>
              <w:spacing w:after="0" w:line="240" w:lineRule="auto"/>
              <w:jc w:val="right"/>
              <w:rPr>
                <w:rFonts w:ascii="Calibri" w:eastAsia="Times New Roman" w:hAnsi="Calibri" w:cs="Calibri"/>
              </w:rPr>
            </w:pPr>
            <w:r w:rsidRPr="00323358">
              <w:rPr>
                <w:rFonts w:ascii="Calibri" w:eastAsia="Times New Roman" w:hAnsi="Calibri" w:cs="Calibri"/>
              </w:rPr>
              <w:t>5</w:t>
            </w:r>
          </w:p>
        </w:tc>
        <w:tc>
          <w:tcPr>
            <w:tcW w:w="960" w:type="dxa"/>
            <w:tcBorders>
              <w:top w:val="nil"/>
              <w:left w:val="nil"/>
              <w:bottom w:val="nil"/>
              <w:right w:val="nil"/>
            </w:tcBorders>
            <w:shd w:val="clear" w:color="auto" w:fill="auto"/>
            <w:noWrap/>
            <w:vAlign w:val="bottom"/>
            <w:hideMark/>
          </w:tcPr>
          <w:p w:rsidR="0043535D" w:rsidRPr="00323358" w:rsidRDefault="0043535D" w:rsidP="0043535D">
            <w:pPr>
              <w:spacing w:after="0" w:line="240" w:lineRule="auto"/>
              <w:jc w:val="right"/>
              <w:rPr>
                <w:rFonts w:ascii="Calibri" w:eastAsia="Times New Roman" w:hAnsi="Calibri" w:cs="Calibri"/>
              </w:rPr>
            </w:pPr>
            <w:r w:rsidRPr="00323358">
              <w:rPr>
                <w:rFonts w:ascii="Calibri" w:eastAsia="Times New Roman" w:hAnsi="Calibri" w:cs="Calibri"/>
              </w:rPr>
              <w:t>710012.8</w:t>
            </w:r>
          </w:p>
        </w:tc>
        <w:tc>
          <w:tcPr>
            <w:tcW w:w="1180" w:type="dxa"/>
            <w:tcBorders>
              <w:top w:val="nil"/>
              <w:left w:val="nil"/>
              <w:bottom w:val="nil"/>
              <w:right w:val="nil"/>
            </w:tcBorders>
            <w:shd w:val="clear" w:color="auto" w:fill="auto"/>
            <w:noWrap/>
            <w:vAlign w:val="bottom"/>
            <w:hideMark/>
          </w:tcPr>
          <w:p w:rsidR="0043535D" w:rsidRPr="00323358" w:rsidRDefault="0043535D" w:rsidP="0043535D">
            <w:pPr>
              <w:spacing w:after="0" w:line="240" w:lineRule="auto"/>
              <w:jc w:val="right"/>
              <w:rPr>
                <w:rFonts w:ascii="Calibri" w:eastAsia="Times New Roman" w:hAnsi="Calibri" w:cs="Calibri"/>
              </w:rPr>
            </w:pPr>
            <w:r w:rsidRPr="00323358">
              <w:rPr>
                <w:rFonts w:ascii="Calibri" w:eastAsia="Times New Roman" w:hAnsi="Calibri" w:cs="Calibri"/>
              </w:rPr>
              <w:t>922579.142</w:t>
            </w:r>
          </w:p>
        </w:tc>
        <w:tc>
          <w:tcPr>
            <w:tcW w:w="728" w:type="dxa"/>
            <w:tcBorders>
              <w:top w:val="nil"/>
              <w:left w:val="nil"/>
              <w:bottom w:val="nil"/>
              <w:right w:val="nil"/>
            </w:tcBorders>
            <w:shd w:val="clear" w:color="auto" w:fill="auto"/>
            <w:noWrap/>
            <w:vAlign w:val="bottom"/>
            <w:hideMark/>
          </w:tcPr>
          <w:p w:rsidR="0043535D" w:rsidRPr="00323358" w:rsidRDefault="0043535D" w:rsidP="0043535D">
            <w:pPr>
              <w:spacing w:after="0" w:line="240" w:lineRule="auto"/>
              <w:jc w:val="right"/>
              <w:rPr>
                <w:rFonts w:ascii="Calibri" w:eastAsia="Times New Roman" w:hAnsi="Calibri" w:cs="Calibri"/>
              </w:rPr>
            </w:pPr>
            <w:r w:rsidRPr="00323358">
              <w:rPr>
                <w:rFonts w:ascii="Calibri" w:eastAsia="Times New Roman" w:hAnsi="Calibri" w:cs="Calibri"/>
              </w:rPr>
              <w:t>8</w:t>
            </w:r>
          </w:p>
        </w:tc>
        <w:tc>
          <w:tcPr>
            <w:tcW w:w="960" w:type="dxa"/>
            <w:tcBorders>
              <w:top w:val="nil"/>
              <w:left w:val="nil"/>
              <w:bottom w:val="nil"/>
              <w:right w:val="nil"/>
            </w:tcBorders>
            <w:shd w:val="clear" w:color="auto" w:fill="auto"/>
            <w:noWrap/>
            <w:vAlign w:val="bottom"/>
            <w:hideMark/>
          </w:tcPr>
          <w:p w:rsidR="0043535D" w:rsidRPr="00323358" w:rsidRDefault="0043535D" w:rsidP="0043535D">
            <w:pPr>
              <w:spacing w:after="0" w:line="240" w:lineRule="auto"/>
              <w:jc w:val="right"/>
              <w:rPr>
                <w:rFonts w:ascii="Calibri" w:eastAsia="Times New Roman" w:hAnsi="Calibri" w:cs="Calibri"/>
              </w:rPr>
            </w:pPr>
            <w:r w:rsidRPr="00323358">
              <w:rPr>
                <w:rFonts w:ascii="Calibri" w:eastAsia="Times New Roman" w:hAnsi="Calibri" w:cs="Calibri"/>
              </w:rPr>
              <w:t>715304.5</w:t>
            </w:r>
          </w:p>
        </w:tc>
        <w:tc>
          <w:tcPr>
            <w:tcW w:w="1018" w:type="dxa"/>
            <w:tcBorders>
              <w:top w:val="nil"/>
              <w:left w:val="nil"/>
              <w:bottom w:val="nil"/>
              <w:right w:val="nil"/>
            </w:tcBorders>
            <w:shd w:val="clear" w:color="auto" w:fill="auto"/>
            <w:noWrap/>
            <w:vAlign w:val="bottom"/>
            <w:hideMark/>
          </w:tcPr>
          <w:p w:rsidR="0043535D" w:rsidRPr="00323358" w:rsidRDefault="0043535D" w:rsidP="0043535D">
            <w:pPr>
              <w:spacing w:after="0" w:line="240" w:lineRule="auto"/>
              <w:jc w:val="right"/>
              <w:rPr>
                <w:rFonts w:ascii="Calibri" w:eastAsia="Times New Roman" w:hAnsi="Calibri" w:cs="Calibri"/>
              </w:rPr>
            </w:pPr>
            <w:r w:rsidRPr="00323358">
              <w:rPr>
                <w:rFonts w:ascii="Calibri" w:eastAsia="Times New Roman" w:hAnsi="Calibri" w:cs="Calibri"/>
              </w:rPr>
              <w:t>907452.9</w:t>
            </w:r>
          </w:p>
        </w:tc>
        <w:tc>
          <w:tcPr>
            <w:tcW w:w="938" w:type="dxa"/>
            <w:tcBorders>
              <w:top w:val="nil"/>
              <w:left w:val="nil"/>
              <w:bottom w:val="nil"/>
              <w:right w:val="nil"/>
            </w:tcBorders>
            <w:shd w:val="clear" w:color="auto" w:fill="auto"/>
            <w:noWrap/>
            <w:vAlign w:val="bottom"/>
            <w:hideMark/>
          </w:tcPr>
          <w:p w:rsidR="0043535D" w:rsidRPr="00323358" w:rsidRDefault="0043535D" w:rsidP="0043535D">
            <w:pPr>
              <w:spacing w:after="0" w:line="240" w:lineRule="auto"/>
              <w:jc w:val="right"/>
              <w:rPr>
                <w:rFonts w:ascii="Calibri" w:eastAsia="Times New Roman" w:hAnsi="Calibri" w:cs="Calibri"/>
              </w:rPr>
            </w:pPr>
            <w:r w:rsidRPr="00323358">
              <w:rPr>
                <w:rFonts w:ascii="Calibri" w:eastAsia="Times New Roman" w:hAnsi="Calibri" w:cs="Calibri"/>
              </w:rPr>
              <w:t>8</w:t>
            </w:r>
          </w:p>
        </w:tc>
      </w:tr>
      <w:tr w:rsidR="0043535D" w:rsidRPr="00323358" w:rsidTr="0043535D">
        <w:trPr>
          <w:trHeight w:val="300"/>
        </w:trPr>
        <w:tc>
          <w:tcPr>
            <w:tcW w:w="1160" w:type="dxa"/>
            <w:tcBorders>
              <w:top w:val="nil"/>
              <w:left w:val="nil"/>
              <w:bottom w:val="nil"/>
              <w:right w:val="nil"/>
            </w:tcBorders>
            <w:shd w:val="clear" w:color="auto" w:fill="auto"/>
            <w:noWrap/>
            <w:vAlign w:val="bottom"/>
            <w:hideMark/>
          </w:tcPr>
          <w:p w:rsidR="0043535D" w:rsidRPr="00323358" w:rsidRDefault="0043535D" w:rsidP="0043535D">
            <w:pPr>
              <w:spacing w:after="0" w:line="240" w:lineRule="auto"/>
              <w:jc w:val="right"/>
              <w:rPr>
                <w:rFonts w:ascii="Calibri" w:eastAsia="Times New Roman" w:hAnsi="Calibri" w:cs="Calibri"/>
              </w:rPr>
            </w:pPr>
            <w:r w:rsidRPr="00323358">
              <w:rPr>
                <w:rFonts w:ascii="Calibri" w:eastAsia="Times New Roman" w:hAnsi="Calibri" w:cs="Calibri"/>
              </w:rPr>
              <w:t>712437.929</w:t>
            </w:r>
          </w:p>
        </w:tc>
        <w:tc>
          <w:tcPr>
            <w:tcW w:w="1320" w:type="dxa"/>
            <w:tcBorders>
              <w:top w:val="nil"/>
              <w:left w:val="nil"/>
              <w:bottom w:val="nil"/>
              <w:right w:val="nil"/>
            </w:tcBorders>
            <w:shd w:val="clear" w:color="auto" w:fill="auto"/>
            <w:noWrap/>
            <w:vAlign w:val="bottom"/>
            <w:hideMark/>
          </w:tcPr>
          <w:p w:rsidR="0043535D" w:rsidRPr="00323358" w:rsidRDefault="0043535D" w:rsidP="0043535D">
            <w:pPr>
              <w:spacing w:after="0" w:line="240" w:lineRule="auto"/>
              <w:jc w:val="right"/>
              <w:rPr>
                <w:rFonts w:ascii="Calibri" w:eastAsia="Times New Roman" w:hAnsi="Calibri" w:cs="Calibri"/>
              </w:rPr>
            </w:pPr>
            <w:r w:rsidRPr="00323358">
              <w:rPr>
                <w:rFonts w:ascii="Calibri" w:eastAsia="Times New Roman" w:hAnsi="Calibri" w:cs="Calibri"/>
              </w:rPr>
              <w:t>912494.364</w:t>
            </w:r>
          </w:p>
        </w:tc>
        <w:tc>
          <w:tcPr>
            <w:tcW w:w="746" w:type="dxa"/>
            <w:tcBorders>
              <w:top w:val="nil"/>
              <w:left w:val="nil"/>
              <w:bottom w:val="nil"/>
              <w:right w:val="nil"/>
            </w:tcBorders>
            <w:shd w:val="clear" w:color="auto" w:fill="auto"/>
            <w:noWrap/>
            <w:vAlign w:val="bottom"/>
            <w:hideMark/>
          </w:tcPr>
          <w:p w:rsidR="0043535D" w:rsidRPr="00323358" w:rsidRDefault="0043535D" w:rsidP="0043535D">
            <w:pPr>
              <w:spacing w:after="0" w:line="240" w:lineRule="auto"/>
              <w:jc w:val="right"/>
              <w:rPr>
                <w:rFonts w:ascii="Calibri" w:eastAsia="Times New Roman" w:hAnsi="Calibri" w:cs="Calibri"/>
              </w:rPr>
            </w:pPr>
            <w:r w:rsidRPr="00323358">
              <w:rPr>
                <w:rFonts w:ascii="Calibri" w:eastAsia="Times New Roman" w:hAnsi="Calibri" w:cs="Calibri"/>
              </w:rPr>
              <w:t>5</w:t>
            </w:r>
          </w:p>
        </w:tc>
        <w:tc>
          <w:tcPr>
            <w:tcW w:w="960" w:type="dxa"/>
            <w:tcBorders>
              <w:top w:val="nil"/>
              <w:left w:val="nil"/>
              <w:bottom w:val="nil"/>
              <w:right w:val="nil"/>
            </w:tcBorders>
            <w:shd w:val="clear" w:color="auto" w:fill="auto"/>
            <w:noWrap/>
            <w:vAlign w:val="bottom"/>
            <w:hideMark/>
          </w:tcPr>
          <w:p w:rsidR="0043535D" w:rsidRPr="00323358" w:rsidRDefault="0043535D" w:rsidP="0043535D">
            <w:pPr>
              <w:spacing w:after="0" w:line="240" w:lineRule="auto"/>
              <w:jc w:val="right"/>
              <w:rPr>
                <w:rFonts w:ascii="Calibri" w:eastAsia="Times New Roman" w:hAnsi="Calibri" w:cs="Calibri"/>
              </w:rPr>
            </w:pPr>
            <w:r w:rsidRPr="00323358">
              <w:rPr>
                <w:rFonts w:ascii="Calibri" w:eastAsia="Times New Roman" w:hAnsi="Calibri" w:cs="Calibri"/>
              </w:rPr>
              <w:t>712355.2</w:t>
            </w:r>
          </w:p>
        </w:tc>
        <w:tc>
          <w:tcPr>
            <w:tcW w:w="1120" w:type="dxa"/>
            <w:tcBorders>
              <w:top w:val="nil"/>
              <w:left w:val="nil"/>
              <w:bottom w:val="nil"/>
              <w:right w:val="nil"/>
            </w:tcBorders>
            <w:shd w:val="clear" w:color="auto" w:fill="auto"/>
            <w:noWrap/>
            <w:vAlign w:val="bottom"/>
            <w:hideMark/>
          </w:tcPr>
          <w:p w:rsidR="0043535D" w:rsidRPr="00323358" w:rsidRDefault="0043535D" w:rsidP="0043535D">
            <w:pPr>
              <w:spacing w:after="0" w:line="240" w:lineRule="auto"/>
              <w:jc w:val="right"/>
              <w:rPr>
                <w:rFonts w:ascii="Calibri" w:eastAsia="Times New Roman" w:hAnsi="Calibri" w:cs="Calibri"/>
              </w:rPr>
            </w:pPr>
            <w:r w:rsidRPr="00323358">
              <w:rPr>
                <w:rFonts w:ascii="Calibri" w:eastAsia="Times New Roman" w:hAnsi="Calibri" w:cs="Calibri"/>
              </w:rPr>
              <w:t>911764.112</w:t>
            </w:r>
          </w:p>
        </w:tc>
        <w:tc>
          <w:tcPr>
            <w:tcW w:w="690" w:type="dxa"/>
            <w:tcBorders>
              <w:top w:val="nil"/>
              <w:left w:val="nil"/>
              <w:bottom w:val="nil"/>
              <w:right w:val="nil"/>
            </w:tcBorders>
            <w:shd w:val="clear" w:color="auto" w:fill="auto"/>
            <w:noWrap/>
            <w:vAlign w:val="bottom"/>
            <w:hideMark/>
          </w:tcPr>
          <w:p w:rsidR="0043535D" w:rsidRPr="00323358" w:rsidRDefault="0043535D" w:rsidP="0043535D">
            <w:pPr>
              <w:spacing w:after="0" w:line="240" w:lineRule="auto"/>
              <w:jc w:val="right"/>
              <w:rPr>
                <w:rFonts w:ascii="Calibri" w:eastAsia="Times New Roman" w:hAnsi="Calibri" w:cs="Calibri"/>
              </w:rPr>
            </w:pPr>
            <w:r w:rsidRPr="00323358">
              <w:rPr>
                <w:rFonts w:ascii="Calibri" w:eastAsia="Times New Roman" w:hAnsi="Calibri" w:cs="Calibri"/>
              </w:rPr>
              <w:t>5</w:t>
            </w:r>
          </w:p>
        </w:tc>
        <w:tc>
          <w:tcPr>
            <w:tcW w:w="960" w:type="dxa"/>
            <w:tcBorders>
              <w:top w:val="nil"/>
              <w:left w:val="nil"/>
              <w:bottom w:val="nil"/>
              <w:right w:val="nil"/>
            </w:tcBorders>
            <w:shd w:val="clear" w:color="auto" w:fill="auto"/>
            <w:noWrap/>
            <w:vAlign w:val="bottom"/>
            <w:hideMark/>
          </w:tcPr>
          <w:p w:rsidR="0043535D" w:rsidRPr="00323358" w:rsidRDefault="0043535D" w:rsidP="0043535D">
            <w:pPr>
              <w:spacing w:after="0" w:line="240" w:lineRule="auto"/>
              <w:jc w:val="right"/>
              <w:rPr>
                <w:rFonts w:ascii="Calibri" w:eastAsia="Times New Roman" w:hAnsi="Calibri" w:cs="Calibri"/>
              </w:rPr>
            </w:pPr>
            <w:r w:rsidRPr="00323358">
              <w:rPr>
                <w:rFonts w:ascii="Calibri" w:eastAsia="Times New Roman" w:hAnsi="Calibri" w:cs="Calibri"/>
              </w:rPr>
              <w:t>700620.1</w:t>
            </w:r>
          </w:p>
        </w:tc>
        <w:tc>
          <w:tcPr>
            <w:tcW w:w="1180" w:type="dxa"/>
            <w:tcBorders>
              <w:top w:val="nil"/>
              <w:left w:val="nil"/>
              <w:bottom w:val="nil"/>
              <w:right w:val="nil"/>
            </w:tcBorders>
            <w:shd w:val="clear" w:color="auto" w:fill="auto"/>
            <w:noWrap/>
            <w:vAlign w:val="bottom"/>
            <w:hideMark/>
          </w:tcPr>
          <w:p w:rsidR="0043535D" w:rsidRPr="00323358" w:rsidRDefault="0043535D" w:rsidP="0043535D">
            <w:pPr>
              <w:spacing w:after="0" w:line="240" w:lineRule="auto"/>
              <w:jc w:val="right"/>
              <w:rPr>
                <w:rFonts w:ascii="Calibri" w:eastAsia="Times New Roman" w:hAnsi="Calibri" w:cs="Calibri"/>
              </w:rPr>
            </w:pPr>
            <w:r w:rsidRPr="00323358">
              <w:rPr>
                <w:rFonts w:ascii="Calibri" w:eastAsia="Times New Roman" w:hAnsi="Calibri" w:cs="Calibri"/>
              </w:rPr>
              <w:t>913212.873</w:t>
            </w:r>
          </w:p>
        </w:tc>
        <w:tc>
          <w:tcPr>
            <w:tcW w:w="728" w:type="dxa"/>
            <w:tcBorders>
              <w:top w:val="nil"/>
              <w:left w:val="nil"/>
              <w:bottom w:val="nil"/>
              <w:right w:val="nil"/>
            </w:tcBorders>
            <w:shd w:val="clear" w:color="auto" w:fill="auto"/>
            <w:noWrap/>
            <w:vAlign w:val="bottom"/>
            <w:hideMark/>
          </w:tcPr>
          <w:p w:rsidR="0043535D" w:rsidRPr="00323358" w:rsidRDefault="0043535D" w:rsidP="0043535D">
            <w:pPr>
              <w:spacing w:after="0" w:line="240" w:lineRule="auto"/>
              <w:jc w:val="right"/>
              <w:rPr>
                <w:rFonts w:ascii="Calibri" w:eastAsia="Times New Roman" w:hAnsi="Calibri" w:cs="Calibri"/>
              </w:rPr>
            </w:pPr>
            <w:r w:rsidRPr="00323358">
              <w:rPr>
                <w:rFonts w:ascii="Calibri" w:eastAsia="Times New Roman" w:hAnsi="Calibri" w:cs="Calibri"/>
              </w:rPr>
              <w:t>8</w:t>
            </w:r>
          </w:p>
        </w:tc>
        <w:tc>
          <w:tcPr>
            <w:tcW w:w="960" w:type="dxa"/>
            <w:tcBorders>
              <w:top w:val="nil"/>
              <w:left w:val="nil"/>
              <w:bottom w:val="nil"/>
              <w:right w:val="nil"/>
            </w:tcBorders>
            <w:shd w:val="clear" w:color="auto" w:fill="auto"/>
            <w:noWrap/>
            <w:vAlign w:val="bottom"/>
            <w:hideMark/>
          </w:tcPr>
          <w:p w:rsidR="0043535D" w:rsidRPr="00323358" w:rsidRDefault="0043535D" w:rsidP="0043535D">
            <w:pPr>
              <w:spacing w:after="0" w:line="240" w:lineRule="auto"/>
              <w:jc w:val="right"/>
              <w:rPr>
                <w:rFonts w:ascii="Calibri" w:eastAsia="Times New Roman" w:hAnsi="Calibri" w:cs="Calibri"/>
              </w:rPr>
            </w:pPr>
            <w:r w:rsidRPr="00323358">
              <w:rPr>
                <w:rFonts w:ascii="Calibri" w:eastAsia="Times New Roman" w:hAnsi="Calibri" w:cs="Calibri"/>
              </w:rPr>
              <w:t>700011.5</w:t>
            </w:r>
          </w:p>
        </w:tc>
        <w:tc>
          <w:tcPr>
            <w:tcW w:w="1018" w:type="dxa"/>
            <w:tcBorders>
              <w:top w:val="nil"/>
              <w:left w:val="nil"/>
              <w:bottom w:val="nil"/>
              <w:right w:val="nil"/>
            </w:tcBorders>
            <w:shd w:val="clear" w:color="auto" w:fill="auto"/>
            <w:noWrap/>
            <w:vAlign w:val="bottom"/>
            <w:hideMark/>
          </w:tcPr>
          <w:p w:rsidR="0043535D" w:rsidRPr="00323358" w:rsidRDefault="0043535D" w:rsidP="0043535D">
            <w:pPr>
              <w:spacing w:after="0" w:line="240" w:lineRule="auto"/>
              <w:jc w:val="right"/>
              <w:rPr>
                <w:rFonts w:ascii="Calibri" w:eastAsia="Times New Roman" w:hAnsi="Calibri" w:cs="Calibri"/>
              </w:rPr>
            </w:pPr>
            <w:r w:rsidRPr="00323358">
              <w:rPr>
                <w:rFonts w:ascii="Calibri" w:eastAsia="Times New Roman" w:hAnsi="Calibri" w:cs="Calibri"/>
              </w:rPr>
              <w:t>916565.2</w:t>
            </w:r>
          </w:p>
        </w:tc>
        <w:tc>
          <w:tcPr>
            <w:tcW w:w="938" w:type="dxa"/>
            <w:tcBorders>
              <w:top w:val="nil"/>
              <w:left w:val="nil"/>
              <w:bottom w:val="nil"/>
              <w:right w:val="nil"/>
            </w:tcBorders>
            <w:shd w:val="clear" w:color="auto" w:fill="auto"/>
            <w:noWrap/>
            <w:vAlign w:val="bottom"/>
            <w:hideMark/>
          </w:tcPr>
          <w:p w:rsidR="0043535D" w:rsidRPr="00323358" w:rsidRDefault="0043535D" w:rsidP="0043535D">
            <w:pPr>
              <w:spacing w:after="0" w:line="240" w:lineRule="auto"/>
              <w:jc w:val="right"/>
              <w:rPr>
                <w:rFonts w:ascii="Calibri" w:eastAsia="Times New Roman" w:hAnsi="Calibri" w:cs="Calibri"/>
              </w:rPr>
            </w:pPr>
            <w:r w:rsidRPr="00323358">
              <w:rPr>
                <w:rFonts w:ascii="Calibri" w:eastAsia="Times New Roman" w:hAnsi="Calibri" w:cs="Calibri"/>
              </w:rPr>
              <w:t>8</w:t>
            </w:r>
          </w:p>
        </w:tc>
      </w:tr>
      <w:tr w:rsidR="0043535D" w:rsidRPr="00323358" w:rsidTr="0043535D">
        <w:trPr>
          <w:trHeight w:val="300"/>
        </w:trPr>
        <w:tc>
          <w:tcPr>
            <w:tcW w:w="1160" w:type="dxa"/>
            <w:tcBorders>
              <w:top w:val="nil"/>
              <w:left w:val="nil"/>
              <w:bottom w:val="nil"/>
              <w:right w:val="nil"/>
            </w:tcBorders>
            <w:shd w:val="clear" w:color="auto" w:fill="auto"/>
            <w:noWrap/>
            <w:vAlign w:val="bottom"/>
            <w:hideMark/>
          </w:tcPr>
          <w:p w:rsidR="0043535D" w:rsidRPr="00323358" w:rsidRDefault="0043535D" w:rsidP="0043535D">
            <w:pPr>
              <w:spacing w:after="0" w:line="240" w:lineRule="auto"/>
              <w:jc w:val="right"/>
              <w:rPr>
                <w:rFonts w:ascii="Calibri" w:eastAsia="Times New Roman" w:hAnsi="Calibri" w:cs="Calibri"/>
              </w:rPr>
            </w:pPr>
            <w:r w:rsidRPr="00323358">
              <w:rPr>
                <w:rFonts w:ascii="Calibri" w:eastAsia="Times New Roman" w:hAnsi="Calibri" w:cs="Calibri"/>
              </w:rPr>
              <w:t>707622.503</w:t>
            </w:r>
          </w:p>
        </w:tc>
        <w:tc>
          <w:tcPr>
            <w:tcW w:w="1320" w:type="dxa"/>
            <w:tcBorders>
              <w:top w:val="nil"/>
              <w:left w:val="nil"/>
              <w:bottom w:val="nil"/>
              <w:right w:val="nil"/>
            </w:tcBorders>
            <w:shd w:val="clear" w:color="auto" w:fill="auto"/>
            <w:noWrap/>
            <w:vAlign w:val="bottom"/>
            <w:hideMark/>
          </w:tcPr>
          <w:p w:rsidR="0043535D" w:rsidRPr="00323358" w:rsidRDefault="0043535D" w:rsidP="0043535D">
            <w:pPr>
              <w:spacing w:after="0" w:line="240" w:lineRule="auto"/>
              <w:jc w:val="right"/>
              <w:rPr>
                <w:rFonts w:ascii="Calibri" w:eastAsia="Times New Roman" w:hAnsi="Calibri" w:cs="Calibri"/>
              </w:rPr>
            </w:pPr>
            <w:r w:rsidRPr="00323358">
              <w:rPr>
                <w:rFonts w:ascii="Calibri" w:eastAsia="Times New Roman" w:hAnsi="Calibri" w:cs="Calibri"/>
              </w:rPr>
              <w:t>908779.606</w:t>
            </w:r>
          </w:p>
        </w:tc>
        <w:tc>
          <w:tcPr>
            <w:tcW w:w="746" w:type="dxa"/>
            <w:tcBorders>
              <w:top w:val="nil"/>
              <w:left w:val="nil"/>
              <w:bottom w:val="nil"/>
              <w:right w:val="nil"/>
            </w:tcBorders>
            <w:shd w:val="clear" w:color="auto" w:fill="auto"/>
            <w:noWrap/>
            <w:vAlign w:val="bottom"/>
            <w:hideMark/>
          </w:tcPr>
          <w:p w:rsidR="0043535D" w:rsidRPr="00323358" w:rsidRDefault="0043535D" w:rsidP="0043535D">
            <w:pPr>
              <w:spacing w:after="0" w:line="240" w:lineRule="auto"/>
              <w:jc w:val="right"/>
              <w:rPr>
                <w:rFonts w:ascii="Calibri" w:eastAsia="Times New Roman" w:hAnsi="Calibri" w:cs="Calibri"/>
              </w:rPr>
            </w:pPr>
            <w:r w:rsidRPr="00323358">
              <w:rPr>
                <w:rFonts w:ascii="Calibri" w:eastAsia="Times New Roman" w:hAnsi="Calibri" w:cs="Calibri"/>
              </w:rPr>
              <w:t>5</w:t>
            </w:r>
          </w:p>
        </w:tc>
        <w:tc>
          <w:tcPr>
            <w:tcW w:w="960" w:type="dxa"/>
            <w:tcBorders>
              <w:top w:val="nil"/>
              <w:left w:val="nil"/>
              <w:bottom w:val="nil"/>
              <w:right w:val="nil"/>
            </w:tcBorders>
            <w:shd w:val="clear" w:color="auto" w:fill="auto"/>
            <w:noWrap/>
            <w:vAlign w:val="bottom"/>
            <w:hideMark/>
          </w:tcPr>
          <w:p w:rsidR="0043535D" w:rsidRPr="00323358" w:rsidRDefault="0043535D" w:rsidP="0043535D">
            <w:pPr>
              <w:spacing w:after="0" w:line="240" w:lineRule="auto"/>
              <w:jc w:val="right"/>
              <w:rPr>
                <w:rFonts w:ascii="Calibri" w:eastAsia="Times New Roman" w:hAnsi="Calibri" w:cs="Calibri"/>
              </w:rPr>
            </w:pPr>
            <w:r w:rsidRPr="00323358">
              <w:rPr>
                <w:rFonts w:ascii="Calibri" w:eastAsia="Times New Roman" w:hAnsi="Calibri" w:cs="Calibri"/>
              </w:rPr>
              <w:t>708902.4</w:t>
            </w:r>
          </w:p>
        </w:tc>
        <w:tc>
          <w:tcPr>
            <w:tcW w:w="1120" w:type="dxa"/>
            <w:tcBorders>
              <w:top w:val="nil"/>
              <w:left w:val="nil"/>
              <w:bottom w:val="nil"/>
              <w:right w:val="nil"/>
            </w:tcBorders>
            <w:shd w:val="clear" w:color="auto" w:fill="auto"/>
            <w:noWrap/>
            <w:vAlign w:val="bottom"/>
            <w:hideMark/>
          </w:tcPr>
          <w:p w:rsidR="0043535D" w:rsidRPr="00323358" w:rsidRDefault="0043535D" w:rsidP="0043535D">
            <w:pPr>
              <w:spacing w:after="0" w:line="240" w:lineRule="auto"/>
              <w:jc w:val="right"/>
              <w:rPr>
                <w:rFonts w:ascii="Calibri" w:eastAsia="Times New Roman" w:hAnsi="Calibri" w:cs="Calibri"/>
              </w:rPr>
            </w:pPr>
            <w:r w:rsidRPr="00323358">
              <w:rPr>
                <w:rFonts w:ascii="Calibri" w:eastAsia="Times New Roman" w:hAnsi="Calibri" w:cs="Calibri"/>
              </w:rPr>
              <w:t>911830.258</w:t>
            </w:r>
          </w:p>
        </w:tc>
        <w:tc>
          <w:tcPr>
            <w:tcW w:w="690" w:type="dxa"/>
            <w:tcBorders>
              <w:top w:val="nil"/>
              <w:left w:val="nil"/>
              <w:bottom w:val="nil"/>
              <w:right w:val="nil"/>
            </w:tcBorders>
            <w:shd w:val="clear" w:color="auto" w:fill="auto"/>
            <w:noWrap/>
            <w:vAlign w:val="bottom"/>
            <w:hideMark/>
          </w:tcPr>
          <w:p w:rsidR="0043535D" w:rsidRPr="00323358" w:rsidRDefault="0043535D" w:rsidP="0043535D">
            <w:pPr>
              <w:spacing w:after="0" w:line="240" w:lineRule="auto"/>
              <w:jc w:val="right"/>
              <w:rPr>
                <w:rFonts w:ascii="Calibri" w:eastAsia="Times New Roman" w:hAnsi="Calibri" w:cs="Calibri"/>
              </w:rPr>
            </w:pPr>
            <w:r w:rsidRPr="00323358">
              <w:rPr>
                <w:rFonts w:ascii="Calibri" w:eastAsia="Times New Roman" w:hAnsi="Calibri" w:cs="Calibri"/>
              </w:rPr>
              <w:t>5</w:t>
            </w:r>
          </w:p>
        </w:tc>
        <w:tc>
          <w:tcPr>
            <w:tcW w:w="960" w:type="dxa"/>
            <w:tcBorders>
              <w:top w:val="nil"/>
              <w:left w:val="nil"/>
              <w:bottom w:val="nil"/>
              <w:right w:val="nil"/>
            </w:tcBorders>
            <w:shd w:val="clear" w:color="auto" w:fill="auto"/>
            <w:noWrap/>
            <w:vAlign w:val="bottom"/>
            <w:hideMark/>
          </w:tcPr>
          <w:p w:rsidR="0043535D" w:rsidRPr="00323358" w:rsidRDefault="0043535D" w:rsidP="0043535D">
            <w:pPr>
              <w:spacing w:after="0" w:line="240" w:lineRule="auto"/>
              <w:jc w:val="right"/>
              <w:rPr>
                <w:rFonts w:ascii="Calibri" w:eastAsia="Times New Roman" w:hAnsi="Calibri" w:cs="Calibri"/>
              </w:rPr>
            </w:pPr>
            <w:r w:rsidRPr="00323358">
              <w:rPr>
                <w:rFonts w:ascii="Calibri" w:eastAsia="Times New Roman" w:hAnsi="Calibri" w:cs="Calibri"/>
              </w:rPr>
              <w:t>720252.2</w:t>
            </w:r>
          </w:p>
        </w:tc>
        <w:tc>
          <w:tcPr>
            <w:tcW w:w="1180" w:type="dxa"/>
            <w:tcBorders>
              <w:top w:val="nil"/>
              <w:left w:val="nil"/>
              <w:bottom w:val="nil"/>
              <w:right w:val="nil"/>
            </w:tcBorders>
            <w:shd w:val="clear" w:color="auto" w:fill="auto"/>
            <w:noWrap/>
            <w:vAlign w:val="bottom"/>
            <w:hideMark/>
          </w:tcPr>
          <w:p w:rsidR="0043535D" w:rsidRPr="00323358" w:rsidRDefault="0043535D" w:rsidP="0043535D">
            <w:pPr>
              <w:spacing w:after="0" w:line="240" w:lineRule="auto"/>
              <w:jc w:val="right"/>
              <w:rPr>
                <w:rFonts w:ascii="Calibri" w:eastAsia="Times New Roman" w:hAnsi="Calibri" w:cs="Calibri"/>
              </w:rPr>
            </w:pPr>
            <w:r w:rsidRPr="00323358">
              <w:rPr>
                <w:rFonts w:ascii="Calibri" w:eastAsia="Times New Roman" w:hAnsi="Calibri" w:cs="Calibri"/>
              </w:rPr>
              <w:t>923081.851</w:t>
            </w:r>
          </w:p>
        </w:tc>
        <w:tc>
          <w:tcPr>
            <w:tcW w:w="728" w:type="dxa"/>
            <w:tcBorders>
              <w:top w:val="nil"/>
              <w:left w:val="nil"/>
              <w:bottom w:val="nil"/>
              <w:right w:val="nil"/>
            </w:tcBorders>
            <w:shd w:val="clear" w:color="auto" w:fill="auto"/>
            <w:noWrap/>
            <w:vAlign w:val="bottom"/>
            <w:hideMark/>
          </w:tcPr>
          <w:p w:rsidR="0043535D" w:rsidRPr="00323358" w:rsidRDefault="0043535D" w:rsidP="0043535D">
            <w:pPr>
              <w:spacing w:after="0" w:line="240" w:lineRule="auto"/>
              <w:jc w:val="right"/>
              <w:rPr>
                <w:rFonts w:ascii="Calibri" w:eastAsia="Times New Roman" w:hAnsi="Calibri" w:cs="Calibri"/>
              </w:rPr>
            </w:pPr>
            <w:r w:rsidRPr="00323358">
              <w:rPr>
                <w:rFonts w:ascii="Calibri" w:eastAsia="Times New Roman" w:hAnsi="Calibri" w:cs="Calibri"/>
              </w:rPr>
              <w:t>8</w:t>
            </w:r>
          </w:p>
        </w:tc>
        <w:tc>
          <w:tcPr>
            <w:tcW w:w="960" w:type="dxa"/>
            <w:tcBorders>
              <w:top w:val="nil"/>
              <w:left w:val="nil"/>
              <w:bottom w:val="nil"/>
              <w:right w:val="nil"/>
            </w:tcBorders>
            <w:shd w:val="clear" w:color="auto" w:fill="auto"/>
            <w:noWrap/>
            <w:vAlign w:val="bottom"/>
            <w:hideMark/>
          </w:tcPr>
          <w:p w:rsidR="0043535D" w:rsidRPr="00323358" w:rsidRDefault="0043535D" w:rsidP="0043535D">
            <w:pPr>
              <w:spacing w:after="0" w:line="240" w:lineRule="auto"/>
              <w:jc w:val="right"/>
              <w:rPr>
                <w:rFonts w:ascii="Calibri" w:eastAsia="Times New Roman" w:hAnsi="Calibri" w:cs="Calibri"/>
              </w:rPr>
            </w:pPr>
            <w:r w:rsidRPr="00323358">
              <w:rPr>
                <w:rFonts w:ascii="Calibri" w:eastAsia="Times New Roman" w:hAnsi="Calibri" w:cs="Calibri"/>
              </w:rPr>
              <w:t>716362.8</w:t>
            </w:r>
          </w:p>
        </w:tc>
        <w:tc>
          <w:tcPr>
            <w:tcW w:w="1018" w:type="dxa"/>
            <w:tcBorders>
              <w:top w:val="nil"/>
              <w:left w:val="nil"/>
              <w:bottom w:val="nil"/>
              <w:right w:val="nil"/>
            </w:tcBorders>
            <w:shd w:val="clear" w:color="auto" w:fill="auto"/>
            <w:noWrap/>
            <w:vAlign w:val="bottom"/>
            <w:hideMark/>
          </w:tcPr>
          <w:p w:rsidR="0043535D" w:rsidRPr="00323358" w:rsidRDefault="0043535D" w:rsidP="0043535D">
            <w:pPr>
              <w:spacing w:after="0" w:line="240" w:lineRule="auto"/>
              <w:jc w:val="right"/>
              <w:rPr>
                <w:rFonts w:ascii="Calibri" w:eastAsia="Times New Roman" w:hAnsi="Calibri" w:cs="Calibri"/>
              </w:rPr>
            </w:pPr>
            <w:r w:rsidRPr="00323358">
              <w:rPr>
                <w:rFonts w:ascii="Calibri" w:eastAsia="Times New Roman" w:hAnsi="Calibri" w:cs="Calibri"/>
              </w:rPr>
              <w:t>914834.8</w:t>
            </w:r>
          </w:p>
        </w:tc>
        <w:tc>
          <w:tcPr>
            <w:tcW w:w="938" w:type="dxa"/>
            <w:tcBorders>
              <w:top w:val="nil"/>
              <w:left w:val="nil"/>
              <w:bottom w:val="nil"/>
              <w:right w:val="nil"/>
            </w:tcBorders>
            <w:shd w:val="clear" w:color="auto" w:fill="auto"/>
            <w:noWrap/>
            <w:vAlign w:val="bottom"/>
            <w:hideMark/>
          </w:tcPr>
          <w:p w:rsidR="0043535D" w:rsidRPr="00323358" w:rsidRDefault="0043535D" w:rsidP="0043535D">
            <w:pPr>
              <w:spacing w:after="0" w:line="240" w:lineRule="auto"/>
              <w:jc w:val="right"/>
              <w:rPr>
                <w:rFonts w:ascii="Calibri" w:eastAsia="Times New Roman" w:hAnsi="Calibri" w:cs="Calibri"/>
              </w:rPr>
            </w:pPr>
            <w:r w:rsidRPr="00323358">
              <w:rPr>
                <w:rFonts w:ascii="Calibri" w:eastAsia="Times New Roman" w:hAnsi="Calibri" w:cs="Calibri"/>
              </w:rPr>
              <w:t>8</w:t>
            </w:r>
          </w:p>
        </w:tc>
      </w:tr>
      <w:tr w:rsidR="0043535D" w:rsidRPr="00323358" w:rsidTr="0043535D">
        <w:trPr>
          <w:trHeight w:val="300"/>
        </w:trPr>
        <w:tc>
          <w:tcPr>
            <w:tcW w:w="1160" w:type="dxa"/>
            <w:tcBorders>
              <w:top w:val="nil"/>
              <w:left w:val="nil"/>
              <w:bottom w:val="nil"/>
              <w:right w:val="nil"/>
            </w:tcBorders>
            <w:shd w:val="clear" w:color="auto" w:fill="auto"/>
            <w:noWrap/>
            <w:vAlign w:val="bottom"/>
            <w:hideMark/>
          </w:tcPr>
          <w:p w:rsidR="0043535D" w:rsidRPr="00323358" w:rsidRDefault="0043535D" w:rsidP="0043535D">
            <w:pPr>
              <w:spacing w:after="0" w:line="240" w:lineRule="auto"/>
              <w:jc w:val="right"/>
              <w:rPr>
                <w:rFonts w:ascii="Calibri" w:eastAsia="Times New Roman" w:hAnsi="Calibri" w:cs="Calibri"/>
              </w:rPr>
            </w:pPr>
            <w:r w:rsidRPr="00323358">
              <w:rPr>
                <w:rFonts w:ascii="Calibri" w:eastAsia="Times New Roman" w:hAnsi="Calibri" w:cs="Calibri"/>
              </w:rPr>
              <w:t>708462.557</w:t>
            </w:r>
          </w:p>
        </w:tc>
        <w:tc>
          <w:tcPr>
            <w:tcW w:w="1320" w:type="dxa"/>
            <w:tcBorders>
              <w:top w:val="nil"/>
              <w:left w:val="nil"/>
              <w:bottom w:val="nil"/>
              <w:right w:val="nil"/>
            </w:tcBorders>
            <w:shd w:val="clear" w:color="auto" w:fill="auto"/>
            <w:noWrap/>
            <w:vAlign w:val="bottom"/>
            <w:hideMark/>
          </w:tcPr>
          <w:p w:rsidR="0043535D" w:rsidRPr="00323358" w:rsidRDefault="0043535D" w:rsidP="0043535D">
            <w:pPr>
              <w:spacing w:after="0" w:line="240" w:lineRule="auto"/>
              <w:jc w:val="right"/>
              <w:rPr>
                <w:rFonts w:ascii="Calibri" w:eastAsia="Times New Roman" w:hAnsi="Calibri" w:cs="Calibri"/>
              </w:rPr>
            </w:pPr>
            <w:r w:rsidRPr="00323358">
              <w:rPr>
                <w:rFonts w:ascii="Calibri" w:eastAsia="Times New Roman" w:hAnsi="Calibri" w:cs="Calibri"/>
              </w:rPr>
              <w:t>911376.497</w:t>
            </w:r>
          </w:p>
        </w:tc>
        <w:tc>
          <w:tcPr>
            <w:tcW w:w="746" w:type="dxa"/>
            <w:tcBorders>
              <w:top w:val="nil"/>
              <w:left w:val="nil"/>
              <w:bottom w:val="nil"/>
              <w:right w:val="nil"/>
            </w:tcBorders>
            <w:shd w:val="clear" w:color="auto" w:fill="auto"/>
            <w:noWrap/>
            <w:vAlign w:val="bottom"/>
            <w:hideMark/>
          </w:tcPr>
          <w:p w:rsidR="0043535D" w:rsidRPr="00323358" w:rsidRDefault="0043535D" w:rsidP="0043535D">
            <w:pPr>
              <w:spacing w:after="0" w:line="240" w:lineRule="auto"/>
              <w:jc w:val="right"/>
              <w:rPr>
                <w:rFonts w:ascii="Calibri" w:eastAsia="Times New Roman" w:hAnsi="Calibri" w:cs="Calibri"/>
              </w:rPr>
            </w:pPr>
            <w:r w:rsidRPr="00323358">
              <w:rPr>
                <w:rFonts w:ascii="Calibri" w:eastAsia="Times New Roman" w:hAnsi="Calibri" w:cs="Calibri"/>
              </w:rPr>
              <w:t>5</w:t>
            </w:r>
          </w:p>
        </w:tc>
        <w:tc>
          <w:tcPr>
            <w:tcW w:w="960" w:type="dxa"/>
            <w:tcBorders>
              <w:top w:val="nil"/>
              <w:left w:val="nil"/>
              <w:bottom w:val="nil"/>
              <w:right w:val="nil"/>
            </w:tcBorders>
            <w:shd w:val="clear" w:color="auto" w:fill="auto"/>
            <w:noWrap/>
            <w:vAlign w:val="bottom"/>
            <w:hideMark/>
          </w:tcPr>
          <w:p w:rsidR="0043535D" w:rsidRPr="00323358" w:rsidRDefault="0043535D" w:rsidP="0043535D">
            <w:pPr>
              <w:spacing w:after="0" w:line="240" w:lineRule="auto"/>
              <w:jc w:val="right"/>
              <w:rPr>
                <w:rFonts w:ascii="Calibri" w:eastAsia="Times New Roman" w:hAnsi="Calibri" w:cs="Calibri"/>
              </w:rPr>
            </w:pPr>
            <w:r w:rsidRPr="00323358">
              <w:rPr>
                <w:rFonts w:ascii="Calibri" w:eastAsia="Times New Roman" w:hAnsi="Calibri" w:cs="Calibri"/>
              </w:rPr>
              <w:t>744008.9</w:t>
            </w:r>
          </w:p>
        </w:tc>
        <w:tc>
          <w:tcPr>
            <w:tcW w:w="1120" w:type="dxa"/>
            <w:tcBorders>
              <w:top w:val="nil"/>
              <w:left w:val="nil"/>
              <w:bottom w:val="nil"/>
              <w:right w:val="nil"/>
            </w:tcBorders>
            <w:shd w:val="clear" w:color="auto" w:fill="auto"/>
            <w:noWrap/>
            <w:vAlign w:val="bottom"/>
            <w:hideMark/>
          </w:tcPr>
          <w:p w:rsidR="0043535D" w:rsidRPr="00323358" w:rsidRDefault="0043535D" w:rsidP="0043535D">
            <w:pPr>
              <w:spacing w:after="0" w:line="240" w:lineRule="auto"/>
              <w:jc w:val="right"/>
              <w:rPr>
                <w:rFonts w:ascii="Calibri" w:eastAsia="Times New Roman" w:hAnsi="Calibri" w:cs="Calibri"/>
              </w:rPr>
            </w:pPr>
            <w:r w:rsidRPr="00323358">
              <w:rPr>
                <w:rFonts w:ascii="Calibri" w:eastAsia="Times New Roman" w:hAnsi="Calibri" w:cs="Calibri"/>
              </w:rPr>
              <w:t>948023.75</w:t>
            </w:r>
          </w:p>
        </w:tc>
        <w:tc>
          <w:tcPr>
            <w:tcW w:w="690" w:type="dxa"/>
            <w:tcBorders>
              <w:top w:val="nil"/>
              <w:left w:val="nil"/>
              <w:bottom w:val="nil"/>
              <w:right w:val="nil"/>
            </w:tcBorders>
            <w:shd w:val="clear" w:color="auto" w:fill="auto"/>
            <w:noWrap/>
            <w:vAlign w:val="bottom"/>
            <w:hideMark/>
          </w:tcPr>
          <w:p w:rsidR="0043535D" w:rsidRPr="00323358" w:rsidRDefault="0043535D" w:rsidP="0043535D">
            <w:pPr>
              <w:spacing w:after="0" w:line="240" w:lineRule="auto"/>
              <w:jc w:val="right"/>
              <w:rPr>
                <w:rFonts w:ascii="Calibri" w:eastAsia="Times New Roman" w:hAnsi="Calibri" w:cs="Calibri"/>
              </w:rPr>
            </w:pPr>
            <w:r w:rsidRPr="00323358">
              <w:rPr>
                <w:rFonts w:ascii="Calibri" w:eastAsia="Times New Roman" w:hAnsi="Calibri" w:cs="Calibri"/>
              </w:rPr>
              <w:t>5</w:t>
            </w:r>
          </w:p>
        </w:tc>
        <w:tc>
          <w:tcPr>
            <w:tcW w:w="960" w:type="dxa"/>
            <w:tcBorders>
              <w:top w:val="nil"/>
              <w:left w:val="nil"/>
              <w:bottom w:val="nil"/>
              <w:right w:val="nil"/>
            </w:tcBorders>
            <w:shd w:val="clear" w:color="auto" w:fill="auto"/>
            <w:noWrap/>
            <w:vAlign w:val="bottom"/>
            <w:hideMark/>
          </w:tcPr>
          <w:p w:rsidR="0043535D" w:rsidRPr="00323358" w:rsidRDefault="0043535D" w:rsidP="0043535D">
            <w:pPr>
              <w:spacing w:after="0" w:line="240" w:lineRule="auto"/>
              <w:jc w:val="right"/>
              <w:rPr>
                <w:rFonts w:ascii="Calibri" w:eastAsia="Times New Roman" w:hAnsi="Calibri" w:cs="Calibri"/>
              </w:rPr>
            </w:pPr>
            <w:r w:rsidRPr="00323358">
              <w:rPr>
                <w:rFonts w:ascii="Calibri" w:eastAsia="Times New Roman" w:hAnsi="Calibri" w:cs="Calibri"/>
              </w:rPr>
              <w:t>698529.9</w:t>
            </w:r>
          </w:p>
        </w:tc>
        <w:tc>
          <w:tcPr>
            <w:tcW w:w="1180" w:type="dxa"/>
            <w:tcBorders>
              <w:top w:val="nil"/>
              <w:left w:val="nil"/>
              <w:bottom w:val="nil"/>
              <w:right w:val="nil"/>
            </w:tcBorders>
            <w:shd w:val="clear" w:color="auto" w:fill="auto"/>
            <w:noWrap/>
            <w:vAlign w:val="bottom"/>
            <w:hideMark/>
          </w:tcPr>
          <w:p w:rsidR="0043535D" w:rsidRPr="00323358" w:rsidRDefault="0043535D" w:rsidP="0043535D">
            <w:pPr>
              <w:spacing w:after="0" w:line="240" w:lineRule="auto"/>
              <w:jc w:val="right"/>
              <w:rPr>
                <w:rFonts w:ascii="Calibri" w:eastAsia="Times New Roman" w:hAnsi="Calibri" w:cs="Calibri"/>
              </w:rPr>
            </w:pPr>
            <w:r w:rsidRPr="00323358">
              <w:rPr>
                <w:rFonts w:ascii="Calibri" w:eastAsia="Times New Roman" w:hAnsi="Calibri" w:cs="Calibri"/>
              </w:rPr>
              <w:t>909582.783</w:t>
            </w:r>
          </w:p>
        </w:tc>
        <w:tc>
          <w:tcPr>
            <w:tcW w:w="728" w:type="dxa"/>
            <w:tcBorders>
              <w:top w:val="nil"/>
              <w:left w:val="nil"/>
              <w:bottom w:val="nil"/>
              <w:right w:val="nil"/>
            </w:tcBorders>
            <w:shd w:val="clear" w:color="auto" w:fill="auto"/>
            <w:noWrap/>
            <w:vAlign w:val="bottom"/>
            <w:hideMark/>
          </w:tcPr>
          <w:p w:rsidR="0043535D" w:rsidRPr="00323358" w:rsidRDefault="0043535D" w:rsidP="0043535D">
            <w:pPr>
              <w:spacing w:after="0" w:line="240" w:lineRule="auto"/>
              <w:jc w:val="right"/>
              <w:rPr>
                <w:rFonts w:ascii="Calibri" w:eastAsia="Times New Roman" w:hAnsi="Calibri" w:cs="Calibri"/>
              </w:rPr>
            </w:pPr>
            <w:r w:rsidRPr="00323358">
              <w:rPr>
                <w:rFonts w:ascii="Calibri" w:eastAsia="Times New Roman" w:hAnsi="Calibri" w:cs="Calibri"/>
              </w:rPr>
              <w:t>8</w:t>
            </w:r>
          </w:p>
        </w:tc>
        <w:tc>
          <w:tcPr>
            <w:tcW w:w="960" w:type="dxa"/>
            <w:tcBorders>
              <w:top w:val="nil"/>
              <w:left w:val="nil"/>
              <w:bottom w:val="nil"/>
              <w:right w:val="nil"/>
            </w:tcBorders>
            <w:shd w:val="clear" w:color="auto" w:fill="auto"/>
            <w:noWrap/>
            <w:vAlign w:val="bottom"/>
            <w:hideMark/>
          </w:tcPr>
          <w:p w:rsidR="0043535D" w:rsidRPr="00323358" w:rsidRDefault="0043535D" w:rsidP="0043535D">
            <w:pPr>
              <w:spacing w:after="0" w:line="240" w:lineRule="auto"/>
              <w:jc w:val="right"/>
              <w:rPr>
                <w:rFonts w:ascii="Calibri" w:eastAsia="Times New Roman" w:hAnsi="Calibri" w:cs="Calibri"/>
              </w:rPr>
            </w:pPr>
            <w:r w:rsidRPr="00323358">
              <w:rPr>
                <w:rFonts w:ascii="Calibri" w:eastAsia="Times New Roman" w:hAnsi="Calibri" w:cs="Calibri"/>
              </w:rPr>
              <w:t>702339.9</w:t>
            </w:r>
          </w:p>
        </w:tc>
        <w:tc>
          <w:tcPr>
            <w:tcW w:w="1018" w:type="dxa"/>
            <w:tcBorders>
              <w:top w:val="nil"/>
              <w:left w:val="nil"/>
              <w:bottom w:val="nil"/>
              <w:right w:val="nil"/>
            </w:tcBorders>
            <w:shd w:val="clear" w:color="auto" w:fill="auto"/>
            <w:noWrap/>
            <w:vAlign w:val="bottom"/>
            <w:hideMark/>
          </w:tcPr>
          <w:p w:rsidR="0043535D" w:rsidRPr="00323358" w:rsidRDefault="0043535D" w:rsidP="0043535D">
            <w:pPr>
              <w:spacing w:after="0" w:line="240" w:lineRule="auto"/>
              <w:jc w:val="right"/>
              <w:rPr>
                <w:rFonts w:ascii="Calibri" w:eastAsia="Times New Roman" w:hAnsi="Calibri" w:cs="Calibri"/>
              </w:rPr>
            </w:pPr>
            <w:r w:rsidRPr="00323358">
              <w:rPr>
                <w:rFonts w:ascii="Calibri" w:eastAsia="Times New Roman" w:hAnsi="Calibri" w:cs="Calibri"/>
              </w:rPr>
              <w:t>918919.9</w:t>
            </w:r>
          </w:p>
        </w:tc>
        <w:tc>
          <w:tcPr>
            <w:tcW w:w="938" w:type="dxa"/>
            <w:tcBorders>
              <w:top w:val="nil"/>
              <w:left w:val="nil"/>
              <w:bottom w:val="nil"/>
              <w:right w:val="nil"/>
            </w:tcBorders>
            <w:shd w:val="clear" w:color="auto" w:fill="auto"/>
            <w:noWrap/>
            <w:vAlign w:val="bottom"/>
            <w:hideMark/>
          </w:tcPr>
          <w:p w:rsidR="0043535D" w:rsidRPr="00323358" w:rsidRDefault="0043535D" w:rsidP="0043535D">
            <w:pPr>
              <w:spacing w:after="0" w:line="240" w:lineRule="auto"/>
              <w:jc w:val="right"/>
              <w:rPr>
                <w:rFonts w:ascii="Calibri" w:eastAsia="Times New Roman" w:hAnsi="Calibri" w:cs="Calibri"/>
              </w:rPr>
            </w:pPr>
            <w:r w:rsidRPr="00323358">
              <w:rPr>
                <w:rFonts w:ascii="Calibri" w:eastAsia="Times New Roman" w:hAnsi="Calibri" w:cs="Calibri"/>
              </w:rPr>
              <w:t>8</w:t>
            </w:r>
          </w:p>
        </w:tc>
      </w:tr>
      <w:tr w:rsidR="0043535D" w:rsidRPr="00323358" w:rsidTr="0043535D">
        <w:trPr>
          <w:trHeight w:val="300"/>
        </w:trPr>
        <w:tc>
          <w:tcPr>
            <w:tcW w:w="1160" w:type="dxa"/>
            <w:tcBorders>
              <w:top w:val="nil"/>
              <w:left w:val="nil"/>
              <w:bottom w:val="nil"/>
              <w:right w:val="nil"/>
            </w:tcBorders>
            <w:shd w:val="clear" w:color="auto" w:fill="auto"/>
            <w:noWrap/>
            <w:vAlign w:val="bottom"/>
            <w:hideMark/>
          </w:tcPr>
          <w:p w:rsidR="0043535D" w:rsidRPr="00323358" w:rsidRDefault="0043535D" w:rsidP="0043535D">
            <w:pPr>
              <w:spacing w:after="0" w:line="240" w:lineRule="auto"/>
              <w:jc w:val="right"/>
              <w:rPr>
                <w:rFonts w:ascii="Calibri" w:eastAsia="Times New Roman" w:hAnsi="Calibri" w:cs="Calibri"/>
              </w:rPr>
            </w:pPr>
            <w:r w:rsidRPr="00323358">
              <w:rPr>
                <w:rFonts w:ascii="Calibri" w:eastAsia="Times New Roman" w:hAnsi="Calibri" w:cs="Calibri"/>
              </w:rPr>
              <w:t>740771.749</w:t>
            </w:r>
          </w:p>
        </w:tc>
        <w:tc>
          <w:tcPr>
            <w:tcW w:w="1320" w:type="dxa"/>
            <w:tcBorders>
              <w:top w:val="nil"/>
              <w:left w:val="nil"/>
              <w:bottom w:val="nil"/>
              <w:right w:val="nil"/>
            </w:tcBorders>
            <w:shd w:val="clear" w:color="auto" w:fill="auto"/>
            <w:noWrap/>
            <w:vAlign w:val="bottom"/>
            <w:hideMark/>
          </w:tcPr>
          <w:p w:rsidR="0043535D" w:rsidRPr="00323358" w:rsidRDefault="0043535D" w:rsidP="0043535D">
            <w:pPr>
              <w:spacing w:after="0" w:line="240" w:lineRule="auto"/>
              <w:jc w:val="right"/>
              <w:rPr>
                <w:rFonts w:ascii="Calibri" w:eastAsia="Times New Roman" w:hAnsi="Calibri" w:cs="Calibri"/>
              </w:rPr>
            </w:pPr>
            <w:r w:rsidRPr="00323358">
              <w:rPr>
                <w:rFonts w:ascii="Calibri" w:eastAsia="Times New Roman" w:hAnsi="Calibri" w:cs="Calibri"/>
              </w:rPr>
              <w:t>951046.885</w:t>
            </w:r>
          </w:p>
        </w:tc>
        <w:tc>
          <w:tcPr>
            <w:tcW w:w="746" w:type="dxa"/>
            <w:tcBorders>
              <w:top w:val="nil"/>
              <w:left w:val="nil"/>
              <w:bottom w:val="nil"/>
              <w:right w:val="nil"/>
            </w:tcBorders>
            <w:shd w:val="clear" w:color="auto" w:fill="auto"/>
            <w:noWrap/>
            <w:vAlign w:val="bottom"/>
            <w:hideMark/>
          </w:tcPr>
          <w:p w:rsidR="0043535D" w:rsidRPr="00323358" w:rsidRDefault="0043535D" w:rsidP="0043535D">
            <w:pPr>
              <w:spacing w:after="0" w:line="240" w:lineRule="auto"/>
              <w:jc w:val="right"/>
              <w:rPr>
                <w:rFonts w:ascii="Calibri" w:eastAsia="Times New Roman" w:hAnsi="Calibri" w:cs="Calibri"/>
              </w:rPr>
            </w:pPr>
            <w:r w:rsidRPr="00323358">
              <w:rPr>
                <w:rFonts w:ascii="Calibri" w:eastAsia="Times New Roman" w:hAnsi="Calibri" w:cs="Calibri"/>
              </w:rPr>
              <w:t>5</w:t>
            </w:r>
          </w:p>
        </w:tc>
        <w:tc>
          <w:tcPr>
            <w:tcW w:w="960" w:type="dxa"/>
            <w:tcBorders>
              <w:top w:val="nil"/>
              <w:left w:val="nil"/>
              <w:bottom w:val="nil"/>
              <w:right w:val="nil"/>
            </w:tcBorders>
            <w:shd w:val="clear" w:color="auto" w:fill="auto"/>
            <w:noWrap/>
            <w:vAlign w:val="bottom"/>
            <w:hideMark/>
          </w:tcPr>
          <w:p w:rsidR="0043535D" w:rsidRPr="00323358" w:rsidRDefault="0043535D" w:rsidP="0043535D">
            <w:pPr>
              <w:spacing w:after="0" w:line="240" w:lineRule="auto"/>
              <w:jc w:val="right"/>
              <w:rPr>
                <w:rFonts w:ascii="Calibri" w:eastAsia="Times New Roman" w:hAnsi="Calibri" w:cs="Calibri"/>
              </w:rPr>
            </w:pPr>
            <w:r w:rsidRPr="00323358">
              <w:rPr>
                <w:rFonts w:ascii="Calibri" w:eastAsia="Times New Roman" w:hAnsi="Calibri" w:cs="Calibri"/>
              </w:rPr>
              <w:t>702301.1</w:t>
            </w:r>
          </w:p>
        </w:tc>
        <w:tc>
          <w:tcPr>
            <w:tcW w:w="1120" w:type="dxa"/>
            <w:tcBorders>
              <w:top w:val="nil"/>
              <w:left w:val="nil"/>
              <w:bottom w:val="nil"/>
              <w:right w:val="nil"/>
            </w:tcBorders>
            <w:shd w:val="clear" w:color="auto" w:fill="auto"/>
            <w:noWrap/>
            <w:vAlign w:val="bottom"/>
            <w:hideMark/>
          </w:tcPr>
          <w:p w:rsidR="0043535D" w:rsidRPr="00323358" w:rsidRDefault="0043535D" w:rsidP="0043535D">
            <w:pPr>
              <w:spacing w:after="0" w:line="240" w:lineRule="auto"/>
              <w:jc w:val="right"/>
              <w:rPr>
                <w:rFonts w:ascii="Calibri" w:eastAsia="Times New Roman" w:hAnsi="Calibri" w:cs="Calibri"/>
              </w:rPr>
            </w:pPr>
            <w:r w:rsidRPr="00323358">
              <w:rPr>
                <w:rFonts w:ascii="Calibri" w:eastAsia="Times New Roman" w:hAnsi="Calibri" w:cs="Calibri"/>
              </w:rPr>
              <w:t>907663.062</w:t>
            </w:r>
          </w:p>
        </w:tc>
        <w:tc>
          <w:tcPr>
            <w:tcW w:w="690" w:type="dxa"/>
            <w:tcBorders>
              <w:top w:val="nil"/>
              <w:left w:val="nil"/>
              <w:bottom w:val="nil"/>
              <w:right w:val="nil"/>
            </w:tcBorders>
            <w:shd w:val="clear" w:color="auto" w:fill="auto"/>
            <w:noWrap/>
            <w:vAlign w:val="bottom"/>
            <w:hideMark/>
          </w:tcPr>
          <w:p w:rsidR="0043535D" w:rsidRPr="00323358" w:rsidRDefault="0043535D" w:rsidP="0043535D">
            <w:pPr>
              <w:spacing w:after="0" w:line="240" w:lineRule="auto"/>
              <w:jc w:val="right"/>
              <w:rPr>
                <w:rFonts w:ascii="Calibri" w:eastAsia="Times New Roman" w:hAnsi="Calibri" w:cs="Calibri"/>
              </w:rPr>
            </w:pPr>
            <w:r w:rsidRPr="00323358">
              <w:rPr>
                <w:rFonts w:ascii="Calibri" w:eastAsia="Times New Roman" w:hAnsi="Calibri" w:cs="Calibri"/>
              </w:rPr>
              <w:t>5</w:t>
            </w:r>
          </w:p>
        </w:tc>
        <w:tc>
          <w:tcPr>
            <w:tcW w:w="960" w:type="dxa"/>
            <w:tcBorders>
              <w:top w:val="nil"/>
              <w:left w:val="nil"/>
              <w:bottom w:val="nil"/>
              <w:right w:val="nil"/>
            </w:tcBorders>
            <w:shd w:val="clear" w:color="auto" w:fill="auto"/>
            <w:noWrap/>
            <w:vAlign w:val="bottom"/>
            <w:hideMark/>
          </w:tcPr>
          <w:p w:rsidR="0043535D" w:rsidRPr="00323358" w:rsidRDefault="0043535D" w:rsidP="0043535D">
            <w:pPr>
              <w:spacing w:after="0" w:line="240" w:lineRule="auto"/>
              <w:jc w:val="right"/>
              <w:rPr>
                <w:rFonts w:ascii="Calibri" w:eastAsia="Times New Roman" w:hAnsi="Calibri" w:cs="Calibri"/>
              </w:rPr>
            </w:pPr>
            <w:r w:rsidRPr="00323358">
              <w:rPr>
                <w:rFonts w:ascii="Calibri" w:eastAsia="Times New Roman" w:hAnsi="Calibri" w:cs="Calibri"/>
              </w:rPr>
              <w:t>701175.7</w:t>
            </w:r>
          </w:p>
        </w:tc>
        <w:tc>
          <w:tcPr>
            <w:tcW w:w="1180" w:type="dxa"/>
            <w:tcBorders>
              <w:top w:val="nil"/>
              <w:left w:val="nil"/>
              <w:bottom w:val="nil"/>
              <w:right w:val="nil"/>
            </w:tcBorders>
            <w:shd w:val="clear" w:color="auto" w:fill="auto"/>
            <w:noWrap/>
            <w:vAlign w:val="bottom"/>
            <w:hideMark/>
          </w:tcPr>
          <w:p w:rsidR="0043535D" w:rsidRPr="00323358" w:rsidRDefault="0043535D" w:rsidP="0043535D">
            <w:pPr>
              <w:spacing w:after="0" w:line="240" w:lineRule="auto"/>
              <w:jc w:val="right"/>
              <w:rPr>
                <w:rFonts w:ascii="Calibri" w:eastAsia="Times New Roman" w:hAnsi="Calibri" w:cs="Calibri"/>
              </w:rPr>
            </w:pPr>
            <w:r w:rsidRPr="00323358">
              <w:rPr>
                <w:rFonts w:ascii="Calibri" w:eastAsia="Times New Roman" w:hAnsi="Calibri" w:cs="Calibri"/>
              </w:rPr>
              <w:t>927328.422</w:t>
            </w:r>
          </w:p>
        </w:tc>
        <w:tc>
          <w:tcPr>
            <w:tcW w:w="728" w:type="dxa"/>
            <w:tcBorders>
              <w:top w:val="nil"/>
              <w:left w:val="nil"/>
              <w:bottom w:val="nil"/>
              <w:right w:val="nil"/>
            </w:tcBorders>
            <w:shd w:val="clear" w:color="auto" w:fill="auto"/>
            <w:noWrap/>
            <w:vAlign w:val="bottom"/>
            <w:hideMark/>
          </w:tcPr>
          <w:p w:rsidR="0043535D" w:rsidRPr="00323358" w:rsidRDefault="0043535D" w:rsidP="0043535D">
            <w:pPr>
              <w:spacing w:after="0" w:line="240" w:lineRule="auto"/>
              <w:jc w:val="right"/>
              <w:rPr>
                <w:rFonts w:ascii="Calibri" w:eastAsia="Times New Roman" w:hAnsi="Calibri" w:cs="Calibri"/>
              </w:rPr>
            </w:pPr>
            <w:r w:rsidRPr="00323358">
              <w:rPr>
                <w:rFonts w:ascii="Calibri" w:eastAsia="Times New Roman" w:hAnsi="Calibri" w:cs="Calibri"/>
              </w:rPr>
              <w:t>8</w:t>
            </w:r>
          </w:p>
        </w:tc>
        <w:tc>
          <w:tcPr>
            <w:tcW w:w="960" w:type="dxa"/>
            <w:tcBorders>
              <w:top w:val="nil"/>
              <w:left w:val="nil"/>
              <w:bottom w:val="nil"/>
              <w:right w:val="nil"/>
            </w:tcBorders>
            <w:shd w:val="clear" w:color="auto" w:fill="auto"/>
            <w:noWrap/>
            <w:vAlign w:val="bottom"/>
            <w:hideMark/>
          </w:tcPr>
          <w:p w:rsidR="0043535D" w:rsidRPr="00323358" w:rsidRDefault="0043535D" w:rsidP="0043535D">
            <w:pPr>
              <w:spacing w:after="0" w:line="240" w:lineRule="auto"/>
              <w:jc w:val="right"/>
              <w:rPr>
                <w:rFonts w:ascii="Calibri" w:eastAsia="Times New Roman" w:hAnsi="Calibri" w:cs="Calibri"/>
              </w:rPr>
            </w:pPr>
            <w:r w:rsidRPr="00323358">
              <w:rPr>
                <w:rFonts w:ascii="Calibri" w:eastAsia="Times New Roman" w:hAnsi="Calibri" w:cs="Calibri"/>
              </w:rPr>
              <w:t>711468</w:t>
            </w:r>
          </w:p>
        </w:tc>
        <w:tc>
          <w:tcPr>
            <w:tcW w:w="1018" w:type="dxa"/>
            <w:tcBorders>
              <w:top w:val="nil"/>
              <w:left w:val="nil"/>
              <w:bottom w:val="nil"/>
              <w:right w:val="nil"/>
            </w:tcBorders>
            <w:shd w:val="clear" w:color="auto" w:fill="auto"/>
            <w:noWrap/>
            <w:vAlign w:val="bottom"/>
            <w:hideMark/>
          </w:tcPr>
          <w:p w:rsidR="0043535D" w:rsidRPr="00323358" w:rsidRDefault="0043535D" w:rsidP="0043535D">
            <w:pPr>
              <w:spacing w:after="0" w:line="240" w:lineRule="auto"/>
              <w:jc w:val="right"/>
              <w:rPr>
                <w:rFonts w:ascii="Calibri" w:eastAsia="Times New Roman" w:hAnsi="Calibri" w:cs="Calibri"/>
              </w:rPr>
            </w:pPr>
            <w:r w:rsidRPr="00323358">
              <w:rPr>
                <w:rFonts w:ascii="Calibri" w:eastAsia="Times New Roman" w:hAnsi="Calibri" w:cs="Calibri"/>
              </w:rPr>
              <w:t>903986.8</w:t>
            </w:r>
          </w:p>
        </w:tc>
        <w:tc>
          <w:tcPr>
            <w:tcW w:w="938" w:type="dxa"/>
            <w:tcBorders>
              <w:top w:val="nil"/>
              <w:left w:val="nil"/>
              <w:bottom w:val="nil"/>
              <w:right w:val="nil"/>
            </w:tcBorders>
            <w:shd w:val="clear" w:color="auto" w:fill="auto"/>
            <w:noWrap/>
            <w:vAlign w:val="bottom"/>
            <w:hideMark/>
          </w:tcPr>
          <w:p w:rsidR="0043535D" w:rsidRPr="00323358" w:rsidRDefault="0043535D" w:rsidP="0043535D">
            <w:pPr>
              <w:spacing w:after="0" w:line="240" w:lineRule="auto"/>
              <w:jc w:val="right"/>
              <w:rPr>
                <w:rFonts w:ascii="Calibri" w:eastAsia="Times New Roman" w:hAnsi="Calibri" w:cs="Calibri"/>
              </w:rPr>
            </w:pPr>
            <w:r w:rsidRPr="00323358">
              <w:rPr>
                <w:rFonts w:ascii="Calibri" w:eastAsia="Times New Roman" w:hAnsi="Calibri" w:cs="Calibri"/>
              </w:rPr>
              <w:t>8</w:t>
            </w:r>
          </w:p>
        </w:tc>
      </w:tr>
      <w:tr w:rsidR="0043535D" w:rsidRPr="00323358" w:rsidTr="0043535D">
        <w:trPr>
          <w:trHeight w:val="300"/>
        </w:trPr>
        <w:tc>
          <w:tcPr>
            <w:tcW w:w="1160" w:type="dxa"/>
            <w:tcBorders>
              <w:top w:val="nil"/>
              <w:left w:val="nil"/>
              <w:bottom w:val="nil"/>
              <w:right w:val="nil"/>
            </w:tcBorders>
            <w:shd w:val="clear" w:color="auto" w:fill="auto"/>
            <w:noWrap/>
            <w:vAlign w:val="bottom"/>
            <w:hideMark/>
          </w:tcPr>
          <w:p w:rsidR="0043535D" w:rsidRPr="00323358" w:rsidRDefault="0043535D" w:rsidP="0043535D">
            <w:pPr>
              <w:spacing w:after="0" w:line="240" w:lineRule="auto"/>
              <w:jc w:val="right"/>
              <w:rPr>
                <w:rFonts w:ascii="Calibri" w:eastAsia="Times New Roman" w:hAnsi="Calibri" w:cs="Calibri"/>
              </w:rPr>
            </w:pPr>
            <w:r w:rsidRPr="00323358">
              <w:rPr>
                <w:rFonts w:ascii="Calibri" w:eastAsia="Times New Roman" w:hAnsi="Calibri" w:cs="Calibri"/>
              </w:rPr>
              <w:t>708495.63</w:t>
            </w:r>
          </w:p>
        </w:tc>
        <w:tc>
          <w:tcPr>
            <w:tcW w:w="1320" w:type="dxa"/>
            <w:tcBorders>
              <w:top w:val="nil"/>
              <w:left w:val="nil"/>
              <w:bottom w:val="nil"/>
              <w:right w:val="nil"/>
            </w:tcBorders>
            <w:shd w:val="clear" w:color="auto" w:fill="auto"/>
            <w:noWrap/>
            <w:vAlign w:val="bottom"/>
            <w:hideMark/>
          </w:tcPr>
          <w:p w:rsidR="0043535D" w:rsidRPr="00323358" w:rsidRDefault="0043535D" w:rsidP="0043535D">
            <w:pPr>
              <w:spacing w:after="0" w:line="240" w:lineRule="auto"/>
              <w:jc w:val="right"/>
              <w:rPr>
                <w:rFonts w:ascii="Calibri" w:eastAsia="Times New Roman" w:hAnsi="Calibri" w:cs="Calibri"/>
              </w:rPr>
            </w:pPr>
            <w:r w:rsidRPr="00323358">
              <w:rPr>
                <w:rFonts w:ascii="Calibri" w:eastAsia="Times New Roman" w:hAnsi="Calibri" w:cs="Calibri"/>
              </w:rPr>
              <w:t>910314.193</w:t>
            </w:r>
          </w:p>
        </w:tc>
        <w:tc>
          <w:tcPr>
            <w:tcW w:w="746" w:type="dxa"/>
            <w:tcBorders>
              <w:top w:val="nil"/>
              <w:left w:val="nil"/>
              <w:bottom w:val="nil"/>
              <w:right w:val="nil"/>
            </w:tcBorders>
            <w:shd w:val="clear" w:color="auto" w:fill="auto"/>
            <w:noWrap/>
            <w:vAlign w:val="bottom"/>
            <w:hideMark/>
          </w:tcPr>
          <w:p w:rsidR="0043535D" w:rsidRPr="00323358" w:rsidRDefault="0043535D" w:rsidP="0043535D">
            <w:pPr>
              <w:spacing w:after="0" w:line="240" w:lineRule="auto"/>
              <w:jc w:val="right"/>
              <w:rPr>
                <w:rFonts w:ascii="Calibri" w:eastAsia="Times New Roman" w:hAnsi="Calibri" w:cs="Calibri"/>
              </w:rPr>
            </w:pPr>
            <w:r w:rsidRPr="00323358">
              <w:rPr>
                <w:rFonts w:ascii="Calibri" w:eastAsia="Times New Roman" w:hAnsi="Calibri" w:cs="Calibri"/>
              </w:rPr>
              <w:t>5</w:t>
            </w:r>
          </w:p>
        </w:tc>
        <w:tc>
          <w:tcPr>
            <w:tcW w:w="960" w:type="dxa"/>
            <w:tcBorders>
              <w:top w:val="nil"/>
              <w:left w:val="nil"/>
              <w:bottom w:val="nil"/>
              <w:right w:val="nil"/>
            </w:tcBorders>
            <w:shd w:val="clear" w:color="auto" w:fill="auto"/>
            <w:noWrap/>
            <w:vAlign w:val="bottom"/>
            <w:hideMark/>
          </w:tcPr>
          <w:p w:rsidR="0043535D" w:rsidRPr="00323358" w:rsidRDefault="0043535D" w:rsidP="0043535D">
            <w:pPr>
              <w:spacing w:after="0" w:line="240" w:lineRule="auto"/>
              <w:jc w:val="right"/>
              <w:rPr>
                <w:rFonts w:ascii="Calibri" w:eastAsia="Times New Roman" w:hAnsi="Calibri" w:cs="Calibri"/>
              </w:rPr>
            </w:pPr>
            <w:r w:rsidRPr="00323358">
              <w:rPr>
                <w:rFonts w:ascii="Calibri" w:eastAsia="Times New Roman" w:hAnsi="Calibri" w:cs="Calibri"/>
              </w:rPr>
              <w:t>702830.2</w:t>
            </w:r>
          </w:p>
        </w:tc>
        <w:tc>
          <w:tcPr>
            <w:tcW w:w="1120" w:type="dxa"/>
            <w:tcBorders>
              <w:top w:val="nil"/>
              <w:left w:val="nil"/>
              <w:bottom w:val="nil"/>
              <w:right w:val="nil"/>
            </w:tcBorders>
            <w:shd w:val="clear" w:color="auto" w:fill="auto"/>
            <w:noWrap/>
            <w:vAlign w:val="bottom"/>
            <w:hideMark/>
          </w:tcPr>
          <w:p w:rsidR="0043535D" w:rsidRPr="00323358" w:rsidRDefault="0043535D" w:rsidP="0043535D">
            <w:pPr>
              <w:spacing w:after="0" w:line="240" w:lineRule="auto"/>
              <w:jc w:val="right"/>
              <w:rPr>
                <w:rFonts w:ascii="Calibri" w:eastAsia="Times New Roman" w:hAnsi="Calibri" w:cs="Calibri"/>
              </w:rPr>
            </w:pPr>
            <w:r w:rsidRPr="00323358">
              <w:rPr>
                <w:rFonts w:ascii="Calibri" w:eastAsia="Times New Roman" w:hAnsi="Calibri" w:cs="Calibri"/>
              </w:rPr>
              <w:t>904158.649</w:t>
            </w:r>
          </w:p>
        </w:tc>
        <w:tc>
          <w:tcPr>
            <w:tcW w:w="690" w:type="dxa"/>
            <w:tcBorders>
              <w:top w:val="nil"/>
              <w:left w:val="nil"/>
              <w:bottom w:val="nil"/>
              <w:right w:val="nil"/>
            </w:tcBorders>
            <w:shd w:val="clear" w:color="auto" w:fill="auto"/>
            <w:noWrap/>
            <w:vAlign w:val="bottom"/>
            <w:hideMark/>
          </w:tcPr>
          <w:p w:rsidR="0043535D" w:rsidRPr="00323358" w:rsidRDefault="0043535D" w:rsidP="0043535D">
            <w:pPr>
              <w:spacing w:after="0" w:line="240" w:lineRule="auto"/>
              <w:jc w:val="right"/>
              <w:rPr>
                <w:rFonts w:ascii="Calibri" w:eastAsia="Times New Roman" w:hAnsi="Calibri" w:cs="Calibri"/>
              </w:rPr>
            </w:pPr>
            <w:r w:rsidRPr="00323358">
              <w:rPr>
                <w:rFonts w:ascii="Calibri" w:eastAsia="Times New Roman" w:hAnsi="Calibri" w:cs="Calibri"/>
              </w:rPr>
              <w:t>5</w:t>
            </w:r>
          </w:p>
        </w:tc>
        <w:tc>
          <w:tcPr>
            <w:tcW w:w="960" w:type="dxa"/>
            <w:tcBorders>
              <w:top w:val="nil"/>
              <w:left w:val="nil"/>
              <w:bottom w:val="nil"/>
              <w:right w:val="nil"/>
            </w:tcBorders>
            <w:shd w:val="clear" w:color="auto" w:fill="auto"/>
            <w:noWrap/>
            <w:vAlign w:val="bottom"/>
            <w:hideMark/>
          </w:tcPr>
          <w:p w:rsidR="0043535D" w:rsidRPr="00323358" w:rsidRDefault="0043535D" w:rsidP="0043535D">
            <w:pPr>
              <w:spacing w:after="0" w:line="240" w:lineRule="auto"/>
              <w:jc w:val="right"/>
              <w:rPr>
                <w:rFonts w:ascii="Calibri" w:eastAsia="Times New Roman" w:hAnsi="Calibri" w:cs="Calibri"/>
              </w:rPr>
            </w:pPr>
            <w:r w:rsidRPr="00323358">
              <w:rPr>
                <w:rFonts w:ascii="Calibri" w:eastAsia="Times New Roman" w:hAnsi="Calibri" w:cs="Calibri"/>
              </w:rPr>
              <w:t>716548</w:t>
            </w:r>
          </w:p>
        </w:tc>
        <w:tc>
          <w:tcPr>
            <w:tcW w:w="1180" w:type="dxa"/>
            <w:tcBorders>
              <w:top w:val="nil"/>
              <w:left w:val="nil"/>
              <w:bottom w:val="nil"/>
              <w:right w:val="nil"/>
            </w:tcBorders>
            <w:shd w:val="clear" w:color="auto" w:fill="auto"/>
            <w:noWrap/>
            <w:vAlign w:val="bottom"/>
            <w:hideMark/>
          </w:tcPr>
          <w:p w:rsidR="0043535D" w:rsidRPr="00323358" w:rsidRDefault="0043535D" w:rsidP="0043535D">
            <w:pPr>
              <w:spacing w:after="0" w:line="240" w:lineRule="auto"/>
              <w:jc w:val="right"/>
              <w:rPr>
                <w:rFonts w:ascii="Calibri" w:eastAsia="Times New Roman" w:hAnsi="Calibri" w:cs="Calibri"/>
              </w:rPr>
            </w:pPr>
            <w:r w:rsidRPr="00323358">
              <w:rPr>
                <w:rFonts w:ascii="Calibri" w:eastAsia="Times New Roman" w:hAnsi="Calibri" w:cs="Calibri"/>
              </w:rPr>
              <w:t>919020.489</w:t>
            </w:r>
          </w:p>
        </w:tc>
        <w:tc>
          <w:tcPr>
            <w:tcW w:w="728" w:type="dxa"/>
            <w:tcBorders>
              <w:top w:val="nil"/>
              <w:left w:val="nil"/>
              <w:bottom w:val="nil"/>
              <w:right w:val="nil"/>
            </w:tcBorders>
            <w:shd w:val="clear" w:color="auto" w:fill="auto"/>
            <w:noWrap/>
            <w:vAlign w:val="bottom"/>
            <w:hideMark/>
          </w:tcPr>
          <w:p w:rsidR="0043535D" w:rsidRPr="00323358" w:rsidRDefault="0043535D" w:rsidP="0043535D">
            <w:pPr>
              <w:spacing w:after="0" w:line="240" w:lineRule="auto"/>
              <w:jc w:val="right"/>
              <w:rPr>
                <w:rFonts w:ascii="Calibri" w:eastAsia="Times New Roman" w:hAnsi="Calibri" w:cs="Calibri"/>
              </w:rPr>
            </w:pPr>
            <w:r w:rsidRPr="00323358">
              <w:rPr>
                <w:rFonts w:ascii="Calibri" w:eastAsia="Times New Roman" w:hAnsi="Calibri" w:cs="Calibri"/>
              </w:rPr>
              <w:t>8</w:t>
            </w:r>
          </w:p>
        </w:tc>
        <w:tc>
          <w:tcPr>
            <w:tcW w:w="960" w:type="dxa"/>
            <w:tcBorders>
              <w:top w:val="nil"/>
              <w:left w:val="nil"/>
              <w:bottom w:val="nil"/>
              <w:right w:val="nil"/>
            </w:tcBorders>
            <w:shd w:val="clear" w:color="auto" w:fill="auto"/>
            <w:noWrap/>
            <w:vAlign w:val="bottom"/>
            <w:hideMark/>
          </w:tcPr>
          <w:p w:rsidR="0043535D" w:rsidRPr="00323358" w:rsidRDefault="0043535D" w:rsidP="0043535D">
            <w:pPr>
              <w:spacing w:after="0" w:line="240" w:lineRule="auto"/>
              <w:jc w:val="right"/>
              <w:rPr>
                <w:rFonts w:ascii="Calibri" w:eastAsia="Times New Roman" w:hAnsi="Calibri" w:cs="Calibri"/>
              </w:rPr>
            </w:pPr>
            <w:r w:rsidRPr="00323358">
              <w:rPr>
                <w:rFonts w:ascii="Calibri" w:eastAsia="Times New Roman" w:hAnsi="Calibri" w:cs="Calibri"/>
              </w:rPr>
              <w:t>716389.3</w:t>
            </w:r>
          </w:p>
        </w:tc>
        <w:tc>
          <w:tcPr>
            <w:tcW w:w="1018" w:type="dxa"/>
            <w:tcBorders>
              <w:top w:val="nil"/>
              <w:left w:val="nil"/>
              <w:bottom w:val="nil"/>
              <w:right w:val="nil"/>
            </w:tcBorders>
            <w:shd w:val="clear" w:color="auto" w:fill="auto"/>
            <w:noWrap/>
            <w:vAlign w:val="bottom"/>
            <w:hideMark/>
          </w:tcPr>
          <w:p w:rsidR="0043535D" w:rsidRPr="00323358" w:rsidRDefault="0043535D" w:rsidP="0043535D">
            <w:pPr>
              <w:spacing w:after="0" w:line="240" w:lineRule="auto"/>
              <w:jc w:val="right"/>
              <w:rPr>
                <w:rFonts w:ascii="Calibri" w:eastAsia="Times New Roman" w:hAnsi="Calibri" w:cs="Calibri"/>
              </w:rPr>
            </w:pPr>
            <w:r w:rsidRPr="00323358">
              <w:rPr>
                <w:rFonts w:ascii="Calibri" w:eastAsia="Times New Roman" w:hAnsi="Calibri" w:cs="Calibri"/>
              </w:rPr>
              <w:t>914596.6</w:t>
            </w:r>
          </w:p>
        </w:tc>
        <w:tc>
          <w:tcPr>
            <w:tcW w:w="938" w:type="dxa"/>
            <w:tcBorders>
              <w:top w:val="nil"/>
              <w:left w:val="nil"/>
              <w:bottom w:val="nil"/>
              <w:right w:val="nil"/>
            </w:tcBorders>
            <w:shd w:val="clear" w:color="auto" w:fill="auto"/>
            <w:noWrap/>
            <w:vAlign w:val="bottom"/>
            <w:hideMark/>
          </w:tcPr>
          <w:p w:rsidR="0043535D" w:rsidRPr="00323358" w:rsidRDefault="0043535D" w:rsidP="0043535D">
            <w:pPr>
              <w:spacing w:after="0" w:line="240" w:lineRule="auto"/>
              <w:jc w:val="right"/>
              <w:rPr>
                <w:rFonts w:ascii="Calibri" w:eastAsia="Times New Roman" w:hAnsi="Calibri" w:cs="Calibri"/>
              </w:rPr>
            </w:pPr>
            <w:r w:rsidRPr="00323358">
              <w:rPr>
                <w:rFonts w:ascii="Calibri" w:eastAsia="Times New Roman" w:hAnsi="Calibri" w:cs="Calibri"/>
              </w:rPr>
              <w:t>8</w:t>
            </w:r>
          </w:p>
        </w:tc>
      </w:tr>
      <w:tr w:rsidR="0043535D" w:rsidRPr="00323358" w:rsidTr="0043535D">
        <w:trPr>
          <w:trHeight w:val="300"/>
        </w:trPr>
        <w:tc>
          <w:tcPr>
            <w:tcW w:w="1160" w:type="dxa"/>
            <w:tcBorders>
              <w:top w:val="nil"/>
              <w:left w:val="nil"/>
              <w:bottom w:val="nil"/>
              <w:right w:val="nil"/>
            </w:tcBorders>
            <w:shd w:val="clear" w:color="auto" w:fill="auto"/>
            <w:noWrap/>
            <w:vAlign w:val="bottom"/>
            <w:hideMark/>
          </w:tcPr>
          <w:p w:rsidR="0043535D" w:rsidRPr="00323358" w:rsidRDefault="0043535D" w:rsidP="0043535D">
            <w:pPr>
              <w:spacing w:after="0" w:line="240" w:lineRule="auto"/>
              <w:jc w:val="right"/>
              <w:rPr>
                <w:rFonts w:ascii="Calibri" w:eastAsia="Times New Roman" w:hAnsi="Calibri" w:cs="Calibri"/>
              </w:rPr>
            </w:pPr>
            <w:r w:rsidRPr="00323358">
              <w:rPr>
                <w:rFonts w:ascii="Calibri" w:eastAsia="Times New Roman" w:hAnsi="Calibri" w:cs="Calibri"/>
              </w:rPr>
              <w:t>706633.621</w:t>
            </w:r>
          </w:p>
        </w:tc>
        <w:tc>
          <w:tcPr>
            <w:tcW w:w="1320" w:type="dxa"/>
            <w:tcBorders>
              <w:top w:val="nil"/>
              <w:left w:val="nil"/>
              <w:bottom w:val="nil"/>
              <w:right w:val="nil"/>
            </w:tcBorders>
            <w:shd w:val="clear" w:color="auto" w:fill="auto"/>
            <w:noWrap/>
            <w:vAlign w:val="bottom"/>
            <w:hideMark/>
          </w:tcPr>
          <w:p w:rsidR="0043535D" w:rsidRPr="00323358" w:rsidRDefault="0043535D" w:rsidP="0043535D">
            <w:pPr>
              <w:spacing w:after="0" w:line="240" w:lineRule="auto"/>
              <w:jc w:val="right"/>
              <w:rPr>
                <w:rFonts w:ascii="Calibri" w:eastAsia="Times New Roman" w:hAnsi="Calibri" w:cs="Calibri"/>
              </w:rPr>
            </w:pPr>
            <w:r w:rsidRPr="00323358">
              <w:rPr>
                <w:rFonts w:ascii="Calibri" w:eastAsia="Times New Roman" w:hAnsi="Calibri" w:cs="Calibri"/>
              </w:rPr>
              <w:t>910834.1</w:t>
            </w:r>
          </w:p>
        </w:tc>
        <w:tc>
          <w:tcPr>
            <w:tcW w:w="746" w:type="dxa"/>
            <w:tcBorders>
              <w:top w:val="nil"/>
              <w:left w:val="nil"/>
              <w:bottom w:val="nil"/>
              <w:right w:val="nil"/>
            </w:tcBorders>
            <w:shd w:val="clear" w:color="auto" w:fill="auto"/>
            <w:noWrap/>
            <w:vAlign w:val="bottom"/>
            <w:hideMark/>
          </w:tcPr>
          <w:p w:rsidR="0043535D" w:rsidRPr="00323358" w:rsidRDefault="0043535D" w:rsidP="0043535D">
            <w:pPr>
              <w:spacing w:after="0" w:line="240" w:lineRule="auto"/>
              <w:jc w:val="right"/>
              <w:rPr>
                <w:rFonts w:ascii="Calibri" w:eastAsia="Times New Roman" w:hAnsi="Calibri" w:cs="Calibri"/>
              </w:rPr>
            </w:pPr>
            <w:r w:rsidRPr="00323358">
              <w:rPr>
                <w:rFonts w:ascii="Calibri" w:eastAsia="Times New Roman" w:hAnsi="Calibri" w:cs="Calibri"/>
              </w:rPr>
              <w:t>5</w:t>
            </w:r>
          </w:p>
        </w:tc>
        <w:tc>
          <w:tcPr>
            <w:tcW w:w="960" w:type="dxa"/>
            <w:tcBorders>
              <w:top w:val="nil"/>
              <w:left w:val="nil"/>
              <w:bottom w:val="nil"/>
              <w:right w:val="nil"/>
            </w:tcBorders>
            <w:shd w:val="clear" w:color="auto" w:fill="auto"/>
            <w:noWrap/>
            <w:vAlign w:val="bottom"/>
            <w:hideMark/>
          </w:tcPr>
          <w:p w:rsidR="0043535D" w:rsidRPr="00323358" w:rsidRDefault="0043535D" w:rsidP="0043535D">
            <w:pPr>
              <w:spacing w:after="0" w:line="240" w:lineRule="auto"/>
              <w:jc w:val="right"/>
              <w:rPr>
                <w:rFonts w:ascii="Calibri" w:eastAsia="Times New Roman" w:hAnsi="Calibri" w:cs="Calibri"/>
              </w:rPr>
            </w:pPr>
            <w:r w:rsidRPr="00323358">
              <w:rPr>
                <w:rFonts w:ascii="Calibri" w:eastAsia="Times New Roman" w:hAnsi="Calibri" w:cs="Calibri"/>
              </w:rPr>
              <w:t>741045.6</w:t>
            </w:r>
          </w:p>
        </w:tc>
        <w:tc>
          <w:tcPr>
            <w:tcW w:w="1120" w:type="dxa"/>
            <w:tcBorders>
              <w:top w:val="nil"/>
              <w:left w:val="nil"/>
              <w:bottom w:val="nil"/>
              <w:right w:val="nil"/>
            </w:tcBorders>
            <w:shd w:val="clear" w:color="auto" w:fill="auto"/>
            <w:noWrap/>
            <w:vAlign w:val="bottom"/>
            <w:hideMark/>
          </w:tcPr>
          <w:p w:rsidR="0043535D" w:rsidRPr="00323358" w:rsidRDefault="0043535D" w:rsidP="0043535D">
            <w:pPr>
              <w:spacing w:after="0" w:line="240" w:lineRule="auto"/>
              <w:jc w:val="right"/>
              <w:rPr>
                <w:rFonts w:ascii="Calibri" w:eastAsia="Times New Roman" w:hAnsi="Calibri" w:cs="Calibri"/>
              </w:rPr>
            </w:pPr>
            <w:r w:rsidRPr="00323358">
              <w:rPr>
                <w:rFonts w:ascii="Calibri" w:eastAsia="Times New Roman" w:hAnsi="Calibri" w:cs="Calibri"/>
              </w:rPr>
              <w:t>946079.059</w:t>
            </w:r>
          </w:p>
        </w:tc>
        <w:tc>
          <w:tcPr>
            <w:tcW w:w="690" w:type="dxa"/>
            <w:tcBorders>
              <w:top w:val="nil"/>
              <w:left w:val="nil"/>
              <w:bottom w:val="nil"/>
              <w:right w:val="nil"/>
            </w:tcBorders>
            <w:shd w:val="clear" w:color="auto" w:fill="auto"/>
            <w:noWrap/>
            <w:vAlign w:val="bottom"/>
            <w:hideMark/>
          </w:tcPr>
          <w:p w:rsidR="0043535D" w:rsidRPr="00323358" w:rsidRDefault="0043535D" w:rsidP="0043535D">
            <w:pPr>
              <w:spacing w:after="0" w:line="240" w:lineRule="auto"/>
              <w:jc w:val="right"/>
              <w:rPr>
                <w:rFonts w:ascii="Calibri" w:eastAsia="Times New Roman" w:hAnsi="Calibri" w:cs="Calibri"/>
              </w:rPr>
            </w:pPr>
            <w:r w:rsidRPr="00323358">
              <w:rPr>
                <w:rFonts w:ascii="Calibri" w:eastAsia="Times New Roman" w:hAnsi="Calibri" w:cs="Calibri"/>
              </w:rPr>
              <w:t>5</w:t>
            </w:r>
          </w:p>
        </w:tc>
        <w:tc>
          <w:tcPr>
            <w:tcW w:w="960" w:type="dxa"/>
            <w:tcBorders>
              <w:top w:val="nil"/>
              <w:left w:val="nil"/>
              <w:bottom w:val="nil"/>
              <w:right w:val="nil"/>
            </w:tcBorders>
            <w:shd w:val="clear" w:color="auto" w:fill="auto"/>
            <w:noWrap/>
            <w:vAlign w:val="bottom"/>
            <w:hideMark/>
          </w:tcPr>
          <w:p w:rsidR="0043535D" w:rsidRPr="00323358" w:rsidRDefault="0043535D" w:rsidP="0043535D">
            <w:pPr>
              <w:spacing w:after="0" w:line="240" w:lineRule="auto"/>
              <w:jc w:val="right"/>
              <w:rPr>
                <w:rFonts w:ascii="Calibri" w:eastAsia="Times New Roman" w:hAnsi="Calibri" w:cs="Calibri"/>
              </w:rPr>
            </w:pPr>
            <w:r w:rsidRPr="00323358">
              <w:rPr>
                <w:rFonts w:ascii="Calibri" w:eastAsia="Times New Roman" w:hAnsi="Calibri" w:cs="Calibri"/>
              </w:rPr>
              <w:t>699045.8</w:t>
            </w:r>
          </w:p>
        </w:tc>
        <w:tc>
          <w:tcPr>
            <w:tcW w:w="1180" w:type="dxa"/>
            <w:tcBorders>
              <w:top w:val="nil"/>
              <w:left w:val="nil"/>
              <w:bottom w:val="nil"/>
              <w:right w:val="nil"/>
            </w:tcBorders>
            <w:shd w:val="clear" w:color="auto" w:fill="auto"/>
            <w:noWrap/>
            <w:vAlign w:val="bottom"/>
            <w:hideMark/>
          </w:tcPr>
          <w:p w:rsidR="0043535D" w:rsidRPr="00323358" w:rsidRDefault="0043535D" w:rsidP="0043535D">
            <w:pPr>
              <w:spacing w:after="0" w:line="240" w:lineRule="auto"/>
              <w:jc w:val="right"/>
              <w:rPr>
                <w:rFonts w:ascii="Calibri" w:eastAsia="Times New Roman" w:hAnsi="Calibri" w:cs="Calibri"/>
              </w:rPr>
            </w:pPr>
            <w:r w:rsidRPr="00323358">
              <w:rPr>
                <w:rFonts w:ascii="Calibri" w:eastAsia="Times New Roman" w:hAnsi="Calibri" w:cs="Calibri"/>
              </w:rPr>
              <w:t>913630.916</w:t>
            </w:r>
          </w:p>
        </w:tc>
        <w:tc>
          <w:tcPr>
            <w:tcW w:w="728" w:type="dxa"/>
            <w:tcBorders>
              <w:top w:val="nil"/>
              <w:left w:val="nil"/>
              <w:bottom w:val="nil"/>
              <w:right w:val="nil"/>
            </w:tcBorders>
            <w:shd w:val="clear" w:color="auto" w:fill="auto"/>
            <w:noWrap/>
            <w:vAlign w:val="bottom"/>
            <w:hideMark/>
          </w:tcPr>
          <w:p w:rsidR="0043535D" w:rsidRPr="00323358" w:rsidRDefault="0043535D" w:rsidP="0043535D">
            <w:pPr>
              <w:spacing w:after="0" w:line="240" w:lineRule="auto"/>
              <w:jc w:val="right"/>
              <w:rPr>
                <w:rFonts w:ascii="Calibri" w:eastAsia="Times New Roman" w:hAnsi="Calibri" w:cs="Calibri"/>
              </w:rPr>
            </w:pPr>
            <w:r w:rsidRPr="00323358">
              <w:rPr>
                <w:rFonts w:ascii="Calibri" w:eastAsia="Times New Roman" w:hAnsi="Calibri" w:cs="Calibri"/>
              </w:rPr>
              <w:t>8</w:t>
            </w:r>
          </w:p>
        </w:tc>
        <w:tc>
          <w:tcPr>
            <w:tcW w:w="960" w:type="dxa"/>
            <w:tcBorders>
              <w:top w:val="nil"/>
              <w:left w:val="nil"/>
              <w:bottom w:val="nil"/>
              <w:right w:val="nil"/>
            </w:tcBorders>
            <w:shd w:val="clear" w:color="auto" w:fill="auto"/>
            <w:noWrap/>
            <w:vAlign w:val="bottom"/>
            <w:hideMark/>
          </w:tcPr>
          <w:p w:rsidR="0043535D" w:rsidRPr="00323358" w:rsidRDefault="0043535D" w:rsidP="0043535D">
            <w:pPr>
              <w:spacing w:after="0" w:line="240" w:lineRule="auto"/>
              <w:jc w:val="right"/>
              <w:rPr>
                <w:rFonts w:ascii="Calibri" w:eastAsia="Times New Roman" w:hAnsi="Calibri" w:cs="Calibri"/>
              </w:rPr>
            </w:pPr>
            <w:r w:rsidRPr="00323358">
              <w:rPr>
                <w:rFonts w:ascii="Calibri" w:eastAsia="Times New Roman" w:hAnsi="Calibri" w:cs="Calibri"/>
              </w:rPr>
              <w:t>716362.8</w:t>
            </w:r>
          </w:p>
        </w:tc>
        <w:tc>
          <w:tcPr>
            <w:tcW w:w="1018" w:type="dxa"/>
            <w:tcBorders>
              <w:top w:val="nil"/>
              <w:left w:val="nil"/>
              <w:bottom w:val="nil"/>
              <w:right w:val="nil"/>
            </w:tcBorders>
            <w:shd w:val="clear" w:color="auto" w:fill="auto"/>
            <w:noWrap/>
            <w:vAlign w:val="bottom"/>
            <w:hideMark/>
          </w:tcPr>
          <w:p w:rsidR="0043535D" w:rsidRPr="00323358" w:rsidRDefault="0043535D" w:rsidP="0043535D">
            <w:pPr>
              <w:spacing w:after="0" w:line="240" w:lineRule="auto"/>
              <w:jc w:val="right"/>
              <w:rPr>
                <w:rFonts w:ascii="Calibri" w:eastAsia="Times New Roman" w:hAnsi="Calibri" w:cs="Calibri"/>
              </w:rPr>
            </w:pPr>
            <w:r w:rsidRPr="00323358">
              <w:rPr>
                <w:rFonts w:ascii="Calibri" w:eastAsia="Times New Roman" w:hAnsi="Calibri" w:cs="Calibri"/>
              </w:rPr>
              <w:t>919158.1</w:t>
            </w:r>
          </w:p>
        </w:tc>
        <w:tc>
          <w:tcPr>
            <w:tcW w:w="938" w:type="dxa"/>
            <w:tcBorders>
              <w:top w:val="nil"/>
              <w:left w:val="nil"/>
              <w:bottom w:val="nil"/>
              <w:right w:val="nil"/>
            </w:tcBorders>
            <w:shd w:val="clear" w:color="auto" w:fill="auto"/>
            <w:noWrap/>
            <w:vAlign w:val="bottom"/>
            <w:hideMark/>
          </w:tcPr>
          <w:p w:rsidR="0043535D" w:rsidRPr="00323358" w:rsidRDefault="0043535D" w:rsidP="0043535D">
            <w:pPr>
              <w:spacing w:after="0" w:line="240" w:lineRule="auto"/>
              <w:jc w:val="right"/>
              <w:rPr>
                <w:rFonts w:ascii="Calibri" w:eastAsia="Times New Roman" w:hAnsi="Calibri" w:cs="Calibri"/>
              </w:rPr>
            </w:pPr>
            <w:r w:rsidRPr="00323358">
              <w:rPr>
                <w:rFonts w:ascii="Calibri" w:eastAsia="Times New Roman" w:hAnsi="Calibri" w:cs="Calibri"/>
              </w:rPr>
              <w:t>8</w:t>
            </w:r>
          </w:p>
        </w:tc>
      </w:tr>
      <w:tr w:rsidR="0043535D" w:rsidRPr="00323358" w:rsidTr="0043535D">
        <w:trPr>
          <w:trHeight w:val="300"/>
        </w:trPr>
        <w:tc>
          <w:tcPr>
            <w:tcW w:w="1160" w:type="dxa"/>
            <w:tcBorders>
              <w:top w:val="nil"/>
              <w:left w:val="nil"/>
              <w:bottom w:val="nil"/>
              <w:right w:val="nil"/>
            </w:tcBorders>
            <w:shd w:val="clear" w:color="auto" w:fill="auto"/>
            <w:noWrap/>
            <w:vAlign w:val="bottom"/>
            <w:hideMark/>
          </w:tcPr>
          <w:p w:rsidR="0043535D" w:rsidRPr="00323358" w:rsidRDefault="0043535D" w:rsidP="0043535D">
            <w:pPr>
              <w:spacing w:after="0" w:line="240" w:lineRule="auto"/>
              <w:jc w:val="right"/>
              <w:rPr>
                <w:rFonts w:ascii="Calibri" w:eastAsia="Times New Roman" w:hAnsi="Calibri" w:cs="Calibri"/>
              </w:rPr>
            </w:pPr>
            <w:r w:rsidRPr="00323358">
              <w:rPr>
                <w:rFonts w:ascii="Calibri" w:eastAsia="Times New Roman" w:hAnsi="Calibri" w:cs="Calibri"/>
              </w:rPr>
              <w:t>706921.356</w:t>
            </w:r>
          </w:p>
        </w:tc>
        <w:tc>
          <w:tcPr>
            <w:tcW w:w="1320" w:type="dxa"/>
            <w:tcBorders>
              <w:top w:val="nil"/>
              <w:left w:val="nil"/>
              <w:bottom w:val="nil"/>
              <w:right w:val="nil"/>
            </w:tcBorders>
            <w:shd w:val="clear" w:color="auto" w:fill="auto"/>
            <w:noWrap/>
            <w:vAlign w:val="bottom"/>
            <w:hideMark/>
          </w:tcPr>
          <w:p w:rsidR="0043535D" w:rsidRPr="00323358" w:rsidRDefault="0043535D" w:rsidP="0043535D">
            <w:pPr>
              <w:spacing w:after="0" w:line="240" w:lineRule="auto"/>
              <w:jc w:val="right"/>
              <w:rPr>
                <w:rFonts w:ascii="Calibri" w:eastAsia="Times New Roman" w:hAnsi="Calibri" w:cs="Calibri"/>
              </w:rPr>
            </w:pPr>
            <w:r w:rsidRPr="00323358">
              <w:rPr>
                <w:rFonts w:ascii="Calibri" w:eastAsia="Times New Roman" w:hAnsi="Calibri" w:cs="Calibri"/>
              </w:rPr>
              <w:t>907139.186</w:t>
            </w:r>
          </w:p>
        </w:tc>
        <w:tc>
          <w:tcPr>
            <w:tcW w:w="746" w:type="dxa"/>
            <w:tcBorders>
              <w:top w:val="nil"/>
              <w:left w:val="nil"/>
              <w:bottom w:val="nil"/>
              <w:right w:val="nil"/>
            </w:tcBorders>
            <w:shd w:val="clear" w:color="auto" w:fill="auto"/>
            <w:noWrap/>
            <w:vAlign w:val="bottom"/>
            <w:hideMark/>
          </w:tcPr>
          <w:p w:rsidR="0043535D" w:rsidRPr="00323358" w:rsidRDefault="0043535D" w:rsidP="0043535D">
            <w:pPr>
              <w:spacing w:after="0" w:line="240" w:lineRule="auto"/>
              <w:jc w:val="right"/>
              <w:rPr>
                <w:rFonts w:ascii="Calibri" w:eastAsia="Times New Roman" w:hAnsi="Calibri" w:cs="Calibri"/>
              </w:rPr>
            </w:pPr>
            <w:r w:rsidRPr="00323358">
              <w:rPr>
                <w:rFonts w:ascii="Calibri" w:eastAsia="Times New Roman" w:hAnsi="Calibri" w:cs="Calibri"/>
              </w:rPr>
              <w:t>5</w:t>
            </w:r>
          </w:p>
        </w:tc>
        <w:tc>
          <w:tcPr>
            <w:tcW w:w="960" w:type="dxa"/>
            <w:tcBorders>
              <w:top w:val="nil"/>
              <w:left w:val="nil"/>
              <w:bottom w:val="nil"/>
              <w:right w:val="nil"/>
            </w:tcBorders>
            <w:shd w:val="clear" w:color="auto" w:fill="auto"/>
            <w:noWrap/>
            <w:vAlign w:val="bottom"/>
            <w:hideMark/>
          </w:tcPr>
          <w:p w:rsidR="0043535D" w:rsidRPr="00323358" w:rsidRDefault="0043535D" w:rsidP="0043535D">
            <w:pPr>
              <w:spacing w:after="0" w:line="240" w:lineRule="auto"/>
              <w:jc w:val="right"/>
              <w:rPr>
                <w:rFonts w:ascii="Calibri" w:eastAsia="Times New Roman" w:hAnsi="Calibri" w:cs="Calibri"/>
              </w:rPr>
            </w:pPr>
            <w:r w:rsidRPr="00323358">
              <w:rPr>
                <w:rFonts w:ascii="Calibri" w:eastAsia="Times New Roman" w:hAnsi="Calibri" w:cs="Calibri"/>
              </w:rPr>
              <w:t>706944.5</w:t>
            </w:r>
          </w:p>
        </w:tc>
        <w:tc>
          <w:tcPr>
            <w:tcW w:w="1120" w:type="dxa"/>
            <w:tcBorders>
              <w:top w:val="nil"/>
              <w:left w:val="nil"/>
              <w:bottom w:val="nil"/>
              <w:right w:val="nil"/>
            </w:tcBorders>
            <w:shd w:val="clear" w:color="auto" w:fill="auto"/>
            <w:noWrap/>
            <w:vAlign w:val="bottom"/>
            <w:hideMark/>
          </w:tcPr>
          <w:p w:rsidR="0043535D" w:rsidRPr="00323358" w:rsidRDefault="0043535D" w:rsidP="0043535D">
            <w:pPr>
              <w:spacing w:after="0" w:line="240" w:lineRule="auto"/>
              <w:jc w:val="right"/>
              <w:rPr>
                <w:rFonts w:ascii="Calibri" w:eastAsia="Times New Roman" w:hAnsi="Calibri" w:cs="Calibri"/>
              </w:rPr>
            </w:pPr>
            <w:r w:rsidRPr="00323358">
              <w:rPr>
                <w:rFonts w:ascii="Calibri" w:eastAsia="Times New Roman" w:hAnsi="Calibri" w:cs="Calibri"/>
              </w:rPr>
              <w:t>907107.436</w:t>
            </w:r>
          </w:p>
        </w:tc>
        <w:tc>
          <w:tcPr>
            <w:tcW w:w="690" w:type="dxa"/>
            <w:tcBorders>
              <w:top w:val="nil"/>
              <w:left w:val="nil"/>
              <w:bottom w:val="nil"/>
              <w:right w:val="nil"/>
            </w:tcBorders>
            <w:shd w:val="clear" w:color="auto" w:fill="auto"/>
            <w:noWrap/>
            <w:vAlign w:val="bottom"/>
            <w:hideMark/>
          </w:tcPr>
          <w:p w:rsidR="0043535D" w:rsidRPr="00323358" w:rsidRDefault="0043535D" w:rsidP="0043535D">
            <w:pPr>
              <w:spacing w:after="0" w:line="240" w:lineRule="auto"/>
              <w:jc w:val="right"/>
              <w:rPr>
                <w:rFonts w:ascii="Calibri" w:eastAsia="Times New Roman" w:hAnsi="Calibri" w:cs="Calibri"/>
              </w:rPr>
            </w:pPr>
            <w:r w:rsidRPr="00323358">
              <w:rPr>
                <w:rFonts w:ascii="Calibri" w:eastAsia="Times New Roman" w:hAnsi="Calibri" w:cs="Calibri"/>
              </w:rPr>
              <w:t>5</w:t>
            </w:r>
          </w:p>
        </w:tc>
        <w:tc>
          <w:tcPr>
            <w:tcW w:w="960" w:type="dxa"/>
            <w:tcBorders>
              <w:top w:val="nil"/>
              <w:left w:val="nil"/>
              <w:bottom w:val="nil"/>
              <w:right w:val="nil"/>
            </w:tcBorders>
            <w:shd w:val="clear" w:color="auto" w:fill="auto"/>
            <w:noWrap/>
            <w:vAlign w:val="bottom"/>
            <w:hideMark/>
          </w:tcPr>
          <w:p w:rsidR="0043535D" w:rsidRPr="00323358" w:rsidRDefault="0043535D" w:rsidP="0043535D">
            <w:pPr>
              <w:spacing w:after="0" w:line="240" w:lineRule="auto"/>
              <w:jc w:val="right"/>
              <w:rPr>
                <w:rFonts w:ascii="Calibri" w:eastAsia="Times New Roman" w:hAnsi="Calibri" w:cs="Calibri"/>
              </w:rPr>
            </w:pPr>
            <w:r w:rsidRPr="00323358">
              <w:rPr>
                <w:rFonts w:ascii="Calibri" w:eastAsia="Times New Roman" w:hAnsi="Calibri" w:cs="Calibri"/>
              </w:rPr>
              <w:t>710065.7</w:t>
            </w:r>
          </w:p>
        </w:tc>
        <w:tc>
          <w:tcPr>
            <w:tcW w:w="1180" w:type="dxa"/>
            <w:tcBorders>
              <w:top w:val="nil"/>
              <w:left w:val="nil"/>
              <w:bottom w:val="nil"/>
              <w:right w:val="nil"/>
            </w:tcBorders>
            <w:shd w:val="clear" w:color="auto" w:fill="auto"/>
            <w:noWrap/>
            <w:vAlign w:val="bottom"/>
            <w:hideMark/>
          </w:tcPr>
          <w:p w:rsidR="0043535D" w:rsidRPr="00323358" w:rsidRDefault="0043535D" w:rsidP="0043535D">
            <w:pPr>
              <w:spacing w:after="0" w:line="240" w:lineRule="auto"/>
              <w:jc w:val="right"/>
              <w:rPr>
                <w:rFonts w:ascii="Calibri" w:eastAsia="Times New Roman" w:hAnsi="Calibri" w:cs="Calibri"/>
              </w:rPr>
            </w:pPr>
            <w:r w:rsidRPr="00323358">
              <w:rPr>
                <w:rFonts w:ascii="Calibri" w:eastAsia="Times New Roman" w:hAnsi="Calibri" w:cs="Calibri"/>
              </w:rPr>
              <w:t>928836.55</w:t>
            </w:r>
          </w:p>
        </w:tc>
        <w:tc>
          <w:tcPr>
            <w:tcW w:w="728" w:type="dxa"/>
            <w:tcBorders>
              <w:top w:val="nil"/>
              <w:left w:val="nil"/>
              <w:bottom w:val="nil"/>
              <w:right w:val="nil"/>
            </w:tcBorders>
            <w:shd w:val="clear" w:color="auto" w:fill="auto"/>
            <w:noWrap/>
            <w:vAlign w:val="bottom"/>
            <w:hideMark/>
          </w:tcPr>
          <w:p w:rsidR="0043535D" w:rsidRPr="00323358" w:rsidRDefault="0043535D" w:rsidP="0043535D">
            <w:pPr>
              <w:spacing w:after="0" w:line="240" w:lineRule="auto"/>
              <w:jc w:val="right"/>
              <w:rPr>
                <w:rFonts w:ascii="Calibri" w:eastAsia="Times New Roman" w:hAnsi="Calibri" w:cs="Calibri"/>
              </w:rPr>
            </w:pPr>
            <w:r w:rsidRPr="00323358">
              <w:rPr>
                <w:rFonts w:ascii="Calibri" w:eastAsia="Times New Roman" w:hAnsi="Calibri" w:cs="Calibri"/>
              </w:rPr>
              <w:t>8</w:t>
            </w:r>
          </w:p>
        </w:tc>
        <w:tc>
          <w:tcPr>
            <w:tcW w:w="960" w:type="dxa"/>
            <w:tcBorders>
              <w:top w:val="nil"/>
              <w:left w:val="nil"/>
              <w:bottom w:val="nil"/>
              <w:right w:val="nil"/>
            </w:tcBorders>
            <w:shd w:val="clear" w:color="auto" w:fill="auto"/>
            <w:noWrap/>
            <w:vAlign w:val="bottom"/>
            <w:hideMark/>
          </w:tcPr>
          <w:p w:rsidR="0043535D" w:rsidRPr="00323358" w:rsidRDefault="0043535D" w:rsidP="0043535D">
            <w:pPr>
              <w:spacing w:after="0" w:line="240" w:lineRule="auto"/>
              <w:jc w:val="right"/>
              <w:rPr>
                <w:rFonts w:ascii="Calibri" w:eastAsia="Times New Roman" w:hAnsi="Calibri" w:cs="Calibri"/>
              </w:rPr>
            </w:pPr>
            <w:r w:rsidRPr="00323358">
              <w:rPr>
                <w:rFonts w:ascii="Calibri" w:eastAsia="Times New Roman" w:hAnsi="Calibri" w:cs="Calibri"/>
              </w:rPr>
              <w:t>716336.3</w:t>
            </w:r>
          </w:p>
        </w:tc>
        <w:tc>
          <w:tcPr>
            <w:tcW w:w="1018" w:type="dxa"/>
            <w:tcBorders>
              <w:top w:val="nil"/>
              <w:left w:val="nil"/>
              <w:bottom w:val="nil"/>
              <w:right w:val="nil"/>
            </w:tcBorders>
            <w:shd w:val="clear" w:color="auto" w:fill="auto"/>
            <w:noWrap/>
            <w:vAlign w:val="bottom"/>
            <w:hideMark/>
          </w:tcPr>
          <w:p w:rsidR="0043535D" w:rsidRPr="00323358" w:rsidRDefault="0043535D" w:rsidP="0043535D">
            <w:pPr>
              <w:spacing w:after="0" w:line="240" w:lineRule="auto"/>
              <w:jc w:val="right"/>
              <w:rPr>
                <w:rFonts w:ascii="Calibri" w:eastAsia="Times New Roman" w:hAnsi="Calibri" w:cs="Calibri"/>
              </w:rPr>
            </w:pPr>
            <w:r w:rsidRPr="00323358">
              <w:rPr>
                <w:rFonts w:ascii="Calibri" w:eastAsia="Times New Roman" w:hAnsi="Calibri" w:cs="Calibri"/>
              </w:rPr>
              <w:t>918602.4</w:t>
            </w:r>
          </w:p>
        </w:tc>
        <w:tc>
          <w:tcPr>
            <w:tcW w:w="938" w:type="dxa"/>
            <w:tcBorders>
              <w:top w:val="nil"/>
              <w:left w:val="nil"/>
              <w:bottom w:val="nil"/>
              <w:right w:val="nil"/>
            </w:tcBorders>
            <w:shd w:val="clear" w:color="auto" w:fill="auto"/>
            <w:noWrap/>
            <w:vAlign w:val="bottom"/>
            <w:hideMark/>
          </w:tcPr>
          <w:p w:rsidR="0043535D" w:rsidRPr="00323358" w:rsidRDefault="0043535D" w:rsidP="0043535D">
            <w:pPr>
              <w:spacing w:after="0" w:line="240" w:lineRule="auto"/>
              <w:jc w:val="right"/>
              <w:rPr>
                <w:rFonts w:ascii="Calibri" w:eastAsia="Times New Roman" w:hAnsi="Calibri" w:cs="Calibri"/>
              </w:rPr>
            </w:pPr>
            <w:r w:rsidRPr="00323358">
              <w:rPr>
                <w:rFonts w:ascii="Calibri" w:eastAsia="Times New Roman" w:hAnsi="Calibri" w:cs="Calibri"/>
              </w:rPr>
              <w:t>8</w:t>
            </w:r>
          </w:p>
        </w:tc>
      </w:tr>
      <w:tr w:rsidR="0043535D" w:rsidRPr="00323358" w:rsidTr="0043535D">
        <w:trPr>
          <w:trHeight w:val="300"/>
        </w:trPr>
        <w:tc>
          <w:tcPr>
            <w:tcW w:w="1160" w:type="dxa"/>
            <w:tcBorders>
              <w:top w:val="nil"/>
              <w:left w:val="nil"/>
              <w:bottom w:val="nil"/>
              <w:right w:val="nil"/>
            </w:tcBorders>
            <w:shd w:val="clear" w:color="auto" w:fill="auto"/>
            <w:noWrap/>
            <w:vAlign w:val="bottom"/>
            <w:hideMark/>
          </w:tcPr>
          <w:p w:rsidR="0043535D" w:rsidRPr="00323358" w:rsidRDefault="0043535D" w:rsidP="0043535D">
            <w:pPr>
              <w:spacing w:after="0" w:line="240" w:lineRule="auto"/>
              <w:jc w:val="right"/>
              <w:rPr>
                <w:rFonts w:ascii="Calibri" w:eastAsia="Times New Roman" w:hAnsi="Calibri" w:cs="Calibri"/>
              </w:rPr>
            </w:pPr>
            <w:r w:rsidRPr="00323358">
              <w:rPr>
                <w:rFonts w:ascii="Calibri" w:eastAsia="Times New Roman" w:hAnsi="Calibri" w:cs="Calibri"/>
              </w:rPr>
              <w:t>736369.074</w:t>
            </w:r>
          </w:p>
        </w:tc>
        <w:tc>
          <w:tcPr>
            <w:tcW w:w="1320" w:type="dxa"/>
            <w:tcBorders>
              <w:top w:val="nil"/>
              <w:left w:val="nil"/>
              <w:bottom w:val="nil"/>
              <w:right w:val="nil"/>
            </w:tcBorders>
            <w:shd w:val="clear" w:color="auto" w:fill="auto"/>
            <w:noWrap/>
            <w:vAlign w:val="bottom"/>
            <w:hideMark/>
          </w:tcPr>
          <w:p w:rsidR="0043535D" w:rsidRPr="00323358" w:rsidRDefault="0043535D" w:rsidP="0043535D">
            <w:pPr>
              <w:spacing w:after="0" w:line="240" w:lineRule="auto"/>
              <w:jc w:val="right"/>
              <w:rPr>
                <w:rFonts w:ascii="Calibri" w:eastAsia="Times New Roman" w:hAnsi="Calibri" w:cs="Calibri"/>
              </w:rPr>
            </w:pPr>
            <w:r w:rsidRPr="00323358">
              <w:rPr>
                <w:rFonts w:ascii="Calibri" w:eastAsia="Times New Roman" w:hAnsi="Calibri" w:cs="Calibri"/>
              </w:rPr>
              <w:t>949671.049</w:t>
            </w:r>
          </w:p>
        </w:tc>
        <w:tc>
          <w:tcPr>
            <w:tcW w:w="746" w:type="dxa"/>
            <w:tcBorders>
              <w:top w:val="nil"/>
              <w:left w:val="nil"/>
              <w:bottom w:val="nil"/>
              <w:right w:val="nil"/>
            </w:tcBorders>
            <w:shd w:val="clear" w:color="auto" w:fill="auto"/>
            <w:noWrap/>
            <w:vAlign w:val="bottom"/>
            <w:hideMark/>
          </w:tcPr>
          <w:p w:rsidR="0043535D" w:rsidRPr="00323358" w:rsidRDefault="0043535D" w:rsidP="0043535D">
            <w:pPr>
              <w:spacing w:after="0" w:line="240" w:lineRule="auto"/>
              <w:jc w:val="right"/>
              <w:rPr>
                <w:rFonts w:ascii="Calibri" w:eastAsia="Times New Roman" w:hAnsi="Calibri" w:cs="Calibri"/>
              </w:rPr>
            </w:pPr>
            <w:r w:rsidRPr="00323358">
              <w:rPr>
                <w:rFonts w:ascii="Calibri" w:eastAsia="Times New Roman" w:hAnsi="Calibri" w:cs="Calibri"/>
              </w:rPr>
              <w:t>5</w:t>
            </w:r>
          </w:p>
        </w:tc>
        <w:tc>
          <w:tcPr>
            <w:tcW w:w="960" w:type="dxa"/>
            <w:tcBorders>
              <w:top w:val="nil"/>
              <w:left w:val="nil"/>
              <w:bottom w:val="nil"/>
              <w:right w:val="nil"/>
            </w:tcBorders>
            <w:shd w:val="clear" w:color="auto" w:fill="auto"/>
            <w:noWrap/>
            <w:vAlign w:val="bottom"/>
            <w:hideMark/>
          </w:tcPr>
          <w:p w:rsidR="0043535D" w:rsidRPr="00323358" w:rsidRDefault="0043535D" w:rsidP="0043535D">
            <w:pPr>
              <w:spacing w:after="0" w:line="240" w:lineRule="auto"/>
              <w:jc w:val="right"/>
              <w:rPr>
                <w:rFonts w:ascii="Calibri" w:eastAsia="Times New Roman" w:hAnsi="Calibri" w:cs="Calibri"/>
              </w:rPr>
            </w:pPr>
            <w:r w:rsidRPr="00323358">
              <w:rPr>
                <w:rFonts w:ascii="Calibri" w:eastAsia="Times New Roman" w:hAnsi="Calibri" w:cs="Calibri"/>
              </w:rPr>
              <w:t>735109.7</w:t>
            </w:r>
          </w:p>
        </w:tc>
        <w:tc>
          <w:tcPr>
            <w:tcW w:w="1120" w:type="dxa"/>
            <w:tcBorders>
              <w:top w:val="nil"/>
              <w:left w:val="nil"/>
              <w:bottom w:val="nil"/>
              <w:right w:val="nil"/>
            </w:tcBorders>
            <w:shd w:val="clear" w:color="auto" w:fill="auto"/>
            <w:noWrap/>
            <w:vAlign w:val="bottom"/>
            <w:hideMark/>
          </w:tcPr>
          <w:p w:rsidR="0043535D" w:rsidRPr="00323358" w:rsidRDefault="0043535D" w:rsidP="0043535D">
            <w:pPr>
              <w:spacing w:after="0" w:line="240" w:lineRule="auto"/>
              <w:jc w:val="right"/>
              <w:rPr>
                <w:rFonts w:ascii="Calibri" w:eastAsia="Times New Roman" w:hAnsi="Calibri" w:cs="Calibri"/>
              </w:rPr>
            </w:pPr>
            <w:r w:rsidRPr="00323358">
              <w:rPr>
                <w:rFonts w:ascii="Calibri" w:eastAsia="Times New Roman" w:hAnsi="Calibri" w:cs="Calibri"/>
              </w:rPr>
              <w:t>948756.647</w:t>
            </w:r>
          </w:p>
        </w:tc>
        <w:tc>
          <w:tcPr>
            <w:tcW w:w="690" w:type="dxa"/>
            <w:tcBorders>
              <w:top w:val="nil"/>
              <w:left w:val="nil"/>
              <w:bottom w:val="nil"/>
              <w:right w:val="nil"/>
            </w:tcBorders>
            <w:shd w:val="clear" w:color="auto" w:fill="auto"/>
            <w:noWrap/>
            <w:vAlign w:val="bottom"/>
            <w:hideMark/>
          </w:tcPr>
          <w:p w:rsidR="0043535D" w:rsidRPr="00323358" w:rsidRDefault="0043535D" w:rsidP="0043535D">
            <w:pPr>
              <w:spacing w:after="0" w:line="240" w:lineRule="auto"/>
              <w:jc w:val="right"/>
              <w:rPr>
                <w:rFonts w:ascii="Calibri" w:eastAsia="Times New Roman" w:hAnsi="Calibri" w:cs="Calibri"/>
              </w:rPr>
            </w:pPr>
            <w:r w:rsidRPr="00323358">
              <w:rPr>
                <w:rFonts w:ascii="Calibri" w:eastAsia="Times New Roman" w:hAnsi="Calibri" w:cs="Calibri"/>
              </w:rPr>
              <w:t>5</w:t>
            </w:r>
          </w:p>
        </w:tc>
        <w:tc>
          <w:tcPr>
            <w:tcW w:w="960" w:type="dxa"/>
            <w:tcBorders>
              <w:top w:val="nil"/>
              <w:left w:val="nil"/>
              <w:bottom w:val="nil"/>
              <w:right w:val="nil"/>
            </w:tcBorders>
            <w:shd w:val="clear" w:color="auto" w:fill="auto"/>
            <w:noWrap/>
            <w:vAlign w:val="bottom"/>
            <w:hideMark/>
          </w:tcPr>
          <w:p w:rsidR="0043535D" w:rsidRPr="00323358" w:rsidRDefault="0043535D" w:rsidP="0043535D">
            <w:pPr>
              <w:spacing w:after="0" w:line="240" w:lineRule="auto"/>
              <w:jc w:val="right"/>
              <w:rPr>
                <w:rFonts w:ascii="Calibri" w:eastAsia="Times New Roman" w:hAnsi="Calibri" w:cs="Calibri"/>
              </w:rPr>
            </w:pPr>
            <w:r w:rsidRPr="00323358">
              <w:rPr>
                <w:rFonts w:ascii="Calibri" w:eastAsia="Times New Roman" w:hAnsi="Calibri" w:cs="Calibri"/>
              </w:rPr>
              <w:t>725252.8</w:t>
            </w:r>
          </w:p>
        </w:tc>
        <w:tc>
          <w:tcPr>
            <w:tcW w:w="1180" w:type="dxa"/>
            <w:tcBorders>
              <w:top w:val="nil"/>
              <w:left w:val="nil"/>
              <w:bottom w:val="nil"/>
              <w:right w:val="nil"/>
            </w:tcBorders>
            <w:shd w:val="clear" w:color="auto" w:fill="auto"/>
            <w:noWrap/>
            <w:vAlign w:val="bottom"/>
            <w:hideMark/>
          </w:tcPr>
          <w:p w:rsidR="0043535D" w:rsidRPr="00323358" w:rsidRDefault="0043535D" w:rsidP="0043535D">
            <w:pPr>
              <w:spacing w:after="0" w:line="240" w:lineRule="auto"/>
              <w:jc w:val="right"/>
              <w:rPr>
                <w:rFonts w:ascii="Calibri" w:eastAsia="Times New Roman" w:hAnsi="Calibri" w:cs="Calibri"/>
              </w:rPr>
            </w:pPr>
            <w:r w:rsidRPr="00323358">
              <w:rPr>
                <w:rFonts w:ascii="Calibri" w:eastAsia="Times New Roman" w:hAnsi="Calibri" w:cs="Calibri"/>
              </w:rPr>
              <w:t>932673.016</w:t>
            </w:r>
          </w:p>
        </w:tc>
        <w:tc>
          <w:tcPr>
            <w:tcW w:w="728" w:type="dxa"/>
            <w:tcBorders>
              <w:top w:val="nil"/>
              <w:left w:val="nil"/>
              <w:bottom w:val="nil"/>
              <w:right w:val="nil"/>
            </w:tcBorders>
            <w:shd w:val="clear" w:color="auto" w:fill="auto"/>
            <w:noWrap/>
            <w:vAlign w:val="bottom"/>
            <w:hideMark/>
          </w:tcPr>
          <w:p w:rsidR="0043535D" w:rsidRPr="00323358" w:rsidRDefault="0043535D" w:rsidP="0043535D">
            <w:pPr>
              <w:spacing w:after="0" w:line="240" w:lineRule="auto"/>
              <w:jc w:val="right"/>
              <w:rPr>
                <w:rFonts w:ascii="Calibri" w:eastAsia="Times New Roman" w:hAnsi="Calibri" w:cs="Calibri"/>
              </w:rPr>
            </w:pPr>
            <w:r w:rsidRPr="00323358">
              <w:rPr>
                <w:rFonts w:ascii="Calibri" w:eastAsia="Times New Roman" w:hAnsi="Calibri" w:cs="Calibri"/>
              </w:rPr>
              <w:t>8</w:t>
            </w:r>
          </w:p>
        </w:tc>
        <w:tc>
          <w:tcPr>
            <w:tcW w:w="960" w:type="dxa"/>
            <w:tcBorders>
              <w:top w:val="nil"/>
              <w:left w:val="nil"/>
              <w:bottom w:val="nil"/>
              <w:right w:val="nil"/>
            </w:tcBorders>
            <w:shd w:val="clear" w:color="auto" w:fill="auto"/>
            <w:noWrap/>
            <w:vAlign w:val="bottom"/>
            <w:hideMark/>
          </w:tcPr>
          <w:p w:rsidR="0043535D" w:rsidRPr="00323358" w:rsidRDefault="0043535D" w:rsidP="0043535D">
            <w:pPr>
              <w:spacing w:after="0" w:line="240" w:lineRule="auto"/>
              <w:jc w:val="right"/>
              <w:rPr>
                <w:rFonts w:ascii="Calibri" w:eastAsia="Times New Roman" w:hAnsi="Calibri" w:cs="Calibri"/>
              </w:rPr>
            </w:pPr>
            <w:r w:rsidRPr="00323358">
              <w:rPr>
                <w:rFonts w:ascii="Calibri" w:eastAsia="Times New Roman" w:hAnsi="Calibri" w:cs="Calibri"/>
              </w:rPr>
              <w:t>716124.7</w:t>
            </w:r>
          </w:p>
        </w:tc>
        <w:tc>
          <w:tcPr>
            <w:tcW w:w="1018" w:type="dxa"/>
            <w:tcBorders>
              <w:top w:val="nil"/>
              <w:left w:val="nil"/>
              <w:bottom w:val="nil"/>
              <w:right w:val="nil"/>
            </w:tcBorders>
            <w:shd w:val="clear" w:color="auto" w:fill="auto"/>
            <w:noWrap/>
            <w:vAlign w:val="bottom"/>
            <w:hideMark/>
          </w:tcPr>
          <w:p w:rsidR="0043535D" w:rsidRPr="00323358" w:rsidRDefault="0043535D" w:rsidP="0043535D">
            <w:pPr>
              <w:spacing w:after="0" w:line="240" w:lineRule="auto"/>
              <w:jc w:val="right"/>
              <w:rPr>
                <w:rFonts w:ascii="Calibri" w:eastAsia="Times New Roman" w:hAnsi="Calibri" w:cs="Calibri"/>
              </w:rPr>
            </w:pPr>
            <w:r w:rsidRPr="00323358">
              <w:rPr>
                <w:rFonts w:ascii="Calibri" w:eastAsia="Times New Roman" w:hAnsi="Calibri" w:cs="Calibri"/>
              </w:rPr>
              <w:t>914501.4</w:t>
            </w:r>
          </w:p>
        </w:tc>
        <w:tc>
          <w:tcPr>
            <w:tcW w:w="938" w:type="dxa"/>
            <w:tcBorders>
              <w:top w:val="nil"/>
              <w:left w:val="nil"/>
              <w:bottom w:val="nil"/>
              <w:right w:val="nil"/>
            </w:tcBorders>
            <w:shd w:val="clear" w:color="auto" w:fill="auto"/>
            <w:noWrap/>
            <w:vAlign w:val="bottom"/>
            <w:hideMark/>
          </w:tcPr>
          <w:p w:rsidR="0043535D" w:rsidRPr="00323358" w:rsidRDefault="0043535D" w:rsidP="0043535D">
            <w:pPr>
              <w:spacing w:after="0" w:line="240" w:lineRule="auto"/>
              <w:jc w:val="right"/>
              <w:rPr>
                <w:rFonts w:ascii="Calibri" w:eastAsia="Times New Roman" w:hAnsi="Calibri" w:cs="Calibri"/>
              </w:rPr>
            </w:pPr>
            <w:r w:rsidRPr="00323358">
              <w:rPr>
                <w:rFonts w:ascii="Calibri" w:eastAsia="Times New Roman" w:hAnsi="Calibri" w:cs="Calibri"/>
              </w:rPr>
              <w:t>8</w:t>
            </w:r>
          </w:p>
        </w:tc>
      </w:tr>
    </w:tbl>
    <w:p w:rsidR="0043535D" w:rsidRPr="00323358" w:rsidRDefault="0043535D" w:rsidP="0043535D">
      <w:pPr>
        <w:rPr>
          <w:rFonts w:ascii="Calibri" w:eastAsia="Times New Roman" w:hAnsi="Calibri" w:cs="Calibri"/>
        </w:rPr>
        <w:sectPr w:rsidR="0043535D" w:rsidRPr="00323358" w:rsidSect="0043535D">
          <w:pgSz w:w="15840" w:h="12240" w:orient="landscape"/>
          <w:pgMar w:top="1440" w:right="1440" w:bottom="1440" w:left="1440" w:header="720" w:footer="720" w:gutter="0"/>
          <w:cols w:space="720"/>
          <w:docGrid w:linePitch="360"/>
        </w:sectPr>
      </w:pPr>
    </w:p>
    <w:tbl>
      <w:tblPr>
        <w:tblW w:w="11780" w:type="dxa"/>
        <w:tblLook w:val="04A0" w:firstRow="1" w:lastRow="0" w:firstColumn="1" w:lastColumn="0" w:noHBand="0" w:noVBand="1"/>
      </w:tblPr>
      <w:tblGrid>
        <w:gridCol w:w="1276"/>
        <w:gridCol w:w="1320"/>
        <w:gridCol w:w="760"/>
        <w:gridCol w:w="1053"/>
        <w:gridCol w:w="1276"/>
        <w:gridCol w:w="700"/>
        <w:gridCol w:w="1053"/>
        <w:gridCol w:w="1276"/>
        <w:gridCol w:w="740"/>
        <w:gridCol w:w="1053"/>
        <w:gridCol w:w="1053"/>
        <w:gridCol w:w="960"/>
      </w:tblGrid>
      <w:tr w:rsidR="00937405" w:rsidRPr="00323358" w:rsidTr="00937405">
        <w:trPr>
          <w:trHeight w:val="300"/>
        </w:trPr>
        <w:tc>
          <w:tcPr>
            <w:tcW w:w="116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lastRenderedPageBreak/>
              <w:t>700302.567</w:t>
            </w:r>
          </w:p>
        </w:tc>
        <w:tc>
          <w:tcPr>
            <w:tcW w:w="132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912876.852</w:t>
            </w:r>
          </w:p>
        </w:tc>
        <w:tc>
          <w:tcPr>
            <w:tcW w:w="76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8</w:t>
            </w:r>
          </w:p>
        </w:tc>
        <w:tc>
          <w:tcPr>
            <w:tcW w:w="96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814760.8</w:t>
            </w:r>
          </w:p>
        </w:tc>
        <w:tc>
          <w:tcPr>
            <w:tcW w:w="112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930787.861</w:t>
            </w:r>
          </w:p>
        </w:tc>
        <w:tc>
          <w:tcPr>
            <w:tcW w:w="70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11</w:t>
            </w:r>
          </w:p>
        </w:tc>
        <w:tc>
          <w:tcPr>
            <w:tcW w:w="96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814032.6</w:t>
            </w:r>
          </w:p>
        </w:tc>
        <w:tc>
          <w:tcPr>
            <w:tcW w:w="118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886921.789</w:t>
            </w:r>
          </w:p>
        </w:tc>
        <w:tc>
          <w:tcPr>
            <w:tcW w:w="74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11</w:t>
            </w:r>
          </w:p>
        </w:tc>
        <w:tc>
          <w:tcPr>
            <w:tcW w:w="96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830900.9</w:t>
            </w:r>
          </w:p>
        </w:tc>
        <w:tc>
          <w:tcPr>
            <w:tcW w:w="96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855137.3</w:t>
            </w:r>
          </w:p>
        </w:tc>
        <w:tc>
          <w:tcPr>
            <w:tcW w:w="96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12</w:t>
            </w:r>
          </w:p>
        </w:tc>
      </w:tr>
      <w:tr w:rsidR="00937405" w:rsidRPr="00323358" w:rsidTr="00937405">
        <w:trPr>
          <w:trHeight w:val="300"/>
        </w:trPr>
        <w:tc>
          <w:tcPr>
            <w:tcW w:w="116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698767.981</w:t>
            </w:r>
          </w:p>
        </w:tc>
        <w:tc>
          <w:tcPr>
            <w:tcW w:w="132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913088.519</w:t>
            </w:r>
          </w:p>
        </w:tc>
        <w:tc>
          <w:tcPr>
            <w:tcW w:w="76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8</w:t>
            </w:r>
          </w:p>
        </w:tc>
        <w:tc>
          <w:tcPr>
            <w:tcW w:w="96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812346.5</w:t>
            </w:r>
          </w:p>
        </w:tc>
        <w:tc>
          <w:tcPr>
            <w:tcW w:w="112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933235.262</w:t>
            </w:r>
          </w:p>
        </w:tc>
        <w:tc>
          <w:tcPr>
            <w:tcW w:w="70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11</w:t>
            </w:r>
          </w:p>
        </w:tc>
        <w:tc>
          <w:tcPr>
            <w:tcW w:w="96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826931.1</w:t>
            </w:r>
          </w:p>
        </w:tc>
        <w:tc>
          <w:tcPr>
            <w:tcW w:w="118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887159.915</w:t>
            </w:r>
          </w:p>
        </w:tc>
        <w:tc>
          <w:tcPr>
            <w:tcW w:w="74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11</w:t>
            </w:r>
          </w:p>
        </w:tc>
        <w:tc>
          <w:tcPr>
            <w:tcW w:w="96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866147.3</w:t>
            </w:r>
          </w:p>
        </w:tc>
        <w:tc>
          <w:tcPr>
            <w:tcW w:w="96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851267.7</w:t>
            </w:r>
          </w:p>
        </w:tc>
        <w:tc>
          <w:tcPr>
            <w:tcW w:w="96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12</w:t>
            </w:r>
          </w:p>
        </w:tc>
      </w:tr>
      <w:tr w:rsidR="00937405" w:rsidRPr="00323358" w:rsidTr="00937405">
        <w:trPr>
          <w:trHeight w:val="300"/>
        </w:trPr>
        <w:tc>
          <w:tcPr>
            <w:tcW w:w="116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719564.272</w:t>
            </w:r>
          </w:p>
        </w:tc>
        <w:tc>
          <w:tcPr>
            <w:tcW w:w="132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913908.729</w:t>
            </w:r>
          </w:p>
        </w:tc>
        <w:tc>
          <w:tcPr>
            <w:tcW w:w="76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8</w:t>
            </w:r>
          </w:p>
        </w:tc>
        <w:tc>
          <w:tcPr>
            <w:tcW w:w="96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802144.8</w:t>
            </w:r>
          </w:p>
        </w:tc>
        <w:tc>
          <w:tcPr>
            <w:tcW w:w="112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956576.454</w:t>
            </w:r>
          </w:p>
        </w:tc>
        <w:tc>
          <w:tcPr>
            <w:tcW w:w="70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11</w:t>
            </w:r>
          </w:p>
        </w:tc>
        <w:tc>
          <w:tcPr>
            <w:tcW w:w="96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826772.3</w:t>
            </w:r>
          </w:p>
        </w:tc>
        <w:tc>
          <w:tcPr>
            <w:tcW w:w="118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887477.415</w:t>
            </w:r>
          </w:p>
        </w:tc>
        <w:tc>
          <w:tcPr>
            <w:tcW w:w="74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11</w:t>
            </w:r>
          </w:p>
        </w:tc>
        <w:tc>
          <w:tcPr>
            <w:tcW w:w="96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822550</w:t>
            </w:r>
          </w:p>
        </w:tc>
        <w:tc>
          <w:tcPr>
            <w:tcW w:w="96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857730.2</w:t>
            </w:r>
          </w:p>
        </w:tc>
        <w:tc>
          <w:tcPr>
            <w:tcW w:w="96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12</w:t>
            </w:r>
          </w:p>
        </w:tc>
      </w:tr>
      <w:tr w:rsidR="00937405" w:rsidRPr="00323358" w:rsidTr="00937405">
        <w:trPr>
          <w:trHeight w:val="300"/>
        </w:trPr>
        <w:tc>
          <w:tcPr>
            <w:tcW w:w="116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708928.001</w:t>
            </w:r>
          </w:p>
        </w:tc>
        <w:tc>
          <w:tcPr>
            <w:tcW w:w="132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901023.495</w:t>
            </w:r>
          </w:p>
        </w:tc>
        <w:tc>
          <w:tcPr>
            <w:tcW w:w="76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8</w:t>
            </w:r>
          </w:p>
        </w:tc>
        <w:tc>
          <w:tcPr>
            <w:tcW w:w="96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804766.2</w:t>
            </w:r>
          </w:p>
        </w:tc>
        <w:tc>
          <w:tcPr>
            <w:tcW w:w="112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953548.688</w:t>
            </w:r>
          </w:p>
        </w:tc>
        <w:tc>
          <w:tcPr>
            <w:tcW w:w="70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11</w:t>
            </w:r>
          </w:p>
        </w:tc>
        <w:tc>
          <w:tcPr>
            <w:tcW w:w="96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817961.7</w:t>
            </w:r>
          </w:p>
        </w:tc>
        <w:tc>
          <w:tcPr>
            <w:tcW w:w="118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867633.626</w:t>
            </w:r>
          </w:p>
        </w:tc>
        <w:tc>
          <w:tcPr>
            <w:tcW w:w="74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11</w:t>
            </w:r>
          </w:p>
        </w:tc>
        <w:tc>
          <w:tcPr>
            <w:tcW w:w="96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822566.5</w:t>
            </w:r>
          </w:p>
        </w:tc>
        <w:tc>
          <w:tcPr>
            <w:tcW w:w="96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855170.4</w:t>
            </w:r>
          </w:p>
        </w:tc>
        <w:tc>
          <w:tcPr>
            <w:tcW w:w="96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12</w:t>
            </w:r>
          </w:p>
        </w:tc>
      </w:tr>
      <w:tr w:rsidR="00937405" w:rsidRPr="00323358" w:rsidTr="00937405">
        <w:trPr>
          <w:trHeight w:val="300"/>
        </w:trPr>
        <w:tc>
          <w:tcPr>
            <w:tcW w:w="116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713293.635</w:t>
            </w:r>
          </w:p>
        </w:tc>
        <w:tc>
          <w:tcPr>
            <w:tcW w:w="132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902214.122</w:t>
            </w:r>
          </w:p>
        </w:tc>
        <w:tc>
          <w:tcPr>
            <w:tcW w:w="76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8</w:t>
            </w:r>
          </w:p>
        </w:tc>
        <w:tc>
          <w:tcPr>
            <w:tcW w:w="96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802168.6</w:t>
            </w:r>
          </w:p>
        </w:tc>
        <w:tc>
          <w:tcPr>
            <w:tcW w:w="112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955937.484</w:t>
            </w:r>
          </w:p>
        </w:tc>
        <w:tc>
          <w:tcPr>
            <w:tcW w:w="70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11</w:t>
            </w:r>
          </w:p>
        </w:tc>
        <w:tc>
          <w:tcPr>
            <w:tcW w:w="96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815699.5</w:t>
            </w:r>
          </w:p>
        </w:tc>
        <w:tc>
          <w:tcPr>
            <w:tcW w:w="118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899645.627</w:t>
            </w:r>
          </w:p>
        </w:tc>
        <w:tc>
          <w:tcPr>
            <w:tcW w:w="74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11</w:t>
            </w:r>
          </w:p>
        </w:tc>
        <w:tc>
          <w:tcPr>
            <w:tcW w:w="96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833794.8</w:t>
            </w:r>
          </w:p>
        </w:tc>
        <w:tc>
          <w:tcPr>
            <w:tcW w:w="96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858031.2</w:t>
            </w:r>
          </w:p>
        </w:tc>
        <w:tc>
          <w:tcPr>
            <w:tcW w:w="96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12</w:t>
            </w:r>
          </w:p>
        </w:tc>
      </w:tr>
      <w:tr w:rsidR="00937405" w:rsidRPr="00323358" w:rsidTr="00937405">
        <w:trPr>
          <w:trHeight w:val="300"/>
        </w:trPr>
        <w:tc>
          <w:tcPr>
            <w:tcW w:w="116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704244.867</w:t>
            </w:r>
          </w:p>
        </w:tc>
        <w:tc>
          <w:tcPr>
            <w:tcW w:w="132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912551.414</w:t>
            </w:r>
          </w:p>
        </w:tc>
        <w:tc>
          <w:tcPr>
            <w:tcW w:w="76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8</w:t>
            </w:r>
          </w:p>
        </w:tc>
        <w:tc>
          <w:tcPr>
            <w:tcW w:w="96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820085.6</w:t>
            </w:r>
          </w:p>
        </w:tc>
        <w:tc>
          <w:tcPr>
            <w:tcW w:w="112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961631.725</w:t>
            </w:r>
          </w:p>
        </w:tc>
        <w:tc>
          <w:tcPr>
            <w:tcW w:w="70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11</w:t>
            </w:r>
          </w:p>
        </w:tc>
        <w:tc>
          <w:tcPr>
            <w:tcW w:w="96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818636.3</w:t>
            </w:r>
          </w:p>
        </w:tc>
        <w:tc>
          <w:tcPr>
            <w:tcW w:w="118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886405.851</w:t>
            </w:r>
          </w:p>
        </w:tc>
        <w:tc>
          <w:tcPr>
            <w:tcW w:w="74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11</w:t>
            </w:r>
          </w:p>
        </w:tc>
        <w:tc>
          <w:tcPr>
            <w:tcW w:w="96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835878.4</w:t>
            </w:r>
          </w:p>
        </w:tc>
        <w:tc>
          <w:tcPr>
            <w:tcW w:w="96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857998.1</w:t>
            </w:r>
          </w:p>
        </w:tc>
        <w:tc>
          <w:tcPr>
            <w:tcW w:w="96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12</w:t>
            </w:r>
          </w:p>
        </w:tc>
      </w:tr>
      <w:tr w:rsidR="00937405" w:rsidRPr="00323358" w:rsidTr="00937405">
        <w:trPr>
          <w:trHeight w:val="300"/>
        </w:trPr>
        <w:tc>
          <w:tcPr>
            <w:tcW w:w="116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719431.98</w:t>
            </w:r>
          </w:p>
        </w:tc>
        <w:tc>
          <w:tcPr>
            <w:tcW w:w="132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911228.494</w:t>
            </w:r>
          </w:p>
        </w:tc>
        <w:tc>
          <w:tcPr>
            <w:tcW w:w="76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8</w:t>
            </w:r>
          </w:p>
        </w:tc>
        <w:tc>
          <w:tcPr>
            <w:tcW w:w="96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814000.2</w:t>
            </w:r>
          </w:p>
        </w:tc>
        <w:tc>
          <w:tcPr>
            <w:tcW w:w="112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965236.68</w:t>
            </w:r>
          </w:p>
        </w:tc>
        <w:tc>
          <w:tcPr>
            <w:tcW w:w="70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11</w:t>
            </w:r>
          </w:p>
        </w:tc>
        <w:tc>
          <w:tcPr>
            <w:tcW w:w="96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839154.8</w:t>
            </w:r>
          </w:p>
        </w:tc>
        <w:tc>
          <w:tcPr>
            <w:tcW w:w="118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900836.254</w:t>
            </w:r>
          </w:p>
        </w:tc>
        <w:tc>
          <w:tcPr>
            <w:tcW w:w="74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11</w:t>
            </w:r>
          </w:p>
        </w:tc>
        <w:tc>
          <w:tcPr>
            <w:tcW w:w="96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822649.2</w:t>
            </w:r>
          </w:p>
        </w:tc>
        <w:tc>
          <w:tcPr>
            <w:tcW w:w="96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855137.3</w:t>
            </w:r>
          </w:p>
        </w:tc>
        <w:tc>
          <w:tcPr>
            <w:tcW w:w="96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12</w:t>
            </w:r>
          </w:p>
        </w:tc>
      </w:tr>
      <w:tr w:rsidR="00937405" w:rsidRPr="00323358" w:rsidTr="00937405">
        <w:trPr>
          <w:trHeight w:val="300"/>
        </w:trPr>
        <w:tc>
          <w:tcPr>
            <w:tcW w:w="116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705885.287</w:t>
            </w:r>
          </w:p>
        </w:tc>
        <w:tc>
          <w:tcPr>
            <w:tcW w:w="132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921600.182</w:t>
            </w:r>
          </w:p>
        </w:tc>
        <w:tc>
          <w:tcPr>
            <w:tcW w:w="76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8</w:t>
            </w:r>
          </w:p>
        </w:tc>
        <w:tc>
          <w:tcPr>
            <w:tcW w:w="96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802341.3</w:t>
            </w:r>
          </w:p>
        </w:tc>
        <w:tc>
          <w:tcPr>
            <w:tcW w:w="112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954203.533</w:t>
            </w:r>
          </w:p>
        </w:tc>
        <w:tc>
          <w:tcPr>
            <w:tcW w:w="70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11</w:t>
            </w:r>
          </w:p>
        </w:tc>
        <w:tc>
          <w:tcPr>
            <w:tcW w:w="96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826216.7</w:t>
            </w:r>
          </w:p>
        </w:tc>
        <w:tc>
          <w:tcPr>
            <w:tcW w:w="118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887517.103</w:t>
            </w:r>
          </w:p>
        </w:tc>
        <w:tc>
          <w:tcPr>
            <w:tcW w:w="74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11</w:t>
            </w:r>
          </w:p>
        </w:tc>
        <w:tc>
          <w:tcPr>
            <w:tcW w:w="96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822847.6</w:t>
            </w:r>
          </w:p>
        </w:tc>
        <w:tc>
          <w:tcPr>
            <w:tcW w:w="96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863716.4</w:t>
            </w:r>
          </w:p>
        </w:tc>
        <w:tc>
          <w:tcPr>
            <w:tcW w:w="96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12</w:t>
            </w:r>
          </w:p>
        </w:tc>
      </w:tr>
      <w:tr w:rsidR="00937405" w:rsidRPr="00323358" w:rsidTr="00937405">
        <w:trPr>
          <w:trHeight w:val="300"/>
        </w:trPr>
        <w:tc>
          <w:tcPr>
            <w:tcW w:w="116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706282.163</w:t>
            </w:r>
          </w:p>
        </w:tc>
        <w:tc>
          <w:tcPr>
            <w:tcW w:w="132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909908.221</w:t>
            </w:r>
          </w:p>
        </w:tc>
        <w:tc>
          <w:tcPr>
            <w:tcW w:w="76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8</w:t>
            </w:r>
          </w:p>
        </w:tc>
        <w:tc>
          <w:tcPr>
            <w:tcW w:w="96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832322.6</w:t>
            </w:r>
          </w:p>
        </w:tc>
        <w:tc>
          <w:tcPr>
            <w:tcW w:w="112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941715.175</w:t>
            </w:r>
          </w:p>
        </w:tc>
        <w:tc>
          <w:tcPr>
            <w:tcW w:w="70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11</w:t>
            </w:r>
          </w:p>
        </w:tc>
        <w:tc>
          <w:tcPr>
            <w:tcW w:w="96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828478.9</w:t>
            </w:r>
          </w:p>
        </w:tc>
        <w:tc>
          <w:tcPr>
            <w:tcW w:w="118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898097.811</w:t>
            </w:r>
          </w:p>
        </w:tc>
        <w:tc>
          <w:tcPr>
            <w:tcW w:w="74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11</w:t>
            </w:r>
          </w:p>
        </w:tc>
        <w:tc>
          <w:tcPr>
            <w:tcW w:w="96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830950.5</w:t>
            </w:r>
          </w:p>
        </w:tc>
        <w:tc>
          <w:tcPr>
            <w:tcW w:w="96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855104.2</w:t>
            </w:r>
          </w:p>
        </w:tc>
        <w:tc>
          <w:tcPr>
            <w:tcW w:w="96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12</w:t>
            </w:r>
          </w:p>
        </w:tc>
      </w:tr>
      <w:tr w:rsidR="00937405" w:rsidRPr="00323358" w:rsidTr="00937405">
        <w:trPr>
          <w:trHeight w:val="300"/>
        </w:trPr>
        <w:tc>
          <w:tcPr>
            <w:tcW w:w="116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712367.591</w:t>
            </w:r>
          </w:p>
        </w:tc>
        <w:tc>
          <w:tcPr>
            <w:tcW w:w="132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901176.953</w:t>
            </w:r>
          </w:p>
        </w:tc>
        <w:tc>
          <w:tcPr>
            <w:tcW w:w="76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8</w:t>
            </w:r>
          </w:p>
        </w:tc>
        <w:tc>
          <w:tcPr>
            <w:tcW w:w="96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802193.1</w:t>
            </w:r>
          </w:p>
        </w:tc>
        <w:tc>
          <w:tcPr>
            <w:tcW w:w="112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926137.8</w:t>
            </w:r>
          </w:p>
        </w:tc>
        <w:tc>
          <w:tcPr>
            <w:tcW w:w="70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11</w:t>
            </w:r>
          </w:p>
        </w:tc>
        <w:tc>
          <w:tcPr>
            <w:tcW w:w="96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816096.3</w:t>
            </w:r>
          </w:p>
        </w:tc>
        <w:tc>
          <w:tcPr>
            <w:tcW w:w="118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899685.315</w:t>
            </w:r>
          </w:p>
        </w:tc>
        <w:tc>
          <w:tcPr>
            <w:tcW w:w="74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11</w:t>
            </w:r>
          </w:p>
        </w:tc>
        <w:tc>
          <w:tcPr>
            <w:tcW w:w="96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833232.6</w:t>
            </w:r>
          </w:p>
        </w:tc>
        <w:tc>
          <w:tcPr>
            <w:tcW w:w="96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861847.8</w:t>
            </w:r>
          </w:p>
        </w:tc>
        <w:tc>
          <w:tcPr>
            <w:tcW w:w="96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12</w:t>
            </w:r>
          </w:p>
        </w:tc>
      </w:tr>
      <w:tr w:rsidR="00937405" w:rsidRPr="00323358" w:rsidTr="00937405">
        <w:trPr>
          <w:trHeight w:val="300"/>
        </w:trPr>
        <w:tc>
          <w:tcPr>
            <w:tcW w:w="116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799745.695</w:t>
            </w:r>
          </w:p>
        </w:tc>
        <w:tc>
          <w:tcPr>
            <w:tcW w:w="132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893812.267</w:t>
            </w:r>
          </w:p>
        </w:tc>
        <w:tc>
          <w:tcPr>
            <w:tcW w:w="76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11</w:t>
            </w:r>
          </w:p>
        </w:tc>
        <w:tc>
          <w:tcPr>
            <w:tcW w:w="96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836258.3</w:t>
            </w:r>
          </w:p>
        </w:tc>
        <w:tc>
          <w:tcPr>
            <w:tcW w:w="112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932851.615</w:t>
            </w:r>
          </w:p>
        </w:tc>
        <w:tc>
          <w:tcPr>
            <w:tcW w:w="70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11</w:t>
            </w:r>
          </w:p>
        </w:tc>
        <w:tc>
          <w:tcPr>
            <w:tcW w:w="96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823597.3</w:t>
            </w:r>
          </w:p>
        </w:tc>
        <w:tc>
          <w:tcPr>
            <w:tcW w:w="118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882556.155</w:t>
            </w:r>
          </w:p>
        </w:tc>
        <w:tc>
          <w:tcPr>
            <w:tcW w:w="74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11</w:t>
            </w:r>
          </w:p>
        </w:tc>
        <w:tc>
          <w:tcPr>
            <w:tcW w:w="96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806561.1</w:t>
            </w:r>
          </w:p>
        </w:tc>
        <w:tc>
          <w:tcPr>
            <w:tcW w:w="96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964654.3</w:t>
            </w:r>
          </w:p>
        </w:tc>
        <w:tc>
          <w:tcPr>
            <w:tcW w:w="96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12</w:t>
            </w:r>
          </w:p>
        </w:tc>
      </w:tr>
      <w:tr w:rsidR="00937405" w:rsidRPr="00323358" w:rsidTr="00937405">
        <w:trPr>
          <w:trHeight w:val="300"/>
        </w:trPr>
        <w:tc>
          <w:tcPr>
            <w:tcW w:w="116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829577.525</w:t>
            </w:r>
          </w:p>
        </w:tc>
        <w:tc>
          <w:tcPr>
            <w:tcW w:w="132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898905.506</w:t>
            </w:r>
          </w:p>
        </w:tc>
        <w:tc>
          <w:tcPr>
            <w:tcW w:w="76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11</w:t>
            </w:r>
          </w:p>
        </w:tc>
        <w:tc>
          <w:tcPr>
            <w:tcW w:w="96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834637.7</w:t>
            </w:r>
          </w:p>
        </w:tc>
        <w:tc>
          <w:tcPr>
            <w:tcW w:w="112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927129.989</w:t>
            </w:r>
          </w:p>
        </w:tc>
        <w:tc>
          <w:tcPr>
            <w:tcW w:w="70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11</w:t>
            </w:r>
          </w:p>
        </w:tc>
        <w:tc>
          <w:tcPr>
            <w:tcW w:w="96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824827.6</w:t>
            </w:r>
          </w:p>
        </w:tc>
        <w:tc>
          <w:tcPr>
            <w:tcW w:w="118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885993.1</w:t>
            </w:r>
          </w:p>
        </w:tc>
        <w:tc>
          <w:tcPr>
            <w:tcW w:w="74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11</w:t>
            </w:r>
          </w:p>
        </w:tc>
        <w:tc>
          <w:tcPr>
            <w:tcW w:w="96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804973.6</w:t>
            </w:r>
          </w:p>
        </w:tc>
        <w:tc>
          <w:tcPr>
            <w:tcW w:w="96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963932</w:t>
            </w:r>
          </w:p>
        </w:tc>
        <w:tc>
          <w:tcPr>
            <w:tcW w:w="96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12</w:t>
            </w:r>
          </w:p>
        </w:tc>
      </w:tr>
      <w:tr w:rsidR="00937405" w:rsidRPr="00323358" w:rsidTr="00937405">
        <w:trPr>
          <w:trHeight w:val="300"/>
        </w:trPr>
        <w:tc>
          <w:tcPr>
            <w:tcW w:w="116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829246.795</w:t>
            </w:r>
          </w:p>
        </w:tc>
        <w:tc>
          <w:tcPr>
            <w:tcW w:w="132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898111.754</w:t>
            </w:r>
          </w:p>
        </w:tc>
        <w:tc>
          <w:tcPr>
            <w:tcW w:w="76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11</w:t>
            </w:r>
          </w:p>
        </w:tc>
        <w:tc>
          <w:tcPr>
            <w:tcW w:w="96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821673.1</w:t>
            </w:r>
          </w:p>
        </w:tc>
        <w:tc>
          <w:tcPr>
            <w:tcW w:w="112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938341.731</w:t>
            </w:r>
          </w:p>
        </w:tc>
        <w:tc>
          <w:tcPr>
            <w:tcW w:w="70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11</w:t>
            </w:r>
          </w:p>
        </w:tc>
        <w:tc>
          <w:tcPr>
            <w:tcW w:w="96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826573.9</w:t>
            </w:r>
          </w:p>
        </w:tc>
        <w:tc>
          <w:tcPr>
            <w:tcW w:w="118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886802.726</w:t>
            </w:r>
          </w:p>
        </w:tc>
        <w:tc>
          <w:tcPr>
            <w:tcW w:w="74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11</w:t>
            </w:r>
          </w:p>
        </w:tc>
        <w:tc>
          <w:tcPr>
            <w:tcW w:w="96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808553.4</w:t>
            </w:r>
          </w:p>
        </w:tc>
        <w:tc>
          <w:tcPr>
            <w:tcW w:w="96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962844.6</w:t>
            </w:r>
          </w:p>
        </w:tc>
        <w:tc>
          <w:tcPr>
            <w:tcW w:w="96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12</w:t>
            </w:r>
          </w:p>
        </w:tc>
      </w:tr>
      <w:tr w:rsidR="00937405" w:rsidRPr="00323358" w:rsidTr="00937405">
        <w:trPr>
          <w:trHeight w:val="300"/>
        </w:trPr>
        <w:tc>
          <w:tcPr>
            <w:tcW w:w="116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815653.799</w:t>
            </w:r>
          </w:p>
        </w:tc>
        <w:tc>
          <w:tcPr>
            <w:tcW w:w="132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898740.141</w:t>
            </w:r>
          </w:p>
        </w:tc>
        <w:tc>
          <w:tcPr>
            <w:tcW w:w="76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11</w:t>
            </w:r>
          </w:p>
        </w:tc>
        <w:tc>
          <w:tcPr>
            <w:tcW w:w="96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786652</w:t>
            </w:r>
          </w:p>
        </w:tc>
        <w:tc>
          <w:tcPr>
            <w:tcW w:w="112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889651.862</w:t>
            </w:r>
          </w:p>
        </w:tc>
        <w:tc>
          <w:tcPr>
            <w:tcW w:w="70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11</w:t>
            </w:r>
          </w:p>
        </w:tc>
        <w:tc>
          <w:tcPr>
            <w:tcW w:w="96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825264.2</w:t>
            </w:r>
          </w:p>
        </w:tc>
        <w:tc>
          <w:tcPr>
            <w:tcW w:w="118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880516.214</w:t>
            </w:r>
          </w:p>
        </w:tc>
        <w:tc>
          <w:tcPr>
            <w:tcW w:w="74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11</w:t>
            </w:r>
          </w:p>
        </w:tc>
        <w:tc>
          <w:tcPr>
            <w:tcW w:w="96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812966.7</w:t>
            </w:r>
          </w:p>
        </w:tc>
        <w:tc>
          <w:tcPr>
            <w:tcW w:w="96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963051</w:t>
            </w:r>
          </w:p>
        </w:tc>
        <w:tc>
          <w:tcPr>
            <w:tcW w:w="96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12</w:t>
            </w:r>
          </w:p>
        </w:tc>
      </w:tr>
      <w:tr w:rsidR="00937405" w:rsidRPr="00323358" w:rsidTr="00937405">
        <w:trPr>
          <w:trHeight w:val="300"/>
        </w:trPr>
        <w:tc>
          <w:tcPr>
            <w:tcW w:w="116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826204.081</w:t>
            </w:r>
          </w:p>
        </w:tc>
        <w:tc>
          <w:tcPr>
            <w:tcW w:w="132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886040.116</w:t>
            </w:r>
          </w:p>
        </w:tc>
        <w:tc>
          <w:tcPr>
            <w:tcW w:w="76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11</w:t>
            </w:r>
          </w:p>
        </w:tc>
        <w:tc>
          <w:tcPr>
            <w:tcW w:w="96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750536.3</w:t>
            </w:r>
          </w:p>
        </w:tc>
        <w:tc>
          <w:tcPr>
            <w:tcW w:w="112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905447.518</w:t>
            </w:r>
          </w:p>
        </w:tc>
        <w:tc>
          <w:tcPr>
            <w:tcW w:w="70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11</w:t>
            </w:r>
          </w:p>
        </w:tc>
        <w:tc>
          <w:tcPr>
            <w:tcW w:w="96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805460.1</w:t>
            </w:r>
          </w:p>
        </w:tc>
        <w:tc>
          <w:tcPr>
            <w:tcW w:w="118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877277.707</w:t>
            </w:r>
          </w:p>
        </w:tc>
        <w:tc>
          <w:tcPr>
            <w:tcW w:w="74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11</w:t>
            </w:r>
          </w:p>
        </w:tc>
        <w:tc>
          <w:tcPr>
            <w:tcW w:w="96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831164.2</w:t>
            </w:r>
          </w:p>
        </w:tc>
        <w:tc>
          <w:tcPr>
            <w:tcW w:w="96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889953.5</w:t>
            </w:r>
          </w:p>
        </w:tc>
        <w:tc>
          <w:tcPr>
            <w:tcW w:w="96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12</w:t>
            </w:r>
          </w:p>
        </w:tc>
      </w:tr>
      <w:tr w:rsidR="00937405" w:rsidRPr="00323358" w:rsidTr="00937405">
        <w:trPr>
          <w:trHeight w:val="300"/>
        </w:trPr>
        <w:tc>
          <w:tcPr>
            <w:tcW w:w="116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818828.806</w:t>
            </w:r>
          </w:p>
        </w:tc>
        <w:tc>
          <w:tcPr>
            <w:tcW w:w="132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886007.043</w:t>
            </w:r>
          </w:p>
        </w:tc>
        <w:tc>
          <w:tcPr>
            <w:tcW w:w="76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11</w:t>
            </w:r>
          </w:p>
        </w:tc>
        <w:tc>
          <w:tcPr>
            <w:tcW w:w="96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722596.2</w:t>
            </w:r>
          </w:p>
        </w:tc>
        <w:tc>
          <w:tcPr>
            <w:tcW w:w="112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896240</w:t>
            </w:r>
          </w:p>
        </w:tc>
        <w:tc>
          <w:tcPr>
            <w:tcW w:w="70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11</w:t>
            </w:r>
          </w:p>
        </w:tc>
        <w:tc>
          <w:tcPr>
            <w:tcW w:w="96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821136.7</w:t>
            </w:r>
          </w:p>
        </w:tc>
        <w:tc>
          <w:tcPr>
            <w:tcW w:w="118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900995.005</w:t>
            </w:r>
          </w:p>
        </w:tc>
        <w:tc>
          <w:tcPr>
            <w:tcW w:w="74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11</w:t>
            </w:r>
          </w:p>
        </w:tc>
        <w:tc>
          <w:tcPr>
            <w:tcW w:w="96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812030</w:t>
            </w:r>
          </w:p>
        </w:tc>
        <w:tc>
          <w:tcPr>
            <w:tcW w:w="96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964209.8</w:t>
            </w:r>
          </w:p>
        </w:tc>
        <w:tc>
          <w:tcPr>
            <w:tcW w:w="96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12</w:t>
            </w:r>
          </w:p>
        </w:tc>
      </w:tr>
      <w:tr w:rsidR="00937405" w:rsidRPr="00323358" w:rsidTr="00937405">
        <w:trPr>
          <w:trHeight w:val="300"/>
        </w:trPr>
        <w:tc>
          <w:tcPr>
            <w:tcW w:w="116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825046.527</w:t>
            </w:r>
          </w:p>
        </w:tc>
        <w:tc>
          <w:tcPr>
            <w:tcW w:w="132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882666.671</w:t>
            </w:r>
          </w:p>
        </w:tc>
        <w:tc>
          <w:tcPr>
            <w:tcW w:w="76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11</w:t>
            </w:r>
          </w:p>
        </w:tc>
        <w:tc>
          <w:tcPr>
            <w:tcW w:w="96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729025.6</w:t>
            </w:r>
          </w:p>
        </w:tc>
        <w:tc>
          <w:tcPr>
            <w:tcW w:w="112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873776.83</w:t>
            </w:r>
          </w:p>
        </w:tc>
        <w:tc>
          <w:tcPr>
            <w:tcW w:w="70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11</w:t>
            </w:r>
          </w:p>
        </w:tc>
        <w:tc>
          <w:tcPr>
            <w:tcW w:w="96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824430.7</w:t>
            </w:r>
          </w:p>
        </w:tc>
        <w:tc>
          <w:tcPr>
            <w:tcW w:w="118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882833.968</w:t>
            </w:r>
          </w:p>
        </w:tc>
        <w:tc>
          <w:tcPr>
            <w:tcW w:w="74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11</w:t>
            </w:r>
          </w:p>
        </w:tc>
        <w:tc>
          <w:tcPr>
            <w:tcW w:w="96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809958.3</w:t>
            </w:r>
          </w:p>
        </w:tc>
        <w:tc>
          <w:tcPr>
            <w:tcW w:w="96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963265.3</w:t>
            </w:r>
          </w:p>
        </w:tc>
        <w:tc>
          <w:tcPr>
            <w:tcW w:w="96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12</w:t>
            </w:r>
          </w:p>
        </w:tc>
      </w:tr>
      <w:tr w:rsidR="00937405" w:rsidRPr="00323358" w:rsidTr="00937405">
        <w:trPr>
          <w:trHeight w:val="300"/>
        </w:trPr>
        <w:tc>
          <w:tcPr>
            <w:tcW w:w="116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825244.964</w:t>
            </w:r>
          </w:p>
        </w:tc>
        <w:tc>
          <w:tcPr>
            <w:tcW w:w="132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881905.993</w:t>
            </w:r>
          </w:p>
        </w:tc>
        <w:tc>
          <w:tcPr>
            <w:tcW w:w="76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11</w:t>
            </w:r>
          </w:p>
        </w:tc>
        <w:tc>
          <w:tcPr>
            <w:tcW w:w="96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737280.6</w:t>
            </w:r>
          </w:p>
        </w:tc>
        <w:tc>
          <w:tcPr>
            <w:tcW w:w="112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873618.08</w:t>
            </w:r>
          </w:p>
        </w:tc>
        <w:tc>
          <w:tcPr>
            <w:tcW w:w="70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11</w:t>
            </w:r>
          </w:p>
        </w:tc>
        <w:tc>
          <w:tcPr>
            <w:tcW w:w="96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813397.6</w:t>
            </w:r>
          </w:p>
        </w:tc>
        <w:tc>
          <w:tcPr>
            <w:tcW w:w="118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887596.478</w:t>
            </w:r>
          </w:p>
        </w:tc>
        <w:tc>
          <w:tcPr>
            <w:tcW w:w="74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11</w:t>
            </w:r>
          </w:p>
        </w:tc>
        <w:tc>
          <w:tcPr>
            <w:tcW w:w="96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808736</w:t>
            </w:r>
          </w:p>
        </w:tc>
        <w:tc>
          <w:tcPr>
            <w:tcW w:w="96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966546.6</w:t>
            </w:r>
          </w:p>
        </w:tc>
        <w:tc>
          <w:tcPr>
            <w:tcW w:w="96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12</w:t>
            </w:r>
          </w:p>
        </w:tc>
      </w:tr>
      <w:tr w:rsidR="00937405" w:rsidRPr="00323358" w:rsidTr="00937405">
        <w:trPr>
          <w:trHeight w:val="300"/>
        </w:trPr>
        <w:tc>
          <w:tcPr>
            <w:tcW w:w="116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806393.364</w:t>
            </w:r>
          </w:p>
        </w:tc>
        <w:tc>
          <w:tcPr>
            <w:tcW w:w="132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881839.847</w:t>
            </w:r>
          </w:p>
        </w:tc>
        <w:tc>
          <w:tcPr>
            <w:tcW w:w="76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11</w:t>
            </w:r>
          </w:p>
        </w:tc>
        <w:tc>
          <w:tcPr>
            <w:tcW w:w="96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742995.6</w:t>
            </w:r>
          </w:p>
        </w:tc>
        <w:tc>
          <w:tcPr>
            <w:tcW w:w="112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893938.12</w:t>
            </w:r>
          </w:p>
        </w:tc>
        <w:tc>
          <w:tcPr>
            <w:tcW w:w="70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11</w:t>
            </w:r>
          </w:p>
        </w:tc>
        <w:tc>
          <w:tcPr>
            <w:tcW w:w="96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831574.5</w:t>
            </w:r>
          </w:p>
        </w:tc>
        <w:tc>
          <w:tcPr>
            <w:tcW w:w="118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859386.547</w:t>
            </w:r>
          </w:p>
        </w:tc>
        <w:tc>
          <w:tcPr>
            <w:tcW w:w="74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12</w:t>
            </w:r>
          </w:p>
        </w:tc>
        <w:tc>
          <w:tcPr>
            <w:tcW w:w="96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963276.4</w:t>
            </w:r>
          </w:p>
        </w:tc>
        <w:tc>
          <w:tcPr>
            <w:tcW w:w="96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963276.4</w:t>
            </w:r>
          </w:p>
        </w:tc>
        <w:tc>
          <w:tcPr>
            <w:tcW w:w="96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12</w:t>
            </w:r>
          </w:p>
        </w:tc>
      </w:tr>
      <w:tr w:rsidR="00937405" w:rsidRPr="00323358" w:rsidTr="00937405">
        <w:trPr>
          <w:trHeight w:val="300"/>
        </w:trPr>
        <w:tc>
          <w:tcPr>
            <w:tcW w:w="116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800010.279</w:t>
            </w:r>
          </w:p>
        </w:tc>
        <w:tc>
          <w:tcPr>
            <w:tcW w:w="132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911942.876</w:t>
            </w:r>
          </w:p>
        </w:tc>
        <w:tc>
          <w:tcPr>
            <w:tcW w:w="76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11</w:t>
            </w:r>
          </w:p>
        </w:tc>
        <w:tc>
          <w:tcPr>
            <w:tcW w:w="96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735613.7</w:t>
            </w:r>
          </w:p>
        </w:tc>
        <w:tc>
          <w:tcPr>
            <w:tcW w:w="112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884730.602</w:t>
            </w:r>
          </w:p>
        </w:tc>
        <w:tc>
          <w:tcPr>
            <w:tcW w:w="70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11</w:t>
            </w:r>
          </w:p>
        </w:tc>
        <w:tc>
          <w:tcPr>
            <w:tcW w:w="96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822814.6</w:t>
            </w:r>
          </w:p>
        </w:tc>
        <w:tc>
          <w:tcPr>
            <w:tcW w:w="118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863683.346</w:t>
            </w:r>
          </w:p>
        </w:tc>
        <w:tc>
          <w:tcPr>
            <w:tcW w:w="74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12</w:t>
            </w:r>
          </w:p>
        </w:tc>
        <w:tc>
          <w:tcPr>
            <w:tcW w:w="96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806592.8</w:t>
            </w:r>
          </w:p>
        </w:tc>
        <w:tc>
          <w:tcPr>
            <w:tcW w:w="96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966062.5</w:t>
            </w:r>
          </w:p>
        </w:tc>
        <w:tc>
          <w:tcPr>
            <w:tcW w:w="96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12</w:t>
            </w:r>
          </w:p>
        </w:tc>
      </w:tr>
      <w:tr w:rsidR="00937405" w:rsidRPr="00323358" w:rsidTr="00937405">
        <w:trPr>
          <w:trHeight w:val="300"/>
        </w:trPr>
        <w:tc>
          <w:tcPr>
            <w:tcW w:w="116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823988.191</w:t>
            </w:r>
          </w:p>
        </w:tc>
        <w:tc>
          <w:tcPr>
            <w:tcW w:w="132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914721.006</w:t>
            </w:r>
          </w:p>
        </w:tc>
        <w:tc>
          <w:tcPr>
            <w:tcW w:w="76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11</w:t>
            </w:r>
          </w:p>
        </w:tc>
        <w:tc>
          <w:tcPr>
            <w:tcW w:w="96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732827.1</w:t>
            </w:r>
          </w:p>
        </w:tc>
        <w:tc>
          <w:tcPr>
            <w:tcW w:w="112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876303.454</w:t>
            </w:r>
          </w:p>
        </w:tc>
        <w:tc>
          <w:tcPr>
            <w:tcW w:w="70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11</w:t>
            </w:r>
          </w:p>
        </w:tc>
        <w:tc>
          <w:tcPr>
            <w:tcW w:w="96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831049.7</w:t>
            </w:r>
          </w:p>
        </w:tc>
        <w:tc>
          <w:tcPr>
            <w:tcW w:w="118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863319.543</w:t>
            </w:r>
          </w:p>
        </w:tc>
        <w:tc>
          <w:tcPr>
            <w:tcW w:w="74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12</w:t>
            </w:r>
          </w:p>
        </w:tc>
        <w:tc>
          <w:tcPr>
            <w:tcW w:w="96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804068.7</w:t>
            </w:r>
          </w:p>
        </w:tc>
        <w:tc>
          <w:tcPr>
            <w:tcW w:w="96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965594.1</w:t>
            </w:r>
          </w:p>
        </w:tc>
        <w:tc>
          <w:tcPr>
            <w:tcW w:w="96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12</w:t>
            </w:r>
          </w:p>
        </w:tc>
      </w:tr>
      <w:tr w:rsidR="00937405" w:rsidRPr="00323358" w:rsidTr="00937405">
        <w:trPr>
          <w:trHeight w:val="300"/>
        </w:trPr>
        <w:tc>
          <w:tcPr>
            <w:tcW w:w="116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813338.691</w:t>
            </w:r>
          </w:p>
        </w:tc>
        <w:tc>
          <w:tcPr>
            <w:tcW w:w="132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919880.392</w:t>
            </w:r>
          </w:p>
        </w:tc>
        <w:tc>
          <w:tcPr>
            <w:tcW w:w="76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11</w:t>
            </w:r>
          </w:p>
        </w:tc>
        <w:tc>
          <w:tcPr>
            <w:tcW w:w="96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736309</w:t>
            </w:r>
          </w:p>
        </w:tc>
        <w:tc>
          <w:tcPr>
            <w:tcW w:w="112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883620.52</w:t>
            </w:r>
          </w:p>
        </w:tc>
        <w:tc>
          <w:tcPr>
            <w:tcW w:w="70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11</w:t>
            </w:r>
          </w:p>
        </w:tc>
        <w:tc>
          <w:tcPr>
            <w:tcW w:w="96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833331.8</w:t>
            </w:r>
          </w:p>
        </w:tc>
        <w:tc>
          <w:tcPr>
            <w:tcW w:w="118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861682.43</w:t>
            </w:r>
          </w:p>
        </w:tc>
        <w:tc>
          <w:tcPr>
            <w:tcW w:w="74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12</w:t>
            </w:r>
          </w:p>
        </w:tc>
        <w:tc>
          <w:tcPr>
            <w:tcW w:w="96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827577.1</w:t>
            </w:r>
          </w:p>
        </w:tc>
        <w:tc>
          <w:tcPr>
            <w:tcW w:w="96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883910.8</w:t>
            </w:r>
          </w:p>
        </w:tc>
        <w:tc>
          <w:tcPr>
            <w:tcW w:w="96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12</w:t>
            </w:r>
          </w:p>
        </w:tc>
      </w:tr>
      <w:tr w:rsidR="00937405" w:rsidRPr="00323358" w:rsidTr="00937405">
        <w:trPr>
          <w:trHeight w:val="300"/>
        </w:trPr>
        <w:tc>
          <w:tcPr>
            <w:tcW w:w="116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813371.764</w:t>
            </w:r>
          </w:p>
        </w:tc>
        <w:tc>
          <w:tcPr>
            <w:tcW w:w="132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909726.986</w:t>
            </w:r>
          </w:p>
        </w:tc>
        <w:tc>
          <w:tcPr>
            <w:tcW w:w="76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11</w:t>
            </w:r>
          </w:p>
        </w:tc>
        <w:tc>
          <w:tcPr>
            <w:tcW w:w="96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723370.9</w:t>
            </w:r>
          </w:p>
        </w:tc>
        <w:tc>
          <w:tcPr>
            <w:tcW w:w="112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891558.036</w:t>
            </w:r>
          </w:p>
        </w:tc>
        <w:tc>
          <w:tcPr>
            <w:tcW w:w="70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11</w:t>
            </w:r>
          </w:p>
        </w:tc>
        <w:tc>
          <w:tcPr>
            <w:tcW w:w="96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833877.5</w:t>
            </w:r>
          </w:p>
        </w:tc>
        <w:tc>
          <w:tcPr>
            <w:tcW w:w="118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858226.304</w:t>
            </w:r>
          </w:p>
        </w:tc>
        <w:tc>
          <w:tcPr>
            <w:tcW w:w="74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12</w:t>
            </w:r>
          </w:p>
        </w:tc>
        <w:tc>
          <w:tcPr>
            <w:tcW w:w="96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829465.5</w:t>
            </w:r>
          </w:p>
        </w:tc>
        <w:tc>
          <w:tcPr>
            <w:tcW w:w="96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829465.5</w:t>
            </w:r>
          </w:p>
        </w:tc>
        <w:tc>
          <w:tcPr>
            <w:tcW w:w="96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12</w:t>
            </w:r>
          </w:p>
        </w:tc>
      </w:tr>
      <w:tr w:rsidR="00937405" w:rsidRPr="00323358" w:rsidTr="00937405">
        <w:trPr>
          <w:trHeight w:val="300"/>
        </w:trPr>
        <w:tc>
          <w:tcPr>
            <w:tcW w:w="116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826600.957</w:t>
            </w:r>
          </w:p>
        </w:tc>
        <w:tc>
          <w:tcPr>
            <w:tcW w:w="132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920376.486</w:t>
            </w:r>
          </w:p>
        </w:tc>
        <w:tc>
          <w:tcPr>
            <w:tcW w:w="76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11</w:t>
            </w:r>
          </w:p>
        </w:tc>
        <w:tc>
          <w:tcPr>
            <w:tcW w:w="96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715433.3</w:t>
            </w:r>
          </w:p>
        </w:tc>
        <w:tc>
          <w:tcPr>
            <w:tcW w:w="112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881437.703</w:t>
            </w:r>
          </w:p>
        </w:tc>
        <w:tc>
          <w:tcPr>
            <w:tcW w:w="70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11</w:t>
            </w:r>
          </w:p>
        </w:tc>
        <w:tc>
          <w:tcPr>
            <w:tcW w:w="96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833166.4</w:t>
            </w:r>
          </w:p>
        </w:tc>
        <w:tc>
          <w:tcPr>
            <w:tcW w:w="118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861938.746</w:t>
            </w:r>
          </w:p>
        </w:tc>
        <w:tc>
          <w:tcPr>
            <w:tcW w:w="74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12</w:t>
            </w:r>
          </w:p>
        </w:tc>
        <w:tc>
          <w:tcPr>
            <w:tcW w:w="96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835580.7</w:t>
            </w:r>
          </w:p>
        </w:tc>
        <w:tc>
          <w:tcPr>
            <w:tcW w:w="96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885713.3</w:t>
            </w:r>
          </w:p>
        </w:tc>
        <w:tc>
          <w:tcPr>
            <w:tcW w:w="96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12</w:t>
            </w:r>
          </w:p>
        </w:tc>
      </w:tr>
      <w:tr w:rsidR="00937405" w:rsidRPr="00323358" w:rsidTr="00937405">
        <w:trPr>
          <w:trHeight w:val="300"/>
        </w:trPr>
        <w:tc>
          <w:tcPr>
            <w:tcW w:w="116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814496.245</w:t>
            </w:r>
          </w:p>
        </w:tc>
        <w:tc>
          <w:tcPr>
            <w:tcW w:w="132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939763.869</w:t>
            </w:r>
          </w:p>
        </w:tc>
        <w:tc>
          <w:tcPr>
            <w:tcW w:w="76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11</w:t>
            </w:r>
          </w:p>
        </w:tc>
        <w:tc>
          <w:tcPr>
            <w:tcW w:w="96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723847.1</w:t>
            </w:r>
          </w:p>
        </w:tc>
        <w:tc>
          <w:tcPr>
            <w:tcW w:w="112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895685.544</w:t>
            </w:r>
          </w:p>
        </w:tc>
        <w:tc>
          <w:tcPr>
            <w:tcW w:w="70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11</w:t>
            </w:r>
          </w:p>
        </w:tc>
        <w:tc>
          <w:tcPr>
            <w:tcW w:w="96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824054.8</w:t>
            </w:r>
          </w:p>
        </w:tc>
        <w:tc>
          <w:tcPr>
            <w:tcW w:w="118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866221.697</w:t>
            </w:r>
          </w:p>
        </w:tc>
        <w:tc>
          <w:tcPr>
            <w:tcW w:w="74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12</w:t>
            </w:r>
          </w:p>
        </w:tc>
        <w:tc>
          <w:tcPr>
            <w:tcW w:w="96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834251.9</w:t>
            </w:r>
          </w:p>
        </w:tc>
        <w:tc>
          <w:tcPr>
            <w:tcW w:w="96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886889.7</w:t>
            </w:r>
          </w:p>
        </w:tc>
        <w:tc>
          <w:tcPr>
            <w:tcW w:w="96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12</w:t>
            </w:r>
          </w:p>
        </w:tc>
      </w:tr>
      <w:tr w:rsidR="00937405" w:rsidRPr="00323358" w:rsidTr="00937405">
        <w:trPr>
          <w:trHeight w:val="300"/>
        </w:trPr>
        <w:tc>
          <w:tcPr>
            <w:tcW w:w="116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809138.422</w:t>
            </w:r>
          </w:p>
        </w:tc>
        <w:tc>
          <w:tcPr>
            <w:tcW w:w="132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940987.569</w:t>
            </w:r>
          </w:p>
        </w:tc>
        <w:tc>
          <w:tcPr>
            <w:tcW w:w="76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11</w:t>
            </w:r>
          </w:p>
        </w:tc>
        <w:tc>
          <w:tcPr>
            <w:tcW w:w="96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753335</w:t>
            </w:r>
          </w:p>
        </w:tc>
        <w:tc>
          <w:tcPr>
            <w:tcW w:w="112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879532.699</w:t>
            </w:r>
          </w:p>
        </w:tc>
        <w:tc>
          <w:tcPr>
            <w:tcW w:w="70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11</w:t>
            </w:r>
          </w:p>
        </w:tc>
        <w:tc>
          <w:tcPr>
            <w:tcW w:w="96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822649.2</w:t>
            </w:r>
          </w:p>
        </w:tc>
        <w:tc>
          <w:tcPr>
            <w:tcW w:w="118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868139.93</w:t>
            </w:r>
          </w:p>
        </w:tc>
        <w:tc>
          <w:tcPr>
            <w:tcW w:w="74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12</w:t>
            </w:r>
          </w:p>
        </w:tc>
        <w:tc>
          <w:tcPr>
            <w:tcW w:w="96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823955.6</w:t>
            </w:r>
          </w:p>
        </w:tc>
        <w:tc>
          <w:tcPr>
            <w:tcW w:w="96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866271.3</w:t>
            </w:r>
          </w:p>
        </w:tc>
        <w:tc>
          <w:tcPr>
            <w:tcW w:w="96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12</w:t>
            </w:r>
          </w:p>
        </w:tc>
      </w:tr>
      <w:tr w:rsidR="00937405" w:rsidRPr="00323358" w:rsidTr="00937405">
        <w:trPr>
          <w:trHeight w:val="300"/>
        </w:trPr>
        <w:tc>
          <w:tcPr>
            <w:tcW w:w="116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804045.182</w:t>
            </w:r>
          </w:p>
        </w:tc>
        <w:tc>
          <w:tcPr>
            <w:tcW w:w="132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918782.369</w:t>
            </w:r>
          </w:p>
        </w:tc>
        <w:tc>
          <w:tcPr>
            <w:tcW w:w="76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11</w:t>
            </w:r>
          </w:p>
        </w:tc>
        <w:tc>
          <w:tcPr>
            <w:tcW w:w="96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725791.8</w:t>
            </w:r>
          </w:p>
        </w:tc>
        <w:tc>
          <w:tcPr>
            <w:tcW w:w="112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897034.922</w:t>
            </w:r>
          </w:p>
        </w:tc>
        <w:tc>
          <w:tcPr>
            <w:tcW w:w="70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11</w:t>
            </w:r>
          </w:p>
        </w:tc>
        <w:tc>
          <w:tcPr>
            <w:tcW w:w="96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832885.3</w:t>
            </w:r>
          </w:p>
        </w:tc>
        <w:tc>
          <w:tcPr>
            <w:tcW w:w="118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861657.626</w:t>
            </w:r>
          </w:p>
        </w:tc>
        <w:tc>
          <w:tcPr>
            <w:tcW w:w="74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12</w:t>
            </w:r>
          </w:p>
        </w:tc>
        <w:tc>
          <w:tcPr>
            <w:tcW w:w="96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835332.7</w:t>
            </w:r>
          </w:p>
        </w:tc>
        <w:tc>
          <w:tcPr>
            <w:tcW w:w="96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874597.4</w:t>
            </w:r>
          </w:p>
        </w:tc>
        <w:tc>
          <w:tcPr>
            <w:tcW w:w="96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12</w:t>
            </w:r>
          </w:p>
        </w:tc>
      </w:tr>
      <w:tr w:rsidR="00937405" w:rsidRPr="00323358" w:rsidTr="00937405">
        <w:trPr>
          <w:trHeight w:val="300"/>
        </w:trPr>
        <w:tc>
          <w:tcPr>
            <w:tcW w:w="116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799977.206</w:t>
            </w:r>
          </w:p>
        </w:tc>
        <w:tc>
          <w:tcPr>
            <w:tcW w:w="132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929696.453</w:t>
            </w:r>
          </w:p>
        </w:tc>
        <w:tc>
          <w:tcPr>
            <w:tcW w:w="76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11</w:t>
            </w:r>
          </w:p>
        </w:tc>
        <w:tc>
          <w:tcPr>
            <w:tcW w:w="96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812683.2</w:t>
            </w:r>
          </w:p>
        </w:tc>
        <w:tc>
          <w:tcPr>
            <w:tcW w:w="112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888231.479</w:t>
            </w:r>
          </w:p>
        </w:tc>
        <w:tc>
          <w:tcPr>
            <w:tcW w:w="70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11</w:t>
            </w:r>
          </w:p>
        </w:tc>
        <w:tc>
          <w:tcPr>
            <w:tcW w:w="96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830719</w:t>
            </w:r>
          </w:p>
        </w:tc>
        <w:tc>
          <w:tcPr>
            <w:tcW w:w="118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869297.485</w:t>
            </w:r>
          </w:p>
        </w:tc>
        <w:tc>
          <w:tcPr>
            <w:tcW w:w="74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12</w:t>
            </w:r>
          </w:p>
        </w:tc>
        <w:tc>
          <w:tcPr>
            <w:tcW w:w="96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823955.6</w:t>
            </w:r>
          </w:p>
        </w:tc>
        <w:tc>
          <w:tcPr>
            <w:tcW w:w="96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866271.3</w:t>
            </w:r>
          </w:p>
        </w:tc>
        <w:tc>
          <w:tcPr>
            <w:tcW w:w="96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12</w:t>
            </w:r>
          </w:p>
        </w:tc>
      </w:tr>
      <w:tr w:rsidR="00937405" w:rsidRPr="00323358" w:rsidTr="00937405">
        <w:trPr>
          <w:trHeight w:val="300"/>
        </w:trPr>
        <w:tc>
          <w:tcPr>
            <w:tcW w:w="116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829346.014</w:t>
            </w:r>
          </w:p>
        </w:tc>
        <w:tc>
          <w:tcPr>
            <w:tcW w:w="132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935616.517</w:t>
            </w:r>
          </w:p>
        </w:tc>
        <w:tc>
          <w:tcPr>
            <w:tcW w:w="76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11</w:t>
            </w:r>
          </w:p>
        </w:tc>
        <w:tc>
          <w:tcPr>
            <w:tcW w:w="96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827248.6</w:t>
            </w:r>
          </w:p>
        </w:tc>
        <w:tc>
          <w:tcPr>
            <w:tcW w:w="112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888191.792</w:t>
            </w:r>
          </w:p>
        </w:tc>
        <w:tc>
          <w:tcPr>
            <w:tcW w:w="70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11</w:t>
            </w:r>
          </w:p>
        </w:tc>
        <w:tc>
          <w:tcPr>
            <w:tcW w:w="96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830702.5</w:t>
            </w:r>
          </w:p>
        </w:tc>
        <w:tc>
          <w:tcPr>
            <w:tcW w:w="118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862682.888</w:t>
            </w:r>
          </w:p>
        </w:tc>
        <w:tc>
          <w:tcPr>
            <w:tcW w:w="74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12</w:t>
            </w:r>
          </w:p>
        </w:tc>
        <w:tc>
          <w:tcPr>
            <w:tcW w:w="96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807854.9</w:t>
            </w:r>
          </w:p>
        </w:tc>
        <w:tc>
          <w:tcPr>
            <w:tcW w:w="96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964340</w:t>
            </w:r>
          </w:p>
        </w:tc>
        <w:tc>
          <w:tcPr>
            <w:tcW w:w="96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12</w:t>
            </w:r>
          </w:p>
        </w:tc>
      </w:tr>
      <w:tr w:rsidR="00937405" w:rsidRPr="00323358" w:rsidTr="00937405">
        <w:trPr>
          <w:trHeight w:val="300"/>
        </w:trPr>
        <w:tc>
          <w:tcPr>
            <w:tcW w:w="116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807815.503</w:t>
            </w:r>
          </w:p>
        </w:tc>
        <w:tc>
          <w:tcPr>
            <w:tcW w:w="132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926521.447</w:t>
            </w:r>
          </w:p>
        </w:tc>
        <w:tc>
          <w:tcPr>
            <w:tcW w:w="76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11</w:t>
            </w:r>
          </w:p>
        </w:tc>
        <w:tc>
          <w:tcPr>
            <w:tcW w:w="96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815183.5</w:t>
            </w:r>
          </w:p>
        </w:tc>
        <w:tc>
          <w:tcPr>
            <w:tcW w:w="112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877833.333</w:t>
            </w:r>
          </w:p>
        </w:tc>
        <w:tc>
          <w:tcPr>
            <w:tcW w:w="70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11</w:t>
            </w:r>
          </w:p>
        </w:tc>
        <w:tc>
          <w:tcPr>
            <w:tcW w:w="96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857730.2</w:t>
            </w:r>
          </w:p>
        </w:tc>
        <w:tc>
          <w:tcPr>
            <w:tcW w:w="118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866147.283</w:t>
            </w:r>
          </w:p>
        </w:tc>
        <w:tc>
          <w:tcPr>
            <w:tcW w:w="74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12</w:t>
            </w:r>
          </w:p>
        </w:tc>
        <w:tc>
          <w:tcPr>
            <w:tcW w:w="96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805322.8</w:t>
            </w:r>
          </w:p>
        </w:tc>
        <w:tc>
          <w:tcPr>
            <w:tcW w:w="96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962276.3</w:t>
            </w:r>
          </w:p>
        </w:tc>
        <w:tc>
          <w:tcPr>
            <w:tcW w:w="96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12</w:t>
            </w:r>
          </w:p>
        </w:tc>
      </w:tr>
    </w:tbl>
    <w:p w:rsidR="00937405" w:rsidRPr="00323358" w:rsidRDefault="00937405" w:rsidP="00937405">
      <w:pPr>
        <w:ind w:firstLine="720"/>
        <w:rPr>
          <w:rFonts w:ascii="Calibri" w:eastAsia="Times New Roman" w:hAnsi="Calibri" w:cs="Calibri"/>
        </w:rPr>
      </w:pPr>
    </w:p>
    <w:tbl>
      <w:tblPr>
        <w:tblW w:w="11780" w:type="dxa"/>
        <w:tblLook w:val="04A0" w:firstRow="1" w:lastRow="0" w:firstColumn="1" w:lastColumn="0" w:noHBand="0" w:noVBand="1"/>
      </w:tblPr>
      <w:tblGrid>
        <w:gridCol w:w="1276"/>
        <w:gridCol w:w="1320"/>
        <w:gridCol w:w="760"/>
        <w:gridCol w:w="1053"/>
        <w:gridCol w:w="1276"/>
        <w:gridCol w:w="700"/>
        <w:gridCol w:w="1053"/>
        <w:gridCol w:w="1276"/>
        <w:gridCol w:w="740"/>
        <w:gridCol w:w="1053"/>
        <w:gridCol w:w="1053"/>
        <w:gridCol w:w="960"/>
      </w:tblGrid>
      <w:tr w:rsidR="00937405" w:rsidRPr="00323358" w:rsidTr="00937405">
        <w:trPr>
          <w:trHeight w:val="300"/>
        </w:trPr>
        <w:tc>
          <w:tcPr>
            <w:tcW w:w="116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lastRenderedPageBreak/>
              <w:t>812958.717</w:t>
            </w:r>
          </w:p>
        </w:tc>
        <w:tc>
          <w:tcPr>
            <w:tcW w:w="132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963149.383</w:t>
            </w:r>
          </w:p>
        </w:tc>
        <w:tc>
          <w:tcPr>
            <w:tcW w:w="76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12</w:t>
            </w:r>
          </w:p>
        </w:tc>
        <w:tc>
          <w:tcPr>
            <w:tcW w:w="96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730692.5</w:t>
            </w:r>
          </w:p>
        </w:tc>
        <w:tc>
          <w:tcPr>
            <w:tcW w:w="112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938978.008</w:t>
            </w:r>
          </w:p>
        </w:tc>
        <w:tc>
          <w:tcPr>
            <w:tcW w:w="70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14</w:t>
            </w:r>
          </w:p>
        </w:tc>
        <w:tc>
          <w:tcPr>
            <w:tcW w:w="96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839920.4</w:t>
            </w:r>
          </w:p>
        </w:tc>
        <w:tc>
          <w:tcPr>
            <w:tcW w:w="118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951811.508</w:t>
            </w:r>
          </w:p>
        </w:tc>
        <w:tc>
          <w:tcPr>
            <w:tcW w:w="74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3</w:t>
            </w:r>
          </w:p>
        </w:tc>
        <w:tc>
          <w:tcPr>
            <w:tcW w:w="96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781007.6</w:t>
            </w:r>
          </w:p>
        </w:tc>
        <w:tc>
          <w:tcPr>
            <w:tcW w:w="96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961314</w:t>
            </w:r>
          </w:p>
        </w:tc>
        <w:tc>
          <w:tcPr>
            <w:tcW w:w="96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2</w:t>
            </w:r>
          </w:p>
        </w:tc>
      </w:tr>
      <w:tr w:rsidR="00937405" w:rsidRPr="00323358" w:rsidTr="00937405">
        <w:trPr>
          <w:trHeight w:val="300"/>
        </w:trPr>
        <w:tc>
          <w:tcPr>
            <w:tcW w:w="116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817248.944</w:t>
            </w:r>
          </w:p>
        </w:tc>
        <w:tc>
          <w:tcPr>
            <w:tcW w:w="132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963133.508</w:t>
            </w:r>
          </w:p>
        </w:tc>
        <w:tc>
          <w:tcPr>
            <w:tcW w:w="76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12</w:t>
            </w:r>
          </w:p>
        </w:tc>
        <w:tc>
          <w:tcPr>
            <w:tcW w:w="96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730740.2</w:t>
            </w:r>
          </w:p>
        </w:tc>
        <w:tc>
          <w:tcPr>
            <w:tcW w:w="112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938972.981</w:t>
            </w:r>
          </w:p>
        </w:tc>
        <w:tc>
          <w:tcPr>
            <w:tcW w:w="70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14</w:t>
            </w:r>
          </w:p>
        </w:tc>
        <w:tc>
          <w:tcPr>
            <w:tcW w:w="96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841829.4</w:t>
            </w:r>
          </w:p>
        </w:tc>
        <w:tc>
          <w:tcPr>
            <w:tcW w:w="118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951894.852</w:t>
            </w:r>
          </w:p>
        </w:tc>
        <w:tc>
          <w:tcPr>
            <w:tcW w:w="74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3</w:t>
            </w:r>
          </w:p>
        </w:tc>
        <w:tc>
          <w:tcPr>
            <w:tcW w:w="96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776302.3</w:t>
            </w:r>
          </w:p>
        </w:tc>
        <w:tc>
          <w:tcPr>
            <w:tcW w:w="96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961174.3</w:t>
            </w:r>
          </w:p>
        </w:tc>
        <w:tc>
          <w:tcPr>
            <w:tcW w:w="96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2</w:t>
            </w:r>
          </w:p>
        </w:tc>
      </w:tr>
      <w:tr w:rsidR="00937405" w:rsidRPr="00323358" w:rsidTr="00937405">
        <w:trPr>
          <w:trHeight w:val="300"/>
        </w:trPr>
        <w:tc>
          <w:tcPr>
            <w:tcW w:w="116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817320.382</w:t>
            </w:r>
          </w:p>
        </w:tc>
        <w:tc>
          <w:tcPr>
            <w:tcW w:w="132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963181.133</w:t>
            </w:r>
          </w:p>
        </w:tc>
        <w:tc>
          <w:tcPr>
            <w:tcW w:w="76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12</w:t>
            </w:r>
          </w:p>
        </w:tc>
        <w:tc>
          <w:tcPr>
            <w:tcW w:w="96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727025.4</w:t>
            </w:r>
          </w:p>
        </w:tc>
        <w:tc>
          <w:tcPr>
            <w:tcW w:w="112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939488.919</w:t>
            </w:r>
          </w:p>
        </w:tc>
        <w:tc>
          <w:tcPr>
            <w:tcW w:w="70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14</w:t>
            </w:r>
          </w:p>
        </w:tc>
        <w:tc>
          <w:tcPr>
            <w:tcW w:w="96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841666.6</w:t>
            </w:r>
          </w:p>
        </w:tc>
        <w:tc>
          <w:tcPr>
            <w:tcW w:w="118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950561.349</w:t>
            </w:r>
          </w:p>
        </w:tc>
        <w:tc>
          <w:tcPr>
            <w:tcW w:w="74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3</w:t>
            </w:r>
          </w:p>
        </w:tc>
        <w:tc>
          <w:tcPr>
            <w:tcW w:w="96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778816.9</w:t>
            </w:r>
          </w:p>
        </w:tc>
        <w:tc>
          <w:tcPr>
            <w:tcW w:w="96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960475.8</w:t>
            </w:r>
          </w:p>
        </w:tc>
        <w:tc>
          <w:tcPr>
            <w:tcW w:w="96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2</w:t>
            </w:r>
          </w:p>
        </w:tc>
      </w:tr>
      <w:tr w:rsidR="00937405" w:rsidRPr="00323358" w:rsidTr="00937405">
        <w:trPr>
          <w:trHeight w:val="300"/>
        </w:trPr>
        <w:tc>
          <w:tcPr>
            <w:tcW w:w="116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815883.691</w:t>
            </w:r>
          </w:p>
        </w:tc>
        <w:tc>
          <w:tcPr>
            <w:tcW w:w="132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964403.511</w:t>
            </w:r>
          </w:p>
        </w:tc>
        <w:tc>
          <w:tcPr>
            <w:tcW w:w="76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12</w:t>
            </w:r>
          </w:p>
        </w:tc>
        <w:tc>
          <w:tcPr>
            <w:tcW w:w="96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731184.7</w:t>
            </w:r>
          </w:p>
        </w:tc>
        <w:tc>
          <w:tcPr>
            <w:tcW w:w="112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938261.25</w:t>
            </w:r>
          </w:p>
        </w:tc>
        <w:tc>
          <w:tcPr>
            <w:tcW w:w="70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14</w:t>
            </w:r>
          </w:p>
        </w:tc>
        <w:tc>
          <w:tcPr>
            <w:tcW w:w="96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841706.3</w:t>
            </w:r>
          </w:p>
        </w:tc>
        <w:tc>
          <w:tcPr>
            <w:tcW w:w="118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950573.255</w:t>
            </w:r>
          </w:p>
        </w:tc>
        <w:tc>
          <w:tcPr>
            <w:tcW w:w="74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3</w:t>
            </w:r>
          </w:p>
        </w:tc>
        <w:tc>
          <w:tcPr>
            <w:tcW w:w="96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776575.3</w:t>
            </w:r>
          </w:p>
        </w:tc>
        <w:tc>
          <w:tcPr>
            <w:tcW w:w="96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958735.9</w:t>
            </w:r>
          </w:p>
        </w:tc>
        <w:tc>
          <w:tcPr>
            <w:tcW w:w="96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2</w:t>
            </w:r>
          </w:p>
        </w:tc>
      </w:tr>
      <w:tr w:rsidR="00937405" w:rsidRPr="00323358" w:rsidTr="00937405">
        <w:trPr>
          <w:trHeight w:val="300"/>
        </w:trPr>
        <w:tc>
          <w:tcPr>
            <w:tcW w:w="116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814701.002</w:t>
            </w:r>
          </w:p>
        </w:tc>
        <w:tc>
          <w:tcPr>
            <w:tcW w:w="132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962220.694</w:t>
            </w:r>
          </w:p>
        </w:tc>
        <w:tc>
          <w:tcPr>
            <w:tcW w:w="76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12</w:t>
            </w:r>
          </w:p>
        </w:tc>
        <w:tc>
          <w:tcPr>
            <w:tcW w:w="96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729517.8</w:t>
            </w:r>
          </w:p>
        </w:tc>
        <w:tc>
          <w:tcPr>
            <w:tcW w:w="112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936628.239</w:t>
            </w:r>
          </w:p>
        </w:tc>
        <w:tc>
          <w:tcPr>
            <w:tcW w:w="70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14</w:t>
            </w:r>
          </w:p>
        </w:tc>
        <w:tc>
          <w:tcPr>
            <w:tcW w:w="96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836298.9</w:t>
            </w:r>
          </w:p>
        </w:tc>
        <w:tc>
          <w:tcPr>
            <w:tcW w:w="118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951930.571</w:t>
            </w:r>
          </w:p>
        </w:tc>
        <w:tc>
          <w:tcPr>
            <w:tcW w:w="74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3</w:t>
            </w:r>
          </w:p>
        </w:tc>
        <w:tc>
          <w:tcPr>
            <w:tcW w:w="96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777794.5</w:t>
            </w:r>
          </w:p>
        </w:tc>
        <w:tc>
          <w:tcPr>
            <w:tcW w:w="96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960513.9</w:t>
            </w:r>
          </w:p>
        </w:tc>
        <w:tc>
          <w:tcPr>
            <w:tcW w:w="96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2</w:t>
            </w:r>
          </w:p>
        </w:tc>
      </w:tr>
      <w:tr w:rsidR="00937405" w:rsidRPr="00323358" w:rsidTr="00937405">
        <w:trPr>
          <w:trHeight w:val="300"/>
        </w:trPr>
        <w:tc>
          <w:tcPr>
            <w:tcW w:w="116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812772.185</w:t>
            </w:r>
          </w:p>
        </w:tc>
        <w:tc>
          <w:tcPr>
            <w:tcW w:w="132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965697.326</w:t>
            </w:r>
          </w:p>
        </w:tc>
        <w:tc>
          <w:tcPr>
            <w:tcW w:w="76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12</w:t>
            </w:r>
          </w:p>
        </w:tc>
        <w:tc>
          <w:tcPr>
            <w:tcW w:w="96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727001.6</w:t>
            </w:r>
          </w:p>
        </w:tc>
        <w:tc>
          <w:tcPr>
            <w:tcW w:w="112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939433.357</w:t>
            </w:r>
          </w:p>
        </w:tc>
        <w:tc>
          <w:tcPr>
            <w:tcW w:w="70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14</w:t>
            </w:r>
          </w:p>
        </w:tc>
        <w:tc>
          <w:tcPr>
            <w:tcW w:w="96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836334.6</w:t>
            </w:r>
          </w:p>
        </w:tc>
        <w:tc>
          <w:tcPr>
            <w:tcW w:w="118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952208.384</w:t>
            </w:r>
          </w:p>
        </w:tc>
        <w:tc>
          <w:tcPr>
            <w:tcW w:w="74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3</w:t>
            </w:r>
          </w:p>
        </w:tc>
        <w:tc>
          <w:tcPr>
            <w:tcW w:w="96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769161.7</w:t>
            </w:r>
          </w:p>
        </w:tc>
        <w:tc>
          <w:tcPr>
            <w:tcW w:w="96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960501.2</w:t>
            </w:r>
          </w:p>
        </w:tc>
        <w:tc>
          <w:tcPr>
            <w:tcW w:w="96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2</w:t>
            </w:r>
          </w:p>
        </w:tc>
      </w:tr>
      <w:tr w:rsidR="00937405" w:rsidRPr="00323358" w:rsidTr="00937405">
        <w:trPr>
          <w:trHeight w:val="300"/>
        </w:trPr>
        <w:tc>
          <w:tcPr>
            <w:tcW w:w="116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811938.746</w:t>
            </w:r>
          </w:p>
        </w:tc>
        <w:tc>
          <w:tcPr>
            <w:tcW w:w="132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962482.632</w:t>
            </w:r>
          </w:p>
        </w:tc>
        <w:tc>
          <w:tcPr>
            <w:tcW w:w="76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12</w:t>
            </w:r>
          </w:p>
        </w:tc>
        <w:tc>
          <w:tcPr>
            <w:tcW w:w="96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729867</w:t>
            </w:r>
          </w:p>
        </w:tc>
        <w:tc>
          <w:tcPr>
            <w:tcW w:w="112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934516.859</w:t>
            </w:r>
          </w:p>
        </w:tc>
        <w:tc>
          <w:tcPr>
            <w:tcW w:w="70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14</w:t>
            </w:r>
          </w:p>
        </w:tc>
        <w:tc>
          <w:tcPr>
            <w:tcW w:w="96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837215.7</w:t>
            </w:r>
          </w:p>
        </w:tc>
        <w:tc>
          <w:tcPr>
            <w:tcW w:w="118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950692.318</w:t>
            </w:r>
          </w:p>
        </w:tc>
        <w:tc>
          <w:tcPr>
            <w:tcW w:w="74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3</w:t>
            </w:r>
          </w:p>
        </w:tc>
        <w:tc>
          <w:tcPr>
            <w:tcW w:w="96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769993.6</w:t>
            </w:r>
          </w:p>
        </w:tc>
        <w:tc>
          <w:tcPr>
            <w:tcW w:w="96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959618.6</w:t>
            </w:r>
          </w:p>
        </w:tc>
        <w:tc>
          <w:tcPr>
            <w:tcW w:w="96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2</w:t>
            </w:r>
          </w:p>
        </w:tc>
      </w:tr>
      <w:tr w:rsidR="00937405" w:rsidRPr="00323358" w:rsidTr="00937405">
        <w:trPr>
          <w:trHeight w:val="300"/>
        </w:trPr>
        <w:tc>
          <w:tcPr>
            <w:tcW w:w="116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816399.63</w:t>
            </w:r>
          </w:p>
        </w:tc>
        <w:tc>
          <w:tcPr>
            <w:tcW w:w="132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958265.43</w:t>
            </w:r>
          </w:p>
        </w:tc>
        <w:tc>
          <w:tcPr>
            <w:tcW w:w="76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12</w:t>
            </w:r>
          </w:p>
        </w:tc>
        <w:tc>
          <w:tcPr>
            <w:tcW w:w="96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731084.1</w:t>
            </w:r>
          </w:p>
        </w:tc>
        <w:tc>
          <w:tcPr>
            <w:tcW w:w="112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937782.353</w:t>
            </w:r>
          </w:p>
        </w:tc>
        <w:tc>
          <w:tcPr>
            <w:tcW w:w="70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14</w:t>
            </w:r>
          </w:p>
        </w:tc>
        <w:tc>
          <w:tcPr>
            <w:tcW w:w="96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836271.1</w:t>
            </w:r>
          </w:p>
        </w:tc>
        <w:tc>
          <w:tcPr>
            <w:tcW w:w="118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951934.539</w:t>
            </w:r>
          </w:p>
        </w:tc>
        <w:tc>
          <w:tcPr>
            <w:tcW w:w="74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3</w:t>
            </w:r>
          </w:p>
        </w:tc>
        <w:tc>
          <w:tcPr>
            <w:tcW w:w="96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773822.6</w:t>
            </w:r>
          </w:p>
        </w:tc>
        <w:tc>
          <w:tcPr>
            <w:tcW w:w="96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958088.2</w:t>
            </w:r>
          </w:p>
        </w:tc>
        <w:tc>
          <w:tcPr>
            <w:tcW w:w="96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2</w:t>
            </w:r>
          </w:p>
        </w:tc>
      </w:tr>
      <w:tr w:rsidR="00937405" w:rsidRPr="00323358" w:rsidTr="00937405">
        <w:trPr>
          <w:trHeight w:val="300"/>
        </w:trPr>
        <w:tc>
          <w:tcPr>
            <w:tcW w:w="116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813645.312</w:t>
            </w:r>
          </w:p>
        </w:tc>
        <w:tc>
          <w:tcPr>
            <w:tcW w:w="132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957884.429</w:t>
            </w:r>
          </w:p>
        </w:tc>
        <w:tc>
          <w:tcPr>
            <w:tcW w:w="76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12</w:t>
            </w:r>
          </w:p>
        </w:tc>
        <w:tc>
          <w:tcPr>
            <w:tcW w:w="96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726525.4</w:t>
            </w:r>
          </w:p>
        </w:tc>
        <w:tc>
          <w:tcPr>
            <w:tcW w:w="112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938303.054</w:t>
            </w:r>
          </w:p>
        </w:tc>
        <w:tc>
          <w:tcPr>
            <w:tcW w:w="70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14</w:t>
            </w:r>
          </w:p>
        </w:tc>
        <w:tc>
          <w:tcPr>
            <w:tcW w:w="96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836255.2</w:t>
            </w:r>
          </w:p>
        </w:tc>
        <w:tc>
          <w:tcPr>
            <w:tcW w:w="118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950366.88</w:t>
            </w:r>
          </w:p>
        </w:tc>
        <w:tc>
          <w:tcPr>
            <w:tcW w:w="74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3</w:t>
            </w:r>
          </w:p>
        </w:tc>
        <w:tc>
          <w:tcPr>
            <w:tcW w:w="96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759033.4</w:t>
            </w:r>
          </w:p>
        </w:tc>
        <w:tc>
          <w:tcPr>
            <w:tcW w:w="96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959421.7</w:t>
            </w:r>
          </w:p>
        </w:tc>
        <w:tc>
          <w:tcPr>
            <w:tcW w:w="96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2</w:t>
            </w:r>
          </w:p>
        </w:tc>
      </w:tr>
      <w:tr w:rsidR="00937405" w:rsidRPr="00323358" w:rsidTr="00937405">
        <w:trPr>
          <w:trHeight w:val="300"/>
        </w:trPr>
        <w:tc>
          <w:tcPr>
            <w:tcW w:w="116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677360.499</w:t>
            </w:r>
          </w:p>
        </w:tc>
        <w:tc>
          <w:tcPr>
            <w:tcW w:w="132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909973.566</w:t>
            </w:r>
          </w:p>
        </w:tc>
        <w:tc>
          <w:tcPr>
            <w:tcW w:w="76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14</w:t>
            </w:r>
          </w:p>
        </w:tc>
        <w:tc>
          <w:tcPr>
            <w:tcW w:w="96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828210.1</w:t>
            </w:r>
          </w:p>
        </w:tc>
        <w:tc>
          <w:tcPr>
            <w:tcW w:w="112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934239.435</w:t>
            </w:r>
          </w:p>
        </w:tc>
        <w:tc>
          <w:tcPr>
            <w:tcW w:w="70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3</w:t>
            </w:r>
          </w:p>
        </w:tc>
        <w:tc>
          <w:tcPr>
            <w:tcW w:w="96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836100.5</w:t>
            </w:r>
          </w:p>
        </w:tc>
        <w:tc>
          <w:tcPr>
            <w:tcW w:w="118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950443.874</w:t>
            </w:r>
          </w:p>
        </w:tc>
        <w:tc>
          <w:tcPr>
            <w:tcW w:w="74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3</w:t>
            </w:r>
          </w:p>
        </w:tc>
        <w:tc>
          <w:tcPr>
            <w:tcW w:w="96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758150.8</w:t>
            </w:r>
          </w:p>
        </w:tc>
        <w:tc>
          <w:tcPr>
            <w:tcW w:w="96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959898</w:t>
            </w:r>
          </w:p>
        </w:tc>
        <w:tc>
          <w:tcPr>
            <w:tcW w:w="96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2</w:t>
            </w:r>
          </w:p>
        </w:tc>
      </w:tr>
      <w:tr w:rsidR="00937405" w:rsidRPr="00323358" w:rsidTr="00937405">
        <w:trPr>
          <w:trHeight w:val="300"/>
        </w:trPr>
        <w:tc>
          <w:tcPr>
            <w:tcW w:w="116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672248.739</w:t>
            </w:r>
          </w:p>
        </w:tc>
        <w:tc>
          <w:tcPr>
            <w:tcW w:w="132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911735.06</w:t>
            </w:r>
          </w:p>
        </w:tc>
        <w:tc>
          <w:tcPr>
            <w:tcW w:w="76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14</w:t>
            </w:r>
          </w:p>
        </w:tc>
        <w:tc>
          <w:tcPr>
            <w:tcW w:w="96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830346.6</w:t>
            </w:r>
          </w:p>
        </w:tc>
        <w:tc>
          <w:tcPr>
            <w:tcW w:w="112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932929.745</w:t>
            </w:r>
          </w:p>
        </w:tc>
        <w:tc>
          <w:tcPr>
            <w:tcW w:w="70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3</w:t>
            </w:r>
          </w:p>
        </w:tc>
        <w:tc>
          <w:tcPr>
            <w:tcW w:w="96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835850.4</w:t>
            </w:r>
          </w:p>
        </w:tc>
        <w:tc>
          <w:tcPr>
            <w:tcW w:w="118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950939.969</w:t>
            </w:r>
          </w:p>
        </w:tc>
        <w:tc>
          <w:tcPr>
            <w:tcW w:w="74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3</w:t>
            </w:r>
          </w:p>
        </w:tc>
        <w:tc>
          <w:tcPr>
            <w:tcW w:w="96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757376.1</w:t>
            </w:r>
          </w:p>
        </w:tc>
        <w:tc>
          <w:tcPr>
            <w:tcW w:w="96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961047.3</w:t>
            </w:r>
          </w:p>
        </w:tc>
        <w:tc>
          <w:tcPr>
            <w:tcW w:w="96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2</w:t>
            </w:r>
          </w:p>
        </w:tc>
      </w:tr>
      <w:tr w:rsidR="00937405" w:rsidRPr="00323358" w:rsidTr="00937405">
        <w:trPr>
          <w:trHeight w:val="300"/>
        </w:trPr>
        <w:tc>
          <w:tcPr>
            <w:tcW w:w="116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674024.626</w:t>
            </w:r>
          </w:p>
        </w:tc>
        <w:tc>
          <w:tcPr>
            <w:tcW w:w="132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911995.41</w:t>
            </w:r>
          </w:p>
        </w:tc>
        <w:tc>
          <w:tcPr>
            <w:tcW w:w="76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14</w:t>
            </w:r>
          </w:p>
        </w:tc>
        <w:tc>
          <w:tcPr>
            <w:tcW w:w="96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830015.9</w:t>
            </w:r>
          </w:p>
        </w:tc>
        <w:tc>
          <w:tcPr>
            <w:tcW w:w="112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936963.988</w:t>
            </w:r>
          </w:p>
        </w:tc>
        <w:tc>
          <w:tcPr>
            <w:tcW w:w="70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3</w:t>
            </w:r>
          </w:p>
        </w:tc>
        <w:tc>
          <w:tcPr>
            <w:tcW w:w="96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839807.3</w:t>
            </w:r>
          </w:p>
        </w:tc>
        <w:tc>
          <w:tcPr>
            <w:tcW w:w="118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948919.871</w:t>
            </w:r>
          </w:p>
        </w:tc>
        <w:tc>
          <w:tcPr>
            <w:tcW w:w="74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3</w:t>
            </w:r>
          </w:p>
        </w:tc>
        <w:tc>
          <w:tcPr>
            <w:tcW w:w="96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768650.5</w:t>
            </w:r>
          </w:p>
        </w:tc>
        <w:tc>
          <w:tcPr>
            <w:tcW w:w="96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958691.5</w:t>
            </w:r>
          </w:p>
        </w:tc>
        <w:tc>
          <w:tcPr>
            <w:tcW w:w="96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2</w:t>
            </w:r>
          </w:p>
        </w:tc>
      </w:tr>
      <w:tr w:rsidR="00937405" w:rsidRPr="00323358" w:rsidTr="00937405">
        <w:trPr>
          <w:trHeight w:val="300"/>
        </w:trPr>
        <w:tc>
          <w:tcPr>
            <w:tcW w:w="116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718032.465</w:t>
            </w:r>
          </w:p>
        </w:tc>
        <w:tc>
          <w:tcPr>
            <w:tcW w:w="132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891241.194</w:t>
            </w:r>
          </w:p>
        </w:tc>
        <w:tc>
          <w:tcPr>
            <w:tcW w:w="76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14</w:t>
            </w:r>
          </w:p>
        </w:tc>
        <w:tc>
          <w:tcPr>
            <w:tcW w:w="96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829923.2</w:t>
            </w:r>
          </w:p>
        </w:tc>
        <w:tc>
          <w:tcPr>
            <w:tcW w:w="112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936904.456</w:t>
            </w:r>
          </w:p>
        </w:tc>
        <w:tc>
          <w:tcPr>
            <w:tcW w:w="70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3</w:t>
            </w:r>
          </w:p>
        </w:tc>
        <w:tc>
          <w:tcPr>
            <w:tcW w:w="96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835572.6</w:t>
            </w:r>
          </w:p>
        </w:tc>
        <w:tc>
          <w:tcPr>
            <w:tcW w:w="118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950693.906</w:t>
            </w:r>
          </w:p>
        </w:tc>
        <w:tc>
          <w:tcPr>
            <w:tcW w:w="74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3</w:t>
            </w:r>
          </w:p>
        </w:tc>
        <w:tc>
          <w:tcPr>
            <w:tcW w:w="96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763199</w:t>
            </w:r>
          </w:p>
        </w:tc>
        <w:tc>
          <w:tcPr>
            <w:tcW w:w="96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960958.4</w:t>
            </w:r>
          </w:p>
        </w:tc>
        <w:tc>
          <w:tcPr>
            <w:tcW w:w="96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2</w:t>
            </w:r>
          </w:p>
        </w:tc>
      </w:tr>
      <w:tr w:rsidR="00937405" w:rsidRPr="00323358" w:rsidTr="00937405">
        <w:trPr>
          <w:trHeight w:val="300"/>
        </w:trPr>
        <w:tc>
          <w:tcPr>
            <w:tcW w:w="116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718651.803</w:t>
            </w:r>
          </w:p>
        </w:tc>
        <w:tc>
          <w:tcPr>
            <w:tcW w:w="132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892396.135</w:t>
            </w:r>
          </w:p>
        </w:tc>
        <w:tc>
          <w:tcPr>
            <w:tcW w:w="76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14</w:t>
            </w:r>
          </w:p>
        </w:tc>
        <w:tc>
          <w:tcPr>
            <w:tcW w:w="96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829162.6</w:t>
            </w:r>
          </w:p>
        </w:tc>
        <w:tc>
          <w:tcPr>
            <w:tcW w:w="112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934437.212</w:t>
            </w:r>
          </w:p>
        </w:tc>
        <w:tc>
          <w:tcPr>
            <w:tcW w:w="70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3</w:t>
            </w:r>
          </w:p>
        </w:tc>
        <w:tc>
          <w:tcPr>
            <w:tcW w:w="96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838279.3</w:t>
            </w:r>
          </w:p>
        </w:tc>
        <w:tc>
          <w:tcPr>
            <w:tcW w:w="118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950725.656</w:t>
            </w:r>
          </w:p>
        </w:tc>
        <w:tc>
          <w:tcPr>
            <w:tcW w:w="74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3</w:t>
            </w:r>
          </w:p>
        </w:tc>
        <w:tc>
          <w:tcPr>
            <w:tcW w:w="96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770860.3</w:t>
            </w:r>
          </w:p>
        </w:tc>
        <w:tc>
          <w:tcPr>
            <w:tcW w:w="96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959828.1</w:t>
            </w:r>
          </w:p>
        </w:tc>
        <w:tc>
          <w:tcPr>
            <w:tcW w:w="96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2</w:t>
            </w:r>
          </w:p>
        </w:tc>
      </w:tr>
      <w:tr w:rsidR="00937405" w:rsidRPr="00323358" w:rsidTr="00937405">
        <w:trPr>
          <w:trHeight w:val="300"/>
        </w:trPr>
        <w:tc>
          <w:tcPr>
            <w:tcW w:w="116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721858.559</w:t>
            </w:r>
          </w:p>
        </w:tc>
        <w:tc>
          <w:tcPr>
            <w:tcW w:w="132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905968.228</w:t>
            </w:r>
          </w:p>
        </w:tc>
        <w:tc>
          <w:tcPr>
            <w:tcW w:w="76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14</w:t>
            </w:r>
          </w:p>
        </w:tc>
        <w:tc>
          <w:tcPr>
            <w:tcW w:w="96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832674.9</w:t>
            </w:r>
          </w:p>
        </w:tc>
        <w:tc>
          <w:tcPr>
            <w:tcW w:w="112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937228.571</w:t>
            </w:r>
          </w:p>
        </w:tc>
        <w:tc>
          <w:tcPr>
            <w:tcW w:w="70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3</w:t>
            </w:r>
          </w:p>
        </w:tc>
        <w:tc>
          <w:tcPr>
            <w:tcW w:w="96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836271.1</w:t>
            </w:r>
          </w:p>
        </w:tc>
        <w:tc>
          <w:tcPr>
            <w:tcW w:w="118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950308.936</w:t>
            </w:r>
          </w:p>
        </w:tc>
        <w:tc>
          <w:tcPr>
            <w:tcW w:w="74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3</w:t>
            </w:r>
          </w:p>
        </w:tc>
        <w:tc>
          <w:tcPr>
            <w:tcW w:w="96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767031.3</w:t>
            </w:r>
          </w:p>
        </w:tc>
        <w:tc>
          <w:tcPr>
            <w:tcW w:w="96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961047.3</w:t>
            </w:r>
          </w:p>
        </w:tc>
        <w:tc>
          <w:tcPr>
            <w:tcW w:w="96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2</w:t>
            </w:r>
          </w:p>
        </w:tc>
      </w:tr>
      <w:tr w:rsidR="00937405" w:rsidRPr="00323358" w:rsidTr="00937405">
        <w:trPr>
          <w:trHeight w:val="300"/>
        </w:trPr>
        <w:tc>
          <w:tcPr>
            <w:tcW w:w="116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721022.474</w:t>
            </w:r>
          </w:p>
        </w:tc>
        <w:tc>
          <w:tcPr>
            <w:tcW w:w="132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898936.648</w:t>
            </w:r>
          </w:p>
        </w:tc>
        <w:tc>
          <w:tcPr>
            <w:tcW w:w="76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14</w:t>
            </w:r>
          </w:p>
        </w:tc>
        <w:tc>
          <w:tcPr>
            <w:tcW w:w="96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829202.3</w:t>
            </w:r>
          </w:p>
        </w:tc>
        <w:tc>
          <w:tcPr>
            <w:tcW w:w="112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934423.983</w:t>
            </w:r>
          </w:p>
        </w:tc>
        <w:tc>
          <w:tcPr>
            <w:tcW w:w="70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3</w:t>
            </w:r>
          </w:p>
        </w:tc>
        <w:tc>
          <w:tcPr>
            <w:tcW w:w="96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837830.8</w:t>
            </w:r>
          </w:p>
        </w:tc>
        <w:tc>
          <w:tcPr>
            <w:tcW w:w="118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949880.31</w:t>
            </w:r>
          </w:p>
        </w:tc>
        <w:tc>
          <w:tcPr>
            <w:tcW w:w="74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3</w:t>
            </w:r>
          </w:p>
        </w:tc>
        <w:tc>
          <w:tcPr>
            <w:tcW w:w="96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764440.5</w:t>
            </w:r>
          </w:p>
        </w:tc>
        <w:tc>
          <w:tcPr>
            <w:tcW w:w="96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960355.2</w:t>
            </w:r>
          </w:p>
        </w:tc>
        <w:tc>
          <w:tcPr>
            <w:tcW w:w="96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2</w:t>
            </w:r>
          </w:p>
        </w:tc>
      </w:tr>
      <w:tr w:rsidR="00937405" w:rsidRPr="00323358" w:rsidTr="00937405">
        <w:trPr>
          <w:trHeight w:val="300"/>
        </w:trPr>
        <w:tc>
          <w:tcPr>
            <w:tcW w:w="116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718101.469</w:t>
            </w:r>
          </w:p>
        </w:tc>
        <w:tc>
          <w:tcPr>
            <w:tcW w:w="132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899074.231</w:t>
            </w:r>
          </w:p>
        </w:tc>
        <w:tc>
          <w:tcPr>
            <w:tcW w:w="76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14</w:t>
            </w:r>
          </w:p>
        </w:tc>
        <w:tc>
          <w:tcPr>
            <w:tcW w:w="96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828183.6</w:t>
            </w:r>
          </w:p>
        </w:tc>
        <w:tc>
          <w:tcPr>
            <w:tcW w:w="112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934246.05</w:t>
            </w:r>
          </w:p>
        </w:tc>
        <w:tc>
          <w:tcPr>
            <w:tcW w:w="70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3</w:t>
            </w:r>
          </w:p>
        </w:tc>
        <w:tc>
          <w:tcPr>
            <w:tcW w:w="96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834387.9</w:t>
            </w:r>
          </w:p>
        </w:tc>
        <w:tc>
          <w:tcPr>
            <w:tcW w:w="118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949804.904</w:t>
            </w:r>
          </w:p>
        </w:tc>
        <w:tc>
          <w:tcPr>
            <w:tcW w:w="74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3</w:t>
            </w:r>
          </w:p>
        </w:tc>
        <w:tc>
          <w:tcPr>
            <w:tcW w:w="96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763224.4</w:t>
            </w:r>
          </w:p>
        </w:tc>
        <w:tc>
          <w:tcPr>
            <w:tcW w:w="96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961015.6</w:t>
            </w:r>
          </w:p>
        </w:tc>
        <w:tc>
          <w:tcPr>
            <w:tcW w:w="96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2</w:t>
            </w:r>
          </w:p>
        </w:tc>
      </w:tr>
      <w:tr w:rsidR="00937405" w:rsidRPr="00323358" w:rsidTr="00937405">
        <w:trPr>
          <w:trHeight w:val="300"/>
        </w:trPr>
        <w:tc>
          <w:tcPr>
            <w:tcW w:w="116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720588.557</w:t>
            </w:r>
          </w:p>
        </w:tc>
        <w:tc>
          <w:tcPr>
            <w:tcW w:w="132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897705.803</w:t>
            </w:r>
          </w:p>
        </w:tc>
        <w:tc>
          <w:tcPr>
            <w:tcW w:w="76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14</w:t>
            </w:r>
          </w:p>
        </w:tc>
        <w:tc>
          <w:tcPr>
            <w:tcW w:w="96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832053.1</w:t>
            </w:r>
          </w:p>
        </w:tc>
        <w:tc>
          <w:tcPr>
            <w:tcW w:w="112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939683.248</w:t>
            </w:r>
          </w:p>
        </w:tc>
        <w:tc>
          <w:tcPr>
            <w:tcW w:w="70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3</w:t>
            </w:r>
          </w:p>
        </w:tc>
        <w:tc>
          <w:tcPr>
            <w:tcW w:w="96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833828.3</w:t>
            </w:r>
          </w:p>
        </w:tc>
        <w:tc>
          <w:tcPr>
            <w:tcW w:w="118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950900.281</w:t>
            </w:r>
          </w:p>
        </w:tc>
        <w:tc>
          <w:tcPr>
            <w:tcW w:w="74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3</w:t>
            </w:r>
          </w:p>
        </w:tc>
        <w:tc>
          <w:tcPr>
            <w:tcW w:w="96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764173.8</w:t>
            </w:r>
          </w:p>
        </w:tc>
        <w:tc>
          <w:tcPr>
            <w:tcW w:w="96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958634.3</w:t>
            </w:r>
          </w:p>
        </w:tc>
        <w:tc>
          <w:tcPr>
            <w:tcW w:w="96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2</w:t>
            </w:r>
          </w:p>
        </w:tc>
      </w:tr>
      <w:tr w:rsidR="00937405" w:rsidRPr="00323358" w:rsidTr="00937405">
        <w:trPr>
          <w:trHeight w:val="300"/>
        </w:trPr>
        <w:tc>
          <w:tcPr>
            <w:tcW w:w="116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723371.979</w:t>
            </w:r>
          </w:p>
        </w:tc>
        <w:tc>
          <w:tcPr>
            <w:tcW w:w="132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899319.765</w:t>
            </w:r>
          </w:p>
        </w:tc>
        <w:tc>
          <w:tcPr>
            <w:tcW w:w="76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14</w:t>
            </w:r>
          </w:p>
        </w:tc>
        <w:tc>
          <w:tcPr>
            <w:tcW w:w="96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828580.5</w:t>
            </w:r>
          </w:p>
        </w:tc>
        <w:tc>
          <w:tcPr>
            <w:tcW w:w="112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940655.594</w:t>
            </w:r>
          </w:p>
        </w:tc>
        <w:tc>
          <w:tcPr>
            <w:tcW w:w="70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3</w:t>
            </w:r>
          </w:p>
        </w:tc>
        <w:tc>
          <w:tcPr>
            <w:tcW w:w="96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837086.7</w:t>
            </w:r>
          </w:p>
        </w:tc>
        <w:tc>
          <w:tcPr>
            <w:tcW w:w="118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950086.686</w:t>
            </w:r>
          </w:p>
        </w:tc>
        <w:tc>
          <w:tcPr>
            <w:tcW w:w="74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3</w:t>
            </w:r>
          </w:p>
        </w:tc>
        <w:tc>
          <w:tcPr>
            <w:tcW w:w="96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767875.8</w:t>
            </w:r>
          </w:p>
        </w:tc>
        <w:tc>
          <w:tcPr>
            <w:tcW w:w="96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959993.2</w:t>
            </w:r>
          </w:p>
        </w:tc>
        <w:tc>
          <w:tcPr>
            <w:tcW w:w="96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2</w:t>
            </w:r>
          </w:p>
        </w:tc>
      </w:tr>
      <w:tr w:rsidR="00937405" w:rsidRPr="00323358" w:rsidTr="00937405">
        <w:trPr>
          <w:trHeight w:val="300"/>
        </w:trPr>
        <w:tc>
          <w:tcPr>
            <w:tcW w:w="116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722027.893</w:t>
            </w:r>
          </w:p>
        </w:tc>
        <w:tc>
          <w:tcPr>
            <w:tcW w:w="132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898801.181</w:t>
            </w:r>
          </w:p>
        </w:tc>
        <w:tc>
          <w:tcPr>
            <w:tcW w:w="76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14</w:t>
            </w:r>
          </w:p>
        </w:tc>
        <w:tc>
          <w:tcPr>
            <w:tcW w:w="96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837217.7</w:t>
            </w:r>
          </w:p>
        </w:tc>
        <w:tc>
          <w:tcPr>
            <w:tcW w:w="112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949107.99</w:t>
            </w:r>
          </w:p>
        </w:tc>
        <w:tc>
          <w:tcPr>
            <w:tcW w:w="70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3</w:t>
            </w:r>
          </w:p>
        </w:tc>
        <w:tc>
          <w:tcPr>
            <w:tcW w:w="96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742310.7</w:t>
            </w:r>
          </w:p>
        </w:tc>
        <w:tc>
          <w:tcPr>
            <w:tcW w:w="118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961142.587</w:t>
            </w:r>
          </w:p>
        </w:tc>
        <w:tc>
          <w:tcPr>
            <w:tcW w:w="74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2</w:t>
            </w:r>
          </w:p>
        </w:tc>
        <w:tc>
          <w:tcPr>
            <w:tcW w:w="96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760182.8</w:t>
            </w:r>
          </w:p>
        </w:tc>
        <w:tc>
          <w:tcPr>
            <w:tcW w:w="96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959682.1</w:t>
            </w:r>
          </w:p>
        </w:tc>
        <w:tc>
          <w:tcPr>
            <w:tcW w:w="96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2</w:t>
            </w:r>
          </w:p>
        </w:tc>
      </w:tr>
      <w:tr w:rsidR="00937405" w:rsidRPr="00323358" w:rsidTr="00937405">
        <w:trPr>
          <w:trHeight w:val="300"/>
        </w:trPr>
        <w:tc>
          <w:tcPr>
            <w:tcW w:w="116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721075.391</w:t>
            </w:r>
          </w:p>
        </w:tc>
        <w:tc>
          <w:tcPr>
            <w:tcW w:w="132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899023.431</w:t>
            </w:r>
          </w:p>
        </w:tc>
        <w:tc>
          <w:tcPr>
            <w:tcW w:w="76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14</w:t>
            </w:r>
          </w:p>
        </w:tc>
        <w:tc>
          <w:tcPr>
            <w:tcW w:w="96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833653.7</w:t>
            </w:r>
          </w:p>
        </w:tc>
        <w:tc>
          <w:tcPr>
            <w:tcW w:w="112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947542.712</w:t>
            </w:r>
          </w:p>
        </w:tc>
        <w:tc>
          <w:tcPr>
            <w:tcW w:w="70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3</w:t>
            </w:r>
          </w:p>
        </w:tc>
        <w:tc>
          <w:tcPr>
            <w:tcW w:w="96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746031.8</w:t>
            </w:r>
          </w:p>
        </w:tc>
        <w:tc>
          <w:tcPr>
            <w:tcW w:w="118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961314.038</w:t>
            </w:r>
          </w:p>
        </w:tc>
        <w:tc>
          <w:tcPr>
            <w:tcW w:w="74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2</w:t>
            </w:r>
          </w:p>
        </w:tc>
        <w:tc>
          <w:tcPr>
            <w:tcW w:w="96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764059.5</w:t>
            </w:r>
          </w:p>
        </w:tc>
        <w:tc>
          <w:tcPr>
            <w:tcW w:w="96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961485.5</w:t>
            </w:r>
          </w:p>
        </w:tc>
        <w:tc>
          <w:tcPr>
            <w:tcW w:w="96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2</w:t>
            </w:r>
          </w:p>
        </w:tc>
      </w:tr>
      <w:tr w:rsidR="00937405" w:rsidRPr="00323358" w:rsidTr="00937405">
        <w:trPr>
          <w:trHeight w:val="300"/>
        </w:trPr>
        <w:tc>
          <w:tcPr>
            <w:tcW w:w="116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718080.302</w:t>
            </w:r>
          </w:p>
        </w:tc>
        <w:tc>
          <w:tcPr>
            <w:tcW w:w="132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899086.931</w:t>
            </w:r>
          </w:p>
        </w:tc>
        <w:tc>
          <w:tcPr>
            <w:tcW w:w="76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14</w:t>
            </w:r>
          </w:p>
        </w:tc>
        <w:tc>
          <w:tcPr>
            <w:tcW w:w="96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834872.1</w:t>
            </w:r>
          </w:p>
        </w:tc>
        <w:tc>
          <w:tcPr>
            <w:tcW w:w="112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947679.237</w:t>
            </w:r>
          </w:p>
        </w:tc>
        <w:tc>
          <w:tcPr>
            <w:tcW w:w="70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3</w:t>
            </w:r>
          </w:p>
        </w:tc>
        <w:tc>
          <w:tcPr>
            <w:tcW w:w="96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742050.3</w:t>
            </w:r>
          </w:p>
        </w:tc>
        <w:tc>
          <w:tcPr>
            <w:tcW w:w="118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961307.688</w:t>
            </w:r>
          </w:p>
        </w:tc>
        <w:tc>
          <w:tcPr>
            <w:tcW w:w="74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2</w:t>
            </w:r>
          </w:p>
        </w:tc>
        <w:tc>
          <w:tcPr>
            <w:tcW w:w="96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771320.7</w:t>
            </w:r>
          </w:p>
        </w:tc>
        <w:tc>
          <w:tcPr>
            <w:tcW w:w="96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960850.5</w:t>
            </w:r>
          </w:p>
        </w:tc>
        <w:tc>
          <w:tcPr>
            <w:tcW w:w="96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2</w:t>
            </w:r>
          </w:p>
        </w:tc>
      </w:tr>
      <w:tr w:rsidR="00937405" w:rsidRPr="00323358" w:rsidTr="00937405">
        <w:trPr>
          <w:trHeight w:val="300"/>
        </w:trPr>
        <w:tc>
          <w:tcPr>
            <w:tcW w:w="116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723467.229</w:t>
            </w:r>
          </w:p>
        </w:tc>
        <w:tc>
          <w:tcPr>
            <w:tcW w:w="132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899351.515</w:t>
            </w:r>
          </w:p>
        </w:tc>
        <w:tc>
          <w:tcPr>
            <w:tcW w:w="76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14</w:t>
            </w:r>
          </w:p>
        </w:tc>
        <w:tc>
          <w:tcPr>
            <w:tcW w:w="96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835026.9</w:t>
            </w:r>
          </w:p>
        </w:tc>
        <w:tc>
          <w:tcPr>
            <w:tcW w:w="112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947443.493</w:t>
            </w:r>
          </w:p>
        </w:tc>
        <w:tc>
          <w:tcPr>
            <w:tcW w:w="70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3</w:t>
            </w:r>
          </w:p>
        </w:tc>
        <w:tc>
          <w:tcPr>
            <w:tcW w:w="96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748813.1</w:t>
            </w:r>
          </w:p>
        </w:tc>
        <w:tc>
          <w:tcPr>
            <w:tcW w:w="118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958818.483</w:t>
            </w:r>
          </w:p>
        </w:tc>
        <w:tc>
          <w:tcPr>
            <w:tcW w:w="74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2</w:t>
            </w:r>
          </w:p>
        </w:tc>
        <w:tc>
          <w:tcPr>
            <w:tcW w:w="96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758023.8</w:t>
            </w:r>
          </w:p>
        </w:tc>
        <w:tc>
          <w:tcPr>
            <w:tcW w:w="96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958348.6</w:t>
            </w:r>
          </w:p>
        </w:tc>
        <w:tc>
          <w:tcPr>
            <w:tcW w:w="96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2</w:t>
            </w:r>
          </w:p>
        </w:tc>
      </w:tr>
      <w:tr w:rsidR="00937405" w:rsidRPr="00323358" w:rsidTr="00937405">
        <w:trPr>
          <w:trHeight w:val="300"/>
        </w:trPr>
        <w:tc>
          <w:tcPr>
            <w:tcW w:w="116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717191.3</w:t>
            </w:r>
          </w:p>
        </w:tc>
        <w:tc>
          <w:tcPr>
            <w:tcW w:w="132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895063.14</w:t>
            </w:r>
          </w:p>
        </w:tc>
        <w:tc>
          <w:tcPr>
            <w:tcW w:w="76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14</w:t>
            </w:r>
          </w:p>
        </w:tc>
        <w:tc>
          <w:tcPr>
            <w:tcW w:w="96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833610.1</w:t>
            </w:r>
          </w:p>
        </w:tc>
        <w:tc>
          <w:tcPr>
            <w:tcW w:w="112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947544.299</w:t>
            </w:r>
          </w:p>
        </w:tc>
        <w:tc>
          <w:tcPr>
            <w:tcW w:w="70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3</w:t>
            </w:r>
          </w:p>
        </w:tc>
        <w:tc>
          <w:tcPr>
            <w:tcW w:w="96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746412.8</w:t>
            </w:r>
          </w:p>
        </w:tc>
        <w:tc>
          <w:tcPr>
            <w:tcW w:w="118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958862.933</w:t>
            </w:r>
          </w:p>
        </w:tc>
        <w:tc>
          <w:tcPr>
            <w:tcW w:w="74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2</w:t>
            </w:r>
          </w:p>
        </w:tc>
        <w:tc>
          <w:tcPr>
            <w:tcW w:w="96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776264.2</w:t>
            </w:r>
          </w:p>
        </w:tc>
        <w:tc>
          <w:tcPr>
            <w:tcW w:w="96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958316.8</w:t>
            </w:r>
          </w:p>
        </w:tc>
        <w:tc>
          <w:tcPr>
            <w:tcW w:w="96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2</w:t>
            </w:r>
          </w:p>
        </w:tc>
      </w:tr>
      <w:tr w:rsidR="00937405" w:rsidRPr="00323358" w:rsidTr="00937405">
        <w:trPr>
          <w:trHeight w:val="300"/>
        </w:trPr>
        <w:tc>
          <w:tcPr>
            <w:tcW w:w="116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720546.223</w:t>
            </w:r>
          </w:p>
        </w:tc>
        <w:tc>
          <w:tcPr>
            <w:tcW w:w="132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897652.887</w:t>
            </w:r>
          </w:p>
        </w:tc>
        <w:tc>
          <w:tcPr>
            <w:tcW w:w="76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14</w:t>
            </w:r>
          </w:p>
        </w:tc>
        <w:tc>
          <w:tcPr>
            <w:tcW w:w="96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827634.6</w:t>
            </w:r>
          </w:p>
        </w:tc>
        <w:tc>
          <w:tcPr>
            <w:tcW w:w="112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949011.152</w:t>
            </w:r>
          </w:p>
        </w:tc>
        <w:tc>
          <w:tcPr>
            <w:tcW w:w="70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3</w:t>
            </w:r>
          </w:p>
        </w:tc>
        <w:tc>
          <w:tcPr>
            <w:tcW w:w="96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763237.1</w:t>
            </w:r>
          </w:p>
        </w:tc>
        <w:tc>
          <w:tcPr>
            <w:tcW w:w="118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961028.287</w:t>
            </w:r>
          </w:p>
        </w:tc>
        <w:tc>
          <w:tcPr>
            <w:tcW w:w="74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2</w:t>
            </w:r>
          </w:p>
        </w:tc>
        <w:tc>
          <w:tcPr>
            <w:tcW w:w="96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699372.1</w:t>
            </w:r>
          </w:p>
        </w:tc>
        <w:tc>
          <w:tcPr>
            <w:tcW w:w="96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979829.6</w:t>
            </w:r>
          </w:p>
        </w:tc>
        <w:tc>
          <w:tcPr>
            <w:tcW w:w="96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4</w:t>
            </w:r>
          </w:p>
        </w:tc>
      </w:tr>
      <w:tr w:rsidR="00937405" w:rsidRPr="00323358" w:rsidTr="00937405">
        <w:trPr>
          <w:trHeight w:val="300"/>
        </w:trPr>
        <w:tc>
          <w:tcPr>
            <w:tcW w:w="116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719117.471</w:t>
            </w:r>
          </w:p>
        </w:tc>
        <w:tc>
          <w:tcPr>
            <w:tcW w:w="132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896086.55</w:t>
            </w:r>
          </w:p>
        </w:tc>
        <w:tc>
          <w:tcPr>
            <w:tcW w:w="76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14</w:t>
            </w:r>
          </w:p>
        </w:tc>
        <w:tc>
          <w:tcPr>
            <w:tcW w:w="96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834991.2</w:t>
            </w:r>
          </w:p>
        </w:tc>
        <w:tc>
          <w:tcPr>
            <w:tcW w:w="112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950356.561</w:t>
            </w:r>
          </w:p>
        </w:tc>
        <w:tc>
          <w:tcPr>
            <w:tcW w:w="70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3</w:t>
            </w:r>
          </w:p>
        </w:tc>
        <w:tc>
          <w:tcPr>
            <w:tcW w:w="96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751308.6</w:t>
            </w:r>
          </w:p>
        </w:tc>
        <w:tc>
          <w:tcPr>
            <w:tcW w:w="118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961028.287</w:t>
            </w:r>
          </w:p>
        </w:tc>
        <w:tc>
          <w:tcPr>
            <w:tcW w:w="74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2</w:t>
            </w:r>
          </w:p>
        </w:tc>
        <w:tc>
          <w:tcPr>
            <w:tcW w:w="96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700681.8</w:t>
            </w:r>
          </w:p>
        </w:tc>
        <w:tc>
          <w:tcPr>
            <w:tcW w:w="96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981483.2</w:t>
            </w:r>
          </w:p>
        </w:tc>
        <w:tc>
          <w:tcPr>
            <w:tcW w:w="96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4</w:t>
            </w:r>
          </w:p>
        </w:tc>
      </w:tr>
      <w:tr w:rsidR="00937405" w:rsidRPr="00323358" w:rsidTr="00937405">
        <w:trPr>
          <w:trHeight w:val="300"/>
        </w:trPr>
        <w:tc>
          <w:tcPr>
            <w:tcW w:w="116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719286.804</w:t>
            </w:r>
          </w:p>
        </w:tc>
        <w:tc>
          <w:tcPr>
            <w:tcW w:w="132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896097.134</w:t>
            </w:r>
          </w:p>
        </w:tc>
        <w:tc>
          <w:tcPr>
            <w:tcW w:w="76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14</w:t>
            </w:r>
          </w:p>
        </w:tc>
        <w:tc>
          <w:tcPr>
            <w:tcW w:w="96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833129.8</w:t>
            </w:r>
          </w:p>
        </w:tc>
        <w:tc>
          <w:tcPr>
            <w:tcW w:w="112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949445.334</w:t>
            </w:r>
          </w:p>
        </w:tc>
        <w:tc>
          <w:tcPr>
            <w:tcW w:w="70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3</w:t>
            </w:r>
          </w:p>
        </w:tc>
        <w:tc>
          <w:tcPr>
            <w:tcW w:w="96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741961.4</w:t>
            </w:r>
          </w:p>
        </w:tc>
        <w:tc>
          <w:tcPr>
            <w:tcW w:w="118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961206.088</w:t>
            </w:r>
          </w:p>
        </w:tc>
        <w:tc>
          <w:tcPr>
            <w:tcW w:w="74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2</w:t>
            </w:r>
          </w:p>
        </w:tc>
        <w:tc>
          <w:tcPr>
            <w:tcW w:w="96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700976.8</w:t>
            </w:r>
          </w:p>
        </w:tc>
        <w:tc>
          <w:tcPr>
            <w:tcW w:w="96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977018.4</w:t>
            </w:r>
          </w:p>
        </w:tc>
        <w:tc>
          <w:tcPr>
            <w:tcW w:w="96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4</w:t>
            </w:r>
          </w:p>
        </w:tc>
      </w:tr>
      <w:tr w:rsidR="00937405" w:rsidRPr="00323358" w:rsidTr="00937405">
        <w:trPr>
          <w:trHeight w:val="300"/>
        </w:trPr>
        <w:tc>
          <w:tcPr>
            <w:tcW w:w="116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717138.383</w:t>
            </w:r>
          </w:p>
        </w:tc>
        <w:tc>
          <w:tcPr>
            <w:tcW w:w="132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895112.882</w:t>
            </w:r>
          </w:p>
        </w:tc>
        <w:tc>
          <w:tcPr>
            <w:tcW w:w="76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14</w:t>
            </w:r>
          </w:p>
        </w:tc>
        <w:tc>
          <w:tcPr>
            <w:tcW w:w="96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829228.7</w:t>
            </w:r>
          </w:p>
        </w:tc>
        <w:tc>
          <w:tcPr>
            <w:tcW w:w="112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949070.684</w:t>
            </w:r>
          </w:p>
        </w:tc>
        <w:tc>
          <w:tcPr>
            <w:tcW w:w="70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3</w:t>
            </w:r>
          </w:p>
        </w:tc>
        <w:tc>
          <w:tcPr>
            <w:tcW w:w="96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757376.1</w:t>
            </w:r>
          </w:p>
        </w:tc>
        <w:tc>
          <w:tcPr>
            <w:tcW w:w="118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961002.887</w:t>
            </w:r>
          </w:p>
        </w:tc>
        <w:tc>
          <w:tcPr>
            <w:tcW w:w="74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2</w:t>
            </w:r>
          </w:p>
        </w:tc>
        <w:tc>
          <w:tcPr>
            <w:tcW w:w="96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703465.2</w:t>
            </w:r>
          </w:p>
        </w:tc>
        <w:tc>
          <w:tcPr>
            <w:tcW w:w="96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977935.2</w:t>
            </w:r>
          </w:p>
        </w:tc>
        <w:tc>
          <w:tcPr>
            <w:tcW w:w="96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4</w:t>
            </w:r>
          </w:p>
        </w:tc>
      </w:tr>
      <w:tr w:rsidR="00937405" w:rsidRPr="00323358" w:rsidTr="00937405">
        <w:trPr>
          <w:trHeight w:val="300"/>
        </w:trPr>
        <w:tc>
          <w:tcPr>
            <w:tcW w:w="116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718736.47</w:t>
            </w:r>
          </w:p>
        </w:tc>
        <w:tc>
          <w:tcPr>
            <w:tcW w:w="132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892374.968</w:t>
            </w:r>
          </w:p>
        </w:tc>
        <w:tc>
          <w:tcPr>
            <w:tcW w:w="76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14</w:t>
            </w:r>
          </w:p>
        </w:tc>
        <w:tc>
          <w:tcPr>
            <w:tcW w:w="96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835348.4</w:t>
            </w:r>
          </w:p>
        </w:tc>
        <w:tc>
          <w:tcPr>
            <w:tcW w:w="112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950840.75</w:t>
            </w:r>
          </w:p>
        </w:tc>
        <w:tc>
          <w:tcPr>
            <w:tcW w:w="70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3</w:t>
            </w:r>
          </w:p>
        </w:tc>
        <w:tc>
          <w:tcPr>
            <w:tcW w:w="96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755829.8</w:t>
            </w:r>
          </w:p>
        </w:tc>
        <w:tc>
          <w:tcPr>
            <w:tcW w:w="118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958196.181</w:t>
            </w:r>
          </w:p>
        </w:tc>
        <w:tc>
          <w:tcPr>
            <w:tcW w:w="74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2</w:t>
            </w:r>
          </w:p>
        </w:tc>
        <w:tc>
          <w:tcPr>
            <w:tcW w:w="96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703663.7</w:t>
            </w:r>
          </w:p>
        </w:tc>
        <w:tc>
          <w:tcPr>
            <w:tcW w:w="96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978190.4</w:t>
            </w:r>
          </w:p>
        </w:tc>
        <w:tc>
          <w:tcPr>
            <w:tcW w:w="96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4</w:t>
            </w:r>
          </w:p>
        </w:tc>
      </w:tr>
      <w:tr w:rsidR="00937405" w:rsidRPr="00323358" w:rsidTr="00937405">
        <w:trPr>
          <w:trHeight w:val="300"/>
        </w:trPr>
        <w:tc>
          <w:tcPr>
            <w:tcW w:w="116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717921.552</w:t>
            </w:r>
          </w:p>
        </w:tc>
        <w:tc>
          <w:tcPr>
            <w:tcW w:w="132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891253.132</w:t>
            </w:r>
          </w:p>
        </w:tc>
        <w:tc>
          <w:tcPr>
            <w:tcW w:w="76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14</w:t>
            </w:r>
          </w:p>
        </w:tc>
        <w:tc>
          <w:tcPr>
            <w:tcW w:w="96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827641.2</w:t>
            </w:r>
          </w:p>
        </w:tc>
        <w:tc>
          <w:tcPr>
            <w:tcW w:w="112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948997.923</w:t>
            </w:r>
          </w:p>
        </w:tc>
        <w:tc>
          <w:tcPr>
            <w:tcW w:w="70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3</w:t>
            </w:r>
          </w:p>
        </w:tc>
        <w:tc>
          <w:tcPr>
            <w:tcW w:w="96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743021.9</w:t>
            </w:r>
          </w:p>
        </w:tc>
        <w:tc>
          <w:tcPr>
            <w:tcW w:w="118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958145.381</w:t>
            </w:r>
          </w:p>
        </w:tc>
        <w:tc>
          <w:tcPr>
            <w:tcW w:w="74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2</w:t>
            </w:r>
          </w:p>
        </w:tc>
        <w:tc>
          <w:tcPr>
            <w:tcW w:w="96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700992.7</w:t>
            </w:r>
          </w:p>
        </w:tc>
        <w:tc>
          <w:tcPr>
            <w:tcW w:w="96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977010.5</w:t>
            </w:r>
          </w:p>
        </w:tc>
        <w:tc>
          <w:tcPr>
            <w:tcW w:w="960" w:type="dxa"/>
            <w:tcBorders>
              <w:top w:val="nil"/>
              <w:left w:val="nil"/>
              <w:bottom w:val="nil"/>
              <w:right w:val="nil"/>
            </w:tcBorders>
            <w:shd w:val="clear" w:color="auto" w:fill="auto"/>
            <w:noWrap/>
            <w:vAlign w:val="bottom"/>
            <w:hideMark/>
          </w:tcPr>
          <w:p w:rsidR="00937405" w:rsidRPr="00323358" w:rsidRDefault="00937405" w:rsidP="00937405">
            <w:pPr>
              <w:spacing w:after="0" w:line="240" w:lineRule="auto"/>
              <w:jc w:val="right"/>
              <w:rPr>
                <w:rFonts w:ascii="Calibri" w:eastAsia="Times New Roman" w:hAnsi="Calibri" w:cs="Calibri"/>
              </w:rPr>
            </w:pPr>
            <w:r w:rsidRPr="00323358">
              <w:rPr>
                <w:rFonts w:ascii="Calibri" w:eastAsia="Times New Roman" w:hAnsi="Calibri" w:cs="Calibri"/>
              </w:rPr>
              <w:t>4</w:t>
            </w:r>
          </w:p>
        </w:tc>
      </w:tr>
    </w:tbl>
    <w:p w:rsidR="00937405" w:rsidRPr="00323358" w:rsidRDefault="00937405" w:rsidP="00937405">
      <w:pPr>
        <w:rPr>
          <w:rFonts w:ascii="Calibri" w:eastAsia="Times New Roman" w:hAnsi="Calibri" w:cs="Calibri"/>
        </w:rPr>
      </w:pPr>
    </w:p>
    <w:p w:rsidR="00937405" w:rsidRPr="00323358" w:rsidRDefault="00937405" w:rsidP="00937405">
      <w:pPr>
        <w:rPr>
          <w:rFonts w:ascii="Calibri" w:eastAsia="Times New Roman" w:hAnsi="Calibri" w:cs="Calibri"/>
        </w:rPr>
        <w:sectPr w:rsidR="00937405" w:rsidRPr="00323358" w:rsidSect="00937405">
          <w:pgSz w:w="15840" w:h="12240" w:orient="landscape"/>
          <w:pgMar w:top="1440" w:right="1440" w:bottom="1440" w:left="1440" w:header="720" w:footer="720" w:gutter="0"/>
          <w:cols w:space="720"/>
          <w:docGrid w:linePitch="360"/>
        </w:sectPr>
      </w:pPr>
    </w:p>
    <w:tbl>
      <w:tblPr>
        <w:tblW w:w="11780" w:type="dxa"/>
        <w:tblLook w:val="04A0" w:firstRow="1" w:lastRow="0" w:firstColumn="1" w:lastColumn="0" w:noHBand="0" w:noVBand="1"/>
      </w:tblPr>
      <w:tblGrid>
        <w:gridCol w:w="1276"/>
        <w:gridCol w:w="1320"/>
        <w:gridCol w:w="760"/>
        <w:gridCol w:w="1053"/>
        <w:gridCol w:w="1276"/>
        <w:gridCol w:w="700"/>
        <w:gridCol w:w="1053"/>
        <w:gridCol w:w="1276"/>
        <w:gridCol w:w="740"/>
        <w:gridCol w:w="1053"/>
        <w:gridCol w:w="1053"/>
        <w:gridCol w:w="960"/>
      </w:tblGrid>
      <w:tr w:rsidR="008B07E6" w:rsidRPr="00323358" w:rsidTr="008B07E6">
        <w:trPr>
          <w:trHeight w:val="300"/>
        </w:trPr>
        <w:tc>
          <w:tcPr>
            <w:tcW w:w="1160" w:type="dxa"/>
            <w:tcBorders>
              <w:top w:val="nil"/>
              <w:left w:val="nil"/>
              <w:bottom w:val="nil"/>
              <w:right w:val="nil"/>
            </w:tcBorders>
            <w:shd w:val="clear" w:color="auto" w:fill="auto"/>
            <w:noWrap/>
            <w:vAlign w:val="bottom"/>
            <w:hideMark/>
          </w:tcPr>
          <w:p w:rsidR="008B07E6" w:rsidRPr="00323358" w:rsidRDefault="008B07E6" w:rsidP="008B07E6">
            <w:pPr>
              <w:spacing w:after="0" w:line="240" w:lineRule="auto"/>
              <w:jc w:val="right"/>
              <w:rPr>
                <w:rFonts w:ascii="Calibri" w:eastAsia="Times New Roman" w:hAnsi="Calibri" w:cs="Calibri"/>
              </w:rPr>
            </w:pPr>
            <w:r w:rsidRPr="00323358">
              <w:rPr>
                <w:rFonts w:ascii="Calibri" w:eastAsia="Times New Roman" w:hAnsi="Calibri" w:cs="Calibri"/>
              </w:rPr>
              <w:lastRenderedPageBreak/>
              <w:t>703548.571</w:t>
            </w:r>
          </w:p>
        </w:tc>
        <w:tc>
          <w:tcPr>
            <w:tcW w:w="1320" w:type="dxa"/>
            <w:tcBorders>
              <w:top w:val="nil"/>
              <w:left w:val="nil"/>
              <w:bottom w:val="nil"/>
              <w:right w:val="nil"/>
            </w:tcBorders>
            <w:shd w:val="clear" w:color="auto" w:fill="auto"/>
            <w:noWrap/>
            <w:vAlign w:val="bottom"/>
            <w:hideMark/>
          </w:tcPr>
          <w:p w:rsidR="008B07E6" w:rsidRPr="00323358" w:rsidRDefault="008B07E6" w:rsidP="008B07E6">
            <w:pPr>
              <w:spacing w:after="0" w:line="240" w:lineRule="auto"/>
              <w:jc w:val="right"/>
              <w:rPr>
                <w:rFonts w:ascii="Calibri" w:eastAsia="Times New Roman" w:hAnsi="Calibri" w:cs="Calibri"/>
              </w:rPr>
            </w:pPr>
            <w:r w:rsidRPr="00323358">
              <w:rPr>
                <w:rFonts w:ascii="Calibri" w:eastAsia="Times New Roman" w:hAnsi="Calibri" w:cs="Calibri"/>
              </w:rPr>
              <w:t>977686.333</w:t>
            </w:r>
          </w:p>
        </w:tc>
        <w:tc>
          <w:tcPr>
            <w:tcW w:w="760" w:type="dxa"/>
            <w:tcBorders>
              <w:top w:val="nil"/>
              <w:left w:val="nil"/>
              <w:bottom w:val="nil"/>
              <w:right w:val="nil"/>
            </w:tcBorders>
            <w:shd w:val="clear" w:color="auto" w:fill="auto"/>
            <w:noWrap/>
            <w:vAlign w:val="bottom"/>
            <w:hideMark/>
          </w:tcPr>
          <w:p w:rsidR="008B07E6" w:rsidRPr="00323358" w:rsidRDefault="008B07E6" w:rsidP="008B07E6">
            <w:pPr>
              <w:spacing w:after="0" w:line="240" w:lineRule="auto"/>
              <w:jc w:val="right"/>
              <w:rPr>
                <w:rFonts w:ascii="Calibri" w:eastAsia="Times New Roman" w:hAnsi="Calibri" w:cs="Calibri"/>
              </w:rPr>
            </w:pPr>
            <w:r w:rsidRPr="00323358">
              <w:rPr>
                <w:rFonts w:ascii="Calibri" w:eastAsia="Times New Roman" w:hAnsi="Calibri" w:cs="Calibri"/>
              </w:rPr>
              <w:t>4</w:t>
            </w:r>
          </w:p>
        </w:tc>
        <w:tc>
          <w:tcPr>
            <w:tcW w:w="960" w:type="dxa"/>
            <w:tcBorders>
              <w:top w:val="nil"/>
              <w:left w:val="nil"/>
              <w:bottom w:val="nil"/>
              <w:right w:val="nil"/>
            </w:tcBorders>
            <w:shd w:val="clear" w:color="auto" w:fill="auto"/>
            <w:noWrap/>
            <w:vAlign w:val="bottom"/>
            <w:hideMark/>
          </w:tcPr>
          <w:p w:rsidR="008B07E6" w:rsidRPr="00323358" w:rsidRDefault="008B07E6" w:rsidP="008B07E6">
            <w:pPr>
              <w:spacing w:after="0" w:line="240" w:lineRule="auto"/>
              <w:jc w:val="right"/>
              <w:rPr>
                <w:rFonts w:ascii="Calibri" w:eastAsia="Times New Roman" w:hAnsi="Calibri" w:cs="Calibri"/>
              </w:rPr>
            </w:pPr>
            <w:r w:rsidRPr="00323358">
              <w:rPr>
                <w:rFonts w:ascii="Calibri" w:eastAsia="Times New Roman" w:hAnsi="Calibri" w:cs="Calibri"/>
              </w:rPr>
              <w:t>700814.4</w:t>
            </w:r>
          </w:p>
        </w:tc>
        <w:tc>
          <w:tcPr>
            <w:tcW w:w="1120" w:type="dxa"/>
            <w:tcBorders>
              <w:top w:val="nil"/>
              <w:left w:val="nil"/>
              <w:bottom w:val="nil"/>
              <w:right w:val="nil"/>
            </w:tcBorders>
            <w:shd w:val="clear" w:color="auto" w:fill="auto"/>
            <w:noWrap/>
            <w:vAlign w:val="bottom"/>
            <w:hideMark/>
          </w:tcPr>
          <w:p w:rsidR="008B07E6" w:rsidRPr="00323358" w:rsidRDefault="008B07E6" w:rsidP="008B07E6">
            <w:pPr>
              <w:spacing w:after="0" w:line="240" w:lineRule="auto"/>
              <w:jc w:val="right"/>
              <w:rPr>
                <w:rFonts w:ascii="Calibri" w:eastAsia="Times New Roman" w:hAnsi="Calibri" w:cs="Calibri"/>
              </w:rPr>
            </w:pPr>
            <w:r w:rsidRPr="00323358">
              <w:rPr>
                <w:rFonts w:ascii="Calibri" w:eastAsia="Times New Roman" w:hAnsi="Calibri" w:cs="Calibri"/>
              </w:rPr>
              <w:t>981370.154</w:t>
            </w:r>
          </w:p>
        </w:tc>
        <w:tc>
          <w:tcPr>
            <w:tcW w:w="700" w:type="dxa"/>
            <w:tcBorders>
              <w:top w:val="nil"/>
              <w:left w:val="nil"/>
              <w:bottom w:val="nil"/>
              <w:right w:val="nil"/>
            </w:tcBorders>
            <w:shd w:val="clear" w:color="auto" w:fill="auto"/>
            <w:noWrap/>
            <w:vAlign w:val="bottom"/>
            <w:hideMark/>
          </w:tcPr>
          <w:p w:rsidR="008B07E6" w:rsidRPr="00323358" w:rsidRDefault="008B07E6" w:rsidP="008B07E6">
            <w:pPr>
              <w:spacing w:after="0" w:line="240" w:lineRule="auto"/>
              <w:jc w:val="right"/>
              <w:rPr>
                <w:rFonts w:ascii="Calibri" w:eastAsia="Times New Roman" w:hAnsi="Calibri" w:cs="Calibri"/>
              </w:rPr>
            </w:pPr>
            <w:r w:rsidRPr="00323358">
              <w:rPr>
                <w:rFonts w:ascii="Calibri" w:eastAsia="Times New Roman" w:hAnsi="Calibri" w:cs="Calibri"/>
              </w:rPr>
              <w:t>4</w:t>
            </w:r>
          </w:p>
        </w:tc>
        <w:tc>
          <w:tcPr>
            <w:tcW w:w="960" w:type="dxa"/>
            <w:tcBorders>
              <w:top w:val="nil"/>
              <w:left w:val="nil"/>
              <w:bottom w:val="nil"/>
              <w:right w:val="nil"/>
            </w:tcBorders>
            <w:shd w:val="clear" w:color="auto" w:fill="auto"/>
            <w:noWrap/>
            <w:vAlign w:val="bottom"/>
            <w:hideMark/>
          </w:tcPr>
          <w:p w:rsidR="008B07E6" w:rsidRPr="00323358" w:rsidRDefault="008B07E6" w:rsidP="008B07E6">
            <w:pPr>
              <w:spacing w:after="0" w:line="240" w:lineRule="auto"/>
              <w:jc w:val="right"/>
              <w:rPr>
                <w:rFonts w:ascii="Calibri" w:eastAsia="Times New Roman" w:hAnsi="Calibri" w:cs="Calibri"/>
              </w:rPr>
            </w:pPr>
            <w:r w:rsidRPr="00323358">
              <w:rPr>
                <w:rFonts w:ascii="Calibri" w:eastAsia="Times New Roman" w:hAnsi="Calibri" w:cs="Calibri"/>
              </w:rPr>
              <w:t>701340.9</w:t>
            </w:r>
          </w:p>
        </w:tc>
        <w:tc>
          <w:tcPr>
            <w:tcW w:w="1180" w:type="dxa"/>
            <w:tcBorders>
              <w:top w:val="nil"/>
              <w:left w:val="nil"/>
              <w:bottom w:val="nil"/>
              <w:right w:val="nil"/>
            </w:tcBorders>
            <w:shd w:val="clear" w:color="auto" w:fill="auto"/>
            <w:noWrap/>
            <w:vAlign w:val="bottom"/>
            <w:hideMark/>
          </w:tcPr>
          <w:p w:rsidR="008B07E6" w:rsidRPr="00323358" w:rsidRDefault="008B07E6" w:rsidP="008B07E6">
            <w:pPr>
              <w:spacing w:after="0" w:line="240" w:lineRule="auto"/>
              <w:jc w:val="right"/>
              <w:rPr>
                <w:rFonts w:ascii="Calibri" w:eastAsia="Times New Roman" w:hAnsi="Calibri" w:cs="Calibri"/>
              </w:rPr>
            </w:pPr>
            <w:r w:rsidRPr="00323358">
              <w:rPr>
                <w:rFonts w:ascii="Calibri" w:eastAsia="Times New Roman" w:hAnsi="Calibri" w:cs="Calibri"/>
              </w:rPr>
              <w:t>978980.962</w:t>
            </w:r>
          </w:p>
        </w:tc>
        <w:tc>
          <w:tcPr>
            <w:tcW w:w="740" w:type="dxa"/>
            <w:tcBorders>
              <w:top w:val="nil"/>
              <w:left w:val="nil"/>
              <w:bottom w:val="nil"/>
              <w:right w:val="nil"/>
            </w:tcBorders>
            <w:shd w:val="clear" w:color="auto" w:fill="auto"/>
            <w:noWrap/>
            <w:vAlign w:val="bottom"/>
            <w:hideMark/>
          </w:tcPr>
          <w:p w:rsidR="008B07E6" w:rsidRPr="00323358" w:rsidRDefault="008B07E6" w:rsidP="008B07E6">
            <w:pPr>
              <w:spacing w:after="0" w:line="240" w:lineRule="auto"/>
              <w:jc w:val="right"/>
              <w:rPr>
                <w:rFonts w:ascii="Calibri" w:eastAsia="Times New Roman" w:hAnsi="Calibri" w:cs="Calibri"/>
              </w:rPr>
            </w:pPr>
            <w:r w:rsidRPr="00323358">
              <w:rPr>
                <w:rFonts w:ascii="Calibri" w:eastAsia="Times New Roman" w:hAnsi="Calibri" w:cs="Calibri"/>
              </w:rPr>
              <w:t>4</w:t>
            </w:r>
          </w:p>
        </w:tc>
        <w:tc>
          <w:tcPr>
            <w:tcW w:w="960" w:type="dxa"/>
            <w:tcBorders>
              <w:top w:val="nil"/>
              <w:left w:val="nil"/>
              <w:bottom w:val="nil"/>
              <w:right w:val="nil"/>
            </w:tcBorders>
            <w:shd w:val="clear" w:color="auto" w:fill="auto"/>
            <w:noWrap/>
            <w:vAlign w:val="bottom"/>
            <w:hideMark/>
          </w:tcPr>
          <w:p w:rsidR="008B07E6" w:rsidRPr="00323358" w:rsidRDefault="008B07E6" w:rsidP="008B07E6">
            <w:pPr>
              <w:spacing w:after="0" w:line="240" w:lineRule="auto"/>
              <w:jc w:val="right"/>
              <w:rPr>
                <w:rFonts w:ascii="Calibri" w:eastAsia="Times New Roman" w:hAnsi="Calibri" w:cs="Calibri"/>
              </w:rPr>
            </w:pPr>
            <w:r w:rsidRPr="00323358">
              <w:rPr>
                <w:rFonts w:ascii="Calibri" w:eastAsia="Times New Roman" w:hAnsi="Calibri" w:cs="Calibri"/>
              </w:rPr>
              <w:t>702965.5</w:t>
            </w:r>
          </w:p>
        </w:tc>
        <w:tc>
          <w:tcPr>
            <w:tcW w:w="960" w:type="dxa"/>
            <w:tcBorders>
              <w:top w:val="nil"/>
              <w:left w:val="nil"/>
              <w:bottom w:val="nil"/>
              <w:right w:val="nil"/>
            </w:tcBorders>
            <w:shd w:val="clear" w:color="auto" w:fill="auto"/>
            <w:noWrap/>
            <w:vAlign w:val="bottom"/>
            <w:hideMark/>
          </w:tcPr>
          <w:p w:rsidR="008B07E6" w:rsidRPr="00323358" w:rsidRDefault="008B07E6" w:rsidP="008B07E6">
            <w:pPr>
              <w:spacing w:after="0" w:line="240" w:lineRule="auto"/>
              <w:jc w:val="right"/>
              <w:rPr>
                <w:rFonts w:ascii="Calibri" w:eastAsia="Times New Roman" w:hAnsi="Calibri" w:cs="Calibri"/>
              </w:rPr>
            </w:pPr>
            <w:r w:rsidRPr="00323358">
              <w:rPr>
                <w:rFonts w:ascii="Calibri" w:eastAsia="Times New Roman" w:hAnsi="Calibri" w:cs="Calibri"/>
              </w:rPr>
              <w:t>979703.8</w:t>
            </w:r>
          </w:p>
        </w:tc>
        <w:tc>
          <w:tcPr>
            <w:tcW w:w="960" w:type="dxa"/>
            <w:tcBorders>
              <w:top w:val="nil"/>
              <w:left w:val="nil"/>
              <w:bottom w:val="nil"/>
              <w:right w:val="nil"/>
            </w:tcBorders>
            <w:shd w:val="clear" w:color="auto" w:fill="auto"/>
            <w:noWrap/>
            <w:vAlign w:val="bottom"/>
            <w:hideMark/>
          </w:tcPr>
          <w:p w:rsidR="008B07E6" w:rsidRPr="00323358" w:rsidRDefault="008B07E6" w:rsidP="008B07E6">
            <w:pPr>
              <w:spacing w:after="0" w:line="240" w:lineRule="auto"/>
              <w:jc w:val="right"/>
              <w:rPr>
                <w:rFonts w:ascii="Calibri" w:eastAsia="Times New Roman" w:hAnsi="Calibri" w:cs="Calibri"/>
              </w:rPr>
            </w:pPr>
            <w:r w:rsidRPr="00323358">
              <w:rPr>
                <w:rFonts w:ascii="Calibri" w:eastAsia="Times New Roman" w:hAnsi="Calibri" w:cs="Calibri"/>
              </w:rPr>
              <w:t>4</w:t>
            </w:r>
          </w:p>
        </w:tc>
      </w:tr>
      <w:tr w:rsidR="008B07E6" w:rsidRPr="00323358" w:rsidTr="008B07E6">
        <w:trPr>
          <w:trHeight w:val="300"/>
        </w:trPr>
        <w:tc>
          <w:tcPr>
            <w:tcW w:w="1160" w:type="dxa"/>
            <w:tcBorders>
              <w:top w:val="nil"/>
              <w:left w:val="nil"/>
              <w:bottom w:val="nil"/>
              <w:right w:val="nil"/>
            </w:tcBorders>
            <w:shd w:val="clear" w:color="auto" w:fill="auto"/>
            <w:noWrap/>
            <w:vAlign w:val="bottom"/>
            <w:hideMark/>
          </w:tcPr>
          <w:p w:rsidR="008B07E6" w:rsidRPr="00323358" w:rsidRDefault="008B07E6" w:rsidP="008B07E6">
            <w:pPr>
              <w:spacing w:after="0" w:line="240" w:lineRule="auto"/>
              <w:jc w:val="right"/>
              <w:rPr>
                <w:rFonts w:ascii="Calibri" w:eastAsia="Times New Roman" w:hAnsi="Calibri" w:cs="Calibri"/>
              </w:rPr>
            </w:pPr>
            <w:r w:rsidRPr="00323358">
              <w:rPr>
                <w:rFonts w:ascii="Calibri" w:eastAsia="Times New Roman" w:hAnsi="Calibri" w:cs="Calibri"/>
              </w:rPr>
              <w:t>701004.597</w:t>
            </w:r>
          </w:p>
        </w:tc>
        <w:tc>
          <w:tcPr>
            <w:tcW w:w="1320" w:type="dxa"/>
            <w:tcBorders>
              <w:top w:val="nil"/>
              <w:left w:val="nil"/>
              <w:bottom w:val="nil"/>
              <w:right w:val="nil"/>
            </w:tcBorders>
            <w:shd w:val="clear" w:color="auto" w:fill="auto"/>
            <w:noWrap/>
            <w:vAlign w:val="bottom"/>
            <w:hideMark/>
          </w:tcPr>
          <w:p w:rsidR="008B07E6" w:rsidRPr="00323358" w:rsidRDefault="008B07E6" w:rsidP="008B07E6">
            <w:pPr>
              <w:spacing w:after="0" w:line="240" w:lineRule="auto"/>
              <w:jc w:val="right"/>
              <w:rPr>
                <w:rFonts w:ascii="Calibri" w:eastAsia="Times New Roman" w:hAnsi="Calibri" w:cs="Calibri"/>
              </w:rPr>
            </w:pPr>
            <w:r w:rsidRPr="00323358">
              <w:rPr>
                <w:rFonts w:ascii="Calibri" w:eastAsia="Times New Roman" w:hAnsi="Calibri" w:cs="Calibri"/>
              </w:rPr>
              <w:t>976482.609</w:t>
            </w:r>
          </w:p>
        </w:tc>
        <w:tc>
          <w:tcPr>
            <w:tcW w:w="760" w:type="dxa"/>
            <w:tcBorders>
              <w:top w:val="nil"/>
              <w:left w:val="nil"/>
              <w:bottom w:val="nil"/>
              <w:right w:val="nil"/>
            </w:tcBorders>
            <w:shd w:val="clear" w:color="auto" w:fill="auto"/>
            <w:noWrap/>
            <w:vAlign w:val="bottom"/>
            <w:hideMark/>
          </w:tcPr>
          <w:p w:rsidR="008B07E6" w:rsidRPr="00323358" w:rsidRDefault="008B07E6" w:rsidP="008B07E6">
            <w:pPr>
              <w:spacing w:after="0" w:line="240" w:lineRule="auto"/>
              <w:jc w:val="right"/>
              <w:rPr>
                <w:rFonts w:ascii="Calibri" w:eastAsia="Times New Roman" w:hAnsi="Calibri" w:cs="Calibri"/>
              </w:rPr>
            </w:pPr>
            <w:r w:rsidRPr="00323358">
              <w:rPr>
                <w:rFonts w:ascii="Calibri" w:eastAsia="Times New Roman" w:hAnsi="Calibri" w:cs="Calibri"/>
              </w:rPr>
              <w:t>4</w:t>
            </w:r>
          </w:p>
        </w:tc>
        <w:tc>
          <w:tcPr>
            <w:tcW w:w="960" w:type="dxa"/>
            <w:tcBorders>
              <w:top w:val="nil"/>
              <w:left w:val="nil"/>
              <w:bottom w:val="nil"/>
              <w:right w:val="nil"/>
            </w:tcBorders>
            <w:shd w:val="clear" w:color="auto" w:fill="auto"/>
            <w:noWrap/>
            <w:vAlign w:val="bottom"/>
            <w:hideMark/>
          </w:tcPr>
          <w:p w:rsidR="008B07E6" w:rsidRPr="00323358" w:rsidRDefault="008B07E6" w:rsidP="008B07E6">
            <w:pPr>
              <w:spacing w:after="0" w:line="240" w:lineRule="auto"/>
              <w:jc w:val="right"/>
              <w:rPr>
                <w:rFonts w:ascii="Calibri" w:eastAsia="Times New Roman" w:hAnsi="Calibri" w:cs="Calibri"/>
              </w:rPr>
            </w:pPr>
            <w:r w:rsidRPr="00323358">
              <w:rPr>
                <w:rFonts w:ascii="Calibri" w:eastAsia="Times New Roman" w:hAnsi="Calibri" w:cs="Calibri"/>
              </w:rPr>
              <w:t>700518.1</w:t>
            </w:r>
          </w:p>
        </w:tc>
        <w:tc>
          <w:tcPr>
            <w:tcW w:w="1120" w:type="dxa"/>
            <w:tcBorders>
              <w:top w:val="nil"/>
              <w:left w:val="nil"/>
              <w:bottom w:val="nil"/>
              <w:right w:val="nil"/>
            </w:tcBorders>
            <w:shd w:val="clear" w:color="auto" w:fill="auto"/>
            <w:noWrap/>
            <w:vAlign w:val="bottom"/>
            <w:hideMark/>
          </w:tcPr>
          <w:p w:rsidR="008B07E6" w:rsidRPr="00323358" w:rsidRDefault="008B07E6" w:rsidP="008B07E6">
            <w:pPr>
              <w:spacing w:after="0" w:line="240" w:lineRule="auto"/>
              <w:jc w:val="right"/>
              <w:rPr>
                <w:rFonts w:ascii="Calibri" w:eastAsia="Times New Roman" w:hAnsi="Calibri" w:cs="Calibri"/>
              </w:rPr>
            </w:pPr>
            <w:r w:rsidRPr="00323358">
              <w:rPr>
                <w:rFonts w:ascii="Calibri" w:eastAsia="Times New Roman" w:hAnsi="Calibri" w:cs="Calibri"/>
              </w:rPr>
              <w:t>982010.447</w:t>
            </w:r>
          </w:p>
        </w:tc>
        <w:tc>
          <w:tcPr>
            <w:tcW w:w="700" w:type="dxa"/>
            <w:tcBorders>
              <w:top w:val="nil"/>
              <w:left w:val="nil"/>
              <w:bottom w:val="nil"/>
              <w:right w:val="nil"/>
            </w:tcBorders>
            <w:shd w:val="clear" w:color="auto" w:fill="auto"/>
            <w:noWrap/>
            <w:vAlign w:val="bottom"/>
            <w:hideMark/>
          </w:tcPr>
          <w:p w:rsidR="008B07E6" w:rsidRPr="00323358" w:rsidRDefault="008B07E6" w:rsidP="008B07E6">
            <w:pPr>
              <w:spacing w:after="0" w:line="240" w:lineRule="auto"/>
              <w:jc w:val="right"/>
              <w:rPr>
                <w:rFonts w:ascii="Calibri" w:eastAsia="Times New Roman" w:hAnsi="Calibri" w:cs="Calibri"/>
              </w:rPr>
            </w:pPr>
            <w:r w:rsidRPr="00323358">
              <w:rPr>
                <w:rFonts w:ascii="Calibri" w:eastAsia="Times New Roman" w:hAnsi="Calibri" w:cs="Calibri"/>
              </w:rPr>
              <w:t>4</w:t>
            </w:r>
          </w:p>
        </w:tc>
        <w:tc>
          <w:tcPr>
            <w:tcW w:w="960" w:type="dxa"/>
            <w:tcBorders>
              <w:top w:val="nil"/>
              <w:left w:val="nil"/>
              <w:bottom w:val="nil"/>
              <w:right w:val="nil"/>
            </w:tcBorders>
            <w:shd w:val="clear" w:color="auto" w:fill="auto"/>
            <w:noWrap/>
            <w:vAlign w:val="bottom"/>
            <w:hideMark/>
          </w:tcPr>
          <w:p w:rsidR="008B07E6" w:rsidRPr="00323358" w:rsidRDefault="008B07E6" w:rsidP="008B07E6">
            <w:pPr>
              <w:spacing w:after="0" w:line="240" w:lineRule="auto"/>
              <w:jc w:val="right"/>
              <w:rPr>
                <w:rFonts w:ascii="Calibri" w:eastAsia="Times New Roman" w:hAnsi="Calibri" w:cs="Calibri"/>
              </w:rPr>
            </w:pPr>
            <w:r w:rsidRPr="00323358">
              <w:rPr>
                <w:rFonts w:ascii="Calibri" w:eastAsia="Times New Roman" w:hAnsi="Calibri" w:cs="Calibri"/>
              </w:rPr>
              <w:t>703809.5</w:t>
            </w:r>
          </w:p>
        </w:tc>
        <w:tc>
          <w:tcPr>
            <w:tcW w:w="1180" w:type="dxa"/>
            <w:tcBorders>
              <w:top w:val="nil"/>
              <w:left w:val="nil"/>
              <w:bottom w:val="nil"/>
              <w:right w:val="nil"/>
            </w:tcBorders>
            <w:shd w:val="clear" w:color="auto" w:fill="auto"/>
            <w:noWrap/>
            <w:vAlign w:val="bottom"/>
            <w:hideMark/>
          </w:tcPr>
          <w:p w:rsidR="008B07E6" w:rsidRPr="00323358" w:rsidRDefault="008B07E6" w:rsidP="008B07E6">
            <w:pPr>
              <w:spacing w:after="0" w:line="240" w:lineRule="auto"/>
              <w:jc w:val="right"/>
              <w:rPr>
                <w:rFonts w:ascii="Calibri" w:eastAsia="Times New Roman" w:hAnsi="Calibri" w:cs="Calibri"/>
              </w:rPr>
            </w:pPr>
            <w:r w:rsidRPr="00323358">
              <w:rPr>
                <w:rFonts w:ascii="Calibri" w:eastAsia="Times New Roman" w:hAnsi="Calibri" w:cs="Calibri"/>
              </w:rPr>
              <w:t>978596.257</w:t>
            </w:r>
          </w:p>
        </w:tc>
        <w:tc>
          <w:tcPr>
            <w:tcW w:w="740" w:type="dxa"/>
            <w:tcBorders>
              <w:top w:val="nil"/>
              <w:left w:val="nil"/>
              <w:bottom w:val="nil"/>
              <w:right w:val="nil"/>
            </w:tcBorders>
            <w:shd w:val="clear" w:color="auto" w:fill="auto"/>
            <w:noWrap/>
            <w:vAlign w:val="bottom"/>
            <w:hideMark/>
          </w:tcPr>
          <w:p w:rsidR="008B07E6" w:rsidRPr="00323358" w:rsidRDefault="008B07E6" w:rsidP="008B07E6">
            <w:pPr>
              <w:spacing w:after="0" w:line="240" w:lineRule="auto"/>
              <w:jc w:val="right"/>
              <w:rPr>
                <w:rFonts w:ascii="Calibri" w:eastAsia="Times New Roman" w:hAnsi="Calibri" w:cs="Calibri"/>
              </w:rPr>
            </w:pPr>
            <w:r w:rsidRPr="00323358">
              <w:rPr>
                <w:rFonts w:ascii="Calibri" w:eastAsia="Times New Roman" w:hAnsi="Calibri" w:cs="Calibri"/>
              </w:rPr>
              <w:t>4</w:t>
            </w:r>
          </w:p>
        </w:tc>
        <w:tc>
          <w:tcPr>
            <w:tcW w:w="960" w:type="dxa"/>
            <w:tcBorders>
              <w:top w:val="nil"/>
              <w:left w:val="nil"/>
              <w:bottom w:val="nil"/>
              <w:right w:val="nil"/>
            </w:tcBorders>
            <w:shd w:val="clear" w:color="auto" w:fill="auto"/>
            <w:noWrap/>
            <w:vAlign w:val="bottom"/>
            <w:hideMark/>
          </w:tcPr>
          <w:p w:rsidR="008B07E6" w:rsidRPr="00323358" w:rsidRDefault="008B07E6" w:rsidP="008B07E6">
            <w:pPr>
              <w:spacing w:after="0" w:line="240" w:lineRule="auto"/>
              <w:jc w:val="right"/>
              <w:rPr>
                <w:rFonts w:ascii="Calibri" w:eastAsia="Times New Roman" w:hAnsi="Calibri" w:cs="Calibri"/>
              </w:rPr>
            </w:pPr>
            <w:r w:rsidRPr="00323358">
              <w:rPr>
                <w:rFonts w:ascii="Calibri" w:eastAsia="Times New Roman" w:hAnsi="Calibri" w:cs="Calibri"/>
              </w:rPr>
              <w:t>690715.3</w:t>
            </w:r>
          </w:p>
        </w:tc>
        <w:tc>
          <w:tcPr>
            <w:tcW w:w="960" w:type="dxa"/>
            <w:tcBorders>
              <w:top w:val="nil"/>
              <w:left w:val="nil"/>
              <w:bottom w:val="nil"/>
              <w:right w:val="nil"/>
            </w:tcBorders>
            <w:shd w:val="clear" w:color="auto" w:fill="auto"/>
            <w:noWrap/>
            <w:vAlign w:val="bottom"/>
            <w:hideMark/>
          </w:tcPr>
          <w:p w:rsidR="008B07E6" w:rsidRPr="00323358" w:rsidRDefault="008B07E6" w:rsidP="008B07E6">
            <w:pPr>
              <w:spacing w:after="0" w:line="240" w:lineRule="auto"/>
              <w:jc w:val="right"/>
              <w:rPr>
                <w:rFonts w:ascii="Calibri" w:eastAsia="Times New Roman" w:hAnsi="Calibri" w:cs="Calibri"/>
              </w:rPr>
            </w:pPr>
            <w:r w:rsidRPr="00323358">
              <w:rPr>
                <w:rFonts w:ascii="Calibri" w:eastAsia="Times New Roman" w:hAnsi="Calibri" w:cs="Calibri"/>
              </w:rPr>
              <w:t>964069</w:t>
            </w:r>
          </w:p>
        </w:tc>
        <w:tc>
          <w:tcPr>
            <w:tcW w:w="960" w:type="dxa"/>
            <w:tcBorders>
              <w:top w:val="nil"/>
              <w:left w:val="nil"/>
              <w:bottom w:val="nil"/>
              <w:right w:val="nil"/>
            </w:tcBorders>
            <w:shd w:val="clear" w:color="auto" w:fill="auto"/>
            <w:noWrap/>
            <w:vAlign w:val="bottom"/>
            <w:hideMark/>
          </w:tcPr>
          <w:p w:rsidR="008B07E6" w:rsidRPr="00323358" w:rsidRDefault="008B07E6" w:rsidP="008B07E6">
            <w:pPr>
              <w:spacing w:after="0" w:line="240" w:lineRule="auto"/>
              <w:jc w:val="right"/>
              <w:rPr>
                <w:rFonts w:ascii="Calibri" w:eastAsia="Times New Roman" w:hAnsi="Calibri" w:cs="Calibri"/>
              </w:rPr>
            </w:pPr>
            <w:r w:rsidRPr="00323358">
              <w:rPr>
                <w:rFonts w:ascii="Calibri" w:eastAsia="Times New Roman" w:hAnsi="Calibri" w:cs="Calibri"/>
              </w:rPr>
              <w:t>4</w:t>
            </w:r>
          </w:p>
        </w:tc>
      </w:tr>
      <w:tr w:rsidR="008B07E6" w:rsidRPr="00323358" w:rsidTr="008B07E6">
        <w:trPr>
          <w:trHeight w:val="300"/>
        </w:trPr>
        <w:tc>
          <w:tcPr>
            <w:tcW w:w="1160" w:type="dxa"/>
            <w:tcBorders>
              <w:top w:val="nil"/>
              <w:left w:val="nil"/>
              <w:bottom w:val="nil"/>
              <w:right w:val="nil"/>
            </w:tcBorders>
            <w:shd w:val="clear" w:color="auto" w:fill="auto"/>
            <w:noWrap/>
            <w:vAlign w:val="bottom"/>
            <w:hideMark/>
          </w:tcPr>
          <w:p w:rsidR="008B07E6" w:rsidRPr="00323358" w:rsidRDefault="008B07E6" w:rsidP="008B07E6">
            <w:pPr>
              <w:spacing w:after="0" w:line="240" w:lineRule="auto"/>
              <w:jc w:val="right"/>
              <w:rPr>
                <w:rFonts w:ascii="Calibri" w:eastAsia="Times New Roman" w:hAnsi="Calibri" w:cs="Calibri"/>
              </w:rPr>
            </w:pPr>
            <w:r w:rsidRPr="00323358">
              <w:rPr>
                <w:rFonts w:ascii="Calibri" w:eastAsia="Times New Roman" w:hAnsi="Calibri" w:cs="Calibri"/>
              </w:rPr>
              <w:t>703100.429</w:t>
            </w:r>
          </w:p>
        </w:tc>
        <w:tc>
          <w:tcPr>
            <w:tcW w:w="1320" w:type="dxa"/>
            <w:tcBorders>
              <w:top w:val="nil"/>
              <w:left w:val="nil"/>
              <w:bottom w:val="nil"/>
              <w:right w:val="nil"/>
            </w:tcBorders>
            <w:shd w:val="clear" w:color="auto" w:fill="auto"/>
            <w:noWrap/>
            <w:vAlign w:val="bottom"/>
            <w:hideMark/>
          </w:tcPr>
          <w:p w:rsidR="008B07E6" w:rsidRPr="00323358" w:rsidRDefault="008B07E6" w:rsidP="008B07E6">
            <w:pPr>
              <w:spacing w:after="0" w:line="240" w:lineRule="auto"/>
              <w:jc w:val="right"/>
              <w:rPr>
                <w:rFonts w:ascii="Calibri" w:eastAsia="Times New Roman" w:hAnsi="Calibri" w:cs="Calibri"/>
              </w:rPr>
            </w:pPr>
            <w:r w:rsidRPr="00323358">
              <w:rPr>
                <w:rFonts w:ascii="Calibri" w:eastAsia="Times New Roman" w:hAnsi="Calibri" w:cs="Calibri"/>
              </w:rPr>
              <w:t>983887.934</w:t>
            </w:r>
          </w:p>
        </w:tc>
        <w:tc>
          <w:tcPr>
            <w:tcW w:w="760" w:type="dxa"/>
            <w:tcBorders>
              <w:top w:val="nil"/>
              <w:left w:val="nil"/>
              <w:bottom w:val="nil"/>
              <w:right w:val="nil"/>
            </w:tcBorders>
            <w:shd w:val="clear" w:color="auto" w:fill="auto"/>
            <w:noWrap/>
            <w:vAlign w:val="bottom"/>
            <w:hideMark/>
          </w:tcPr>
          <w:p w:rsidR="008B07E6" w:rsidRPr="00323358" w:rsidRDefault="008B07E6" w:rsidP="008B07E6">
            <w:pPr>
              <w:spacing w:after="0" w:line="240" w:lineRule="auto"/>
              <w:jc w:val="right"/>
              <w:rPr>
                <w:rFonts w:ascii="Calibri" w:eastAsia="Times New Roman" w:hAnsi="Calibri" w:cs="Calibri"/>
              </w:rPr>
            </w:pPr>
            <w:r w:rsidRPr="00323358">
              <w:rPr>
                <w:rFonts w:ascii="Calibri" w:eastAsia="Times New Roman" w:hAnsi="Calibri" w:cs="Calibri"/>
              </w:rPr>
              <w:t>4</w:t>
            </w:r>
          </w:p>
        </w:tc>
        <w:tc>
          <w:tcPr>
            <w:tcW w:w="960" w:type="dxa"/>
            <w:tcBorders>
              <w:top w:val="nil"/>
              <w:left w:val="nil"/>
              <w:bottom w:val="nil"/>
              <w:right w:val="nil"/>
            </w:tcBorders>
            <w:shd w:val="clear" w:color="auto" w:fill="auto"/>
            <w:noWrap/>
            <w:vAlign w:val="bottom"/>
            <w:hideMark/>
          </w:tcPr>
          <w:p w:rsidR="008B07E6" w:rsidRPr="00323358" w:rsidRDefault="008B07E6" w:rsidP="008B07E6">
            <w:pPr>
              <w:spacing w:after="0" w:line="240" w:lineRule="auto"/>
              <w:jc w:val="right"/>
              <w:rPr>
                <w:rFonts w:ascii="Calibri" w:eastAsia="Times New Roman" w:hAnsi="Calibri" w:cs="Calibri"/>
              </w:rPr>
            </w:pPr>
            <w:r w:rsidRPr="00323358">
              <w:rPr>
                <w:rFonts w:ascii="Calibri" w:eastAsia="Times New Roman" w:hAnsi="Calibri" w:cs="Calibri"/>
              </w:rPr>
              <w:t>703079.3</w:t>
            </w:r>
          </w:p>
        </w:tc>
        <w:tc>
          <w:tcPr>
            <w:tcW w:w="1120" w:type="dxa"/>
            <w:tcBorders>
              <w:top w:val="nil"/>
              <w:left w:val="nil"/>
              <w:bottom w:val="nil"/>
              <w:right w:val="nil"/>
            </w:tcBorders>
            <w:shd w:val="clear" w:color="auto" w:fill="auto"/>
            <w:noWrap/>
            <w:vAlign w:val="bottom"/>
            <w:hideMark/>
          </w:tcPr>
          <w:p w:rsidR="008B07E6" w:rsidRPr="00323358" w:rsidRDefault="008B07E6" w:rsidP="008B07E6">
            <w:pPr>
              <w:spacing w:after="0" w:line="240" w:lineRule="auto"/>
              <w:jc w:val="right"/>
              <w:rPr>
                <w:rFonts w:ascii="Calibri" w:eastAsia="Times New Roman" w:hAnsi="Calibri" w:cs="Calibri"/>
              </w:rPr>
            </w:pPr>
            <w:r w:rsidRPr="00323358">
              <w:rPr>
                <w:rFonts w:ascii="Calibri" w:eastAsia="Times New Roman" w:hAnsi="Calibri" w:cs="Calibri"/>
              </w:rPr>
              <w:t>983909.101</w:t>
            </w:r>
          </w:p>
        </w:tc>
        <w:tc>
          <w:tcPr>
            <w:tcW w:w="700" w:type="dxa"/>
            <w:tcBorders>
              <w:top w:val="nil"/>
              <w:left w:val="nil"/>
              <w:bottom w:val="nil"/>
              <w:right w:val="nil"/>
            </w:tcBorders>
            <w:shd w:val="clear" w:color="auto" w:fill="auto"/>
            <w:noWrap/>
            <w:vAlign w:val="bottom"/>
            <w:hideMark/>
          </w:tcPr>
          <w:p w:rsidR="008B07E6" w:rsidRPr="00323358" w:rsidRDefault="008B07E6" w:rsidP="008B07E6">
            <w:pPr>
              <w:spacing w:after="0" w:line="240" w:lineRule="auto"/>
              <w:jc w:val="right"/>
              <w:rPr>
                <w:rFonts w:ascii="Calibri" w:eastAsia="Times New Roman" w:hAnsi="Calibri" w:cs="Calibri"/>
              </w:rPr>
            </w:pPr>
            <w:r w:rsidRPr="00323358">
              <w:rPr>
                <w:rFonts w:ascii="Calibri" w:eastAsia="Times New Roman" w:hAnsi="Calibri" w:cs="Calibri"/>
              </w:rPr>
              <w:t>4</w:t>
            </w:r>
          </w:p>
        </w:tc>
        <w:tc>
          <w:tcPr>
            <w:tcW w:w="960" w:type="dxa"/>
            <w:tcBorders>
              <w:top w:val="nil"/>
              <w:left w:val="nil"/>
              <w:bottom w:val="nil"/>
              <w:right w:val="nil"/>
            </w:tcBorders>
            <w:shd w:val="clear" w:color="auto" w:fill="auto"/>
            <w:noWrap/>
            <w:vAlign w:val="bottom"/>
            <w:hideMark/>
          </w:tcPr>
          <w:p w:rsidR="008B07E6" w:rsidRPr="00323358" w:rsidRDefault="008B07E6" w:rsidP="008B07E6">
            <w:pPr>
              <w:spacing w:after="0" w:line="240" w:lineRule="auto"/>
              <w:jc w:val="right"/>
              <w:rPr>
                <w:rFonts w:ascii="Calibri" w:eastAsia="Times New Roman" w:hAnsi="Calibri" w:cs="Calibri"/>
              </w:rPr>
            </w:pPr>
            <w:r w:rsidRPr="00323358">
              <w:rPr>
                <w:rFonts w:ascii="Calibri" w:eastAsia="Times New Roman" w:hAnsi="Calibri" w:cs="Calibri"/>
              </w:rPr>
              <w:t>705106</w:t>
            </w:r>
          </w:p>
        </w:tc>
        <w:tc>
          <w:tcPr>
            <w:tcW w:w="1180" w:type="dxa"/>
            <w:tcBorders>
              <w:top w:val="nil"/>
              <w:left w:val="nil"/>
              <w:bottom w:val="nil"/>
              <w:right w:val="nil"/>
            </w:tcBorders>
            <w:shd w:val="clear" w:color="auto" w:fill="auto"/>
            <w:noWrap/>
            <w:vAlign w:val="bottom"/>
            <w:hideMark/>
          </w:tcPr>
          <w:p w:rsidR="008B07E6" w:rsidRPr="00323358" w:rsidRDefault="008B07E6" w:rsidP="008B07E6">
            <w:pPr>
              <w:spacing w:after="0" w:line="240" w:lineRule="auto"/>
              <w:jc w:val="right"/>
              <w:rPr>
                <w:rFonts w:ascii="Calibri" w:eastAsia="Times New Roman" w:hAnsi="Calibri" w:cs="Calibri"/>
              </w:rPr>
            </w:pPr>
            <w:r w:rsidRPr="00323358">
              <w:rPr>
                <w:rFonts w:ascii="Calibri" w:eastAsia="Times New Roman" w:hAnsi="Calibri" w:cs="Calibri"/>
              </w:rPr>
              <w:t>979442.925</w:t>
            </w:r>
          </w:p>
        </w:tc>
        <w:tc>
          <w:tcPr>
            <w:tcW w:w="740" w:type="dxa"/>
            <w:tcBorders>
              <w:top w:val="nil"/>
              <w:left w:val="nil"/>
              <w:bottom w:val="nil"/>
              <w:right w:val="nil"/>
            </w:tcBorders>
            <w:shd w:val="clear" w:color="auto" w:fill="auto"/>
            <w:noWrap/>
            <w:vAlign w:val="bottom"/>
            <w:hideMark/>
          </w:tcPr>
          <w:p w:rsidR="008B07E6" w:rsidRPr="00323358" w:rsidRDefault="008B07E6" w:rsidP="008B07E6">
            <w:pPr>
              <w:spacing w:after="0" w:line="240" w:lineRule="auto"/>
              <w:jc w:val="right"/>
              <w:rPr>
                <w:rFonts w:ascii="Calibri" w:eastAsia="Times New Roman" w:hAnsi="Calibri" w:cs="Calibri"/>
              </w:rPr>
            </w:pPr>
            <w:r w:rsidRPr="00323358">
              <w:rPr>
                <w:rFonts w:ascii="Calibri" w:eastAsia="Times New Roman" w:hAnsi="Calibri" w:cs="Calibri"/>
              </w:rPr>
              <w:t>4</w:t>
            </w:r>
          </w:p>
        </w:tc>
        <w:tc>
          <w:tcPr>
            <w:tcW w:w="960" w:type="dxa"/>
            <w:tcBorders>
              <w:top w:val="nil"/>
              <w:left w:val="nil"/>
              <w:bottom w:val="nil"/>
              <w:right w:val="nil"/>
            </w:tcBorders>
            <w:shd w:val="clear" w:color="auto" w:fill="auto"/>
            <w:noWrap/>
            <w:vAlign w:val="bottom"/>
            <w:hideMark/>
          </w:tcPr>
          <w:p w:rsidR="008B07E6" w:rsidRPr="00323358" w:rsidRDefault="008B07E6" w:rsidP="008B07E6">
            <w:pPr>
              <w:spacing w:after="0" w:line="240" w:lineRule="auto"/>
              <w:jc w:val="right"/>
              <w:rPr>
                <w:rFonts w:ascii="Calibri" w:eastAsia="Times New Roman" w:hAnsi="Calibri" w:cs="Calibri"/>
              </w:rPr>
            </w:pPr>
            <w:r w:rsidRPr="00323358">
              <w:rPr>
                <w:rFonts w:ascii="Calibri" w:eastAsia="Times New Roman" w:hAnsi="Calibri" w:cs="Calibri"/>
              </w:rPr>
              <w:t>698136.4</w:t>
            </w:r>
          </w:p>
        </w:tc>
        <w:tc>
          <w:tcPr>
            <w:tcW w:w="960" w:type="dxa"/>
            <w:tcBorders>
              <w:top w:val="nil"/>
              <w:left w:val="nil"/>
              <w:bottom w:val="nil"/>
              <w:right w:val="nil"/>
            </w:tcBorders>
            <w:shd w:val="clear" w:color="auto" w:fill="auto"/>
            <w:noWrap/>
            <w:vAlign w:val="bottom"/>
            <w:hideMark/>
          </w:tcPr>
          <w:p w:rsidR="008B07E6" w:rsidRPr="00323358" w:rsidRDefault="008B07E6" w:rsidP="008B07E6">
            <w:pPr>
              <w:spacing w:after="0" w:line="240" w:lineRule="auto"/>
              <w:jc w:val="right"/>
              <w:rPr>
                <w:rFonts w:ascii="Calibri" w:eastAsia="Times New Roman" w:hAnsi="Calibri" w:cs="Calibri"/>
              </w:rPr>
            </w:pPr>
            <w:r w:rsidRPr="00323358">
              <w:rPr>
                <w:rFonts w:ascii="Calibri" w:eastAsia="Times New Roman" w:hAnsi="Calibri" w:cs="Calibri"/>
              </w:rPr>
              <w:t>980483.5</w:t>
            </w:r>
          </w:p>
        </w:tc>
        <w:tc>
          <w:tcPr>
            <w:tcW w:w="960" w:type="dxa"/>
            <w:tcBorders>
              <w:top w:val="nil"/>
              <w:left w:val="nil"/>
              <w:bottom w:val="nil"/>
              <w:right w:val="nil"/>
            </w:tcBorders>
            <w:shd w:val="clear" w:color="auto" w:fill="auto"/>
            <w:noWrap/>
            <w:vAlign w:val="bottom"/>
            <w:hideMark/>
          </w:tcPr>
          <w:p w:rsidR="008B07E6" w:rsidRPr="00323358" w:rsidRDefault="008B07E6" w:rsidP="008B07E6">
            <w:pPr>
              <w:spacing w:after="0" w:line="240" w:lineRule="auto"/>
              <w:jc w:val="right"/>
              <w:rPr>
                <w:rFonts w:ascii="Calibri" w:eastAsia="Times New Roman" w:hAnsi="Calibri" w:cs="Calibri"/>
              </w:rPr>
            </w:pPr>
            <w:r w:rsidRPr="00323358">
              <w:rPr>
                <w:rFonts w:ascii="Calibri" w:eastAsia="Times New Roman" w:hAnsi="Calibri" w:cs="Calibri"/>
              </w:rPr>
              <w:t>4</w:t>
            </w:r>
          </w:p>
        </w:tc>
      </w:tr>
      <w:tr w:rsidR="008B07E6" w:rsidRPr="00323358" w:rsidTr="008B07E6">
        <w:trPr>
          <w:trHeight w:val="300"/>
        </w:trPr>
        <w:tc>
          <w:tcPr>
            <w:tcW w:w="1160" w:type="dxa"/>
            <w:tcBorders>
              <w:top w:val="nil"/>
              <w:left w:val="nil"/>
              <w:bottom w:val="nil"/>
              <w:right w:val="nil"/>
            </w:tcBorders>
            <w:shd w:val="clear" w:color="auto" w:fill="auto"/>
            <w:noWrap/>
            <w:vAlign w:val="bottom"/>
            <w:hideMark/>
          </w:tcPr>
          <w:p w:rsidR="008B07E6" w:rsidRPr="00323358" w:rsidRDefault="008B07E6" w:rsidP="008B07E6">
            <w:pPr>
              <w:spacing w:after="0" w:line="240" w:lineRule="auto"/>
              <w:jc w:val="right"/>
              <w:rPr>
                <w:rFonts w:ascii="Calibri" w:eastAsia="Times New Roman" w:hAnsi="Calibri" w:cs="Calibri"/>
              </w:rPr>
            </w:pPr>
            <w:r w:rsidRPr="00323358">
              <w:rPr>
                <w:rFonts w:ascii="Calibri" w:eastAsia="Times New Roman" w:hAnsi="Calibri" w:cs="Calibri"/>
              </w:rPr>
              <w:t>702264.344</w:t>
            </w:r>
          </w:p>
        </w:tc>
        <w:tc>
          <w:tcPr>
            <w:tcW w:w="1320" w:type="dxa"/>
            <w:tcBorders>
              <w:top w:val="nil"/>
              <w:left w:val="nil"/>
              <w:bottom w:val="nil"/>
              <w:right w:val="nil"/>
            </w:tcBorders>
            <w:shd w:val="clear" w:color="auto" w:fill="auto"/>
            <w:noWrap/>
            <w:vAlign w:val="bottom"/>
            <w:hideMark/>
          </w:tcPr>
          <w:p w:rsidR="008B07E6" w:rsidRPr="00323358" w:rsidRDefault="008B07E6" w:rsidP="008B07E6">
            <w:pPr>
              <w:spacing w:after="0" w:line="240" w:lineRule="auto"/>
              <w:jc w:val="right"/>
              <w:rPr>
                <w:rFonts w:ascii="Calibri" w:eastAsia="Times New Roman" w:hAnsi="Calibri" w:cs="Calibri"/>
              </w:rPr>
            </w:pPr>
            <w:r w:rsidRPr="00323358">
              <w:rPr>
                <w:rFonts w:ascii="Calibri" w:eastAsia="Times New Roman" w:hAnsi="Calibri" w:cs="Calibri"/>
              </w:rPr>
              <w:t>984639.352</w:t>
            </w:r>
          </w:p>
        </w:tc>
        <w:tc>
          <w:tcPr>
            <w:tcW w:w="760" w:type="dxa"/>
            <w:tcBorders>
              <w:top w:val="nil"/>
              <w:left w:val="nil"/>
              <w:bottom w:val="nil"/>
              <w:right w:val="nil"/>
            </w:tcBorders>
            <w:shd w:val="clear" w:color="auto" w:fill="auto"/>
            <w:noWrap/>
            <w:vAlign w:val="bottom"/>
            <w:hideMark/>
          </w:tcPr>
          <w:p w:rsidR="008B07E6" w:rsidRPr="00323358" w:rsidRDefault="008B07E6" w:rsidP="008B07E6">
            <w:pPr>
              <w:spacing w:after="0" w:line="240" w:lineRule="auto"/>
              <w:jc w:val="right"/>
              <w:rPr>
                <w:rFonts w:ascii="Calibri" w:eastAsia="Times New Roman" w:hAnsi="Calibri" w:cs="Calibri"/>
              </w:rPr>
            </w:pPr>
            <w:r w:rsidRPr="00323358">
              <w:rPr>
                <w:rFonts w:ascii="Calibri" w:eastAsia="Times New Roman" w:hAnsi="Calibri" w:cs="Calibri"/>
              </w:rPr>
              <w:t>4</w:t>
            </w:r>
          </w:p>
        </w:tc>
        <w:tc>
          <w:tcPr>
            <w:tcW w:w="960" w:type="dxa"/>
            <w:tcBorders>
              <w:top w:val="nil"/>
              <w:left w:val="nil"/>
              <w:bottom w:val="nil"/>
              <w:right w:val="nil"/>
            </w:tcBorders>
            <w:shd w:val="clear" w:color="auto" w:fill="auto"/>
            <w:noWrap/>
            <w:vAlign w:val="bottom"/>
            <w:hideMark/>
          </w:tcPr>
          <w:p w:rsidR="008B07E6" w:rsidRPr="00323358" w:rsidRDefault="008B07E6" w:rsidP="008B07E6">
            <w:pPr>
              <w:spacing w:after="0" w:line="240" w:lineRule="auto"/>
              <w:jc w:val="right"/>
              <w:rPr>
                <w:rFonts w:ascii="Calibri" w:eastAsia="Times New Roman" w:hAnsi="Calibri" w:cs="Calibri"/>
              </w:rPr>
            </w:pPr>
            <w:r w:rsidRPr="00323358">
              <w:rPr>
                <w:rFonts w:ascii="Calibri" w:eastAsia="Times New Roman" w:hAnsi="Calibri" w:cs="Calibri"/>
              </w:rPr>
              <w:t>703163.9</w:t>
            </w:r>
          </w:p>
        </w:tc>
        <w:tc>
          <w:tcPr>
            <w:tcW w:w="1120" w:type="dxa"/>
            <w:tcBorders>
              <w:top w:val="nil"/>
              <w:left w:val="nil"/>
              <w:bottom w:val="nil"/>
              <w:right w:val="nil"/>
            </w:tcBorders>
            <w:shd w:val="clear" w:color="auto" w:fill="auto"/>
            <w:noWrap/>
            <w:vAlign w:val="bottom"/>
            <w:hideMark/>
          </w:tcPr>
          <w:p w:rsidR="008B07E6" w:rsidRPr="00323358" w:rsidRDefault="008B07E6" w:rsidP="008B07E6">
            <w:pPr>
              <w:spacing w:after="0" w:line="240" w:lineRule="auto"/>
              <w:jc w:val="right"/>
              <w:rPr>
                <w:rFonts w:ascii="Calibri" w:eastAsia="Times New Roman" w:hAnsi="Calibri" w:cs="Calibri"/>
              </w:rPr>
            </w:pPr>
            <w:r w:rsidRPr="00323358">
              <w:rPr>
                <w:rFonts w:ascii="Calibri" w:eastAsia="Times New Roman" w:hAnsi="Calibri" w:cs="Calibri"/>
              </w:rPr>
              <w:t>984279.518</w:t>
            </w:r>
          </w:p>
        </w:tc>
        <w:tc>
          <w:tcPr>
            <w:tcW w:w="700" w:type="dxa"/>
            <w:tcBorders>
              <w:top w:val="nil"/>
              <w:left w:val="nil"/>
              <w:bottom w:val="nil"/>
              <w:right w:val="nil"/>
            </w:tcBorders>
            <w:shd w:val="clear" w:color="auto" w:fill="auto"/>
            <w:noWrap/>
            <w:vAlign w:val="bottom"/>
            <w:hideMark/>
          </w:tcPr>
          <w:p w:rsidR="008B07E6" w:rsidRPr="00323358" w:rsidRDefault="008B07E6" w:rsidP="008B07E6">
            <w:pPr>
              <w:spacing w:after="0" w:line="240" w:lineRule="auto"/>
              <w:jc w:val="right"/>
              <w:rPr>
                <w:rFonts w:ascii="Calibri" w:eastAsia="Times New Roman" w:hAnsi="Calibri" w:cs="Calibri"/>
              </w:rPr>
            </w:pPr>
            <w:r w:rsidRPr="00323358">
              <w:rPr>
                <w:rFonts w:ascii="Calibri" w:eastAsia="Times New Roman" w:hAnsi="Calibri" w:cs="Calibri"/>
              </w:rPr>
              <w:t>4</w:t>
            </w:r>
          </w:p>
        </w:tc>
        <w:tc>
          <w:tcPr>
            <w:tcW w:w="960" w:type="dxa"/>
            <w:tcBorders>
              <w:top w:val="nil"/>
              <w:left w:val="nil"/>
              <w:bottom w:val="nil"/>
              <w:right w:val="nil"/>
            </w:tcBorders>
            <w:shd w:val="clear" w:color="auto" w:fill="auto"/>
            <w:noWrap/>
            <w:vAlign w:val="bottom"/>
            <w:hideMark/>
          </w:tcPr>
          <w:p w:rsidR="008B07E6" w:rsidRPr="00323358" w:rsidRDefault="008B07E6" w:rsidP="008B07E6">
            <w:pPr>
              <w:spacing w:after="0" w:line="240" w:lineRule="auto"/>
              <w:jc w:val="right"/>
              <w:rPr>
                <w:rFonts w:ascii="Calibri" w:eastAsia="Times New Roman" w:hAnsi="Calibri" w:cs="Calibri"/>
              </w:rPr>
            </w:pPr>
            <w:r w:rsidRPr="00323358">
              <w:rPr>
                <w:rFonts w:ascii="Calibri" w:eastAsia="Times New Roman" w:hAnsi="Calibri" w:cs="Calibri"/>
              </w:rPr>
              <w:t>703894.2</w:t>
            </w:r>
          </w:p>
        </w:tc>
        <w:tc>
          <w:tcPr>
            <w:tcW w:w="1180" w:type="dxa"/>
            <w:tcBorders>
              <w:top w:val="nil"/>
              <w:left w:val="nil"/>
              <w:bottom w:val="nil"/>
              <w:right w:val="nil"/>
            </w:tcBorders>
            <w:shd w:val="clear" w:color="auto" w:fill="auto"/>
            <w:noWrap/>
            <w:vAlign w:val="bottom"/>
            <w:hideMark/>
          </w:tcPr>
          <w:p w:rsidR="008B07E6" w:rsidRPr="00323358" w:rsidRDefault="008B07E6" w:rsidP="008B07E6">
            <w:pPr>
              <w:spacing w:after="0" w:line="240" w:lineRule="auto"/>
              <w:jc w:val="right"/>
              <w:rPr>
                <w:rFonts w:ascii="Calibri" w:eastAsia="Times New Roman" w:hAnsi="Calibri" w:cs="Calibri"/>
              </w:rPr>
            </w:pPr>
            <w:r w:rsidRPr="00323358">
              <w:rPr>
                <w:rFonts w:ascii="Calibri" w:eastAsia="Times New Roman" w:hAnsi="Calibri" w:cs="Calibri"/>
              </w:rPr>
              <w:t>977183.379</w:t>
            </w:r>
          </w:p>
        </w:tc>
        <w:tc>
          <w:tcPr>
            <w:tcW w:w="740" w:type="dxa"/>
            <w:tcBorders>
              <w:top w:val="nil"/>
              <w:left w:val="nil"/>
              <w:bottom w:val="nil"/>
              <w:right w:val="nil"/>
            </w:tcBorders>
            <w:shd w:val="clear" w:color="auto" w:fill="auto"/>
            <w:noWrap/>
            <w:vAlign w:val="bottom"/>
            <w:hideMark/>
          </w:tcPr>
          <w:p w:rsidR="008B07E6" w:rsidRPr="00323358" w:rsidRDefault="008B07E6" w:rsidP="008B07E6">
            <w:pPr>
              <w:spacing w:after="0" w:line="240" w:lineRule="auto"/>
              <w:jc w:val="right"/>
              <w:rPr>
                <w:rFonts w:ascii="Calibri" w:eastAsia="Times New Roman" w:hAnsi="Calibri" w:cs="Calibri"/>
              </w:rPr>
            </w:pPr>
            <w:r w:rsidRPr="00323358">
              <w:rPr>
                <w:rFonts w:ascii="Calibri" w:eastAsia="Times New Roman" w:hAnsi="Calibri" w:cs="Calibri"/>
              </w:rPr>
              <w:t>4</w:t>
            </w:r>
          </w:p>
        </w:tc>
        <w:tc>
          <w:tcPr>
            <w:tcW w:w="960" w:type="dxa"/>
            <w:tcBorders>
              <w:top w:val="nil"/>
              <w:left w:val="nil"/>
              <w:bottom w:val="nil"/>
              <w:right w:val="nil"/>
            </w:tcBorders>
            <w:shd w:val="clear" w:color="auto" w:fill="auto"/>
            <w:noWrap/>
            <w:vAlign w:val="bottom"/>
            <w:hideMark/>
          </w:tcPr>
          <w:p w:rsidR="008B07E6" w:rsidRPr="00323358" w:rsidRDefault="008B07E6" w:rsidP="008B07E6">
            <w:pPr>
              <w:spacing w:after="0" w:line="240" w:lineRule="auto"/>
              <w:jc w:val="right"/>
              <w:rPr>
                <w:rFonts w:ascii="Calibri" w:eastAsia="Times New Roman" w:hAnsi="Calibri" w:cs="Calibri"/>
              </w:rPr>
            </w:pPr>
            <w:r w:rsidRPr="00323358">
              <w:rPr>
                <w:rFonts w:ascii="Calibri" w:eastAsia="Times New Roman" w:hAnsi="Calibri" w:cs="Calibri"/>
              </w:rPr>
              <w:t>689921.5</w:t>
            </w:r>
          </w:p>
        </w:tc>
        <w:tc>
          <w:tcPr>
            <w:tcW w:w="960" w:type="dxa"/>
            <w:tcBorders>
              <w:top w:val="nil"/>
              <w:left w:val="nil"/>
              <w:bottom w:val="nil"/>
              <w:right w:val="nil"/>
            </w:tcBorders>
            <w:shd w:val="clear" w:color="auto" w:fill="auto"/>
            <w:noWrap/>
            <w:vAlign w:val="bottom"/>
            <w:hideMark/>
          </w:tcPr>
          <w:p w:rsidR="008B07E6" w:rsidRPr="00323358" w:rsidRDefault="008B07E6" w:rsidP="008B07E6">
            <w:pPr>
              <w:spacing w:after="0" w:line="240" w:lineRule="auto"/>
              <w:jc w:val="right"/>
              <w:rPr>
                <w:rFonts w:ascii="Calibri" w:eastAsia="Times New Roman" w:hAnsi="Calibri" w:cs="Calibri"/>
              </w:rPr>
            </w:pPr>
            <w:r w:rsidRPr="00323358">
              <w:rPr>
                <w:rFonts w:ascii="Calibri" w:eastAsia="Times New Roman" w:hAnsi="Calibri" w:cs="Calibri"/>
              </w:rPr>
              <w:t>962730.2</w:t>
            </w:r>
          </w:p>
        </w:tc>
        <w:tc>
          <w:tcPr>
            <w:tcW w:w="960" w:type="dxa"/>
            <w:tcBorders>
              <w:top w:val="nil"/>
              <w:left w:val="nil"/>
              <w:bottom w:val="nil"/>
              <w:right w:val="nil"/>
            </w:tcBorders>
            <w:shd w:val="clear" w:color="auto" w:fill="auto"/>
            <w:noWrap/>
            <w:vAlign w:val="bottom"/>
            <w:hideMark/>
          </w:tcPr>
          <w:p w:rsidR="008B07E6" w:rsidRPr="00323358" w:rsidRDefault="008B07E6" w:rsidP="008B07E6">
            <w:pPr>
              <w:spacing w:after="0" w:line="240" w:lineRule="auto"/>
              <w:jc w:val="right"/>
              <w:rPr>
                <w:rFonts w:ascii="Calibri" w:eastAsia="Times New Roman" w:hAnsi="Calibri" w:cs="Calibri"/>
              </w:rPr>
            </w:pPr>
            <w:r w:rsidRPr="00323358">
              <w:rPr>
                <w:rFonts w:ascii="Calibri" w:eastAsia="Times New Roman" w:hAnsi="Calibri" w:cs="Calibri"/>
              </w:rPr>
              <w:t>4</w:t>
            </w:r>
          </w:p>
        </w:tc>
      </w:tr>
      <w:tr w:rsidR="008B07E6" w:rsidRPr="00323358" w:rsidTr="008B07E6">
        <w:trPr>
          <w:trHeight w:val="300"/>
        </w:trPr>
        <w:tc>
          <w:tcPr>
            <w:tcW w:w="1160" w:type="dxa"/>
            <w:tcBorders>
              <w:top w:val="nil"/>
              <w:left w:val="nil"/>
              <w:bottom w:val="nil"/>
              <w:right w:val="nil"/>
            </w:tcBorders>
            <w:shd w:val="clear" w:color="auto" w:fill="auto"/>
            <w:noWrap/>
            <w:vAlign w:val="bottom"/>
            <w:hideMark/>
          </w:tcPr>
          <w:p w:rsidR="008B07E6" w:rsidRPr="00323358" w:rsidRDefault="008B07E6" w:rsidP="008B07E6">
            <w:pPr>
              <w:spacing w:after="0" w:line="240" w:lineRule="auto"/>
              <w:jc w:val="right"/>
              <w:rPr>
                <w:rFonts w:ascii="Calibri" w:eastAsia="Times New Roman" w:hAnsi="Calibri" w:cs="Calibri"/>
              </w:rPr>
            </w:pPr>
            <w:r w:rsidRPr="00323358">
              <w:rPr>
                <w:rFonts w:ascii="Calibri" w:eastAsia="Times New Roman" w:hAnsi="Calibri" w:cs="Calibri"/>
              </w:rPr>
              <w:t>702073.843</w:t>
            </w:r>
          </w:p>
        </w:tc>
        <w:tc>
          <w:tcPr>
            <w:tcW w:w="1320" w:type="dxa"/>
            <w:tcBorders>
              <w:top w:val="nil"/>
              <w:left w:val="nil"/>
              <w:bottom w:val="nil"/>
              <w:right w:val="nil"/>
            </w:tcBorders>
            <w:shd w:val="clear" w:color="auto" w:fill="auto"/>
            <w:noWrap/>
            <w:vAlign w:val="bottom"/>
            <w:hideMark/>
          </w:tcPr>
          <w:p w:rsidR="008B07E6" w:rsidRPr="00323358" w:rsidRDefault="008B07E6" w:rsidP="008B07E6">
            <w:pPr>
              <w:spacing w:after="0" w:line="240" w:lineRule="auto"/>
              <w:jc w:val="right"/>
              <w:rPr>
                <w:rFonts w:ascii="Calibri" w:eastAsia="Times New Roman" w:hAnsi="Calibri" w:cs="Calibri"/>
              </w:rPr>
            </w:pPr>
            <w:r w:rsidRPr="00323358">
              <w:rPr>
                <w:rFonts w:ascii="Calibri" w:eastAsia="Times New Roman" w:hAnsi="Calibri" w:cs="Calibri"/>
              </w:rPr>
              <w:t>984660.519</w:t>
            </w:r>
          </w:p>
        </w:tc>
        <w:tc>
          <w:tcPr>
            <w:tcW w:w="760" w:type="dxa"/>
            <w:tcBorders>
              <w:top w:val="nil"/>
              <w:left w:val="nil"/>
              <w:bottom w:val="nil"/>
              <w:right w:val="nil"/>
            </w:tcBorders>
            <w:shd w:val="clear" w:color="auto" w:fill="auto"/>
            <w:noWrap/>
            <w:vAlign w:val="bottom"/>
            <w:hideMark/>
          </w:tcPr>
          <w:p w:rsidR="008B07E6" w:rsidRPr="00323358" w:rsidRDefault="008B07E6" w:rsidP="008B07E6">
            <w:pPr>
              <w:spacing w:after="0" w:line="240" w:lineRule="auto"/>
              <w:jc w:val="right"/>
              <w:rPr>
                <w:rFonts w:ascii="Calibri" w:eastAsia="Times New Roman" w:hAnsi="Calibri" w:cs="Calibri"/>
              </w:rPr>
            </w:pPr>
            <w:r w:rsidRPr="00323358">
              <w:rPr>
                <w:rFonts w:ascii="Calibri" w:eastAsia="Times New Roman" w:hAnsi="Calibri" w:cs="Calibri"/>
              </w:rPr>
              <w:t>4</w:t>
            </w:r>
          </w:p>
        </w:tc>
        <w:tc>
          <w:tcPr>
            <w:tcW w:w="960" w:type="dxa"/>
            <w:tcBorders>
              <w:top w:val="nil"/>
              <w:left w:val="nil"/>
              <w:bottom w:val="nil"/>
              <w:right w:val="nil"/>
            </w:tcBorders>
            <w:shd w:val="clear" w:color="auto" w:fill="auto"/>
            <w:noWrap/>
            <w:vAlign w:val="bottom"/>
            <w:hideMark/>
          </w:tcPr>
          <w:p w:rsidR="008B07E6" w:rsidRPr="00323358" w:rsidRDefault="008B07E6" w:rsidP="008B07E6">
            <w:pPr>
              <w:spacing w:after="0" w:line="240" w:lineRule="auto"/>
              <w:jc w:val="right"/>
              <w:rPr>
                <w:rFonts w:ascii="Calibri" w:eastAsia="Times New Roman" w:hAnsi="Calibri" w:cs="Calibri"/>
              </w:rPr>
            </w:pPr>
            <w:r w:rsidRPr="00323358">
              <w:rPr>
                <w:rFonts w:ascii="Calibri" w:eastAsia="Times New Roman" w:hAnsi="Calibri" w:cs="Calibri"/>
              </w:rPr>
              <w:t>698094</w:t>
            </w:r>
          </w:p>
        </w:tc>
        <w:tc>
          <w:tcPr>
            <w:tcW w:w="1120" w:type="dxa"/>
            <w:tcBorders>
              <w:top w:val="nil"/>
              <w:left w:val="nil"/>
              <w:bottom w:val="nil"/>
              <w:right w:val="nil"/>
            </w:tcBorders>
            <w:shd w:val="clear" w:color="auto" w:fill="auto"/>
            <w:noWrap/>
            <w:vAlign w:val="bottom"/>
            <w:hideMark/>
          </w:tcPr>
          <w:p w:rsidR="008B07E6" w:rsidRPr="00323358" w:rsidRDefault="008B07E6" w:rsidP="008B07E6">
            <w:pPr>
              <w:spacing w:after="0" w:line="240" w:lineRule="auto"/>
              <w:jc w:val="right"/>
              <w:rPr>
                <w:rFonts w:ascii="Calibri" w:eastAsia="Times New Roman" w:hAnsi="Calibri" w:cs="Calibri"/>
              </w:rPr>
            </w:pPr>
            <w:r w:rsidRPr="00323358">
              <w:rPr>
                <w:rFonts w:ascii="Calibri" w:eastAsia="Times New Roman" w:hAnsi="Calibri" w:cs="Calibri"/>
              </w:rPr>
              <w:t>980409.45</w:t>
            </w:r>
          </w:p>
        </w:tc>
        <w:tc>
          <w:tcPr>
            <w:tcW w:w="700" w:type="dxa"/>
            <w:tcBorders>
              <w:top w:val="nil"/>
              <w:left w:val="nil"/>
              <w:bottom w:val="nil"/>
              <w:right w:val="nil"/>
            </w:tcBorders>
            <w:shd w:val="clear" w:color="auto" w:fill="auto"/>
            <w:noWrap/>
            <w:vAlign w:val="bottom"/>
            <w:hideMark/>
          </w:tcPr>
          <w:p w:rsidR="008B07E6" w:rsidRPr="00323358" w:rsidRDefault="008B07E6" w:rsidP="008B07E6">
            <w:pPr>
              <w:spacing w:after="0" w:line="240" w:lineRule="auto"/>
              <w:jc w:val="right"/>
              <w:rPr>
                <w:rFonts w:ascii="Calibri" w:eastAsia="Times New Roman" w:hAnsi="Calibri" w:cs="Calibri"/>
              </w:rPr>
            </w:pPr>
            <w:r w:rsidRPr="00323358">
              <w:rPr>
                <w:rFonts w:ascii="Calibri" w:eastAsia="Times New Roman" w:hAnsi="Calibri" w:cs="Calibri"/>
              </w:rPr>
              <w:t>4</w:t>
            </w:r>
          </w:p>
        </w:tc>
        <w:tc>
          <w:tcPr>
            <w:tcW w:w="960" w:type="dxa"/>
            <w:tcBorders>
              <w:top w:val="nil"/>
              <w:left w:val="nil"/>
              <w:bottom w:val="nil"/>
              <w:right w:val="nil"/>
            </w:tcBorders>
            <w:shd w:val="clear" w:color="auto" w:fill="auto"/>
            <w:noWrap/>
            <w:vAlign w:val="bottom"/>
            <w:hideMark/>
          </w:tcPr>
          <w:p w:rsidR="008B07E6" w:rsidRPr="00323358" w:rsidRDefault="008B07E6" w:rsidP="008B07E6">
            <w:pPr>
              <w:spacing w:after="0" w:line="240" w:lineRule="auto"/>
              <w:jc w:val="right"/>
              <w:rPr>
                <w:rFonts w:ascii="Calibri" w:eastAsia="Times New Roman" w:hAnsi="Calibri" w:cs="Calibri"/>
              </w:rPr>
            </w:pPr>
            <w:r w:rsidRPr="00323358">
              <w:rPr>
                <w:rFonts w:ascii="Calibri" w:eastAsia="Times New Roman" w:hAnsi="Calibri" w:cs="Calibri"/>
              </w:rPr>
              <w:t>705100.7</w:t>
            </w:r>
          </w:p>
        </w:tc>
        <w:tc>
          <w:tcPr>
            <w:tcW w:w="1180" w:type="dxa"/>
            <w:tcBorders>
              <w:top w:val="nil"/>
              <w:left w:val="nil"/>
              <w:bottom w:val="nil"/>
              <w:right w:val="nil"/>
            </w:tcBorders>
            <w:shd w:val="clear" w:color="auto" w:fill="auto"/>
            <w:noWrap/>
            <w:vAlign w:val="bottom"/>
            <w:hideMark/>
          </w:tcPr>
          <w:p w:rsidR="008B07E6" w:rsidRPr="00323358" w:rsidRDefault="008B07E6" w:rsidP="008B07E6">
            <w:pPr>
              <w:spacing w:after="0" w:line="240" w:lineRule="auto"/>
              <w:jc w:val="right"/>
              <w:rPr>
                <w:rFonts w:ascii="Calibri" w:eastAsia="Times New Roman" w:hAnsi="Calibri" w:cs="Calibri"/>
              </w:rPr>
            </w:pPr>
            <w:r w:rsidRPr="00323358">
              <w:rPr>
                <w:rFonts w:ascii="Calibri" w:eastAsia="Times New Roman" w:hAnsi="Calibri" w:cs="Calibri"/>
              </w:rPr>
              <w:t>979448.217</w:t>
            </w:r>
          </w:p>
        </w:tc>
        <w:tc>
          <w:tcPr>
            <w:tcW w:w="740" w:type="dxa"/>
            <w:tcBorders>
              <w:top w:val="nil"/>
              <w:left w:val="nil"/>
              <w:bottom w:val="nil"/>
              <w:right w:val="nil"/>
            </w:tcBorders>
            <w:shd w:val="clear" w:color="auto" w:fill="auto"/>
            <w:noWrap/>
            <w:vAlign w:val="bottom"/>
            <w:hideMark/>
          </w:tcPr>
          <w:p w:rsidR="008B07E6" w:rsidRPr="00323358" w:rsidRDefault="008B07E6" w:rsidP="008B07E6">
            <w:pPr>
              <w:spacing w:after="0" w:line="240" w:lineRule="auto"/>
              <w:jc w:val="right"/>
              <w:rPr>
                <w:rFonts w:ascii="Calibri" w:eastAsia="Times New Roman" w:hAnsi="Calibri" w:cs="Calibri"/>
              </w:rPr>
            </w:pPr>
            <w:r w:rsidRPr="00323358">
              <w:rPr>
                <w:rFonts w:ascii="Calibri" w:eastAsia="Times New Roman" w:hAnsi="Calibri" w:cs="Calibri"/>
              </w:rPr>
              <w:t>4</w:t>
            </w:r>
          </w:p>
        </w:tc>
        <w:tc>
          <w:tcPr>
            <w:tcW w:w="960" w:type="dxa"/>
            <w:tcBorders>
              <w:top w:val="nil"/>
              <w:left w:val="nil"/>
              <w:bottom w:val="nil"/>
              <w:right w:val="nil"/>
            </w:tcBorders>
            <w:shd w:val="clear" w:color="auto" w:fill="auto"/>
            <w:noWrap/>
            <w:vAlign w:val="bottom"/>
            <w:hideMark/>
          </w:tcPr>
          <w:p w:rsidR="008B07E6" w:rsidRPr="00323358" w:rsidRDefault="008B07E6" w:rsidP="008B07E6">
            <w:pPr>
              <w:spacing w:after="0" w:line="240" w:lineRule="auto"/>
              <w:jc w:val="right"/>
              <w:rPr>
                <w:rFonts w:ascii="Calibri" w:eastAsia="Times New Roman" w:hAnsi="Calibri" w:cs="Calibri"/>
              </w:rPr>
            </w:pPr>
            <w:r w:rsidRPr="00323358">
              <w:rPr>
                <w:rFonts w:ascii="Calibri" w:eastAsia="Times New Roman" w:hAnsi="Calibri" w:cs="Calibri"/>
              </w:rPr>
              <w:t>693612</w:t>
            </w:r>
          </w:p>
        </w:tc>
        <w:tc>
          <w:tcPr>
            <w:tcW w:w="960" w:type="dxa"/>
            <w:tcBorders>
              <w:top w:val="nil"/>
              <w:left w:val="nil"/>
              <w:bottom w:val="nil"/>
              <w:right w:val="nil"/>
            </w:tcBorders>
            <w:shd w:val="clear" w:color="auto" w:fill="auto"/>
            <w:noWrap/>
            <w:vAlign w:val="bottom"/>
            <w:hideMark/>
          </w:tcPr>
          <w:p w:rsidR="008B07E6" w:rsidRPr="00323358" w:rsidRDefault="008B07E6" w:rsidP="008B07E6">
            <w:pPr>
              <w:spacing w:after="0" w:line="240" w:lineRule="auto"/>
              <w:jc w:val="right"/>
              <w:rPr>
                <w:rFonts w:ascii="Calibri" w:eastAsia="Times New Roman" w:hAnsi="Calibri" w:cs="Calibri"/>
              </w:rPr>
            </w:pPr>
            <w:r w:rsidRPr="00323358">
              <w:rPr>
                <w:rFonts w:ascii="Calibri" w:eastAsia="Times New Roman" w:hAnsi="Calibri" w:cs="Calibri"/>
              </w:rPr>
              <w:t>982515.5</w:t>
            </w:r>
          </w:p>
        </w:tc>
        <w:tc>
          <w:tcPr>
            <w:tcW w:w="960" w:type="dxa"/>
            <w:tcBorders>
              <w:top w:val="nil"/>
              <w:left w:val="nil"/>
              <w:bottom w:val="nil"/>
              <w:right w:val="nil"/>
            </w:tcBorders>
            <w:shd w:val="clear" w:color="auto" w:fill="auto"/>
            <w:noWrap/>
            <w:vAlign w:val="bottom"/>
            <w:hideMark/>
          </w:tcPr>
          <w:p w:rsidR="008B07E6" w:rsidRPr="00323358" w:rsidRDefault="008B07E6" w:rsidP="008B07E6">
            <w:pPr>
              <w:spacing w:after="0" w:line="240" w:lineRule="auto"/>
              <w:jc w:val="right"/>
              <w:rPr>
                <w:rFonts w:ascii="Calibri" w:eastAsia="Times New Roman" w:hAnsi="Calibri" w:cs="Calibri"/>
              </w:rPr>
            </w:pPr>
            <w:r w:rsidRPr="00323358">
              <w:rPr>
                <w:rFonts w:ascii="Calibri" w:eastAsia="Times New Roman" w:hAnsi="Calibri" w:cs="Calibri"/>
              </w:rPr>
              <w:t>4</w:t>
            </w:r>
          </w:p>
        </w:tc>
      </w:tr>
      <w:tr w:rsidR="008B07E6" w:rsidRPr="00323358" w:rsidTr="008B07E6">
        <w:trPr>
          <w:trHeight w:val="300"/>
        </w:trPr>
        <w:tc>
          <w:tcPr>
            <w:tcW w:w="1160" w:type="dxa"/>
            <w:tcBorders>
              <w:top w:val="nil"/>
              <w:left w:val="nil"/>
              <w:bottom w:val="nil"/>
              <w:right w:val="nil"/>
            </w:tcBorders>
            <w:shd w:val="clear" w:color="auto" w:fill="auto"/>
            <w:noWrap/>
            <w:vAlign w:val="bottom"/>
            <w:hideMark/>
          </w:tcPr>
          <w:p w:rsidR="008B07E6" w:rsidRPr="00323358" w:rsidRDefault="008B07E6" w:rsidP="008B07E6">
            <w:pPr>
              <w:spacing w:after="0" w:line="240" w:lineRule="auto"/>
              <w:jc w:val="right"/>
              <w:rPr>
                <w:rFonts w:ascii="Calibri" w:eastAsia="Times New Roman" w:hAnsi="Calibri" w:cs="Calibri"/>
              </w:rPr>
            </w:pPr>
            <w:r w:rsidRPr="00323358">
              <w:rPr>
                <w:rFonts w:ascii="Calibri" w:eastAsia="Times New Roman" w:hAnsi="Calibri" w:cs="Calibri"/>
              </w:rPr>
              <w:t>698195.044</w:t>
            </w:r>
          </w:p>
        </w:tc>
        <w:tc>
          <w:tcPr>
            <w:tcW w:w="1320" w:type="dxa"/>
            <w:tcBorders>
              <w:top w:val="nil"/>
              <w:left w:val="nil"/>
              <w:bottom w:val="nil"/>
              <w:right w:val="nil"/>
            </w:tcBorders>
            <w:shd w:val="clear" w:color="auto" w:fill="auto"/>
            <w:noWrap/>
            <w:vAlign w:val="bottom"/>
            <w:hideMark/>
          </w:tcPr>
          <w:p w:rsidR="008B07E6" w:rsidRPr="00323358" w:rsidRDefault="008B07E6" w:rsidP="008B07E6">
            <w:pPr>
              <w:spacing w:after="0" w:line="240" w:lineRule="auto"/>
              <w:jc w:val="right"/>
              <w:rPr>
                <w:rFonts w:ascii="Calibri" w:eastAsia="Times New Roman" w:hAnsi="Calibri" w:cs="Calibri"/>
              </w:rPr>
            </w:pPr>
            <w:r w:rsidRPr="00323358">
              <w:rPr>
                <w:rFonts w:ascii="Calibri" w:eastAsia="Times New Roman" w:hAnsi="Calibri" w:cs="Calibri"/>
              </w:rPr>
              <w:t>980544.652</w:t>
            </w:r>
          </w:p>
        </w:tc>
        <w:tc>
          <w:tcPr>
            <w:tcW w:w="760" w:type="dxa"/>
            <w:tcBorders>
              <w:top w:val="nil"/>
              <w:left w:val="nil"/>
              <w:bottom w:val="nil"/>
              <w:right w:val="nil"/>
            </w:tcBorders>
            <w:shd w:val="clear" w:color="auto" w:fill="auto"/>
            <w:noWrap/>
            <w:vAlign w:val="bottom"/>
            <w:hideMark/>
          </w:tcPr>
          <w:p w:rsidR="008B07E6" w:rsidRPr="00323358" w:rsidRDefault="008B07E6" w:rsidP="008B07E6">
            <w:pPr>
              <w:spacing w:after="0" w:line="240" w:lineRule="auto"/>
              <w:jc w:val="right"/>
              <w:rPr>
                <w:rFonts w:ascii="Calibri" w:eastAsia="Times New Roman" w:hAnsi="Calibri" w:cs="Calibri"/>
              </w:rPr>
            </w:pPr>
            <w:r w:rsidRPr="00323358">
              <w:rPr>
                <w:rFonts w:ascii="Calibri" w:eastAsia="Times New Roman" w:hAnsi="Calibri" w:cs="Calibri"/>
              </w:rPr>
              <w:t>4</w:t>
            </w:r>
          </w:p>
        </w:tc>
        <w:tc>
          <w:tcPr>
            <w:tcW w:w="960" w:type="dxa"/>
            <w:tcBorders>
              <w:top w:val="nil"/>
              <w:left w:val="nil"/>
              <w:bottom w:val="nil"/>
              <w:right w:val="nil"/>
            </w:tcBorders>
            <w:shd w:val="clear" w:color="auto" w:fill="auto"/>
            <w:noWrap/>
            <w:vAlign w:val="bottom"/>
            <w:hideMark/>
          </w:tcPr>
          <w:p w:rsidR="008B07E6" w:rsidRPr="00323358" w:rsidRDefault="008B07E6" w:rsidP="008B07E6">
            <w:pPr>
              <w:spacing w:after="0" w:line="240" w:lineRule="auto"/>
              <w:jc w:val="right"/>
              <w:rPr>
                <w:rFonts w:ascii="Calibri" w:eastAsia="Times New Roman" w:hAnsi="Calibri" w:cs="Calibri"/>
              </w:rPr>
            </w:pPr>
            <w:r w:rsidRPr="00323358">
              <w:rPr>
                <w:rFonts w:ascii="Calibri" w:eastAsia="Times New Roman" w:hAnsi="Calibri" w:cs="Calibri"/>
              </w:rPr>
              <w:t>693601.4</w:t>
            </w:r>
          </w:p>
        </w:tc>
        <w:tc>
          <w:tcPr>
            <w:tcW w:w="1120" w:type="dxa"/>
            <w:tcBorders>
              <w:top w:val="nil"/>
              <w:left w:val="nil"/>
              <w:bottom w:val="nil"/>
              <w:right w:val="nil"/>
            </w:tcBorders>
            <w:shd w:val="clear" w:color="auto" w:fill="auto"/>
            <w:noWrap/>
            <w:vAlign w:val="bottom"/>
            <w:hideMark/>
          </w:tcPr>
          <w:p w:rsidR="008B07E6" w:rsidRPr="00323358" w:rsidRDefault="008B07E6" w:rsidP="008B07E6">
            <w:pPr>
              <w:spacing w:after="0" w:line="240" w:lineRule="auto"/>
              <w:jc w:val="right"/>
              <w:rPr>
                <w:rFonts w:ascii="Calibri" w:eastAsia="Times New Roman" w:hAnsi="Calibri" w:cs="Calibri"/>
              </w:rPr>
            </w:pPr>
            <w:r w:rsidRPr="00323358">
              <w:rPr>
                <w:rFonts w:ascii="Calibri" w:eastAsia="Times New Roman" w:hAnsi="Calibri" w:cs="Calibri"/>
              </w:rPr>
              <w:t>982520.829</w:t>
            </w:r>
          </w:p>
        </w:tc>
        <w:tc>
          <w:tcPr>
            <w:tcW w:w="700" w:type="dxa"/>
            <w:tcBorders>
              <w:top w:val="nil"/>
              <w:left w:val="nil"/>
              <w:bottom w:val="nil"/>
              <w:right w:val="nil"/>
            </w:tcBorders>
            <w:shd w:val="clear" w:color="auto" w:fill="auto"/>
            <w:noWrap/>
            <w:vAlign w:val="bottom"/>
            <w:hideMark/>
          </w:tcPr>
          <w:p w:rsidR="008B07E6" w:rsidRPr="00323358" w:rsidRDefault="008B07E6" w:rsidP="008B07E6">
            <w:pPr>
              <w:spacing w:after="0" w:line="240" w:lineRule="auto"/>
              <w:jc w:val="right"/>
              <w:rPr>
                <w:rFonts w:ascii="Calibri" w:eastAsia="Times New Roman" w:hAnsi="Calibri" w:cs="Calibri"/>
              </w:rPr>
            </w:pPr>
            <w:r w:rsidRPr="00323358">
              <w:rPr>
                <w:rFonts w:ascii="Calibri" w:eastAsia="Times New Roman" w:hAnsi="Calibri" w:cs="Calibri"/>
              </w:rPr>
              <w:t>4</w:t>
            </w:r>
          </w:p>
        </w:tc>
        <w:tc>
          <w:tcPr>
            <w:tcW w:w="960" w:type="dxa"/>
            <w:tcBorders>
              <w:top w:val="nil"/>
              <w:left w:val="nil"/>
              <w:bottom w:val="nil"/>
              <w:right w:val="nil"/>
            </w:tcBorders>
            <w:shd w:val="clear" w:color="auto" w:fill="auto"/>
            <w:noWrap/>
            <w:vAlign w:val="bottom"/>
            <w:hideMark/>
          </w:tcPr>
          <w:p w:rsidR="008B07E6" w:rsidRPr="00323358" w:rsidRDefault="008B07E6" w:rsidP="008B07E6">
            <w:pPr>
              <w:spacing w:after="0" w:line="240" w:lineRule="auto"/>
              <w:jc w:val="right"/>
              <w:rPr>
                <w:rFonts w:ascii="Calibri" w:eastAsia="Times New Roman" w:hAnsi="Calibri" w:cs="Calibri"/>
              </w:rPr>
            </w:pPr>
            <w:r w:rsidRPr="00323358">
              <w:rPr>
                <w:rFonts w:ascii="Calibri" w:eastAsia="Times New Roman" w:hAnsi="Calibri" w:cs="Calibri"/>
              </w:rPr>
              <w:t>703648.1</w:t>
            </w:r>
          </w:p>
        </w:tc>
        <w:tc>
          <w:tcPr>
            <w:tcW w:w="1180" w:type="dxa"/>
            <w:tcBorders>
              <w:top w:val="nil"/>
              <w:left w:val="nil"/>
              <w:bottom w:val="nil"/>
              <w:right w:val="nil"/>
            </w:tcBorders>
            <w:shd w:val="clear" w:color="auto" w:fill="auto"/>
            <w:noWrap/>
            <w:vAlign w:val="bottom"/>
            <w:hideMark/>
          </w:tcPr>
          <w:p w:rsidR="008B07E6" w:rsidRPr="00323358" w:rsidRDefault="008B07E6" w:rsidP="008B07E6">
            <w:pPr>
              <w:spacing w:after="0" w:line="240" w:lineRule="auto"/>
              <w:jc w:val="right"/>
              <w:rPr>
                <w:rFonts w:ascii="Calibri" w:eastAsia="Times New Roman" w:hAnsi="Calibri" w:cs="Calibri"/>
              </w:rPr>
            </w:pPr>
            <w:r w:rsidRPr="00323358">
              <w:rPr>
                <w:rFonts w:ascii="Calibri" w:eastAsia="Times New Roman" w:hAnsi="Calibri" w:cs="Calibri"/>
              </w:rPr>
              <w:t>978190.385</w:t>
            </w:r>
          </w:p>
        </w:tc>
        <w:tc>
          <w:tcPr>
            <w:tcW w:w="740" w:type="dxa"/>
            <w:tcBorders>
              <w:top w:val="nil"/>
              <w:left w:val="nil"/>
              <w:bottom w:val="nil"/>
              <w:right w:val="nil"/>
            </w:tcBorders>
            <w:shd w:val="clear" w:color="auto" w:fill="auto"/>
            <w:noWrap/>
            <w:vAlign w:val="bottom"/>
            <w:hideMark/>
          </w:tcPr>
          <w:p w:rsidR="008B07E6" w:rsidRPr="00323358" w:rsidRDefault="008B07E6" w:rsidP="008B07E6">
            <w:pPr>
              <w:spacing w:after="0" w:line="240" w:lineRule="auto"/>
              <w:jc w:val="right"/>
              <w:rPr>
                <w:rFonts w:ascii="Calibri" w:eastAsia="Times New Roman" w:hAnsi="Calibri" w:cs="Calibri"/>
              </w:rPr>
            </w:pPr>
            <w:r w:rsidRPr="00323358">
              <w:rPr>
                <w:rFonts w:ascii="Calibri" w:eastAsia="Times New Roman" w:hAnsi="Calibri" w:cs="Calibri"/>
              </w:rPr>
              <w:t>4</w:t>
            </w:r>
          </w:p>
        </w:tc>
        <w:tc>
          <w:tcPr>
            <w:tcW w:w="960" w:type="dxa"/>
            <w:tcBorders>
              <w:top w:val="nil"/>
              <w:left w:val="nil"/>
              <w:bottom w:val="nil"/>
              <w:right w:val="nil"/>
            </w:tcBorders>
            <w:shd w:val="clear" w:color="auto" w:fill="auto"/>
            <w:noWrap/>
            <w:vAlign w:val="bottom"/>
            <w:hideMark/>
          </w:tcPr>
          <w:p w:rsidR="008B07E6" w:rsidRPr="00323358" w:rsidRDefault="008B07E6" w:rsidP="008B07E6">
            <w:pPr>
              <w:spacing w:after="0" w:line="240" w:lineRule="auto"/>
              <w:jc w:val="right"/>
              <w:rPr>
                <w:rFonts w:ascii="Calibri" w:eastAsia="Times New Roman" w:hAnsi="Calibri" w:cs="Calibri"/>
              </w:rPr>
            </w:pPr>
            <w:r w:rsidRPr="00323358">
              <w:rPr>
                <w:rFonts w:ascii="Calibri" w:eastAsia="Times New Roman" w:hAnsi="Calibri" w:cs="Calibri"/>
              </w:rPr>
              <w:t>703021.1</w:t>
            </w:r>
          </w:p>
        </w:tc>
        <w:tc>
          <w:tcPr>
            <w:tcW w:w="960" w:type="dxa"/>
            <w:tcBorders>
              <w:top w:val="nil"/>
              <w:left w:val="nil"/>
              <w:bottom w:val="nil"/>
              <w:right w:val="nil"/>
            </w:tcBorders>
            <w:shd w:val="clear" w:color="auto" w:fill="auto"/>
            <w:noWrap/>
            <w:vAlign w:val="bottom"/>
            <w:hideMark/>
          </w:tcPr>
          <w:p w:rsidR="008B07E6" w:rsidRPr="00323358" w:rsidRDefault="008B07E6" w:rsidP="008B07E6">
            <w:pPr>
              <w:spacing w:after="0" w:line="240" w:lineRule="auto"/>
              <w:jc w:val="right"/>
              <w:rPr>
                <w:rFonts w:ascii="Calibri" w:eastAsia="Times New Roman" w:hAnsi="Calibri" w:cs="Calibri"/>
              </w:rPr>
            </w:pPr>
            <w:r w:rsidRPr="00323358">
              <w:rPr>
                <w:rFonts w:ascii="Calibri" w:eastAsia="Times New Roman" w:hAnsi="Calibri" w:cs="Calibri"/>
              </w:rPr>
              <w:t>977421.5</w:t>
            </w:r>
          </w:p>
        </w:tc>
        <w:tc>
          <w:tcPr>
            <w:tcW w:w="960" w:type="dxa"/>
            <w:tcBorders>
              <w:top w:val="nil"/>
              <w:left w:val="nil"/>
              <w:bottom w:val="nil"/>
              <w:right w:val="nil"/>
            </w:tcBorders>
            <w:shd w:val="clear" w:color="auto" w:fill="auto"/>
            <w:noWrap/>
            <w:vAlign w:val="bottom"/>
            <w:hideMark/>
          </w:tcPr>
          <w:p w:rsidR="008B07E6" w:rsidRPr="00323358" w:rsidRDefault="008B07E6" w:rsidP="008B07E6">
            <w:pPr>
              <w:spacing w:after="0" w:line="240" w:lineRule="auto"/>
              <w:jc w:val="right"/>
              <w:rPr>
                <w:rFonts w:ascii="Calibri" w:eastAsia="Times New Roman" w:hAnsi="Calibri" w:cs="Calibri"/>
              </w:rPr>
            </w:pPr>
            <w:r w:rsidRPr="00323358">
              <w:rPr>
                <w:rFonts w:ascii="Calibri" w:eastAsia="Times New Roman" w:hAnsi="Calibri" w:cs="Calibri"/>
              </w:rPr>
              <w:t>4</w:t>
            </w:r>
          </w:p>
        </w:tc>
      </w:tr>
      <w:tr w:rsidR="008B07E6" w:rsidRPr="00323358" w:rsidTr="008B07E6">
        <w:trPr>
          <w:trHeight w:val="300"/>
        </w:trPr>
        <w:tc>
          <w:tcPr>
            <w:tcW w:w="1160" w:type="dxa"/>
            <w:tcBorders>
              <w:top w:val="nil"/>
              <w:left w:val="nil"/>
              <w:bottom w:val="nil"/>
              <w:right w:val="nil"/>
            </w:tcBorders>
            <w:shd w:val="clear" w:color="auto" w:fill="auto"/>
            <w:noWrap/>
            <w:vAlign w:val="bottom"/>
            <w:hideMark/>
          </w:tcPr>
          <w:p w:rsidR="008B07E6" w:rsidRPr="00323358" w:rsidRDefault="008B07E6" w:rsidP="008B07E6">
            <w:pPr>
              <w:spacing w:after="0" w:line="240" w:lineRule="auto"/>
              <w:jc w:val="right"/>
              <w:rPr>
                <w:rFonts w:ascii="Calibri" w:eastAsia="Times New Roman" w:hAnsi="Calibri" w:cs="Calibri"/>
              </w:rPr>
            </w:pPr>
            <w:r w:rsidRPr="00323358">
              <w:rPr>
                <w:rFonts w:ascii="Calibri" w:eastAsia="Times New Roman" w:hAnsi="Calibri" w:cs="Calibri"/>
              </w:rPr>
              <w:t>700983.758</w:t>
            </w:r>
          </w:p>
        </w:tc>
        <w:tc>
          <w:tcPr>
            <w:tcW w:w="1320" w:type="dxa"/>
            <w:tcBorders>
              <w:top w:val="nil"/>
              <w:left w:val="nil"/>
              <w:bottom w:val="nil"/>
              <w:right w:val="nil"/>
            </w:tcBorders>
            <w:shd w:val="clear" w:color="auto" w:fill="auto"/>
            <w:noWrap/>
            <w:vAlign w:val="bottom"/>
            <w:hideMark/>
          </w:tcPr>
          <w:p w:rsidR="008B07E6" w:rsidRPr="00323358" w:rsidRDefault="008B07E6" w:rsidP="008B07E6">
            <w:pPr>
              <w:spacing w:after="0" w:line="240" w:lineRule="auto"/>
              <w:jc w:val="right"/>
              <w:rPr>
                <w:rFonts w:ascii="Calibri" w:eastAsia="Times New Roman" w:hAnsi="Calibri" w:cs="Calibri"/>
              </w:rPr>
            </w:pPr>
            <w:r w:rsidRPr="00323358">
              <w:rPr>
                <w:rFonts w:ascii="Calibri" w:eastAsia="Times New Roman" w:hAnsi="Calibri" w:cs="Calibri"/>
              </w:rPr>
              <w:t>980560.528</w:t>
            </w:r>
          </w:p>
        </w:tc>
        <w:tc>
          <w:tcPr>
            <w:tcW w:w="760" w:type="dxa"/>
            <w:tcBorders>
              <w:top w:val="nil"/>
              <w:left w:val="nil"/>
              <w:bottom w:val="nil"/>
              <w:right w:val="nil"/>
            </w:tcBorders>
            <w:shd w:val="clear" w:color="auto" w:fill="auto"/>
            <w:noWrap/>
            <w:vAlign w:val="bottom"/>
            <w:hideMark/>
          </w:tcPr>
          <w:p w:rsidR="008B07E6" w:rsidRPr="00323358" w:rsidRDefault="008B07E6" w:rsidP="008B07E6">
            <w:pPr>
              <w:spacing w:after="0" w:line="240" w:lineRule="auto"/>
              <w:jc w:val="right"/>
              <w:rPr>
                <w:rFonts w:ascii="Calibri" w:eastAsia="Times New Roman" w:hAnsi="Calibri" w:cs="Calibri"/>
              </w:rPr>
            </w:pPr>
            <w:r w:rsidRPr="00323358">
              <w:rPr>
                <w:rFonts w:ascii="Calibri" w:eastAsia="Times New Roman" w:hAnsi="Calibri" w:cs="Calibri"/>
              </w:rPr>
              <w:t>4</w:t>
            </w:r>
          </w:p>
        </w:tc>
        <w:tc>
          <w:tcPr>
            <w:tcW w:w="960" w:type="dxa"/>
            <w:tcBorders>
              <w:top w:val="nil"/>
              <w:left w:val="nil"/>
              <w:bottom w:val="nil"/>
              <w:right w:val="nil"/>
            </w:tcBorders>
            <w:shd w:val="clear" w:color="auto" w:fill="auto"/>
            <w:noWrap/>
            <w:vAlign w:val="bottom"/>
            <w:hideMark/>
          </w:tcPr>
          <w:p w:rsidR="008B07E6" w:rsidRPr="00323358" w:rsidRDefault="008B07E6" w:rsidP="008B07E6">
            <w:pPr>
              <w:spacing w:after="0" w:line="240" w:lineRule="auto"/>
              <w:jc w:val="right"/>
              <w:rPr>
                <w:rFonts w:ascii="Calibri" w:eastAsia="Times New Roman" w:hAnsi="Calibri" w:cs="Calibri"/>
              </w:rPr>
            </w:pPr>
            <w:r w:rsidRPr="00323358">
              <w:rPr>
                <w:rFonts w:ascii="Calibri" w:eastAsia="Times New Roman" w:hAnsi="Calibri" w:cs="Calibri"/>
              </w:rPr>
              <w:t>690694.1</w:t>
            </w:r>
          </w:p>
        </w:tc>
        <w:tc>
          <w:tcPr>
            <w:tcW w:w="1120" w:type="dxa"/>
            <w:tcBorders>
              <w:top w:val="nil"/>
              <w:left w:val="nil"/>
              <w:bottom w:val="nil"/>
              <w:right w:val="nil"/>
            </w:tcBorders>
            <w:shd w:val="clear" w:color="auto" w:fill="auto"/>
            <w:noWrap/>
            <w:vAlign w:val="bottom"/>
            <w:hideMark/>
          </w:tcPr>
          <w:p w:rsidR="008B07E6" w:rsidRPr="00323358" w:rsidRDefault="008B07E6" w:rsidP="008B07E6">
            <w:pPr>
              <w:spacing w:after="0" w:line="240" w:lineRule="auto"/>
              <w:jc w:val="right"/>
              <w:rPr>
                <w:rFonts w:ascii="Calibri" w:eastAsia="Times New Roman" w:hAnsi="Calibri" w:cs="Calibri"/>
              </w:rPr>
            </w:pPr>
            <w:r w:rsidRPr="00323358">
              <w:rPr>
                <w:rFonts w:ascii="Calibri" w:eastAsia="Times New Roman" w:hAnsi="Calibri" w:cs="Calibri"/>
              </w:rPr>
              <w:t>964323.023</w:t>
            </w:r>
          </w:p>
        </w:tc>
        <w:tc>
          <w:tcPr>
            <w:tcW w:w="700" w:type="dxa"/>
            <w:tcBorders>
              <w:top w:val="nil"/>
              <w:left w:val="nil"/>
              <w:bottom w:val="nil"/>
              <w:right w:val="nil"/>
            </w:tcBorders>
            <w:shd w:val="clear" w:color="auto" w:fill="auto"/>
            <w:noWrap/>
            <w:vAlign w:val="bottom"/>
            <w:hideMark/>
          </w:tcPr>
          <w:p w:rsidR="008B07E6" w:rsidRPr="00323358" w:rsidRDefault="008B07E6" w:rsidP="008B07E6">
            <w:pPr>
              <w:spacing w:after="0" w:line="240" w:lineRule="auto"/>
              <w:jc w:val="right"/>
              <w:rPr>
                <w:rFonts w:ascii="Calibri" w:eastAsia="Times New Roman" w:hAnsi="Calibri" w:cs="Calibri"/>
              </w:rPr>
            </w:pPr>
            <w:r w:rsidRPr="00323358">
              <w:rPr>
                <w:rFonts w:ascii="Calibri" w:eastAsia="Times New Roman" w:hAnsi="Calibri" w:cs="Calibri"/>
              </w:rPr>
              <w:t>4</w:t>
            </w:r>
          </w:p>
        </w:tc>
        <w:tc>
          <w:tcPr>
            <w:tcW w:w="960" w:type="dxa"/>
            <w:tcBorders>
              <w:top w:val="nil"/>
              <w:left w:val="nil"/>
              <w:bottom w:val="nil"/>
              <w:right w:val="nil"/>
            </w:tcBorders>
            <w:shd w:val="clear" w:color="auto" w:fill="auto"/>
            <w:noWrap/>
            <w:vAlign w:val="bottom"/>
            <w:hideMark/>
          </w:tcPr>
          <w:p w:rsidR="008B07E6" w:rsidRPr="00323358" w:rsidRDefault="008B07E6" w:rsidP="008B07E6">
            <w:pPr>
              <w:spacing w:after="0" w:line="240" w:lineRule="auto"/>
              <w:jc w:val="right"/>
              <w:rPr>
                <w:rFonts w:ascii="Calibri" w:eastAsia="Times New Roman" w:hAnsi="Calibri" w:cs="Calibri"/>
              </w:rPr>
            </w:pPr>
            <w:r w:rsidRPr="00323358">
              <w:rPr>
                <w:rFonts w:ascii="Calibri" w:eastAsia="Times New Roman" w:hAnsi="Calibri" w:cs="Calibri"/>
              </w:rPr>
              <w:t>693590.8</w:t>
            </w:r>
          </w:p>
        </w:tc>
        <w:tc>
          <w:tcPr>
            <w:tcW w:w="1180" w:type="dxa"/>
            <w:tcBorders>
              <w:top w:val="nil"/>
              <w:left w:val="nil"/>
              <w:bottom w:val="nil"/>
              <w:right w:val="nil"/>
            </w:tcBorders>
            <w:shd w:val="clear" w:color="auto" w:fill="auto"/>
            <w:noWrap/>
            <w:vAlign w:val="bottom"/>
            <w:hideMark/>
          </w:tcPr>
          <w:p w:rsidR="008B07E6" w:rsidRPr="00323358" w:rsidRDefault="008B07E6" w:rsidP="008B07E6">
            <w:pPr>
              <w:spacing w:after="0" w:line="240" w:lineRule="auto"/>
              <w:jc w:val="right"/>
              <w:rPr>
                <w:rFonts w:ascii="Calibri" w:eastAsia="Times New Roman" w:hAnsi="Calibri" w:cs="Calibri"/>
              </w:rPr>
            </w:pPr>
            <w:r w:rsidRPr="00323358">
              <w:rPr>
                <w:rFonts w:ascii="Calibri" w:eastAsia="Times New Roman" w:hAnsi="Calibri" w:cs="Calibri"/>
              </w:rPr>
              <w:t>982510.246</w:t>
            </w:r>
          </w:p>
        </w:tc>
        <w:tc>
          <w:tcPr>
            <w:tcW w:w="740" w:type="dxa"/>
            <w:tcBorders>
              <w:top w:val="nil"/>
              <w:left w:val="nil"/>
              <w:bottom w:val="nil"/>
              <w:right w:val="nil"/>
            </w:tcBorders>
            <w:shd w:val="clear" w:color="auto" w:fill="auto"/>
            <w:noWrap/>
            <w:vAlign w:val="bottom"/>
            <w:hideMark/>
          </w:tcPr>
          <w:p w:rsidR="008B07E6" w:rsidRPr="00323358" w:rsidRDefault="008B07E6" w:rsidP="008B07E6">
            <w:pPr>
              <w:spacing w:after="0" w:line="240" w:lineRule="auto"/>
              <w:jc w:val="right"/>
              <w:rPr>
                <w:rFonts w:ascii="Calibri" w:eastAsia="Times New Roman" w:hAnsi="Calibri" w:cs="Calibri"/>
              </w:rPr>
            </w:pPr>
            <w:r w:rsidRPr="00323358">
              <w:rPr>
                <w:rFonts w:ascii="Calibri" w:eastAsia="Times New Roman" w:hAnsi="Calibri" w:cs="Calibri"/>
              </w:rPr>
              <w:t>4</w:t>
            </w:r>
          </w:p>
        </w:tc>
        <w:tc>
          <w:tcPr>
            <w:tcW w:w="960" w:type="dxa"/>
            <w:tcBorders>
              <w:top w:val="nil"/>
              <w:left w:val="nil"/>
              <w:bottom w:val="nil"/>
              <w:right w:val="nil"/>
            </w:tcBorders>
            <w:shd w:val="clear" w:color="auto" w:fill="auto"/>
            <w:noWrap/>
            <w:vAlign w:val="bottom"/>
            <w:hideMark/>
          </w:tcPr>
          <w:p w:rsidR="008B07E6" w:rsidRPr="00323358" w:rsidRDefault="008B07E6" w:rsidP="008B07E6">
            <w:pPr>
              <w:spacing w:after="0" w:line="240" w:lineRule="auto"/>
              <w:jc w:val="right"/>
              <w:rPr>
                <w:rFonts w:ascii="Calibri" w:eastAsia="Times New Roman" w:hAnsi="Calibri" w:cs="Calibri"/>
              </w:rPr>
            </w:pPr>
            <w:r w:rsidRPr="00323358">
              <w:rPr>
                <w:rFonts w:ascii="Calibri" w:eastAsia="Times New Roman" w:hAnsi="Calibri" w:cs="Calibri"/>
              </w:rPr>
              <w:t>704944.6</w:t>
            </w:r>
          </w:p>
        </w:tc>
        <w:tc>
          <w:tcPr>
            <w:tcW w:w="960" w:type="dxa"/>
            <w:tcBorders>
              <w:top w:val="nil"/>
              <w:left w:val="nil"/>
              <w:bottom w:val="nil"/>
              <w:right w:val="nil"/>
            </w:tcBorders>
            <w:shd w:val="clear" w:color="auto" w:fill="auto"/>
            <w:noWrap/>
            <w:vAlign w:val="bottom"/>
            <w:hideMark/>
          </w:tcPr>
          <w:p w:rsidR="008B07E6" w:rsidRPr="00323358" w:rsidRDefault="008B07E6" w:rsidP="008B07E6">
            <w:pPr>
              <w:spacing w:after="0" w:line="240" w:lineRule="auto"/>
              <w:jc w:val="right"/>
              <w:rPr>
                <w:rFonts w:ascii="Calibri" w:eastAsia="Times New Roman" w:hAnsi="Calibri" w:cs="Calibri"/>
              </w:rPr>
            </w:pPr>
            <w:r w:rsidRPr="00323358">
              <w:rPr>
                <w:rFonts w:ascii="Calibri" w:eastAsia="Times New Roman" w:hAnsi="Calibri" w:cs="Calibri"/>
              </w:rPr>
              <w:t>979756.7</w:t>
            </w:r>
          </w:p>
        </w:tc>
        <w:tc>
          <w:tcPr>
            <w:tcW w:w="960" w:type="dxa"/>
            <w:tcBorders>
              <w:top w:val="nil"/>
              <w:left w:val="nil"/>
              <w:bottom w:val="nil"/>
              <w:right w:val="nil"/>
            </w:tcBorders>
            <w:shd w:val="clear" w:color="auto" w:fill="auto"/>
            <w:noWrap/>
            <w:vAlign w:val="bottom"/>
            <w:hideMark/>
          </w:tcPr>
          <w:p w:rsidR="008B07E6" w:rsidRPr="00323358" w:rsidRDefault="008B07E6" w:rsidP="008B07E6">
            <w:pPr>
              <w:spacing w:after="0" w:line="240" w:lineRule="auto"/>
              <w:jc w:val="right"/>
              <w:rPr>
                <w:rFonts w:ascii="Calibri" w:eastAsia="Times New Roman" w:hAnsi="Calibri" w:cs="Calibri"/>
              </w:rPr>
            </w:pPr>
            <w:r w:rsidRPr="00323358">
              <w:rPr>
                <w:rFonts w:ascii="Calibri" w:eastAsia="Times New Roman" w:hAnsi="Calibri" w:cs="Calibri"/>
              </w:rPr>
              <w:t>4</w:t>
            </w:r>
          </w:p>
        </w:tc>
      </w:tr>
      <w:tr w:rsidR="008B07E6" w:rsidRPr="00323358" w:rsidTr="008B07E6">
        <w:trPr>
          <w:trHeight w:val="300"/>
        </w:trPr>
        <w:tc>
          <w:tcPr>
            <w:tcW w:w="1160" w:type="dxa"/>
            <w:tcBorders>
              <w:top w:val="nil"/>
              <w:left w:val="nil"/>
              <w:bottom w:val="nil"/>
              <w:right w:val="nil"/>
            </w:tcBorders>
            <w:shd w:val="clear" w:color="auto" w:fill="auto"/>
            <w:noWrap/>
            <w:vAlign w:val="bottom"/>
            <w:hideMark/>
          </w:tcPr>
          <w:p w:rsidR="008B07E6" w:rsidRPr="00323358" w:rsidRDefault="008B07E6" w:rsidP="008B07E6">
            <w:pPr>
              <w:spacing w:after="0" w:line="240" w:lineRule="auto"/>
              <w:jc w:val="right"/>
              <w:rPr>
                <w:rFonts w:ascii="Calibri" w:eastAsia="Times New Roman" w:hAnsi="Calibri" w:cs="Calibri"/>
              </w:rPr>
            </w:pPr>
            <w:r w:rsidRPr="00323358">
              <w:rPr>
                <w:rFonts w:ascii="Calibri" w:eastAsia="Times New Roman" w:hAnsi="Calibri" w:cs="Calibri"/>
              </w:rPr>
              <w:t>698089.21</w:t>
            </w:r>
          </w:p>
        </w:tc>
        <w:tc>
          <w:tcPr>
            <w:tcW w:w="1320" w:type="dxa"/>
            <w:tcBorders>
              <w:top w:val="nil"/>
              <w:left w:val="nil"/>
              <w:bottom w:val="nil"/>
              <w:right w:val="nil"/>
            </w:tcBorders>
            <w:shd w:val="clear" w:color="auto" w:fill="auto"/>
            <w:noWrap/>
            <w:vAlign w:val="bottom"/>
            <w:hideMark/>
          </w:tcPr>
          <w:p w:rsidR="008B07E6" w:rsidRPr="00323358" w:rsidRDefault="008B07E6" w:rsidP="008B07E6">
            <w:pPr>
              <w:spacing w:after="0" w:line="240" w:lineRule="auto"/>
              <w:jc w:val="right"/>
              <w:rPr>
                <w:rFonts w:ascii="Calibri" w:eastAsia="Times New Roman" w:hAnsi="Calibri" w:cs="Calibri"/>
              </w:rPr>
            </w:pPr>
            <w:r w:rsidRPr="00323358">
              <w:rPr>
                <w:rFonts w:ascii="Calibri" w:eastAsia="Times New Roman" w:hAnsi="Calibri" w:cs="Calibri"/>
              </w:rPr>
              <w:t>980431.411</w:t>
            </w:r>
          </w:p>
        </w:tc>
        <w:tc>
          <w:tcPr>
            <w:tcW w:w="760" w:type="dxa"/>
            <w:tcBorders>
              <w:top w:val="nil"/>
              <w:left w:val="nil"/>
              <w:bottom w:val="nil"/>
              <w:right w:val="nil"/>
            </w:tcBorders>
            <w:shd w:val="clear" w:color="auto" w:fill="auto"/>
            <w:noWrap/>
            <w:vAlign w:val="bottom"/>
            <w:hideMark/>
          </w:tcPr>
          <w:p w:rsidR="008B07E6" w:rsidRPr="00323358" w:rsidRDefault="008B07E6" w:rsidP="008B07E6">
            <w:pPr>
              <w:spacing w:after="0" w:line="240" w:lineRule="auto"/>
              <w:jc w:val="right"/>
              <w:rPr>
                <w:rFonts w:ascii="Calibri" w:eastAsia="Times New Roman" w:hAnsi="Calibri" w:cs="Calibri"/>
              </w:rPr>
            </w:pPr>
            <w:r w:rsidRPr="00323358">
              <w:rPr>
                <w:rFonts w:ascii="Calibri" w:eastAsia="Times New Roman" w:hAnsi="Calibri" w:cs="Calibri"/>
              </w:rPr>
              <w:t>4</w:t>
            </w:r>
          </w:p>
        </w:tc>
        <w:tc>
          <w:tcPr>
            <w:tcW w:w="960" w:type="dxa"/>
            <w:tcBorders>
              <w:top w:val="nil"/>
              <w:left w:val="nil"/>
              <w:bottom w:val="nil"/>
              <w:right w:val="nil"/>
            </w:tcBorders>
            <w:shd w:val="clear" w:color="auto" w:fill="auto"/>
            <w:noWrap/>
            <w:vAlign w:val="bottom"/>
            <w:hideMark/>
          </w:tcPr>
          <w:p w:rsidR="008B07E6" w:rsidRPr="00323358" w:rsidRDefault="008B07E6" w:rsidP="008B07E6">
            <w:pPr>
              <w:spacing w:after="0" w:line="240" w:lineRule="auto"/>
              <w:jc w:val="right"/>
              <w:rPr>
                <w:rFonts w:ascii="Calibri" w:eastAsia="Times New Roman" w:hAnsi="Calibri" w:cs="Calibri"/>
              </w:rPr>
            </w:pPr>
            <w:r w:rsidRPr="00323358">
              <w:rPr>
                <w:rFonts w:ascii="Calibri" w:eastAsia="Times New Roman" w:hAnsi="Calibri" w:cs="Calibri"/>
              </w:rPr>
              <w:t>689974.5</w:t>
            </w:r>
          </w:p>
        </w:tc>
        <w:tc>
          <w:tcPr>
            <w:tcW w:w="1120" w:type="dxa"/>
            <w:tcBorders>
              <w:top w:val="nil"/>
              <w:left w:val="nil"/>
              <w:bottom w:val="nil"/>
              <w:right w:val="nil"/>
            </w:tcBorders>
            <w:shd w:val="clear" w:color="auto" w:fill="auto"/>
            <w:noWrap/>
            <w:vAlign w:val="bottom"/>
            <w:hideMark/>
          </w:tcPr>
          <w:p w:rsidR="008B07E6" w:rsidRPr="00323358" w:rsidRDefault="008B07E6" w:rsidP="008B07E6">
            <w:pPr>
              <w:spacing w:after="0" w:line="240" w:lineRule="auto"/>
              <w:jc w:val="right"/>
              <w:rPr>
                <w:rFonts w:ascii="Calibri" w:eastAsia="Times New Roman" w:hAnsi="Calibri" w:cs="Calibri"/>
              </w:rPr>
            </w:pPr>
            <w:r w:rsidRPr="00323358">
              <w:rPr>
                <w:rFonts w:ascii="Calibri" w:eastAsia="Times New Roman" w:hAnsi="Calibri" w:cs="Calibri"/>
              </w:rPr>
              <w:t>962730.228</w:t>
            </w:r>
          </w:p>
        </w:tc>
        <w:tc>
          <w:tcPr>
            <w:tcW w:w="700" w:type="dxa"/>
            <w:tcBorders>
              <w:top w:val="nil"/>
              <w:left w:val="nil"/>
              <w:bottom w:val="nil"/>
              <w:right w:val="nil"/>
            </w:tcBorders>
            <w:shd w:val="clear" w:color="auto" w:fill="auto"/>
            <w:noWrap/>
            <w:vAlign w:val="bottom"/>
            <w:hideMark/>
          </w:tcPr>
          <w:p w:rsidR="008B07E6" w:rsidRPr="00323358" w:rsidRDefault="008B07E6" w:rsidP="008B07E6">
            <w:pPr>
              <w:spacing w:after="0" w:line="240" w:lineRule="auto"/>
              <w:jc w:val="right"/>
              <w:rPr>
                <w:rFonts w:ascii="Calibri" w:eastAsia="Times New Roman" w:hAnsi="Calibri" w:cs="Calibri"/>
              </w:rPr>
            </w:pPr>
            <w:r w:rsidRPr="00323358">
              <w:rPr>
                <w:rFonts w:ascii="Calibri" w:eastAsia="Times New Roman" w:hAnsi="Calibri" w:cs="Calibri"/>
              </w:rPr>
              <w:t>4</w:t>
            </w:r>
          </w:p>
        </w:tc>
        <w:tc>
          <w:tcPr>
            <w:tcW w:w="960" w:type="dxa"/>
            <w:tcBorders>
              <w:top w:val="nil"/>
              <w:left w:val="nil"/>
              <w:bottom w:val="nil"/>
              <w:right w:val="nil"/>
            </w:tcBorders>
            <w:shd w:val="clear" w:color="auto" w:fill="auto"/>
            <w:noWrap/>
            <w:vAlign w:val="bottom"/>
            <w:hideMark/>
          </w:tcPr>
          <w:p w:rsidR="008B07E6" w:rsidRPr="00323358" w:rsidRDefault="008B07E6" w:rsidP="008B07E6">
            <w:pPr>
              <w:spacing w:after="0" w:line="240" w:lineRule="auto"/>
              <w:jc w:val="right"/>
              <w:rPr>
                <w:rFonts w:ascii="Calibri" w:eastAsia="Times New Roman" w:hAnsi="Calibri" w:cs="Calibri"/>
              </w:rPr>
            </w:pPr>
            <w:r w:rsidRPr="00323358">
              <w:rPr>
                <w:rFonts w:ascii="Calibri" w:eastAsia="Times New Roman" w:hAnsi="Calibri" w:cs="Calibri"/>
              </w:rPr>
              <w:t>698109.9</w:t>
            </w:r>
          </w:p>
        </w:tc>
        <w:tc>
          <w:tcPr>
            <w:tcW w:w="1180" w:type="dxa"/>
            <w:tcBorders>
              <w:top w:val="nil"/>
              <w:left w:val="nil"/>
              <w:bottom w:val="nil"/>
              <w:right w:val="nil"/>
            </w:tcBorders>
            <w:shd w:val="clear" w:color="auto" w:fill="auto"/>
            <w:noWrap/>
            <w:vAlign w:val="bottom"/>
            <w:hideMark/>
          </w:tcPr>
          <w:p w:rsidR="008B07E6" w:rsidRPr="00323358" w:rsidRDefault="008B07E6" w:rsidP="008B07E6">
            <w:pPr>
              <w:spacing w:after="0" w:line="240" w:lineRule="auto"/>
              <w:jc w:val="right"/>
              <w:rPr>
                <w:rFonts w:ascii="Calibri" w:eastAsia="Times New Roman" w:hAnsi="Calibri" w:cs="Calibri"/>
              </w:rPr>
            </w:pPr>
            <w:r w:rsidRPr="00323358">
              <w:rPr>
                <w:rFonts w:ascii="Calibri" w:eastAsia="Times New Roman" w:hAnsi="Calibri" w:cs="Calibri"/>
              </w:rPr>
              <w:t>980435.909</w:t>
            </w:r>
          </w:p>
        </w:tc>
        <w:tc>
          <w:tcPr>
            <w:tcW w:w="740" w:type="dxa"/>
            <w:tcBorders>
              <w:top w:val="nil"/>
              <w:left w:val="nil"/>
              <w:bottom w:val="nil"/>
              <w:right w:val="nil"/>
            </w:tcBorders>
            <w:shd w:val="clear" w:color="auto" w:fill="auto"/>
            <w:noWrap/>
            <w:vAlign w:val="bottom"/>
            <w:hideMark/>
          </w:tcPr>
          <w:p w:rsidR="008B07E6" w:rsidRPr="00323358" w:rsidRDefault="008B07E6" w:rsidP="008B07E6">
            <w:pPr>
              <w:spacing w:after="0" w:line="240" w:lineRule="auto"/>
              <w:jc w:val="right"/>
              <w:rPr>
                <w:rFonts w:ascii="Calibri" w:eastAsia="Times New Roman" w:hAnsi="Calibri" w:cs="Calibri"/>
              </w:rPr>
            </w:pPr>
            <w:r w:rsidRPr="00323358">
              <w:rPr>
                <w:rFonts w:ascii="Calibri" w:eastAsia="Times New Roman" w:hAnsi="Calibri" w:cs="Calibri"/>
              </w:rPr>
              <w:t>4</w:t>
            </w:r>
          </w:p>
        </w:tc>
        <w:tc>
          <w:tcPr>
            <w:tcW w:w="960" w:type="dxa"/>
            <w:tcBorders>
              <w:top w:val="nil"/>
              <w:left w:val="nil"/>
              <w:bottom w:val="nil"/>
              <w:right w:val="nil"/>
            </w:tcBorders>
            <w:shd w:val="clear" w:color="auto" w:fill="auto"/>
            <w:noWrap/>
            <w:vAlign w:val="bottom"/>
            <w:hideMark/>
          </w:tcPr>
          <w:p w:rsidR="008B07E6" w:rsidRPr="00323358" w:rsidRDefault="008B07E6" w:rsidP="008B07E6">
            <w:pPr>
              <w:spacing w:after="0" w:line="240" w:lineRule="auto"/>
              <w:jc w:val="right"/>
              <w:rPr>
                <w:rFonts w:ascii="Calibri" w:eastAsia="Times New Roman" w:hAnsi="Calibri" w:cs="Calibri"/>
              </w:rPr>
            </w:pPr>
            <w:r w:rsidRPr="00323358">
              <w:rPr>
                <w:rFonts w:ascii="Calibri" w:eastAsia="Times New Roman" w:hAnsi="Calibri" w:cs="Calibri"/>
              </w:rPr>
              <w:t>702949.6</w:t>
            </w:r>
          </w:p>
        </w:tc>
        <w:tc>
          <w:tcPr>
            <w:tcW w:w="960" w:type="dxa"/>
            <w:tcBorders>
              <w:top w:val="nil"/>
              <w:left w:val="nil"/>
              <w:bottom w:val="nil"/>
              <w:right w:val="nil"/>
            </w:tcBorders>
            <w:shd w:val="clear" w:color="auto" w:fill="auto"/>
            <w:noWrap/>
            <w:vAlign w:val="bottom"/>
            <w:hideMark/>
          </w:tcPr>
          <w:p w:rsidR="008B07E6" w:rsidRPr="00323358" w:rsidRDefault="008B07E6" w:rsidP="008B07E6">
            <w:pPr>
              <w:spacing w:after="0" w:line="240" w:lineRule="auto"/>
              <w:jc w:val="right"/>
              <w:rPr>
                <w:rFonts w:ascii="Calibri" w:eastAsia="Times New Roman" w:hAnsi="Calibri" w:cs="Calibri"/>
              </w:rPr>
            </w:pPr>
            <w:r w:rsidRPr="00323358">
              <w:rPr>
                <w:rFonts w:ascii="Calibri" w:eastAsia="Times New Roman" w:hAnsi="Calibri" w:cs="Calibri"/>
              </w:rPr>
              <w:t>979687.9</w:t>
            </w:r>
          </w:p>
        </w:tc>
        <w:tc>
          <w:tcPr>
            <w:tcW w:w="960" w:type="dxa"/>
            <w:tcBorders>
              <w:top w:val="nil"/>
              <w:left w:val="nil"/>
              <w:bottom w:val="nil"/>
              <w:right w:val="nil"/>
            </w:tcBorders>
            <w:shd w:val="clear" w:color="auto" w:fill="auto"/>
            <w:noWrap/>
            <w:vAlign w:val="bottom"/>
            <w:hideMark/>
          </w:tcPr>
          <w:p w:rsidR="008B07E6" w:rsidRPr="00323358" w:rsidRDefault="008B07E6" w:rsidP="008B07E6">
            <w:pPr>
              <w:spacing w:after="0" w:line="240" w:lineRule="auto"/>
              <w:jc w:val="right"/>
              <w:rPr>
                <w:rFonts w:ascii="Calibri" w:eastAsia="Times New Roman" w:hAnsi="Calibri" w:cs="Calibri"/>
              </w:rPr>
            </w:pPr>
            <w:r w:rsidRPr="00323358">
              <w:rPr>
                <w:rFonts w:ascii="Calibri" w:eastAsia="Times New Roman" w:hAnsi="Calibri" w:cs="Calibri"/>
              </w:rPr>
              <w:t>4</w:t>
            </w:r>
          </w:p>
        </w:tc>
      </w:tr>
      <w:tr w:rsidR="008B07E6" w:rsidRPr="00323358" w:rsidTr="008B07E6">
        <w:trPr>
          <w:trHeight w:val="300"/>
        </w:trPr>
        <w:tc>
          <w:tcPr>
            <w:tcW w:w="1160" w:type="dxa"/>
            <w:tcBorders>
              <w:top w:val="nil"/>
              <w:left w:val="nil"/>
              <w:bottom w:val="nil"/>
              <w:right w:val="nil"/>
            </w:tcBorders>
            <w:shd w:val="clear" w:color="auto" w:fill="auto"/>
            <w:noWrap/>
            <w:vAlign w:val="bottom"/>
            <w:hideMark/>
          </w:tcPr>
          <w:p w:rsidR="008B07E6" w:rsidRPr="00323358" w:rsidRDefault="008B07E6" w:rsidP="008B07E6">
            <w:pPr>
              <w:spacing w:after="0" w:line="240" w:lineRule="auto"/>
              <w:jc w:val="right"/>
              <w:rPr>
                <w:rFonts w:ascii="Calibri" w:eastAsia="Times New Roman" w:hAnsi="Calibri" w:cs="Calibri"/>
              </w:rPr>
            </w:pPr>
            <w:r w:rsidRPr="00323358">
              <w:rPr>
                <w:rFonts w:ascii="Calibri" w:eastAsia="Times New Roman" w:hAnsi="Calibri" w:cs="Calibri"/>
              </w:rPr>
              <w:t>703457.617</w:t>
            </w:r>
          </w:p>
        </w:tc>
        <w:tc>
          <w:tcPr>
            <w:tcW w:w="1320" w:type="dxa"/>
            <w:tcBorders>
              <w:top w:val="nil"/>
              <w:left w:val="nil"/>
              <w:bottom w:val="nil"/>
              <w:right w:val="nil"/>
            </w:tcBorders>
            <w:shd w:val="clear" w:color="auto" w:fill="auto"/>
            <w:noWrap/>
            <w:vAlign w:val="bottom"/>
            <w:hideMark/>
          </w:tcPr>
          <w:p w:rsidR="008B07E6" w:rsidRPr="00323358" w:rsidRDefault="008B07E6" w:rsidP="008B07E6">
            <w:pPr>
              <w:spacing w:after="0" w:line="240" w:lineRule="auto"/>
              <w:jc w:val="right"/>
              <w:rPr>
                <w:rFonts w:ascii="Calibri" w:eastAsia="Times New Roman" w:hAnsi="Calibri" w:cs="Calibri"/>
              </w:rPr>
            </w:pPr>
            <w:r w:rsidRPr="00323358">
              <w:rPr>
                <w:rFonts w:ascii="Calibri" w:eastAsia="Times New Roman" w:hAnsi="Calibri" w:cs="Calibri"/>
              </w:rPr>
              <w:t>978058.093</w:t>
            </w:r>
          </w:p>
        </w:tc>
        <w:tc>
          <w:tcPr>
            <w:tcW w:w="760" w:type="dxa"/>
            <w:tcBorders>
              <w:top w:val="nil"/>
              <w:left w:val="nil"/>
              <w:bottom w:val="nil"/>
              <w:right w:val="nil"/>
            </w:tcBorders>
            <w:shd w:val="clear" w:color="auto" w:fill="auto"/>
            <w:noWrap/>
            <w:vAlign w:val="bottom"/>
            <w:hideMark/>
          </w:tcPr>
          <w:p w:rsidR="008B07E6" w:rsidRPr="00323358" w:rsidRDefault="008B07E6" w:rsidP="008B07E6">
            <w:pPr>
              <w:spacing w:after="0" w:line="240" w:lineRule="auto"/>
              <w:jc w:val="right"/>
              <w:rPr>
                <w:rFonts w:ascii="Calibri" w:eastAsia="Times New Roman" w:hAnsi="Calibri" w:cs="Calibri"/>
              </w:rPr>
            </w:pPr>
            <w:r w:rsidRPr="00323358">
              <w:rPr>
                <w:rFonts w:ascii="Calibri" w:eastAsia="Times New Roman" w:hAnsi="Calibri" w:cs="Calibri"/>
              </w:rPr>
              <w:t>4</w:t>
            </w:r>
          </w:p>
        </w:tc>
        <w:tc>
          <w:tcPr>
            <w:tcW w:w="960" w:type="dxa"/>
            <w:tcBorders>
              <w:top w:val="nil"/>
              <w:left w:val="nil"/>
              <w:bottom w:val="nil"/>
              <w:right w:val="nil"/>
            </w:tcBorders>
            <w:shd w:val="clear" w:color="auto" w:fill="auto"/>
            <w:noWrap/>
            <w:vAlign w:val="bottom"/>
            <w:hideMark/>
          </w:tcPr>
          <w:p w:rsidR="008B07E6" w:rsidRPr="00323358" w:rsidRDefault="008B07E6" w:rsidP="008B07E6">
            <w:pPr>
              <w:spacing w:after="0" w:line="240" w:lineRule="auto"/>
              <w:jc w:val="right"/>
              <w:rPr>
                <w:rFonts w:ascii="Calibri" w:eastAsia="Times New Roman" w:hAnsi="Calibri" w:cs="Calibri"/>
              </w:rPr>
            </w:pPr>
            <w:r w:rsidRPr="00323358">
              <w:rPr>
                <w:rFonts w:ascii="Calibri" w:eastAsia="Times New Roman" w:hAnsi="Calibri" w:cs="Calibri"/>
              </w:rPr>
              <w:t>699200.5</w:t>
            </w:r>
          </w:p>
        </w:tc>
        <w:tc>
          <w:tcPr>
            <w:tcW w:w="1120" w:type="dxa"/>
            <w:tcBorders>
              <w:top w:val="nil"/>
              <w:left w:val="nil"/>
              <w:bottom w:val="nil"/>
              <w:right w:val="nil"/>
            </w:tcBorders>
            <w:shd w:val="clear" w:color="auto" w:fill="auto"/>
            <w:noWrap/>
            <w:vAlign w:val="bottom"/>
            <w:hideMark/>
          </w:tcPr>
          <w:p w:rsidR="008B07E6" w:rsidRPr="00323358" w:rsidRDefault="008B07E6" w:rsidP="008B07E6">
            <w:pPr>
              <w:spacing w:after="0" w:line="240" w:lineRule="auto"/>
              <w:jc w:val="right"/>
              <w:rPr>
                <w:rFonts w:ascii="Calibri" w:eastAsia="Times New Roman" w:hAnsi="Calibri" w:cs="Calibri"/>
              </w:rPr>
            </w:pPr>
            <w:r w:rsidRPr="00323358">
              <w:rPr>
                <w:rFonts w:ascii="Calibri" w:eastAsia="Times New Roman" w:hAnsi="Calibri" w:cs="Calibri"/>
              </w:rPr>
              <w:t>980531.952</w:t>
            </w:r>
          </w:p>
        </w:tc>
        <w:tc>
          <w:tcPr>
            <w:tcW w:w="700" w:type="dxa"/>
            <w:tcBorders>
              <w:top w:val="nil"/>
              <w:left w:val="nil"/>
              <w:bottom w:val="nil"/>
              <w:right w:val="nil"/>
            </w:tcBorders>
            <w:shd w:val="clear" w:color="auto" w:fill="auto"/>
            <w:noWrap/>
            <w:vAlign w:val="bottom"/>
            <w:hideMark/>
          </w:tcPr>
          <w:p w:rsidR="008B07E6" w:rsidRPr="00323358" w:rsidRDefault="008B07E6" w:rsidP="008B07E6">
            <w:pPr>
              <w:spacing w:after="0" w:line="240" w:lineRule="auto"/>
              <w:jc w:val="right"/>
              <w:rPr>
                <w:rFonts w:ascii="Calibri" w:eastAsia="Times New Roman" w:hAnsi="Calibri" w:cs="Calibri"/>
              </w:rPr>
            </w:pPr>
            <w:r w:rsidRPr="00323358">
              <w:rPr>
                <w:rFonts w:ascii="Calibri" w:eastAsia="Times New Roman" w:hAnsi="Calibri" w:cs="Calibri"/>
              </w:rPr>
              <w:t>4</w:t>
            </w:r>
          </w:p>
        </w:tc>
        <w:tc>
          <w:tcPr>
            <w:tcW w:w="960" w:type="dxa"/>
            <w:tcBorders>
              <w:top w:val="nil"/>
              <w:left w:val="nil"/>
              <w:bottom w:val="nil"/>
              <w:right w:val="nil"/>
            </w:tcBorders>
            <w:shd w:val="clear" w:color="auto" w:fill="auto"/>
            <w:noWrap/>
            <w:vAlign w:val="bottom"/>
            <w:hideMark/>
          </w:tcPr>
          <w:p w:rsidR="008B07E6" w:rsidRPr="00323358" w:rsidRDefault="008B07E6" w:rsidP="008B07E6">
            <w:pPr>
              <w:spacing w:after="0" w:line="240" w:lineRule="auto"/>
              <w:jc w:val="right"/>
              <w:rPr>
                <w:rFonts w:ascii="Calibri" w:eastAsia="Times New Roman" w:hAnsi="Calibri" w:cs="Calibri"/>
              </w:rPr>
            </w:pPr>
            <w:r w:rsidRPr="00323358">
              <w:rPr>
                <w:rFonts w:ascii="Calibri" w:eastAsia="Times New Roman" w:hAnsi="Calibri" w:cs="Calibri"/>
              </w:rPr>
              <w:t>700065.7</w:t>
            </w:r>
          </w:p>
        </w:tc>
        <w:tc>
          <w:tcPr>
            <w:tcW w:w="1180" w:type="dxa"/>
            <w:tcBorders>
              <w:top w:val="nil"/>
              <w:left w:val="nil"/>
              <w:bottom w:val="nil"/>
              <w:right w:val="nil"/>
            </w:tcBorders>
            <w:shd w:val="clear" w:color="auto" w:fill="auto"/>
            <w:noWrap/>
            <w:vAlign w:val="bottom"/>
            <w:hideMark/>
          </w:tcPr>
          <w:p w:rsidR="008B07E6" w:rsidRPr="00323358" w:rsidRDefault="008B07E6" w:rsidP="008B07E6">
            <w:pPr>
              <w:spacing w:after="0" w:line="240" w:lineRule="auto"/>
              <w:jc w:val="right"/>
              <w:rPr>
                <w:rFonts w:ascii="Calibri" w:eastAsia="Times New Roman" w:hAnsi="Calibri" w:cs="Calibri"/>
              </w:rPr>
            </w:pPr>
            <w:r w:rsidRPr="00323358">
              <w:rPr>
                <w:rFonts w:ascii="Calibri" w:eastAsia="Times New Roman" w:hAnsi="Calibri" w:cs="Calibri"/>
              </w:rPr>
              <w:t>982404.148</w:t>
            </w:r>
          </w:p>
        </w:tc>
        <w:tc>
          <w:tcPr>
            <w:tcW w:w="740" w:type="dxa"/>
            <w:tcBorders>
              <w:top w:val="nil"/>
              <w:left w:val="nil"/>
              <w:bottom w:val="nil"/>
              <w:right w:val="nil"/>
            </w:tcBorders>
            <w:shd w:val="clear" w:color="auto" w:fill="auto"/>
            <w:noWrap/>
            <w:vAlign w:val="bottom"/>
            <w:hideMark/>
          </w:tcPr>
          <w:p w:rsidR="008B07E6" w:rsidRPr="00323358" w:rsidRDefault="008B07E6" w:rsidP="008B07E6">
            <w:pPr>
              <w:spacing w:after="0" w:line="240" w:lineRule="auto"/>
              <w:jc w:val="right"/>
              <w:rPr>
                <w:rFonts w:ascii="Calibri" w:eastAsia="Times New Roman" w:hAnsi="Calibri" w:cs="Calibri"/>
              </w:rPr>
            </w:pPr>
            <w:r w:rsidRPr="00323358">
              <w:rPr>
                <w:rFonts w:ascii="Calibri" w:eastAsia="Times New Roman" w:hAnsi="Calibri" w:cs="Calibri"/>
              </w:rPr>
              <w:t>4</w:t>
            </w:r>
          </w:p>
        </w:tc>
        <w:tc>
          <w:tcPr>
            <w:tcW w:w="960" w:type="dxa"/>
            <w:tcBorders>
              <w:top w:val="nil"/>
              <w:left w:val="nil"/>
              <w:bottom w:val="nil"/>
              <w:right w:val="nil"/>
            </w:tcBorders>
            <w:shd w:val="clear" w:color="auto" w:fill="auto"/>
            <w:noWrap/>
            <w:vAlign w:val="bottom"/>
            <w:hideMark/>
          </w:tcPr>
          <w:p w:rsidR="008B07E6" w:rsidRPr="00323358" w:rsidRDefault="008B07E6" w:rsidP="008B07E6">
            <w:pPr>
              <w:spacing w:after="0" w:line="240" w:lineRule="auto"/>
              <w:jc w:val="right"/>
              <w:rPr>
                <w:rFonts w:ascii="Calibri" w:eastAsia="Times New Roman" w:hAnsi="Calibri" w:cs="Calibri"/>
              </w:rPr>
            </w:pPr>
          </w:p>
        </w:tc>
        <w:tc>
          <w:tcPr>
            <w:tcW w:w="960" w:type="dxa"/>
            <w:tcBorders>
              <w:top w:val="nil"/>
              <w:left w:val="nil"/>
              <w:bottom w:val="nil"/>
              <w:right w:val="nil"/>
            </w:tcBorders>
            <w:shd w:val="clear" w:color="auto" w:fill="auto"/>
            <w:noWrap/>
            <w:vAlign w:val="bottom"/>
            <w:hideMark/>
          </w:tcPr>
          <w:p w:rsidR="008B07E6" w:rsidRPr="00323358" w:rsidRDefault="008B07E6" w:rsidP="008B07E6">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8B07E6" w:rsidRPr="00323358" w:rsidRDefault="008B07E6" w:rsidP="008B07E6">
            <w:pPr>
              <w:spacing w:after="0" w:line="240" w:lineRule="auto"/>
              <w:rPr>
                <w:rFonts w:ascii="Times New Roman" w:eastAsia="Times New Roman" w:hAnsi="Times New Roman" w:cs="Times New Roman"/>
                <w:sz w:val="20"/>
                <w:szCs w:val="20"/>
              </w:rPr>
            </w:pPr>
          </w:p>
        </w:tc>
      </w:tr>
      <w:tr w:rsidR="008B07E6" w:rsidRPr="00323358" w:rsidTr="008B07E6">
        <w:trPr>
          <w:trHeight w:val="300"/>
        </w:trPr>
        <w:tc>
          <w:tcPr>
            <w:tcW w:w="1160" w:type="dxa"/>
            <w:tcBorders>
              <w:top w:val="nil"/>
              <w:left w:val="nil"/>
              <w:bottom w:val="nil"/>
              <w:right w:val="nil"/>
            </w:tcBorders>
            <w:shd w:val="clear" w:color="auto" w:fill="auto"/>
            <w:noWrap/>
            <w:vAlign w:val="bottom"/>
            <w:hideMark/>
          </w:tcPr>
          <w:p w:rsidR="008B07E6" w:rsidRPr="00323358" w:rsidRDefault="008B07E6" w:rsidP="008B07E6">
            <w:pPr>
              <w:spacing w:after="0" w:line="240" w:lineRule="auto"/>
              <w:jc w:val="right"/>
              <w:rPr>
                <w:rFonts w:ascii="Calibri" w:eastAsia="Times New Roman" w:hAnsi="Calibri" w:cs="Calibri"/>
              </w:rPr>
            </w:pPr>
            <w:r w:rsidRPr="00323358">
              <w:rPr>
                <w:rFonts w:ascii="Calibri" w:eastAsia="Times New Roman" w:hAnsi="Calibri" w:cs="Calibri"/>
              </w:rPr>
              <w:t>698988.795</w:t>
            </w:r>
          </w:p>
        </w:tc>
        <w:tc>
          <w:tcPr>
            <w:tcW w:w="1320" w:type="dxa"/>
            <w:tcBorders>
              <w:top w:val="nil"/>
              <w:left w:val="nil"/>
              <w:bottom w:val="nil"/>
              <w:right w:val="nil"/>
            </w:tcBorders>
            <w:shd w:val="clear" w:color="auto" w:fill="auto"/>
            <w:noWrap/>
            <w:vAlign w:val="bottom"/>
            <w:hideMark/>
          </w:tcPr>
          <w:p w:rsidR="008B07E6" w:rsidRPr="00323358" w:rsidRDefault="008B07E6" w:rsidP="008B07E6">
            <w:pPr>
              <w:spacing w:after="0" w:line="240" w:lineRule="auto"/>
              <w:jc w:val="right"/>
              <w:rPr>
                <w:rFonts w:ascii="Calibri" w:eastAsia="Times New Roman" w:hAnsi="Calibri" w:cs="Calibri"/>
              </w:rPr>
            </w:pPr>
            <w:r w:rsidRPr="00323358">
              <w:rPr>
                <w:rFonts w:ascii="Calibri" w:eastAsia="Times New Roman" w:hAnsi="Calibri" w:cs="Calibri"/>
              </w:rPr>
              <w:t>979727.618</w:t>
            </w:r>
          </w:p>
        </w:tc>
        <w:tc>
          <w:tcPr>
            <w:tcW w:w="760" w:type="dxa"/>
            <w:tcBorders>
              <w:top w:val="nil"/>
              <w:left w:val="nil"/>
              <w:bottom w:val="nil"/>
              <w:right w:val="nil"/>
            </w:tcBorders>
            <w:shd w:val="clear" w:color="auto" w:fill="auto"/>
            <w:noWrap/>
            <w:vAlign w:val="bottom"/>
            <w:hideMark/>
          </w:tcPr>
          <w:p w:rsidR="008B07E6" w:rsidRPr="00323358" w:rsidRDefault="008B07E6" w:rsidP="008B07E6">
            <w:pPr>
              <w:spacing w:after="0" w:line="240" w:lineRule="auto"/>
              <w:jc w:val="right"/>
              <w:rPr>
                <w:rFonts w:ascii="Calibri" w:eastAsia="Times New Roman" w:hAnsi="Calibri" w:cs="Calibri"/>
              </w:rPr>
            </w:pPr>
            <w:r w:rsidRPr="00323358">
              <w:rPr>
                <w:rFonts w:ascii="Calibri" w:eastAsia="Times New Roman" w:hAnsi="Calibri" w:cs="Calibri"/>
              </w:rPr>
              <w:t>4</w:t>
            </w:r>
          </w:p>
        </w:tc>
        <w:tc>
          <w:tcPr>
            <w:tcW w:w="960" w:type="dxa"/>
            <w:tcBorders>
              <w:top w:val="nil"/>
              <w:left w:val="nil"/>
              <w:bottom w:val="nil"/>
              <w:right w:val="nil"/>
            </w:tcBorders>
            <w:shd w:val="clear" w:color="auto" w:fill="auto"/>
            <w:noWrap/>
            <w:vAlign w:val="bottom"/>
            <w:hideMark/>
          </w:tcPr>
          <w:p w:rsidR="008B07E6" w:rsidRPr="00323358" w:rsidRDefault="008B07E6" w:rsidP="008B07E6">
            <w:pPr>
              <w:spacing w:after="0" w:line="240" w:lineRule="auto"/>
              <w:jc w:val="right"/>
              <w:rPr>
                <w:rFonts w:ascii="Calibri" w:eastAsia="Times New Roman" w:hAnsi="Calibri" w:cs="Calibri"/>
              </w:rPr>
            </w:pPr>
            <w:r w:rsidRPr="00323358">
              <w:rPr>
                <w:rFonts w:ascii="Calibri" w:eastAsia="Times New Roman" w:hAnsi="Calibri" w:cs="Calibri"/>
              </w:rPr>
              <w:t>700766.8</w:t>
            </w:r>
          </w:p>
        </w:tc>
        <w:tc>
          <w:tcPr>
            <w:tcW w:w="1120" w:type="dxa"/>
            <w:tcBorders>
              <w:top w:val="nil"/>
              <w:left w:val="nil"/>
              <w:bottom w:val="nil"/>
              <w:right w:val="nil"/>
            </w:tcBorders>
            <w:shd w:val="clear" w:color="auto" w:fill="auto"/>
            <w:noWrap/>
            <w:vAlign w:val="bottom"/>
            <w:hideMark/>
          </w:tcPr>
          <w:p w:rsidR="008B07E6" w:rsidRPr="00323358" w:rsidRDefault="008B07E6" w:rsidP="008B07E6">
            <w:pPr>
              <w:spacing w:after="0" w:line="240" w:lineRule="auto"/>
              <w:jc w:val="right"/>
              <w:rPr>
                <w:rFonts w:ascii="Calibri" w:eastAsia="Times New Roman" w:hAnsi="Calibri" w:cs="Calibri"/>
              </w:rPr>
            </w:pPr>
            <w:r w:rsidRPr="00323358">
              <w:rPr>
                <w:rFonts w:ascii="Calibri" w:eastAsia="Times New Roman" w:hAnsi="Calibri" w:cs="Calibri"/>
              </w:rPr>
              <w:t>981317.237</w:t>
            </w:r>
          </w:p>
        </w:tc>
        <w:tc>
          <w:tcPr>
            <w:tcW w:w="700" w:type="dxa"/>
            <w:tcBorders>
              <w:top w:val="nil"/>
              <w:left w:val="nil"/>
              <w:bottom w:val="nil"/>
              <w:right w:val="nil"/>
            </w:tcBorders>
            <w:shd w:val="clear" w:color="auto" w:fill="auto"/>
            <w:noWrap/>
            <w:vAlign w:val="bottom"/>
            <w:hideMark/>
          </w:tcPr>
          <w:p w:rsidR="008B07E6" w:rsidRPr="00323358" w:rsidRDefault="008B07E6" w:rsidP="008B07E6">
            <w:pPr>
              <w:spacing w:after="0" w:line="240" w:lineRule="auto"/>
              <w:jc w:val="right"/>
              <w:rPr>
                <w:rFonts w:ascii="Calibri" w:eastAsia="Times New Roman" w:hAnsi="Calibri" w:cs="Calibri"/>
              </w:rPr>
            </w:pPr>
            <w:r w:rsidRPr="00323358">
              <w:rPr>
                <w:rFonts w:ascii="Calibri" w:eastAsia="Times New Roman" w:hAnsi="Calibri" w:cs="Calibri"/>
              </w:rPr>
              <w:t>4</w:t>
            </w:r>
          </w:p>
        </w:tc>
        <w:tc>
          <w:tcPr>
            <w:tcW w:w="960" w:type="dxa"/>
            <w:tcBorders>
              <w:top w:val="nil"/>
              <w:left w:val="nil"/>
              <w:bottom w:val="nil"/>
              <w:right w:val="nil"/>
            </w:tcBorders>
            <w:shd w:val="clear" w:color="auto" w:fill="auto"/>
            <w:noWrap/>
            <w:vAlign w:val="bottom"/>
            <w:hideMark/>
          </w:tcPr>
          <w:p w:rsidR="008B07E6" w:rsidRPr="00323358" w:rsidRDefault="008B07E6" w:rsidP="008B07E6">
            <w:pPr>
              <w:spacing w:after="0" w:line="240" w:lineRule="auto"/>
              <w:jc w:val="right"/>
              <w:rPr>
                <w:rFonts w:ascii="Calibri" w:eastAsia="Times New Roman" w:hAnsi="Calibri" w:cs="Calibri"/>
              </w:rPr>
            </w:pPr>
            <w:r w:rsidRPr="00323358">
              <w:rPr>
                <w:rFonts w:ascii="Calibri" w:eastAsia="Times New Roman" w:hAnsi="Calibri" w:cs="Calibri"/>
              </w:rPr>
              <w:t>697877.5</w:t>
            </w:r>
          </w:p>
        </w:tc>
        <w:tc>
          <w:tcPr>
            <w:tcW w:w="1180" w:type="dxa"/>
            <w:tcBorders>
              <w:top w:val="nil"/>
              <w:left w:val="nil"/>
              <w:bottom w:val="nil"/>
              <w:right w:val="nil"/>
            </w:tcBorders>
            <w:shd w:val="clear" w:color="auto" w:fill="auto"/>
            <w:noWrap/>
            <w:vAlign w:val="bottom"/>
            <w:hideMark/>
          </w:tcPr>
          <w:p w:rsidR="008B07E6" w:rsidRPr="00323358" w:rsidRDefault="008B07E6" w:rsidP="008B07E6">
            <w:pPr>
              <w:spacing w:after="0" w:line="240" w:lineRule="auto"/>
              <w:jc w:val="right"/>
              <w:rPr>
                <w:rFonts w:ascii="Calibri" w:eastAsia="Times New Roman" w:hAnsi="Calibri" w:cs="Calibri"/>
              </w:rPr>
            </w:pPr>
            <w:r w:rsidRPr="00323358">
              <w:rPr>
                <w:rFonts w:ascii="Calibri" w:eastAsia="Times New Roman" w:hAnsi="Calibri" w:cs="Calibri"/>
              </w:rPr>
              <w:t>978965.616</w:t>
            </w:r>
          </w:p>
        </w:tc>
        <w:tc>
          <w:tcPr>
            <w:tcW w:w="740" w:type="dxa"/>
            <w:tcBorders>
              <w:top w:val="nil"/>
              <w:left w:val="nil"/>
              <w:bottom w:val="nil"/>
              <w:right w:val="nil"/>
            </w:tcBorders>
            <w:shd w:val="clear" w:color="auto" w:fill="auto"/>
            <w:noWrap/>
            <w:vAlign w:val="bottom"/>
            <w:hideMark/>
          </w:tcPr>
          <w:p w:rsidR="008B07E6" w:rsidRPr="00323358" w:rsidRDefault="008B07E6" w:rsidP="008B07E6">
            <w:pPr>
              <w:spacing w:after="0" w:line="240" w:lineRule="auto"/>
              <w:jc w:val="right"/>
              <w:rPr>
                <w:rFonts w:ascii="Calibri" w:eastAsia="Times New Roman" w:hAnsi="Calibri" w:cs="Calibri"/>
              </w:rPr>
            </w:pPr>
            <w:r w:rsidRPr="00323358">
              <w:rPr>
                <w:rFonts w:ascii="Calibri" w:eastAsia="Times New Roman" w:hAnsi="Calibri" w:cs="Calibri"/>
              </w:rPr>
              <w:t>4</w:t>
            </w:r>
          </w:p>
        </w:tc>
        <w:tc>
          <w:tcPr>
            <w:tcW w:w="960" w:type="dxa"/>
            <w:tcBorders>
              <w:top w:val="nil"/>
              <w:left w:val="nil"/>
              <w:bottom w:val="nil"/>
              <w:right w:val="nil"/>
            </w:tcBorders>
            <w:shd w:val="clear" w:color="auto" w:fill="auto"/>
            <w:noWrap/>
            <w:vAlign w:val="bottom"/>
            <w:hideMark/>
          </w:tcPr>
          <w:p w:rsidR="008B07E6" w:rsidRPr="00323358" w:rsidRDefault="008B07E6" w:rsidP="008B07E6">
            <w:pPr>
              <w:spacing w:after="0" w:line="240" w:lineRule="auto"/>
              <w:jc w:val="right"/>
              <w:rPr>
                <w:rFonts w:ascii="Calibri" w:eastAsia="Times New Roman" w:hAnsi="Calibri" w:cs="Calibri"/>
              </w:rPr>
            </w:pPr>
          </w:p>
        </w:tc>
        <w:tc>
          <w:tcPr>
            <w:tcW w:w="960" w:type="dxa"/>
            <w:tcBorders>
              <w:top w:val="nil"/>
              <w:left w:val="nil"/>
              <w:bottom w:val="nil"/>
              <w:right w:val="nil"/>
            </w:tcBorders>
            <w:shd w:val="clear" w:color="auto" w:fill="auto"/>
            <w:noWrap/>
            <w:vAlign w:val="bottom"/>
            <w:hideMark/>
          </w:tcPr>
          <w:p w:rsidR="008B07E6" w:rsidRPr="00323358" w:rsidRDefault="008B07E6" w:rsidP="008B07E6">
            <w:pPr>
              <w:spacing w:after="0" w:line="24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rsidR="008B07E6" w:rsidRPr="00323358" w:rsidRDefault="008B07E6" w:rsidP="008B07E6">
            <w:pPr>
              <w:spacing w:after="0" w:line="240" w:lineRule="auto"/>
              <w:rPr>
                <w:rFonts w:ascii="Times New Roman" w:eastAsia="Times New Roman" w:hAnsi="Times New Roman" w:cs="Times New Roman"/>
                <w:sz w:val="20"/>
                <w:szCs w:val="20"/>
              </w:rPr>
            </w:pPr>
          </w:p>
        </w:tc>
      </w:tr>
    </w:tbl>
    <w:p w:rsidR="008B07E6" w:rsidRPr="00323358" w:rsidRDefault="008B07E6" w:rsidP="0043535D">
      <w:pPr>
        <w:rPr>
          <w:rFonts w:ascii="Calibri" w:eastAsia="Times New Roman" w:hAnsi="Calibri" w:cs="Calibri"/>
        </w:rPr>
      </w:pPr>
    </w:p>
    <w:p w:rsidR="008B07E6" w:rsidRPr="00323358" w:rsidRDefault="008B07E6" w:rsidP="008B07E6">
      <w:pPr>
        <w:pStyle w:val="Caption"/>
      </w:pPr>
      <w:r w:rsidRPr="00323358">
        <w:rPr>
          <w:rFonts w:ascii="Calibri" w:hAnsi="Calibri" w:cs="Calibri"/>
        </w:rPr>
        <w:tab/>
      </w:r>
      <w:r w:rsidR="008B45E6" w:rsidRPr="00323358">
        <w:t xml:space="preserve">For 2002 </w:t>
      </w:r>
      <w:r w:rsidRPr="00323358">
        <w:t xml:space="preserve">LULC class reference point collected </w:t>
      </w:r>
      <w:r w:rsidR="00D908D8" w:rsidRPr="00323358">
        <w:fldChar w:fldCharType="begin"/>
      </w:r>
      <w:r w:rsidRPr="00323358">
        <w:instrText xml:space="preserve"> ADDIN </w:instrText>
      </w:r>
      <w:r w:rsidR="00D908D8" w:rsidRPr="00323358">
        <w:fldChar w:fldCharType="end"/>
      </w:r>
    </w:p>
    <w:tbl>
      <w:tblPr>
        <w:tblW w:w="12195" w:type="dxa"/>
        <w:tblLook w:val="04A0" w:firstRow="1" w:lastRow="0" w:firstColumn="1" w:lastColumn="0" w:noHBand="0" w:noVBand="1"/>
      </w:tblPr>
      <w:tblGrid>
        <w:gridCol w:w="1320"/>
        <w:gridCol w:w="1387"/>
        <w:gridCol w:w="674"/>
        <w:gridCol w:w="1053"/>
        <w:gridCol w:w="1204"/>
        <w:gridCol w:w="710"/>
        <w:gridCol w:w="1053"/>
        <w:gridCol w:w="1204"/>
        <w:gridCol w:w="728"/>
        <w:gridCol w:w="1053"/>
        <w:gridCol w:w="1204"/>
        <w:gridCol w:w="692"/>
      </w:tblGrid>
      <w:tr w:rsidR="00680509" w:rsidRPr="00323358" w:rsidTr="00680509">
        <w:trPr>
          <w:trHeight w:val="600"/>
        </w:trPr>
        <w:tc>
          <w:tcPr>
            <w:tcW w:w="1320" w:type="dxa"/>
            <w:tcBorders>
              <w:top w:val="nil"/>
              <w:left w:val="nil"/>
              <w:bottom w:val="nil"/>
              <w:right w:val="nil"/>
            </w:tcBorders>
            <w:shd w:val="clear" w:color="auto" w:fill="auto"/>
            <w:noWrap/>
            <w:vAlign w:val="center"/>
            <w:hideMark/>
          </w:tcPr>
          <w:p w:rsidR="00680509" w:rsidRPr="00323358" w:rsidRDefault="00680509" w:rsidP="00680509">
            <w:pPr>
              <w:spacing w:after="0" w:line="240" w:lineRule="auto"/>
              <w:rPr>
                <w:rFonts w:ascii="Calibri" w:eastAsia="Times New Roman" w:hAnsi="Calibri" w:cs="Calibri"/>
              </w:rPr>
            </w:pPr>
            <w:r w:rsidRPr="00323358">
              <w:rPr>
                <w:rFonts w:ascii="Calibri" w:eastAsia="Times New Roman" w:hAnsi="Calibri" w:cs="Calibri"/>
              </w:rPr>
              <w:t>EASTING</w:t>
            </w:r>
          </w:p>
        </w:tc>
        <w:tc>
          <w:tcPr>
            <w:tcW w:w="1300" w:type="dxa"/>
            <w:tcBorders>
              <w:top w:val="nil"/>
              <w:left w:val="nil"/>
              <w:bottom w:val="nil"/>
              <w:right w:val="nil"/>
            </w:tcBorders>
            <w:shd w:val="clear" w:color="auto" w:fill="auto"/>
            <w:noWrap/>
            <w:vAlign w:val="center"/>
            <w:hideMark/>
          </w:tcPr>
          <w:p w:rsidR="00680509" w:rsidRPr="00323358" w:rsidRDefault="00680509" w:rsidP="00680509">
            <w:pPr>
              <w:spacing w:after="0" w:line="240" w:lineRule="auto"/>
              <w:rPr>
                <w:rFonts w:ascii="Calibri" w:eastAsia="Times New Roman" w:hAnsi="Calibri" w:cs="Calibri"/>
              </w:rPr>
            </w:pPr>
            <w:r w:rsidRPr="00323358">
              <w:rPr>
                <w:rFonts w:ascii="Calibri" w:eastAsia="Times New Roman" w:hAnsi="Calibri" w:cs="Calibri"/>
              </w:rPr>
              <w:t>NORTHING</w:t>
            </w:r>
          </w:p>
        </w:tc>
        <w:tc>
          <w:tcPr>
            <w:tcW w:w="674" w:type="dxa"/>
            <w:tcBorders>
              <w:top w:val="nil"/>
              <w:left w:val="nil"/>
              <w:bottom w:val="nil"/>
              <w:right w:val="nil"/>
            </w:tcBorders>
            <w:shd w:val="clear" w:color="auto" w:fill="auto"/>
            <w:vAlign w:val="center"/>
            <w:hideMark/>
          </w:tcPr>
          <w:p w:rsidR="00680509" w:rsidRPr="00323358" w:rsidRDefault="00680509" w:rsidP="00680509">
            <w:pPr>
              <w:spacing w:after="0" w:line="240" w:lineRule="auto"/>
              <w:rPr>
                <w:rFonts w:ascii="Calibri" w:eastAsia="Times New Roman" w:hAnsi="Calibri" w:cs="Calibri"/>
              </w:rPr>
            </w:pPr>
            <w:r w:rsidRPr="00323358">
              <w:rPr>
                <w:rFonts w:ascii="Calibri" w:eastAsia="Times New Roman" w:hAnsi="Calibri" w:cs="Calibri"/>
              </w:rPr>
              <w:t xml:space="preserve">LULC </w:t>
            </w:r>
            <w:r w:rsidRPr="00323358">
              <w:rPr>
                <w:rFonts w:ascii="Calibri" w:eastAsia="Times New Roman" w:hAnsi="Calibri" w:cs="Calibri"/>
              </w:rPr>
              <w:br/>
              <w:t>class</w:t>
            </w:r>
          </w:p>
        </w:tc>
        <w:tc>
          <w:tcPr>
            <w:tcW w:w="1053" w:type="dxa"/>
            <w:tcBorders>
              <w:top w:val="nil"/>
              <w:left w:val="nil"/>
              <w:bottom w:val="nil"/>
              <w:right w:val="nil"/>
            </w:tcBorders>
            <w:shd w:val="clear" w:color="auto" w:fill="auto"/>
            <w:noWrap/>
            <w:vAlign w:val="center"/>
            <w:hideMark/>
          </w:tcPr>
          <w:p w:rsidR="00680509" w:rsidRPr="00323358" w:rsidRDefault="00680509" w:rsidP="00680509">
            <w:pPr>
              <w:spacing w:after="0" w:line="240" w:lineRule="auto"/>
              <w:rPr>
                <w:rFonts w:ascii="Calibri" w:eastAsia="Times New Roman" w:hAnsi="Calibri" w:cs="Calibri"/>
              </w:rPr>
            </w:pPr>
            <w:r w:rsidRPr="00323358">
              <w:rPr>
                <w:rFonts w:ascii="Calibri" w:eastAsia="Times New Roman" w:hAnsi="Calibri" w:cs="Calibri"/>
              </w:rPr>
              <w:t>EASTING</w:t>
            </w:r>
          </w:p>
        </w:tc>
        <w:tc>
          <w:tcPr>
            <w:tcW w:w="1204" w:type="dxa"/>
            <w:tcBorders>
              <w:top w:val="nil"/>
              <w:left w:val="nil"/>
              <w:bottom w:val="nil"/>
              <w:right w:val="nil"/>
            </w:tcBorders>
            <w:shd w:val="clear" w:color="auto" w:fill="auto"/>
            <w:noWrap/>
            <w:vAlign w:val="center"/>
            <w:hideMark/>
          </w:tcPr>
          <w:p w:rsidR="00680509" w:rsidRPr="00323358" w:rsidRDefault="00680509" w:rsidP="00680509">
            <w:pPr>
              <w:spacing w:after="0" w:line="240" w:lineRule="auto"/>
              <w:rPr>
                <w:rFonts w:ascii="Calibri" w:eastAsia="Times New Roman" w:hAnsi="Calibri" w:cs="Calibri"/>
              </w:rPr>
            </w:pPr>
            <w:r w:rsidRPr="00323358">
              <w:rPr>
                <w:rFonts w:ascii="Calibri" w:eastAsia="Times New Roman" w:hAnsi="Calibri" w:cs="Calibri"/>
              </w:rPr>
              <w:t>NORTHING</w:t>
            </w:r>
          </w:p>
        </w:tc>
        <w:tc>
          <w:tcPr>
            <w:tcW w:w="710" w:type="dxa"/>
            <w:tcBorders>
              <w:top w:val="nil"/>
              <w:left w:val="nil"/>
              <w:bottom w:val="nil"/>
              <w:right w:val="nil"/>
            </w:tcBorders>
            <w:shd w:val="clear" w:color="auto" w:fill="auto"/>
            <w:vAlign w:val="center"/>
            <w:hideMark/>
          </w:tcPr>
          <w:p w:rsidR="00680509" w:rsidRPr="00323358" w:rsidRDefault="00680509" w:rsidP="00680509">
            <w:pPr>
              <w:spacing w:after="0" w:line="240" w:lineRule="auto"/>
              <w:rPr>
                <w:rFonts w:ascii="Calibri" w:eastAsia="Times New Roman" w:hAnsi="Calibri" w:cs="Calibri"/>
              </w:rPr>
            </w:pPr>
            <w:r w:rsidRPr="00323358">
              <w:rPr>
                <w:rFonts w:ascii="Calibri" w:eastAsia="Times New Roman" w:hAnsi="Calibri" w:cs="Calibri"/>
              </w:rPr>
              <w:t xml:space="preserve">LULC </w:t>
            </w:r>
            <w:r w:rsidRPr="00323358">
              <w:rPr>
                <w:rFonts w:ascii="Calibri" w:eastAsia="Times New Roman" w:hAnsi="Calibri" w:cs="Calibri"/>
              </w:rPr>
              <w:br/>
              <w:t>class</w:t>
            </w:r>
          </w:p>
        </w:tc>
        <w:tc>
          <w:tcPr>
            <w:tcW w:w="1053" w:type="dxa"/>
            <w:tcBorders>
              <w:top w:val="nil"/>
              <w:left w:val="nil"/>
              <w:bottom w:val="nil"/>
              <w:right w:val="nil"/>
            </w:tcBorders>
            <w:shd w:val="clear" w:color="auto" w:fill="auto"/>
            <w:noWrap/>
            <w:vAlign w:val="center"/>
            <w:hideMark/>
          </w:tcPr>
          <w:p w:rsidR="00680509" w:rsidRPr="00323358" w:rsidRDefault="00680509" w:rsidP="00680509">
            <w:pPr>
              <w:spacing w:after="0" w:line="240" w:lineRule="auto"/>
              <w:rPr>
                <w:rFonts w:ascii="Calibri" w:eastAsia="Times New Roman" w:hAnsi="Calibri" w:cs="Calibri"/>
              </w:rPr>
            </w:pPr>
            <w:r w:rsidRPr="00323358">
              <w:rPr>
                <w:rFonts w:ascii="Calibri" w:eastAsia="Times New Roman" w:hAnsi="Calibri" w:cs="Calibri"/>
              </w:rPr>
              <w:t>EASTING</w:t>
            </w:r>
          </w:p>
        </w:tc>
        <w:tc>
          <w:tcPr>
            <w:tcW w:w="1204" w:type="dxa"/>
            <w:tcBorders>
              <w:top w:val="nil"/>
              <w:left w:val="nil"/>
              <w:bottom w:val="nil"/>
              <w:right w:val="nil"/>
            </w:tcBorders>
            <w:shd w:val="clear" w:color="auto" w:fill="auto"/>
            <w:noWrap/>
            <w:vAlign w:val="center"/>
            <w:hideMark/>
          </w:tcPr>
          <w:p w:rsidR="00680509" w:rsidRPr="00323358" w:rsidRDefault="00680509" w:rsidP="00680509">
            <w:pPr>
              <w:spacing w:after="0" w:line="240" w:lineRule="auto"/>
              <w:rPr>
                <w:rFonts w:ascii="Calibri" w:eastAsia="Times New Roman" w:hAnsi="Calibri" w:cs="Calibri"/>
              </w:rPr>
            </w:pPr>
            <w:r w:rsidRPr="00323358">
              <w:rPr>
                <w:rFonts w:ascii="Calibri" w:eastAsia="Times New Roman" w:hAnsi="Calibri" w:cs="Calibri"/>
              </w:rPr>
              <w:t>NORTHING</w:t>
            </w:r>
          </w:p>
        </w:tc>
        <w:tc>
          <w:tcPr>
            <w:tcW w:w="728" w:type="dxa"/>
            <w:tcBorders>
              <w:top w:val="nil"/>
              <w:left w:val="nil"/>
              <w:bottom w:val="nil"/>
              <w:right w:val="nil"/>
            </w:tcBorders>
            <w:shd w:val="clear" w:color="auto" w:fill="auto"/>
            <w:vAlign w:val="center"/>
            <w:hideMark/>
          </w:tcPr>
          <w:p w:rsidR="00680509" w:rsidRPr="00323358" w:rsidRDefault="00680509" w:rsidP="00680509">
            <w:pPr>
              <w:spacing w:after="0" w:line="240" w:lineRule="auto"/>
              <w:rPr>
                <w:rFonts w:ascii="Calibri" w:eastAsia="Times New Roman" w:hAnsi="Calibri" w:cs="Calibri"/>
              </w:rPr>
            </w:pPr>
            <w:r w:rsidRPr="00323358">
              <w:rPr>
                <w:rFonts w:ascii="Calibri" w:eastAsia="Times New Roman" w:hAnsi="Calibri" w:cs="Calibri"/>
              </w:rPr>
              <w:t xml:space="preserve">LULC </w:t>
            </w:r>
            <w:r w:rsidRPr="00323358">
              <w:rPr>
                <w:rFonts w:ascii="Calibri" w:eastAsia="Times New Roman" w:hAnsi="Calibri" w:cs="Calibri"/>
              </w:rPr>
              <w:br/>
              <w:t>class</w:t>
            </w:r>
          </w:p>
        </w:tc>
        <w:tc>
          <w:tcPr>
            <w:tcW w:w="1053" w:type="dxa"/>
            <w:tcBorders>
              <w:top w:val="nil"/>
              <w:left w:val="nil"/>
              <w:bottom w:val="nil"/>
              <w:right w:val="nil"/>
            </w:tcBorders>
            <w:shd w:val="clear" w:color="auto" w:fill="auto"/>
            <w:noWrap/>
            <w:vAlign w:val="center"/>
            <w:hideMark/>
          </w:tcPr>
          <w:p w:rsidR="00680509" w:rsidRPr="00323358" w:rsidRDefault="00680509" w:rsidP="00680509">
            <w:pPr>
              <w:spacing w:after="0" w:line="240" w:lineRule="auto"/>
              <w:rPr>
                <w:rFonts w:ascii="Calibri" w:eastAsia="Times New Roman" w:hAnsi="Calibri" w:cs="Calibri"/>
              </w:rPr>
            </w:pPr>
            <w:r w:rsidRPr="00323358">
              <w:rPr>
                <w:rFonts w:ascii="Calibri" w:eastAsia="Times New Roman" w:hAnsi="Calibri" w:cs="Calibri"/>
              </w:rPr>
              <w:t>EASTING</w:t>
            </w:r>
          </w:p>
        </w:tc>
        <w:tc>
          <w:tcPr>
            <w:tcW w:w="1204" w:type="dxa"/>
            <w:tcBorders>
              <w:top w:val="nil"/>
              <w:left w:val="nil"/>
              <w:bottom w:val="nil"/>
              <w:right w:val="nil"/>
            </w:tcBorders>
            <w:shd w:val="clear" w:color="auto" w:fill="auto"/>
            <w:noWrap/>
            <w:vAlign w:val="center"/>
            <w:hideMark/>
          </w:tcPr>
          <w:p w:rsidR="00680509" w:rsidRPr="00323358" w:rsidRDefault="00680509" w:rsidP="00680509">
            <w:pPr>
              <w:spacing w:after="0" w:line="240" w:lineRule="auto"/>
              <w:rPr>
                <w:rFonts w:ascii="Calibri" w:eastAsia="Times New Roman" w:hAnsi="Calibri" w:cs="Calibri"/>
              </w:rPr>
            </w:pPr>
            <w:r w:rsidRPr="00323358">
              <w:rPr>
                <w:rFonts w:ascii="Calibri" w:eastAsia="Times New Roman" w:hAnsi="Calibri" w:cs="Calibri"/>
              </w:rPr>
              <w:t>NORTHING</w:t>
            </w:r>
          </w:p>
        </w:tc>
        <w:tc>
          <w:tcPr>
            <w:tcW w:w="692" w:type="dxa"/>
            <w:tcBorders>
              <w:top w:val="nil"/>
              <w:left w:val="nil"/>
              <w:bottom w:val="nil"/>
              <w:right w:val="nil"/>
            </w:tcBorders>
            <w:shd w:val="clear" w:color="auto" w:fill="auto"/>
            <w:vAlign w:val="center"/>
            <w:hideMark/>
          </w:tcPr>
          <w:p w:rsidR="00680509" w:rsidRPr="00323358" w:rsidRDefault="00680509" w:rsidP="00680509">
            <w:pPr>
              <w:spacing w:after="0" w:line="240" w:lineRule="auto"/>
              <w:rPr>
                <w:rFonts w:ascii="Calibri" w:eastAsia="Times New Roman" w:hAnsi="Calibri" w:cs="Calibri"/>
              </w:rPr>
            </w:pPr>
            <w:r w:rsidRPr="00323358">
              <w:rPr>
                <w:rFonts w:ascii="Calibri" w:eastAsia="Times New Roman" w:hAnsi="Calibri" w:cs="Calibri"/>
              </w:rPr>
              <w:t xml:space="preserve">LULC </w:t>
            </w:r>
            <w:r w:rsidRPr="00323358">
              <w:rPr>
                <w:rFonts w:ascii="Calibri" w:eastAsia="Times New Roman" w:hAnsi="Calibri" w:cs="Calibri"/>
              </w:rPr>
              <w:br/>
              <w:t>class</w:t>
            </w:r>
          </w:p>
        </w:tc>
      </w:tr>
      <w:tr w:rsidR="00680509" w:rsidRPr="00323358" w:rsidTr="00680509">
        <w:trPr>
          <w:trHeight w:val="300"/>
        </w:trPr>
        <w:tc>
          <w:tcPr>
            <w:tcW w:w="132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67934.539</w:t>
            </w:r>
          </w:p>
        </w:tc>
        <w:tc>
          <w:tcPr>
            <w:tcW w:w="130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951549.08</w:t>
            </w:r>
          </w:p>
        </w:tc>
        <w:tc>
          <w:tcPr>
            <w:tcW w:w="674"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3</w:t>
            </w:r>
          </w:p>
        </w:tc>
        <w:tc>
          <w:tcPr>
            <w:tcW w:w="1053"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74942.73</w:t>
            </w:r>
          </w:p>
        </w:tc>
        <w:tc>
          <w:tcPr>
            <w:tcW w:w="1204"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948402.6</w:t>
            </w:r>
          </w:p>
        </w:tc>
        <w:tc>
          <w:tcPr>
            <w:tcW w:w="71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3</w:t>
            </w:r>
          </w:p>
        </w:tc>
        <w:tc>
          <w:tcPr>
            <w:tcW w:w="1053"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722328.7</w:t>
            </w:r>
          </w:p>
        </w:tc>
        <w:tc>
          <w:tcPr>
            <w:tcW w:w="1204"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952676.8</w:t>
            </w:r>
          </w:p>
        </w:tc>
        <w:tc>
          <w:tcPr>
            <w:tcW w:w="728"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3</w:t>
            </w:r>
          </w:p>
        </w:tc>
        <w:tc>
          <w:tcPr>
            <w:tcW w:w="1053"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726816.9</w:t>
            </w:r>
          </w:p>
        </w:tc>
        <w:tc>
          <w:tcPr>
            <w:tcW w:w="1204"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955792.08</w:t>
            </w:r>
          </w:p>
        </w:tc>
        <w:tc>
          <w:tcPr>
            <w:tcW w:w="692"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3</w:t>
            </w:r>
          </w:p>
        </w:tc>
      </w:tr>
      <w:tr w:rsidR="00680509" w:rsidRPr="00323358" w:rsidTr="00680509">
        <w:trPr>
          <w:trHeight w:val="300"/>
        </w:trPr>
        <w:tc>
          <w:tcPr>
            <w:tcW w:w="132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73755.384</w:t>
            </w:r>
          </w:p>
        </w:tc>
        <w:tc>
          <w:tcPr>
            <w:tcW w:w="130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947448.03</w:t>
            </w:r>
          </w:p>
        </w:tc>
        <w:tc>
          <w:tcPr>
            <w:tcW w:w="674"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3</w:t>
            </w:r>
          </w:p>
        </w:tc>
        <w:tc>
          <w:tcPr>
            <w:tcW w:w="1053"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59737.75</w:t>
            </w:r>
          </w:p>
        </w:tc>
        <w:tc>
          <w:tcPr>
            <w:tcW w:w="1204"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950330.5</w:t>
            </w:r>
          </w:p>
        </w:tc>
        <w:tc>
          <w:tcPr>
            <w:tcW w:w="71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3</w:t>
            </w:r>
          </w:p>
        </w:tc>
        <w:tc>
          <w:tcPr>
            <w:tcW w:w="1053"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724911.6</w:t>
            </w:r>
          </w:p>
        </w:tc>
        <w:tc>
          <w:tcPr>
            <w:tcW w:w="1204"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949332.8</w:t>
            </w:r>
          </w:p>
        </w:tc>
        <w:tc>
          <w:tcPr>
            <w:tcW w:w="728"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3</w:t>
            </w:r>
          </w:p>
        </w:tc>
        <w:tc>
          <w:tcPr>
            <w:tcW w:w="1053"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697955.7</w:t>
            </w:r>
          </w:p>
        </w:tc>
        <w:tc>
          <w:tcPr>
            <w:tcW w:w="1204"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963347.87</w:t>
            </w:r>
          </w:p>
        </w:tc>
        <w:tc>
          <w:tcPr>
            <w:tcW w:w="692"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6</w:t>
            </w:r>
          </w:p>
        </w:tc>
      </w:tr>
      <w:tr w:rsidR="00680509" w:rsidRPr="00323358" w:rsidTr="00680509">
        <w:trPr>
          <w:trHeight w:val="300"/>
        </w:trPr>
        <w:tc>
          <w:tcPr>
            <w:tcW w:w="132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73556.946</w:t>
            </w:r>
          </w:p>
        </w:tc>
        <w:tc>
          <w:tcPr>
            <w:tcW w:w="130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948374.074</w:t>
            </w:r>
          </w:p>
        </w:tc>
        <w:tc>
          <w:tcPr>
            <w:tcW w:w="674"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3</w:t>
            </w:r>
          </w:p>
        </w:tc>
        <w:tc>
          <w:tcPr>
            <w:tcW w:w="1053"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63006.74</w:t>
            </w:r>
          </w:p>
        </w:tc>
        <w:tc>
          <w:tcPr>
            <w:tcW w:w="1204"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953364.8</w:t>
            </w:r>
          </w:p>
        </w:tc>
        <w:tc>
          <w:tcPr>
            <w:tcW w:w="71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3</w:t>
            </w:r>
          </w:p>
        </w:tc>
        <w:tc>
          <w:tcPr>
            <w:tcW w:w="1053"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732811.3</w:t>
            </w:r>
          </w:p>
        </w:tc>
        <w:tc>
          <w:tcPr>
            <w:tcW w:w="1204"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958795.6</w:t>
            </w:r>
          </w:p>
        </w:tc>
        <w:tc>
          <w:tcPr>
            <w:tcW w:w="728"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3</w:t>
            </w:r>
          </w:p>
        </w:tc>
        <w:tc>
          <w:tcPr>
            <w:tcW w:w="1053"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132971.7</w:t>
            </w:r>
          </w:p>
        </w:tc>
        <w:tc>
          <w:tcPr>
            <w:tcW w:w="1204"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974793.34</w:t>
            </w:r>
          </w:p>
        </w:tc>
        <w:tc>
          <w:tcPr>
            <w:tcW w:w="692"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6</w:t>
            </w:r>
          </w:p>
        </w:tc>
      </w:tr>
      <w:tr w:rsidR="00680509" w:rsidRPr="00323358" w:rsidTr="00680509">
        <w:trPr>
          <w:trHeight w:val="300"/>
        </w:trPr>
        <w:tc>
          <w:tcPr>
            <w:tcW w:w="132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61816.492</w:t>
            </w:r>
          </w:p>
        </w:tc>
        <w:tc>
          <w:tcPr>
            <w:tcW w:w="130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954528.21</w:t>
            </w:r>
          </w:p>
        </w:tc>
        <w:tc>
          <w:tcPr>
            <w:tcW w:w="674"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3</w:t>
            </w:r>
          </w:p>
        </w:tc>
        <w:tc>
          <w:tcPr>
            <w:tcW w:w="1053"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68974.73</w:t>
            </w:r>
          </w:p>
        </w:tc>
        <w:tc>
          <w:tcPr>
            <w:tcW w:w="1204"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937341.7</w:t>
            </w:r>
          </w:p>
        </w:tc>
        <w:tc>
          <w:tcPr>
            <w:tcW w:w="71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3</w:t>
            </w:r>
          </w:p>
        </w:tc>
        <w:tc>
          <w:tcPr>
            <w:tcW w:w="1053"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729363.2</w:t>
            </w:r>
          </w:p>
        </w:tc>
        <w:tc>
          <w:tcPr>
            <w:tcW w:w="1204"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958725.8</w:t>
            </w:r>
          </w:p>
        </w:tc>
        <w:tc>
          <w:tcPr>
            <w:tcW w:w="728"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3</w:t>
            </w:r>
          </w:p>
        </w:tc>
        <w:tc>
          <w:tcPr>
            <w:tcW w:w="1053"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132716.2</w:t>
            </w:r>
          </w:p>
        </w:tc>
        <w:tc>
          <w:tcPr>
            <w:tcW w:w="1204"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1033867.3</w:t>
            </w:r>
          </w:p>
        </w:tc>
        <w:tc>
          <w:tcPr>
            <w:tcW w:w="692"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6</w:t>
            </w:r>
          </w:p>
        </w:tc>
      </w:tr>
      <w:tr w:rsidR="00680509" w:rsidRPr="00323358" w:rsidTr="00680509">
        <w:trPr>
          <w:trHeight w:val="300"/>
        </w:trPr>
        <w:tc>
          <w:tcPr>
            <w:tcW w:w="132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68773.566</w:t>
            </w:r>
          </w:p>
        </w:tc>
        <w:tc>
          <w:tcPr>
            <w:tcW w:w="130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950823.358</w:t>
            </w:r>
          </w:p>
        </w:tc>
        <w:tc>
          <w:tcPr>
            <w:tcW w:w="674"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3</w:t>
            </w:r>
          </w:p>
        </w:tc>
        <w:tc>
          <w:tcPr>
            <w:tcW w:w="1053"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74121.29</w:t>
            </w:r>
          </w:p>
        </w:tc>
        <w:tc>
          <w:tcPr>
            <w:tcW w:w="1204"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945924.9</w:t>
            </w:r>
          </w:p>
        </w:tc>
        <w:tc>
          <w:tcPr>
            <w:tcW w:w="71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3</w:t>
            </w:r>
          </w:p>
        </w:tc>
        <w:tc>
          <w:tcPr>
            <w:tcW w:w="1053"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728131.3</w:t>
            </w:r>
          </w:p>
        </w:tc>
        <w:tc>
          <w:tcPr>
            <w:tcW w:w="1204"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955861.9</w:t>
            </w:r>
          </w:p>
        </w:tc>
        <w:tc>
          <w:tcPr>
            <w:tcW w:w="728"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3</w:t>
            </w:r>
          </w:p>
        </w:tc>
        <w:tc>
          <w:tcPr>
            <w:tcW w:w="1053"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137087.7</w:t>
            </w:r>
          </w:p>
        </w:tc>
        <w:tc>
          <w:tcPr>
            <w:tcW w:w="1204"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1033317</w:t>
            </w:r>
          </w:p>
        </w:tc>
        <w:tc>
          <w:tcPr>
            <w:tcW w:w="692"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6</w:t>
            </w:r>
          </w:p>
        </w:tc>
      </w:tr>
      <w:tr w:rsidR="00680509" w:rsidRPr="00323358" w:rsidTr="00680509">
        <w:trPr>
          <w:trHeight w:val="300"/>
        </w:trPr>
        <w:tc>
          <w:tcPr>
            <w:tcW w:w="132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64314.333</w:t>
            </w:r>
          </w:p>
        </w:tc>
        <w:tc>
          <w:tcPr>
            <w:tcW w:w="130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949901.336</w:t>
            </w:r>
          </w:p>
        </w:tc>
        <w:tc>
          <w:tcPr>
            <w:tcW w:w="674"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3</w:t>
            </w:r>
          </w:p>
        </w:tc>
        <w:tc>
          <w:tcPr>
            <w:tcW w:w="1053"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58698.38</w:t>
            </w:r>
          </w:p>
        </w:tc>
        <w:tc>
          <w:tcPr>
            <w:tcW w:w="1204"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942924.1</w:t>
            </w:r>
          </w:p>
        </w:tc>
        <w:tc>
          <w:tcPr>
            <w:tcW w:w="71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3</w:t>
            </w:r>
          </w:p>
        </w:tc>
        <w:tc>
          <w:tcPr>
            <w:tcW w:w="1053"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726797.8</w:t>
            </w:r>
          </w:p>
        </w:tc>
        <w:tc>
          <w:tcPr>
            <w:tcW w:w="1204"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958344.8</w:t>
            </w:r>
          </w:p>
        </w:tc>
        <w:tc>
          <w:tcPr>
            <w:tcW w:w="728"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3</w:t>
            </w:r>
          </w:p>
        </w:tc>
        <w:tc>
          <w:tcPr>
            <w:tcW w:w="1053"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135432.5</w:t>
            </w:r>
          </w:p>
        </w:tc>
        <w:tc>
          <w:tcPr>
            <w:tcW w:w="1204"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1034015.5</w:t>
            </w:r>
          </w:p>
        </w:tc>
        <w:tc>
          <w:tcPr>
            <w:tcW w:w="692"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6</w:t>
            </w:r>
          </w:p>
        </w:tc>
      </w:tr>
      <w:tr w:rsidR="00680509" w:rsidRPr="00323358" w:rsidTr="00680509">
        <w:trPr>
          <w:trHeight w:val="300"/>
        </w:trPr>
        <w:tc>
          <w:tcPr>
            <w:tcW w:w="132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66443.365</w:t>
            </w:r>
          </w:p>
        </w:tc>
        <w:tc>
          <w:tcPr>
            <w:tcW w:w="130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948526.686</w:t>
            </w:r>
          </w:p>
        </w:tc>
        <w:tc>
          <w:tcPr>
            <w:tcW w:w="674"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3</w:t>
            </w:r>
          </w:p>
        </w:tc>
        <w:tc>
          <w:tcPr>
            <w:tcW w:w="1053"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68941.21</w:t>
            </w:r>
          </w:p>
        </w:tc>
        <w:tc>
          <w:tcPr>
            <w:tcW w:w="1204"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937325</w:t>
            </w:r>
          </w:p>
        </w:tc>
        <w:tc>
          <w:tcPr>
            <w:tcW w:w="71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3</w:t>
            </w:r>
          </w:p>
        </w:tc>
        <w:tc>
          <w:tcPr>
            <w:tcW w:w="1053"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733812.8</w:t>
            </w:r>
          </w:p>
        </w:tc>
        <w:tc>
          <w:tcPr>
            <w:tcW w:w="1204"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947523.1</w:t>
            </w:r>
          </w:p>
        </w:tc>
        <w:tc>
          <w:tcPr>
            <w:tcW w:w="728"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3</w:t>
            </w:r>
          </w:p>
        </w:tc>
        <w:tc>
          <w:tcPr>
            <w:tcW w:w="1053"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133784.5</w:t>
            </w:r>
          </w:p>
        </w:tc>
        <w:tc>
          <w:tcPr>
            <w:tcW w:w="1204"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974890.71</w:t>
            </w:r>
          </w:p>
        </w:tc>
        <w:tc>
          <w:tcPr>
            <w:tcW w:w="692"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6</w:t>
            </w:r>
          </w:p>
        </w:tc>
      </w:tr>
      <w:tr w:rsidR="00680509" w:rsidRPr="00323358" w:rsidTr="00680509">
        <w:trPr>
          <w:trHeight w:val="300"/>
        </w:trPr>
        <w:tc>
          <w:tcPr>
            <w:tcW w:w="132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66409.837</w:t>
            </w:r>
          </w:p>
        </w:tc>
        <w:tc>
          <w:tcPr>
            <w:tcW w:w="130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957109.871</w:t>
            </w:r>
          </w:p>
        </w:tc>
        <w:tc>
          <w:tcPr>
            <w:tcW w:w="674"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3</w:t>
            </w:r>
          </w:p>
        </w:tc>
        <w:tc>
          <w:tcPr>
            <w:tcW w:w="1053"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57089.04</w:t>
            </w:r>
          </w:p>
        </w:tc>
        <w:tc>
          <w:tcPr>
            <w:tcW w:w="1204"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944801.7</w:t>
            </w:r>
          </w:p>
        </w:tc>
        <w:tc>
          <w:tcPr>
            <w:tcW w:w="71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3</w:t>
            </w:r>
          </w:p>
        </w:tc>
        <w:tc>
          <w:tcPr>
            <w:tcW w:w="1053"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727439.2</w:t>
            </w:r>
          </w:p>
        </w:tc>
        <w:tc>
          <w:tcPr>
            <w:tcW w:w="1204"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957424</w:t>
            </w:r>
          </w:p>
        </w:tc>
        <w:tc>
          <w:tcPr>
            <w:tcW w:w="728"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3</w:t>
            </w:r>
          </w:p>
        </w:tc>
        <w:tc>
          <w:tcPr>
            <w:tcW w:w="1053"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131977.5</w:t>
            </w:r>
          </w:p>
        </w:tc>
        <w:tc>
          <w:tcPr>
            <w:tcW w:w="1204"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1033361.5</w:t>
            </w:r>
          </w:p>
        </w:tc>
        <w:tc>
          <w:tcPr>
            <w:tcW w:w="692"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6</w:t>
            </w:r>
          </w:p>
        </w:tc>
      </w:tr>
      <w:tr w:rsidR="00680509" w:rsidRPr="00323358" w:rsidTr="00680509">
        <w:trPr>
          <w:trHeight w:val="300"/>
        </w:trPr>
        <w:tc>
          <w:tcPr>
            <w:tcW w:w="132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68387.993</w:t>
            </w:r>
          </w:p>
        </w:tc>
        <w:tc>
          <w:tcPr>
            <w:tcW w:w="130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949549.292</w:t>
            </w:r>
          </w:p>
        </w:tc>
        <w:tc>
          <w:tcPr>
            <w:tcW w:w="674"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3</w:t>
            </w:r>
          </w:p>
        </w:tc>
        <w:tc>
          <w:tcPr>
            <w:tcW w:w="1053"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60223.91</w:t>
            </w:r>
          </w:p>
        </w:tc>
        <w:tc>
          <w:tcPr>
            <w:tcW w:w="1204"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942873.9</w:t>
            </w:r>
          </w:p>
        </w:tc>
        <w:tc>
          <w:tcPr>
            <w:tcW w:w="71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3</w:t>
            </w:r>
          </w:p>
        </w:tc>
        <w:tc>
          <w:tcPr>
            <w:tcW w:w="1053"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727636</w:t>
            </w:r>
          </w:p>
        </w:tc>
        <w:tc>
          <w:tcPr>
            <w:tcW w:w="1204"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952256.4</w:t>
            </w:r>
          </w:p>
        </w:tc>
        <w:tc>
          <w:tcPr>
            <w:tcW w:w="728"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3</w:t>
            </w:r>
          </w:p>
        </w:tc>
        <w:tc>
          <w:tcPr>
            <w:tcW w:w="1053"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132015.6</w:t>
            </w:r>
          </w:p>
        </w:tc>
        <w:tc>
          <w:tcPr>
            <w:tcW w:w="1204"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1033835.6</w:t>
            </w:r>
          </w:p>
        </w:tc>
        <w:tc>
          <w:tcPr>
            <w:tcW w:w="692"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6</w:t>
            </w:r>
          </w:p>
        </w:tc>
      </w:tr>
      <w:tr w:rsidR="00680509" w:rsidRPr="00323358" w:rsidTr="00680509">
        <w:trPr>
          <w:trHeight w:val="300"/>
        </w:trPr>
        <w:tc>
          <w:tcPr>
            <w:tcW w:w="132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66426.601</w:t>
            </w:r>
          </w:p>
        </w:tc>
        <w:tc>
          <w:tcPr>
            <w:tcW w:w="130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957260.747</w:t>
            </w:r>
          </w:p>
        </w:tc>
        <w:tc>
          <w:tcPr>
            <w:tcW w:w="674"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3</w:t>
            </w:r>
          </w:p>
        </w:tc>
        <w:tc>
          <w:tcPr>
            <w:tcW w:w="1053"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69092.08</w:t>
            </w:r>
          </w:p>
        </w:tc>
        <w:tc>
          <w:tcPr>
            <w:tcW w:w="1204"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937341.7</w:t>
            </w:r>
          </w:p>
        </w:tc>
        <w:tc>
          <w:tcPr>
            <w:tcW w:w="71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3</w:t>
            </w:r>
          </w:p>
        </w:tc>
        <w:tc>
          <w:tcPr>
            <w:tcW w:w="1053"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725896.1</w:t>
            </w:r>
          </w:p>
        </w:tc>
        <w:tc>
          <w:tcPr>
            <w:tcW w:w="1204"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952116.7</w:t>
            </w:r>
          </w:p>
        </w:tc>
        <w:tc>
          <w:tcPr>
            <w:tcW w:w="728"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3</w:t>
            </w:r>
          </w:p>
        </w:tc>
        <w:tc>
          <w:tcPr>
            <w:tcW w:w="1053"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133926.9</w:t>
            </w:r>
          </w:p>
        </w:tc>
        <w:tc>
          <w:tcPr>
            <w:tcW w:w="1204"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1033416.5</w:t>
            </w:r>
          </w:p>
        </w:tc>
        <w:tc>
          <w:tcPr>
            <w:tcW w:w="692"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6</w:t>
            </w:r>
          </w:p>
        </w:tc>
      </w:tr>
      <w:tr w:rsidR="00680509" w:rsidRPr="00323358" w:rsidTr="00680509">
        <w:trPr>
          <w:trHeight w:val="300"/>
        </w:trPr>
        <w:tc>
          <w:tcPr>
            <w:tcW w:w="132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75043.315</w:t>
            </w:r>
          </w:p>
        </w:tc>
        <w:tc>
          <w:tcPr>
            <w:tcW w:w="130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948560.214</w:t>
            </w:r>
          </w:p>
        </w:tc>
        <w:tc>
          <w:tcPr>
            <w:tcW w:w="674"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3</w:t>
            </w:r>
          </w:p>
        </w:tc>
        <w:tc>
          <w:tcPr>
            <w:tcW w:w="1053"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72193.43</w:t>
            </w:r>
          </w:p>
        </w:tc>
        <w:tc>
          <w:tcPr>
            <w:tcW w:w="1204"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945388.5</w:t>
            </w:r>
          </w:p>
        </w:tc>
        <w:tc>
          <w:tcPr>
            <w:tcW w:w="71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3</w:t>
            </w:r>
          </w:p>
        </w:tc>
        <w:tc>
          <w:tcPr>
            <w:tcW w:w="1053"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740694.8</w:t>
            </w:r>
          </w:p>
        </w:tc>
        <w:tc>
          <w:tcPr>
            <w:tcW w:w="1204"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950878.4</w:t>
            </w:r>
          </w:p>
        </w:tc>
        <w:tc>
          <w:tcPr>
            <w:tcW w:w="728"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3</w:t>
            </w:r>
          </w:p>
        </w:tc>
        <w:tc>
          <w:tcPr>
            <w:tcW w:w="1053"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133106.1</w:t>
            </w:r>
          </w:p>
        </w:tc>
        <w:tc>
          <w:tcPr>
            <w:tcW w:w="1204"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974357.31</w:t>
            </w:r>
          </w:p>
        </w:tc>
        <w:tc>
          <w:tcPr>
            <w:tcW w:w="692"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6</w:t>
            </w:r>
          </w:p>
        </w:tc>
      </w:tr>
      <w:tr w:rsidR="00680509" w:rsidRPr="00323358" w:rsidTr="00680509">
        <w:trPr>
          <w:trHeight w:val="300"/>
        </w:trPr>
        <w:tc>
          <w:tcPr>
            <w:tcW w:w="132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60039.505</w:t>
            </w:r>
          </w:p>
        </w:tc>
        <w:tc>
          <w:tcPr>
            <w:tcW w:w="130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950353.965</w:t>
            </w:r>
          </w:p>
        </w:tc>
        <w:tc>
          <w:tcPr>
            <w:tcW w:w="674"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3</w:t>
            </w:r>
          </w:p>
        </w:tc>
        <w:tc>
          <w:tcPr>
            <w:tcW w:w="1053"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57206.38</w:t>
            </w:r>
          </w:p>
        </w:tc>
        <w:tc>
          <w:tcPr>
            <w:tcW w:w="1204"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944852</w:t>
            </w:r>
          </w:p>
        </w:tc>
        <w:tc>
          <w:tcPr>
            <w:tcW w:w="71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3</w:t>
            </w:r>
          </w:p>
        </w:tc>
        <w:tc>
          <w:tcPr>
            <w:tcW w:w="1053"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728988.6</w:t>
            </w:r>
          </w:p>
        </w:tc>
        <w:tc>
          <w:tcPr>
            <w:tcW w:w="1204"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956300.1</w:t>
            </w:r>
          </w:p>
        </w:tc>
        <w:tc>
          <w:tcPr>
            <w:tcW w:w="728"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3</w:t>
            </w:r>
          </w:p>
        </w:tc>
        <w:tc>
          <w:tcPr>
            <w:tcW w:w="1053"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8751.452</w:t>
            </w:r>
          </w:p>
        </w:tc>
        <w:tc>
          <w:tcPr>
            <w:tcW w:w="1204"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948088.97</w:t>
            </w:r>
          </w:p>
        </w:tc>
        <w:tc>
          <w:tcPr>
            <w:tcW w:w="692"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6</w:t>
            </w:r>
          </w:p>
        </w:tc>
      </w:tr>
      <w:tr w:rsidR="00680509" w:rsidRPr="00323358" w:rsidTr="00680509">
        <w:trPr>
          <w:trHeight w:val="300"/>
        </w:trPr>
        <w:tc>
          <w:tcPr>
            <w:tcW w:w="132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68723.274</w:t>
            </w:r>
          </w:p>
        </w:tc>
        <w:tc>
          <w:tcPr>
            <w:tcW w:w="130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949666.64</w:t>
            </w:r>
          </w:p>
        </w:tc>
        <w:tc>
          <w:tcPr>
            <w:tcW w:w="674"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3</w:t>
            </w:r>
          </w:p>
        </w:tc>
        <w:tc>
          <w:tcPr>
            <w:tcW w:w="1053"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61497.98</w:t>
            </w:r>
          </w:p>
        </w:tc>
        <w:tc>
          <w:tcPr>
            <w:tcW w:w="1204"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931561.5</w:t>
            </w:r>
          </w:p>
        </w:tc>
        <w:tc>
          <w:tcPr>
            <w:tcW w:w="71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3</w:t>
            </w:r>
          </w:p>
        </w:tc>
        <w:tc>
          <w:tcPr>
            <w:tcW w:w="1053"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739678.8</w:t>
            </w:r>
          </w:p>
        </w:tc>
        <w:tc>
          <w:tcPr>
            <w:tcW w:w="1204"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949310</w:t>
            </w:r>
          </w:p>
        </w:tc>
        <w:tc>
          <w:tcPr>
            <w:tcW w:w="728"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3</w:t>
            </w:r>
          </w:p>
        </w:tc>
        <w:tc>
          <w:tcPr>
            <w:tcW w:w="1053"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10453.26</w:t>
            </w:r>
          </w:p>
        </w:tc>
        <w:tc>
          <w:tcPr>
            <w:tcW w:w="1204"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948774.77</w:t>
            </w:r>
          </w:p>
        </w:tc>
        <w:tc>
          <w:tcPr>
            <w:tcW w:w="692"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6</w:t>
            </w:r>
          </w:p>
        </w:tc>
      </w:tr>
      <w:tr w:rsidR="00680509" w:rsidRPr="00323358" w:rsidTr="00680509">
        <w:trPr>
          <w:trHeight w:val="300"/>
        </w:trPr>
        <w:tc>
          <w:tcPr>
            <w:tcW w:w="132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66292.489</w:t>
            </w:r>
          </w:p>
        </w:tc>
        <w:tc>
          <w:tcPr>
            <w:tcW w:w="130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948519.98</w:t>
            </w:r>
          </w:p>
        </w:tc>
        <w:tc>
          <w:tcPr>
            <w:tcW w:w="674"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3</w:t>
            </w:r>
          </w:p>
        </w:tc>
        <w:tc>
          <w:tcPr>
            <w:tcW w:w="1053"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67264.8</w:t>
            </w:r>
          </w:p>
        </w:tc>
        <w:tc>
          <w:tcPr>
            <w:tcW w:w="1204"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934830.5</w:t>
            </w:r>
          </w:p>
        </w:tc>
        <w:tc>
          <w:tcPr>
            <w:tcW w:w="71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3</w:t>
            </w:r>
          </w:p>
        </w:tc>
        <w:tc>
          <w:tcPr>
            <w:tcW w:w="1053"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738402.5</w:t>
            </w:r>
          </w:p>
        </w:tc>
        <w:tc>
          <w:tcPr>
            <w:tcW w:w="1204"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952072.2</w:t>
            </w:r>
          </w:p>
        </w:tc>
        <w:tc>
          <w:tcPr>
            <w:tcW w:w="728"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3</w:t>
            </w:r>
          </w:p>
        </w:tc>
        <w:tc>
          <w:tcPr>
            <w:tcW w:w="1053"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134899.1</w:t>
            </w:r>
          </w:p>
        </w:tc>
        <w:tc>
          <w:tcPr>
            <w:tcW w:w="1204"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1033949.9</w:t>
            </w:r>
          </w:p>
        </w:tc>
        <w:tc>
          <w:tcPr>
            <w:tcW w:w="692"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6</w:t>
            </w:r>
          </w:p>
        </w:tc>
      </w:tr>
      <w:tr w:rsidR="00680509" w:rsidRPr="00323358" w:rsidTr="00680509">
        <w:trPr>
          <w:trHeight w:val="300"/>
        </w:trPr>
        <w:tc>
          <w:tcPr>
            <w:tcW w:w="132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74959.494</w:t>
            </w:r>
          </w:p>
        </w:tc>
        <w:tc>
          <w:tcPr>
            <w:tcW w:w="130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948251.755</w:t>
            </w:r>
          </w:p>
        </w:tc>
        <w:tc>
          <w:tcPr>
            <w:tcW w:w="674"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3</w:t>
            </w:r>
          </w:p>
        </w:tc>
        <w:tc>
          <w:tcPr>
            <w:tcW w:w="1053"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68471.81</w:t>
            </w:r>
          </w:p>
        </w:tc>
        <w:tc>
          <w:tcPr>
            <w:tcW w:w="1204"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929935.4</w:t>
            </w:r>
          </w:p>
        </w:tc>
        <w:tc>
          <w:tcPr>
            <w:tcW w:w="71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3</w:t>
            </w:r>
          </w:p>
        </w:tc>
        <w:tc>
          <w:tcPr>
            <w:tcW w:w="1053"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728937.8</w:t>
            </w:r>
          </w:p>
        </w:tc>
        <w:tc>
          <w:tcPr>
            <w:tcW w:w="1204"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949386.2</w:t>
            </w:r>
          </w:p>
        </w:tc>
        <w:tc>
          <w:tcPr>
            <w:tcW w:w="728"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3</w:t>
            </w:r>
          </w:p>
        </w:tc>
        <w:tc>
          <w:tcPr>
            <w:tcW w:w="1053"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132939.9</w:t>
            </w:r>
          </w:p>
        </w:tc>
        <w:tc>
          <w:tcPr>
            <w:tcW w:w="1204"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973681.56</w:t>
            </w:r>
          </w:p>
        </w:tc>
        <w:tc>
          <w:tcPr>
            <w:tcW w:w="692"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6</w:t>
            </w:r>
          </w:p>
        </w:tc>
      </w:tr>
      <w:tr w:rsidR="00680509" w:rsidRPr="00323358" w:rsidTr="00680509">
        <w:trPr>
          <w:trHeight w:val="300"/>
        </w:trPr>
        <w:tc>
          <w:tcPr>
            <w:tcW w:w="132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57390.787</w:t>
            </w:r>
          </w:p>
        </w:tc>
        <w:tc>
          <w:tcPr>
            <w:tcW w:w="130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945016.297</w:t>
            </w:r>
          </w:p>
        </w:tc>
        <w:tc>
          <w:tcPr>
            <w:tcW w:w="674"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3</w:t>
            </w:r>
          </w:p>
        </w:tc>
        <w:tc>
          <w:tcPr>
            <w:tcW w:w="1053"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68337.7</w:t>
            </w:r>
          </w:p>
        </w:tc>
        <w:tc>
          <w:tcPr>
            <w:tcW w:w="1204"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929851.6</w:t>
            </w:r>
          </w:p>
        </w:tc>
        <w:tc>
          <w:tcPr>
            <w:tcW w:w="71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3</w:t>
            </w:r>
          </w:p>
        </w:tc>
        <w:tc>
          <w:tcPr>
            <w:tcW w:w="1053"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741850.5</w:t>
            </w:r>
          </w:p>
        </w:tc>
        <w:tc>
          <w:tcPr>
            <w:tcW w:w="1204"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952015.1</w:t>
            </w:r>
          </w:p>
        </w:tc>
        <w:tc>
          <w:tcPr>
            <w:tcW w:w="728"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3</w:t>
            </w:r>
          </w:p>
        </w:tc>
        <w:tc>
          <w:tcPr>
            <w:tcW w:w="1053"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151830.2</w:t>
            </w:r>
          </w:p>
        </w:tc>
        <w:tc>
          <w:tcPr>
            <w:tcW w:w="1204"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847434.91</w:t>
            </w:r>
          </w:p>
        </w:tc>
        <w:tc>
          <w:tcPr>
            <w:tcW w:w="692"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6</w:t>
            </w:r>
          </w:p>
        </w:tc>
      </w:tr>
      <w:tr w:rsidR="00680509" w:rsidRPr="00323358" w:rsidTr="00680509">
        <w:trPr>
          <w:trHeight w:val="300"/>
        </w:trPr>
        <w:tc>
          <w:tcPr>
            <w:tcW w:w="132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lastRenderedPageBreak/>
              <w:t>150748.035</w:t>
            </w:r>
          </w:p>
        </w:tc>
        <w:tc>
          <w:tcPr>
            <w:tcW w:w="130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845594.072</w:t>
            </w:r>
          </w:p>
        </w:tc>
        <w:tc>
          <w:tcPr>
            <w:tcW w:w="674"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6</w:t>
            </w:r>
          </w:p>
        </w:tc>
        <w:tc>
          <w:tcPr>
            <w:tcW w:w="1053"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79506.66</w:t>
            </w:r>
          </w:p>
        </w:tc>
        <w:tc>
          <w:tcPr>
            <w:tcW w:w="1204"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910718.8</w:t>
            </w:r>
          </w:p>
        </w:tc>
        <w:tc>
          <w:tcPr>
            <w:tcW w:w="71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6</w:t>
            </w:r>
          </w:p>
        </w:tc>
        <w:tc>
          <w:tcPr>
            <w:tcW w:w="1053"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27549.87</w:t>
            </w:r>
          </w:p>
        </w:tc>
        <w:tc>
          <w:tcPr>
            <w:tcW w:w="1204"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918818.7</w:t>
            </w:r>
          </w:p>
        </w:tc>
        <w:tc>
          <w:tcPr>
            <w:tcW w:w="728"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9</w:t>
            </w:r>
          </w:p>
        </w:tc>
        <w:tc>
          <w:tcPr>
            <w:tcW w:w="1053"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98882.53</w:t>
            </w:r>
          </w:p>
        </w:tc>
        <w:tc>
          <w:tcPr>
            <w:tcW w:w="1204"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902378.73</w:t>
            </w:r>
          </w:p>
        </w:tc>
        <w:tc>
          <w:tcPr>
            <w:tcW w:w="692"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7</w:t>
            </w:r>
          </w:p>
        </w:tc>
      </w:tr>
      <w:tr w:rsidR="00680509" w:rsidRPr="00323358" w:rsidTr="00680509">
        <w:trPr>
          <w:trHeight w:val="300"/>
        </w:trPr>
        <w:tc>
          <w:tcPr>
            <w:tcW w:w="132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151181.953</w:t>
            </w:r>
          </w:p>
        </w:tc>
        <w:tc>
          <w:tcPr>
            <w:tcW w:w="130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847512.966</w:t>
            </w:r>
          </w:p>
        </w:tc>
        <w:tc>
          <w:tcPr>
            <w:tcW w:w="674"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6</w:t>
            </w:r>
          </w:p>
        </w:tc>
        <w:tc>
          <w:tcPr>
            <w:tcW w:w="1053"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80586.16</w:t>
            </w:r>
          </w:p>
        </w:tc>
        <w:tc>
          <w:tcPr>
            <w:tcW w:w="1204"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904853</w:t>
            </w:r>
          </w:p>
        </w:tc>
        <w:tc>
          <w:tcPr>
            <w:tcW w:w="71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6</w:t>
            </w:r>
          </w:p>
        </w:tc>
        <w:tc>
          <w:tcPr>
            <w:tcW w:w="1053"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29377.15</w:t>
            </w:r>
          </w:p>
        </w:tc>
        <w:tc>
          <w:tcPr>
            <w:tcW w:w="1204"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903707.6</w:t>
            </w:r>
          </w:p>
        </w:tc>
        <w:tc>
          <w:tcPr>
            <w:tcW w:w="728"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9</w:t>
            </w:r>
          </w:p>
        </w:tc>
        <w:tc>
          <w:tcPr>
            <w:tcW w:w="1053"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94712.69</w:t>
            </w:r>
          </w:p>
        </w:tc>
        <w:tc>
          <w:tcPr>
            <w:tcW w:w="1204"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911521.69</w:t>
            </w:r>
          </w:p>
        </w:tc>
        <w:tc>
          <w:tcPr>
            <w:tcW w:w="692"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7</w:t>
            </w:r>
          </w:p>
        </w:tc>
      </w:tr>
      <w:tr w:rsidR="00680509" w:rsidRPr="00323358" w:rsidTr="00680509">
        <w:trPr>
          <w:trHeight w:val="300"/>
        </w:trPr>
        <w:tc>
          <w:tcPr>
            <w:tcW w:w="132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150879.004</w:t>
            </w:r>
          </w:p>
        </w:tc>
        <w:tc>
          <w:tcPr>
            <w:tcW w:w="130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846758.902</w:t>
            </w:r>
          </w:p>
        </w:tc>
        <w:tc>
          <w:tcPr>
            <w:tcW w:w="674"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6</w:t>
            </w:r>
          </w:p>
        </w:tc>
        <w:tc>
          <w:tcPr>
            <w:tcW w:w="1053"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80689.35</w:t>
            </w:r>
          </w:p>
        </w:tc>
        <w:tc>
          <w:tcPr>
            <w:tcW w:w="1204"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912334.1</w:t>
            </w:r>
          </w:p>
        </w:tc>
        <w:tc>
          <w:tcPr>
            <w:tcW w:w="71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6</w:t>
            </w:r>
          </w:p>
        </w:tc>
        <w:tc>
          <w:tcPr>
            <w:tcW w:w="1053"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26057.87</w:t>
            </w:r>
          </w:p>
        </w:tc>
        <w:tc>
          <w:tcPr>
            <w:tcW w:w="1204"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925038.1</w:t>
            </w:r>
          </w:p>
        </w:tc>
        <w:tc>
          <w:tcPr>
            <w:tcW w:w="728"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9</w:t>
            </w:r>
          </w:p>
        </w:tc>
        <w:tc>
          <w:tcPr>
            <w:tcW w:w="1053"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103211.1</w:t>
            </w:r>
          </w:p>
        </w:tc>
        <w:tc>
          <w:tcPr>
            <w:tcW w:w="1204"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906876.65</w:t>
            </w:r>
          </w:p>
        </w:tc>
        <w:tc>
          <w:tcPr>
            <w:tcW w:w="692"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7</w:t>
            </w:r>
          </w:p>
        </w:tc>
      </w:tr>
      <w:tr w:rsidR="00680509" w:rsidRPr="00323358" w:rsidTr="00680509">
        <w:trPr>
          <w:trHeight w:val="300"/>
        </w:trPr>
        <w:tc>
          <w:tcPr>
            <w:tcW w:w="132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132934.656</w:t>
            </w:r>
          </w:p>
        </w:tc>
        <w:tc>
          <w:tcPr>
            <w:tcW w:w="130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973468.832</w:t>
            </w:r>
          </w:p>
        </w:tc>
        <w:tc>
          <w:tcPr>
            <w:tcW w:w="674"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6</w:t>
            </w:r>
          </w:p>
        </w:tc>
        <w:tc>
          <w:tcPr>
            <w:tcW w:w="1053"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80673.47</w:t>
            </w:r>
          </w:p>
        </w:tc>
        <w:tc>
          <w:tcPr>
            <w:tcW w:w="1204"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906131.3</w:t>
            </w:r>
          </w:p>
        </w:tc>
        <w:tc>
          <w:tcPr>
            <w:tcW w:w="71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6</w:t>
            </w:r>
          </w:p>
        </w:tc>
        <w:tc>
          <w:tcPr>
            <w:tcW w:w="1053"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25018.5</w:t>
            </w:r>
          </w:p>
        </w:tc>
        <w:tc>
          <w:tcPr>
            <w:tcW w:w="1204"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902349.7</w:t>
            </w:r>
          </w:p>
        </w:tc>
        <w:tc>
          <w:tcPr>
            <w:tcW w:w="728"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9</w:t>
            </w:r>
          </w:p>
        </w:tc>
        <w:tc>
          <w:tcPr>
            <w:tcW w:w="1053"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101380.2</w:t>
            </w:r>
          </w:p>
        </w:tc>
        <w:tc>
          <w:tcPr>
            <w:tcW w:w="1204"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902590.39</w:t>
            </w:r>
          </w:p>
        </w:tc>
        <w:tc>
          <w:tcPr>
            <w:tcW w:w="692"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7</w:t>
            </w:r>
          </w:p>
        </w:tc>
      </w:tr>
      <w:tr w:rsidR="00680509" w:rsidRPr="00323358" w:rsidTr="00680509">
        <w:trPr>
          <w:trHeight w:val="300"/>
        </w:trPr>
        <w:tc>
          <w:tcPr>
            <w:tcW w:w="132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151006.005</w:t>
            </w:r>
          </w:p>
        </w:tc>
        <w:tc>
          <w:tcPr>
            <w:tcW w:w="130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845496.176</w:t>
            </w:r>
          </w:p>
        </w:tc>
        <w:tc>
          <w:tcPr>
            <w:tcW w:w="674"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6</w:t>
            </w:r>
          </w:p>
        </w:tc>
        <w:tc>
          <w:tcPr>
            <w:tcW w:w="1053"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153244.9</w:t>
            </w:r>
          </w:p>
        </w:tc>
        <w:tc>
          <w:tcPr>
            <w:tcW w:w="1204"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845709.2</w:t>
            </w:r>
          </w:p>
        </w:tc>
        <w:tc>
          <w:tcPr>
            <w:tcW w:w="71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6</w:t>
            </w:r>
          </w:p>
        </w:tc>
        <w:tc>
          <w:tcPr>
            <w:tcW w:w="1053"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15680.93</w:t>
            </w:r>
          </w:p>
        </w:tc>
        <w:tc>
          <w:tcPr>
            <w:tcW w:w="1204"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15680.93</w:t>
            </w:r>
          </w:p>
        </w:tc>
        <w:tc>
          <w:tcPr>
            <w:tcW w:w="728"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9</w:t>
            </w:r>
          </w:p>
        </w:tc>
        <w:tc>
          <w:tcPr>
            <w:tcW w:w="1053"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97781.86</w:t>
            </w:r>
          </w:p>
        </w:tc>
        <w:tc>
          <w:tcPr>
            <w:tcW w:w="1204"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910167.02</w:t>
            </w:r>
          </w:p>
        </w:tc>
        <w:tc>
          <w:tcPr>
            <w:tcW w:w="692"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7</w:t>
            </w:r>
          </w:p>
        </w:tc>
      </w:tr>
      <w:tr w:rsidR="00680509" w:rsidRPr="00323358" w:rsidTr="00680509">
        <w:trPr>
          <w:trHeight w:val="300"/>
        </w:trPr>
        <w:tc>
          <w:tcPr>
            <w:tcW w:w="132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150566.795</w:t>
            </w:r>
          </w:p>
        </w:tc>
        <w:tc>
          <w:tcPr>
            <w:tcW w:w="130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847231.184</w:t>
            </w:r>
          </w:p>
        </w:tc>
        <w:tc>
          <w:tcPr>
            <w:tcW w:w="674"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6</w:t>
            </w:r>
          </w:p>
        </w:tc>
        <w:tc>
          <w:tcPr>
            <w:tcW w:w="1053"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22858.39</w:t>
            </w:r>
          </w:p>
        </w:tc>
        <w:tc>
          <w:tcPr>
            <w:tcW w:w="1204"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911115.5</w:t>
            </w:r>
          </w:p>
        </w:tc>
        <w:tc>
          <w:tcPr>
            <w:tcW w:w="71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9</w:t>
            </w:r>
          </w:p>
        </w:tc>
        <w:tc>
          <w:tcPr>
            <w:tcW w:w="1053"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33182.58</w:t>
            </w:r>
          </w:p>
        </w:tc>
        <w:tc>
          <w:tcPr>
            <w:tcW w:w="1204"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904696.7</w:t>
            </w:r>
          </w:p>
        </w:tc>
        <w:tc>
          <w:tcPr>
            <w:tcW w:w="728"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9</w:t>
            </w:r>
          </w:p>
        </w:tc>
        <w:tc>
          <w:tcPr>
            <w:tcW w:w="1053"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94765.6</w:t>
            </w:r>
          </w:p>
        </w:tc>
        <w:tc>
          <w:tcPr>
            <w:tcW w:w="1204"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911511.1</w:t>
            </w:r>
          </w:p>
        </w:tc>
        <w:tc>
          <w:tcPr>
            <w:tcW w:w="692"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7</w:t>
            </w:r>
          </w:p>
        </w:tc>
      </w:tr>
      <w:tr w:rsidR="00680509" w:rsidRPr="00323358" w:rsidTr="00680509">
        <w:trPr>
          <w:trHeight w:val="300"/>
        </w:trPr>
        <w:tc>
          <w:tcPr>
            <w:tcW w:w="132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153381.174</w:t>
            </w:r>
          </w:p>
        </w:tc>
        <w:tc>
          <w:tcPr>
            <w:tcW w:w="130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845390.342</w:t>
            </w:r>
          </w:p>
        </w:tc>
        <w:tc>
          <w:tcPr>
            <w:tcW w:w="674"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6</w:t>
            </w:r>
          </w:p>
        </w:tc>
        <w:tc>
          <w:tcPr>
            <w:tcW w:w="1053"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32224.66</w:t>
            </w:r>
          </w:p>
        </w:tc>
        <w:tc>
          <w:tcPr>
            <w:tcW w:w="1204"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902384.3</w:t>
            </w:r>
          </w:p>
        </w:tc>
        <w:tc>
          <w:tcPr>
            <w:tcW w:w="71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9</w:t>
            </w:r>
          </w:p>
        </w:tc>
        <w:tc>
          <w:tcPr>
            <w:tcW w:w="1053"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33450.81</w:t>
            </w:r>
          </w:p>
        </w:tc>
        <w:tc>
          <w:tcPr>
            <w:tcW w:w="1204"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897706.1</w:t>
            </w:r>
          </w:p>
        </w:tc>
        <w:tc>
          <w:tcPr>
            <w:tcW w:w="728"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9</w:t>
            </w:r>
          </w:p>
        </w:tc>
        <w:tc>
          <w:tcPr>
            <w:tcW w:w="1053"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102459.7</w:t>
            </w:r>
          </w:p>
        </w:tc>
        <w:tc>
          <w:tcPr>
            <w:tcW w:w="1204"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911331.18</w:t>
            </w:r>
          </w:p>
        </w:tc>
        <w:tc>
          <w:tcPr>
            <w:tcW w:w="692"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7</w:t>
            </w:r>
          </w:p>
        </w:tc>
      </w:tr>
      <w:tr w:rsidR="00680509" w:rsidRPr="00323358" w:rsidTr="00680509">
        <w:trPr>
          <w:trHeight w:val="300"/>
        </w:trPr>
        <w:tc>
          <w:tcPr>
            <w:tcW w:w="132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133736.875</w:t>
            </w:r>
          </w:p>
        </w:tc>
        <w:tc>
          <w:tcPr>
            <w:tcW w:w="130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973931.325</w:t>
            </w:r>
          </w:p>
        </w:tc>
        <w:tc>
          <w:tcPr>
            <w:tcW w:w="674"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6</w:t>
            </w:r>
          </w:p>
        </w:tc>
        <w:tc>
          <w:tcPr>
            <w:tcW w:w="1053"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25655.28</w:t>
            </w:r>
          </w:p>
        </w:tc>
        <w:tc>
          <w:tcPr>
            <w:tcW w:w="1204"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934246.1</w:t>
            </w:r>
          </w:p>
        </w:tc>
        <w:tc>
          <w:tcPr>
            <w:tcW w:w="71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9</w:t>
            </w:r>
          </w:p>
        </w:tc>
        <w:tc>
          <w:tcPr>
            <w:tcW w:w="1053"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20777.2</w:t>
            </w:r>
          </w:p>
        </w:tc>
        <w:tc>
          <w:tcPr>
            <w:tcW w:w="1204"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919539.5</w:t>
            </w:r>
          </w:p>
        </w:tc>
        <w:tc>
          <w:tcPr>
            <w:tcW w:w="728"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9</w:t>
            </w:r>
          </w:p>
        </w:tc>
        <w:tc>
          <w:tcPr>
            <w:tcW w:w="1053"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98776.7</w:t>
            </w:r>
          </w:p>
        </w:tc>
        <w:tc>
          <w:tcPr>
            <w:tcW w:w="1204"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903341.81</w:t>
            </w:r>
          </w:p>
        </w:tc>
        <w:tc>
          <w:tcPr>
            <w:tcW w:w="692"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7</w:t>
            </w:r>
          </w:p>
        </w:tc>
      </w:tr>
      <w:tr w:rsidR="00680509" w:rsidRPr="00323358" w:rsidTr="00680509">
        <w:trPr>
          <w:trHeight w:val="300"/>
        </w:trPr>
        <w:tc>
          <w:tcPr>
            <w:tcW w:w="132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150590.608</w:t>
            </w:r>
          </w:p>
        </w:tc>
        <w:tc>
          <w:tcPr>
            <w:tcW w:w="130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845018.602</w:t>
            </w:r>
          </w:p>
        </w:tc>
        <w:tc>
          <w:tcPr>
            <w:tcW w:w="674"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6</w:t>
            </w:r>
          </w:p>
        </w:tc>
        <w:tc>
          <w:tcPr>
            <w:tcW w:w="1053"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23420.07</w:t>
            </w:r>
          </w:p>
        </w:tc>
        <w:tc>
          <w:tcPr>
            <w:tcW w:w="1204"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932744.3</w:t>
            </w:r>
          </w:p>
        </w:tc>
        <w:tc>
          <w:tcPr>
            <w:tcW w:w="71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9</w:t>
            </w:r>
          </w:p>
        </w:tc>
        <w:tc>
          <w:tcPr>
            <w:tcW w:w="1053"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17055.58</w:t>
            </w:r>
          </w:p>
        </w:tc>
        <w:tc>
          <w:tcPr>
            <w:tcW w:w="1204"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899902.2</w:t>
            </w:r>
          </w:p>
        </w:tc>
        <w:tc>
          <w:tcPr>
            <w:tcW w:w="728"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9</w:t>
            </w:r>
          </w:p>
        </w:tc>
        <w:tc>
          <w:tcPr>
            <w:tcW w:w="1053"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95421.77</w:t>
            </w:r>
          </w:p>
        </w:tc>
        <w:tc>
          <w:tcPr>
            <w:tcW w:w="1204"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903825.47</w:t>
            </w:r>
          </w:p>
        </w:tc>
        <w:tc>
          <w:tcPr>
            <w:tcW w:w="692"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7</w:t>
            </w:r>
          </w:p>
        </w:tc>
      </w:tr>
      <w:tr w:rsidR="00680509" w:rsidRPr="00323358" w:rsidTr="00680509">
        <w:trPr>
          <w:trHeight w:val="300"/>
        </w:trPr>
        <w:tc>
          <w:tcPr>
            <w:tcW w:w="132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151896.329</w:t>
            </w:r>
          </w:p>
        </w:tc>
        <w:tc>
          <w:tcPr>
            <w:tcW w:w="130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847027.455</w:t>
            </w:r>
          </w:p>
        </w:tc>
        <w:tc>
          <w:tcPr>
            <w:tcW w:w="674"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6</w:t>
            </w:r>
          </w:p>
        </w:tc>
        <w:tc>
          <w:tcPr>
            <w:tcW w:w="1053"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25255.23</w:t>
            </w:r>
          </w:p>
        </w:tc>
        <w:tc>
          <w:tcPr>
            <w:tcW w:w="1204"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933312.7</w:t>
            </w:r>
          </w:p>
        </w:tc>
        <w:tc>
          <w:tcPr>
            <w:tcW w:w="71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9</w:t>
            </w:r>
          </w:p>
        </w:tc>
        <w:tc>
          <w:tcPr>
            <w:tcW w:w="1053"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911455.9</w:t>
            </w:r>
          </w:p>
        </w:tc>
        <w:tc>
          <w:tcPr>
            <w:tcW w:w="1204"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911455.9</w:t>
            </w:r>
          </w:p>
        </w:tc>
        <w:tc>
          <w:tcPr>
            <w:tcW w:w="728"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9</w:t>
            </w:r>
          </w:p>
        </w:tc>
        <w:tc>
          <w:tcPr>
            <w:tcW w:w="1053"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106354.4</w:t>
            </w:r>
          </w:p>
        </w:tc>
        <w:tc>
          <w:tcPr>
            <w:tcW w:w="1204"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908812.35</w:t>
            </w:r>
          </w:p>
        </w:tc>
        <w:tc>
          <w:tcPr>
            <w:tcW w:w="692"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7</w:t>
            </w:r>
          </w:p>
        </w:tc>
      </w:tr>
      <w:tr w:rsidR="00680509" w:rsidRPr="00323358" w:rsidTr="00680509">
        <w:trPr>
          <w:trHeight w:val="300"/>
        </w:trPr>
        <w:tc>
          <w:tcPr>
            <w:tcW w:w="132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132845.756</w:t>
            </w:r>
          </w:p>
        </w:tc>
        <w:tc>
          <w:tcPr>
            <w:tcW w:w="130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973074.92</w:t>
            </w:r>
          </w:p>
        </w:tc>
        <w:tc>
          <w:tcPr>
            <w:tcW w:w="674"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6</w:t>
            </w:r>
          </w:p>
        </w:tc>
        <w:tc>
          <w:tcPr>
            <w:tcW w:w="1053"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24702.78</w:t>
            </w:r>
          </w:p>
        </w:tc>
        <w:tc>
          <w:tcPr>
            <w:tcW w:w="1204"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930681.2</w:t>
            </w:r>
          </w:p>
        </w:tc>
        <w:tc>
          <w:tcPr>
            <w:tcW w:w="71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9</w:t>
            </w:r>
          </w:p>
        </w:tc>
        <w:tc>
          <w:tcPr>
            <w:tcW w:w="1053"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31489.42</w:t>
            </w:r>
          </w:p>
        </w:tc>
        <w:tc>
          <w:tcPr>
            <w:tcW w:w="1204"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915764.3</w:t>
            </w:r>
          </w:p>
        </w:tc>
        <w:tc>
          <w:tcPr>
            <w:tcW w:w="728"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9</w:t>
            </w:r>
          </w:p>
        </w:tc>
        <w:tc>
          <w:tcPr>
            <w:tcW w:w="1053"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95961.52</w:t>
            </w:r>
          </w:p>
        </w:tc>
        <w:tc>
          <w:tcPr>
            <w:tcW w:w="1204"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102216.29</w:t>
            </w:r>
          </w:p>
        </w:tc>
        <w:tc>
          <w:tcPr>
            <w:tcW w:w="692"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7</w:t>
            </w:r>
          </w:p>
        </w:tc>
      </w:tr>
      <w:tr w:rsidR="00680509" w:rsidRPr="00323358" w:rsidTr="00680509">
        <w:trPr>
          <w:trHeight w:val="300"/>
        </w:trPr>
        <w:tc>
          <w:tcPr>
            <w:tcW w:w="132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151201.797</w:t>
            </w:r>
          </w:p>
        </w:tc>
        <w:tc>
          <w:tcPr>
            <w:tcW w:w="130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845039.769</w:t>
            </w:r>
          </w:p>
        </w:tc>
        <w:tc>
          <w:tcPr>
            <w:tcW w:w="674"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6</w:t>
            </w:r>
          </w:p>
        </w:tc>
        <w:tc>
          <w:tcPr>
            <w:tcW w:w="1053"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20877.78</w:t>
            </w:r>
          </w:p>
        </w:tc>
        <w:tc>
          <w:tcPr>
            <w:tcW w:w="1204"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899097.5</w:t>
            </w:r>
          </w:p>
        </w:tc>
        <w:tc>
          <w:tcPr>
            <w:tcW w:w="71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9</w:t>
            </w:r>
          </w:p>
        </w:tc>
        <w:tc>
          <w:tcPr>
            <w:tcW w:w="1053"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21900.39</w:t>
            </w:r>
          </w:p>
        </w:tc>
        <w:tc>
          <w:tcPr>
            <w:tcW w:w="1204"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897287</w:t>
            </w:r>
          </w:p>
        </w:tc>
        <w:tc>
          <w:tcPr>
            <w:tcW w:w="728"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9</w:t>
            </w:r>
          </w:p>
        </w:tc>
        <w:tc>
          <w:tcPr>
            <w:tcW w:w="1053"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104756.3</w:t>
            </w:r>
          </w:p>
        </w:tc>
        <w:tc>
          <w:tcPr>
            <w:tcW w:w="1204"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905857.47</w:t>
            </w:r>
          </w:p>
        </w:tc>
        <w:tc>
          <w:tcPr>
            <w:tcW w:w="692"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7</w:t>
            </w:r>
          </w:p>
        </w:tc>
      </w:tr>
      <w:tr w:rsidR="00680509" w:rsidRPr="00323358" w:rsidTr="00680509">
        <w:trPr>
          <w:trHeight w:val="300"/>
        </w:trPr>
        <w:tc>
          <w:tcPr>
            <w:tcW w:w="132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132833.056</w:t>
            </w:r>
          </w:p>
        </w:tc>
        <w:tc>
          <w:tcPr>
            <w:tcW w:w="130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973082.328</w:t>
            </w:r>
          </w:p>
        </w:tc>
        <w:tc>
          <w:tcPr>
            <w:tcW w:w="674"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6</w:t>
            </w:r>
          </w:p>
        </w:tc>
        <w:tc>
          <w:tcPr>
            <w:tcW w:w="1053"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25718.78</w:t>
            </w:r>
          </w:p>
        </w:tc>
        <w:tc>
          <w:tcPr>
            <w:tcW w:w="1204"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928071.4</w:t>
            </w:r>
          </w:p>
        </w:tc>
        <w:tc>
          <w:tcPr>
            <w:tcW w:w="71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9</w:t>
            </w:r>
          </w:p>
        </w:tc>
        <w:tc>
          <w:tcPr>
            <w:tcW w:w="1053"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33819.62</w:t>
            </w:r>
          </w:p>
        </w:tc>
        <w:tc>
          <w:tcPr>
            <w:tcW w:w="1204"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910601</w:t>
            </w:r>
          </w:p>
        </w:tc>
        <w:tc>
          <w:tcPr>
            <w:tcW w:w="728"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9</w:t>
            </w:r>
          </w:p>
        </w:tc>
        <w:tc>
          <w:tcPr>
            <w:tcW w:w="1053"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105285.5</w:t>
            </w:r>
          </w:p>
        </w:tc>
        <w:tc>
          <w:tcPr>
            <w:tcW w:w="1204"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926012.41</w:t>
            </w:r>
          </w:p>
        </w:tc>
        <w:tc>
          <w:tcPr>
            <w:tcW w:w="692"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7</w:t>
            </w:r>
          </w:p>
        </w:tc>
      </w:tr>
      <w:tr w:rsidR="00680509" w:rsidRPr="00323358" w:rsidTr="00680509">
        <w:trPr>
          <w:trHeight w:val="300"/>
        </w:trPr>
        <w:tc>
          <w:tcPr>
            <w:tcW w:w="132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132239.938</w:t>
            </w:r>
          </w:p>
        </w:tc>
        <w:tc>
          <w:tcPr>
            <w:tcW w:w="130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1032175.696</w:t>
            </w:r>
          </w:p>
        </w:tc>
        <w:tc>
          <w:tcPr>
            <w:tcW w:w="674"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6</w:t>
            </w:r>
          </w:p>
        </w:tc>
        <w:tc>
          <w:tcPr>
            <w:tcW w:w="1053"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29090.64</w:t>
            </w:r>
          </w:p>
        </w:tc>
        <w:tc>
          <w:tcPr>
            <w:tcW w:w="1204"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933039.6</w:t>
            </w:r>
          </w:p>
        </w:tc>
        <w:tc>
          <w:tcPr>
            <w:tcW w:w="71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9</w:t>
            </w:r>
          </w:p>
        </w:tc>
        <w:tc>
          <w:tcPr>
            <w:tcW w:w="1053"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18463.76</w:t>
            </w:r>
          </w:p>
        </w:tc>
        <w:tc>
          <w:tcPr>
            <w:tcW w:w="1204"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914792</w:t>
            </w:r>
          </w:p>
        </w:tc>
        <w:tc>
          <w:tcPr>
            <w:tcW w:w="728"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9</w:t>
            </w:r>
          </w:p>
        </w:tc>
        <w:tc>
          <w:tcPr>
            <w:tcW w:w="1053"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100470</w:t>
            </w:r>
          </w:p>
        </w:tc>
        <w:tc>
          <w:tcPr>
            <w:tcW w:w="1204"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923578.24</w:t>
            </w:r>
          </w:p>
        </w:tc>
        <w:tc>
          <w:tcPr>
            <w:tcW w:w="692"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7</w:t>
            </w:r>
          </w:p>
        </w:tc>
      </w:tr>
      <w:tr w:rsidR="00680509" w:rsidRPr="00323358" w:rsidTr="00680509">
        <w:trPr>
          <w:trHeight w:val="300"/>
        </w:trPr>
        <w:tc>
          <w:tcPr>
            <w:tcW w:w="132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133840.141</w:t>
            </w:r>
          </w:p>
        </w:tc>
        <w:tc>
          <w:tcPr>
            <w:tcW w:w="130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1032679.463</w:t>
            </w:r>
          </w:p>
        </w:tc>
        <w:tc>
          <w:tcPr>
            <w:tcW w:w="674"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6</w:t>
            </w:r>
          </w:p>
        </w:tc>
        <w:tc>
          <w:tcPr>
            <w:tcW w:w="1053"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23604.23</w:t>
            </w:r>
          </w:p>
        </w:tc>
        <w:tc>
          <w:tcPr>
            <w:tcW w:w="1204"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932814.2</w:t>
            </w:r>
          </w:p>
        </w:tc>
        <w:tc>
          <w:tcPr>
            <w:tcW w:w="71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9</w:t>
            </w:r>
          </w:p>
        </w:tc>
        <w:tc>
          <w:tcPr>
            <w:tcW w:w="1053"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23124.16</w:t>
            </w:r>
          </w:p>
        </w:tc>
        <w:tc>
          <w:tcPr>
            <w:tcW w:w="1204"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903288.5</w:t>
            </w:r>
          </w:p>
        </w:tc>
        <w:tc>
          <w:tcPr>
            <w:tcW w:w="728"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9</w:t>
            </w:r>
          </w:p>
        </w:tc>
        <w:tc>
          <w:tcPr>
            <w:tcW w:w="1053"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96395.44</w:t>
            </w:r>
          </w:p>
        </w:tc>
        <w:tc>
          <w:tcPr>
            <w:tcW w:w="1204"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905031.97</w:t>
            </w:r>
          </w:p>
        </w:tc>
        <w:tc>
          <w:tcPr>
            <w:tcW w:w="692"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7</w:t>
            </w:r>
          </w:p>
        </w:tc>
      </w:tr>
      <w:tr w:rsidR="00680509" w:rsidRPr="00323358" w:rsidTr="00680509">
        <w:trPr>
          <w:trHeight w:val="300"/>
        </w:trPr>
        <w:tc>
          <w:tcPr>
            <w:tcW w:w="132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132988.632</w:t>
            </w:r>
          </w:p>
        </w:tc>
        <w:tc>
          <w:tcPr>
            <w:tcW w:w="130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970415.852</w:t>
            </w:r>
          </w:p>
        </w:tc>
        <w:tc>
          <w:tcPr>
            <w:tcW w:w="674"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6</w:t>
            </w:r>
          </w:p>
        </w:tc>
        <w:tc>
          <w:tcPr>
            <w:tcW w:w="1053"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24079.71</w:t>
            </w:r>
          </w:p>
        </w:tc>
        <w:tc>
          <w:tcPr>
            <w:tcW w:w="1204"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900891.2</w:t>
            </w:r>
          </w:p>
        </w:tc>
        <w:tc>
          <w:tcPr>
            <w:tcW w:w="71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9</w:t>
            </w:r>
          </w:p>
        </w:tc>
        <w:tc>
          <w:tcPr>
            <w:tcW w:w="1053"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97728.94</w:t>
            </w:r>
          </w:p>
        </w:tc>
        <w:tc>
          <w:tcPr>
            <w:tcW w:w="1204"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898377.2</w:t>
            </w:r>
          </w:p>
        </w:tc>
        <w:tc>
          <w:tcPr>
            <w:tcW w:w="728"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7</w:t>
            </w:r>
          </w:p>
        </w:tc>
        <w:tc>
          <w:tcPr>
            <w:tcW w:w="1053"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102904.2</w:t>
            </w:r>
          </w:p>
        </w:tc>
        <w:tc>
          <w:tcPr>
            <w:tcW w:w="1204"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916186.83</w:t>
            </w:r>
          </w:p>
        </w:tc>
        <w:tc>
          <w:tcPr>
            <w:tcW w:w="692"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7</w:t>
            </w:r>
          </w:p>
        </w:tc>
      </w:tr>
      <w:tr w:rsidR="00680509" w:rsidRPr="00323358" w:rsidTr="00680509">
        <w:trPr>
          <w:trHeight w:val="300"/>
        </w:trPr>
        <w:tc>
          <w:tcPr>
            <w:tcW w:w="132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132248.404</w:t>
            </w:r>
          </w:p>
        </w:tc>
        <w:tc>
          <w:tcPr>
            <w:tcW w:w="130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1032186.279</w:t>
            </w:r>
          </w:p>
        </w:tc>
        <w:tc>
          <w:tcPr>
            <w:tcW w:w="674"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6</w:t>
            </w:r>
          </w:p>
        </w:tc>
        <w:tc>
          <w:tcPr>
            <w:tcW w:w="1053"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26156.93</w:t>
            </w:r>
          </w:p>
        </w:tc>
        <w:tc>
          <w:tcPr>
            <w:tcW w:w="1204"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932566.5</w:t>
            </w:r>
          </w:p>
        </w:tc>
        <w:tc>
          <w:tcPr>
            <w:tcW w:w="71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9</w:t>
            </w:r>
          </w:p>
        </w:tc>
        <w:tc>
          <w:tcPr>
            <w:tcW w:w="1053"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101793</w:t>
            </w:r>
          </w:p>
        </w:tc>
        <w:tc>
          <w:tcPr>
            <w:tcW w:w="1204"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901150</w:t>
            </w:r>
          </w:p>
        </w:tc>
        <w:tc>
          <w:tcPr>
            <w:tcW w:w="728"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7</w:t>
            </w:r>
          </w:p>
        </w:tc>
        <w:tc>
          <w:tcPr>
            <w:tcW w:w="1053"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101507.2</w:t>
            </w:r>
          </w:p>
        </w:tc>
        <w:tc>
          <w:tcPr>
            <w:tcW w:w="1204"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917224</w:t>
            </w:r>
          </w:p>
        </w:tc>
        <w:tc>
          <w:tcPr>
            <w:tcW w:w="692"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7</w:t>
            </w:r>
          </w:p>
        </w:tc>
      </w:tr>
      <w:tr w:rsidR="00680509" w:rsidRPr="00323358" w:rsidTr="00680509">
        <w:trPr>
          <w:trHeight w:val="300"/>
        </w:trPr>
        <w:tc>
          <w:tcPr>
            <w:tcW w:w="132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133099.306</w:t>
            </w:r>
          </w:p>
        </w:tc>
        <w:tc>
          <w:tcPr>
            <w:tcW w:w="130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1030041.033</w:t>
            </w:r>
          </w:p>
        </w:tc>
        <w:tc>
          <w:tcPr>
            <w:tcW w:w="674"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6</w:t>
            </w:r>
          </w:p>
        </w:tc>
        <w:tc>
          <w:tcPr>
            <w:tcW w:w="1053"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33534.63</w:t>
            </w:r>
          </w:p>
        </w:tc>
        <w:tc>
          <w:tcPr>
            <w:tcW w:w="1204"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905132.5</w:t>
            </w:r>
          </w:p>
        </w:tc>
        <w:tc>
          <w:tcPr>
            <w:tcW w:w="71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9</w:t>
            </w:r>
          </w:p>
        </w:tc>
        <w:tc>
          <w:tcPr>
            <w:tcW w:w="1053"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79080.96</w:t>
            </w:r>
          </w:p>
        </w:tc>
        <w:tc>
          <w:tcPr>
            <w:tcW w:w="1204"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881424</w:t>
            </w:r>
          </w:p>
        </w:tc>
        <w:tc>
          <w:tcPr>
            <w:tcW w:w="728"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7</w:t>
            </w:r>
          </w:p>
        </w:tc>
        <w:tc>
          <w:tcPr>
            <w:tcW w:w="1053"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99051.86</w:t>
            </w:r>
          </w:p>
        </w:tc>
        <w:tc>
          <w:tcPr>
            <w:tcW w:w="1204"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902237.97</w:t>
            </w:r>
          </w:p>
        </w:tc>
        <w:tc>
          <w:tcPr>
            <w:tcW w:w="692"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7</w:t>
            </w:r>
          </w:p>
        </w:tc>
      </w:tr>
      <w:tr w:rsidR="00680509" w:rsidRPr="00323358" w:rsidTr="00680509">
        <w:trPr>
          <w:trHeight w:val="300"/>
        </w:trPr>
        <w:tc>
          <w:tcPr>
            <w:tcW w:w="132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150837.994</w:t>
            </w:r>
          </w:p>
        </w:tc>
        <w:tc>
          <w:tcPr>
            <w:tcW w:w="130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846876.642</w:t>
            </w:r>
          </w:p>
        </w:tc>
        <w:tc>
          <w:tcPr>
            <w:tcW w:w="674"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6</w:t>
            </w:r>
          </w:p>
        </w:tc>
        <w:tc>
          <w:tcPr>
            <w:tcW w:w="1053"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23083.52</w:t>
            </w:r>
          </w:p>
        </w:tc>
        <w:tc>
          <w:tcPr>
            <w:tcW w:w="1204"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929011.2</w:t>
            </w:r>
          </w:p>
        </w:tc>
        <w:tc>
          <w:tcPr>
            <w:tcW w:w="71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9</w:t>
            </w:r>
          </w:p>
        </w:tc>
        <w:tc>
          <w:tcPr>
            <w:tcW w:w="1053"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78879.88</w:t>
            </w:r>
          </w:p>
        </w:tc>
        <w:tc>
          <w:tcPr>
            <w:tcW w:w="1204"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881979.6</w:t>
            </w:r>
          </w:p>
        </w:tc>
        <w:tc>
          <w:tcPr>
            <w:tcW w:w="728"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7</w:t>
            </w:r>
          </w:p>
        </w:tc>
        <w:tc>
          <w:tcPr>
            <w:tcW w:w="1053"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95855.69</w:t>
            </w:r>
          </w:p>
        </w:tc>
        <w:tc>
          <w:tcPr>
            <w:tcW w:w="1204"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914673.41</w:t>
            </w:r>
          </w:p>
        </w:tc>
        <w:tc>
          <w:tcPr>
            <w:tcW w:w="692"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7</w:t>
            </w:r>
          </w:p>
        </w:tc>
      </w:tr>
      <w:tr w:rsidR="00680509" w:rsidRPr="00323358" w:rsidTr="00680509">
        <w:trPr>
          <w:trHeight w:val="300"/>
        </w:trPr>
        <w:tc>
          <w:tcPr>
            <w:tcW w:w="132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132981.223</w:t>
            </w:r>
          </w:p>
        </w:tc>
        <w:tc>
          <w:tcPr>
            <w:tcW w:w="130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970404.21</w:t>
            </w:r>
          </w:p>
        </w:tc>
        <w:tc>
          <w:tcPr>
            <w:tcW w:w="674"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6</w:t>
            </w:r>
          </w:p>
        </w:tc>
        <w:tc>
          <w:tcPr>
            <w:tcW w:w="1053"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25934.68</w:t>
            </w:r>
          </w:p>
        </w:tc>
        <w:tc>
          <w:tcPr>
            <w:tcW w:w="1204"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928084.1</w:t>
            </w:r>
          </w:p>
        </w:tc>
        <w:tc>
          <w:tcPr>
            <w:tcW w:w="71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9</w:t>
            </w:r>
          </w:p>
        </w:tc>
        <w:tc>
          <w:tcPr>
            <w:tcW w:w="1053"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78308.37</w:t>
            </w:r>
          </w:p>
        </w:tc>
        <w:tc>
          <w:tcPr>
            <w:tcW w:w="1204"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881664.7</w:t>
            </w:r>
          </w:p>
        </w:tc>
        <w:tc>
          <w:tcPr>
            <w:tcW w:w="728"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7</w:t>
            </w:r>
          </w:p>
        </w:tc>
        <w:tc>
          <w:tcPr>
            <w:tcW w:w="1053"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100173.7</w:t>
            </w:r>
          </w:p>
        </w:tc>
        <w:tc>
          <w:tcPr>
            <w:tcW w:w="1204"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904756.8</w:t>
            </w:r>
          </w:p>
        </w:tc>
        <w:tc>
          <w:tcPr>
            <w:tcW w:w="692"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7</w:t>
            </w:r>
          </w:p>
        </w:tc>
      </w:tr>
      <w:tr w:rsidR="00680509" w:rsidRPr="00323358" w:rsidTr="00680509">
        <w:trPr>
          <w:trHeight w:val="300"/>
        </w:trPr>
        <w:tc>
          <w:tcPr>
            <w:tcW w:w="132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133379.765</w:t>
            </w:r>
          </w:p>
        </w:tc>
        <w:tc>
          <w:tcPr>
            <w:tcW w:w="130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1028204.821</w:t>
            </w:r>
          </w:p>
        </w:tc>
        <w:tc>
          <w:tcPr>
            <w:tcW w:w="674"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6</w:t>
            </w:r>
          </w:p>
        </w:tc>
        <w:tc>
          <w:tcPr>
            <w:tcW w:w="1053"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22570.95</w:t>
            </w:r>
          </w:p>
        </w:tc>
        <w:tc>
          <w:tcPr>
            <w:tcW w:w="1204"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911187.7</w:t>
            </w:r>
          </w:p>
        </w:tc>
        <w:tc>
          <w:tcPr>
            <w:tcW w:w="71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9</w:t>
            </w:r>
          </w:p>
        </w:tc>
        <w:tc>
          <w:tcPr>
            <w:tcW w:w="1053"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99792.7</w:t>
            </w:r>
          </w:p>
        </w:tc>
        <w:tc>
          <w:tcPr>
            <w:tcW w:w="1204"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895572.6</w:t>
            </w:r>
          </w:p>
        </w:tc>
        <w:tc>
          <w:tcPr>
            <w:tcW w:w="728"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7</w:t>
            </w:r>
          </w:p>
        </w:tc>
        <w:tc>
          <w:tcPr>
            <w:tcW w:w="1053"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101549.5</w:t>
            </w:r>
          </w:p>
        </w:tc>
        <w:tc>
          <w:tcPr>
            <w:tcW w:w="1204"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914292.41</w:t>
            </w:r>
          </w:p>
        </w:tc>
        <w:tc>
          <w:tcPr>
            <w:tcW w:w="692"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7</w:t>
            </w:r>
          </w:p>
        </w:tc>
      </w:tr>
      <w:tr w:rsidR="00680509" w:rsidRPr="00323358" w:rsidTr="00680509">
        <w:trPr>
          <w:trHeight w:val="300"/>
        </w:trPr>
        <w:tc>
          <w:tcPr>
            <w:tcW w:w="132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133094.014</w:t>
            </w:r>
          </w:p>
        </w:tc>
        <w:tc>
          <w:tcPr>
            <w:tcW w:w="130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1030607.243</w:t>
            </w:r>
          </w:p>
        </w:tc>
        <w:tc>
          <w:tcPr>
            <w:tcW w:w="674"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6</w:t>
            </w:r>
          </w:p>
        </w:tc>
        <w:tc>
          <w:tcPr>
            <w:tcW w:w="1053"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15949.16</w:t>
            </w:r>
          </w:p>
        </w:tc>
        <w:tc>
          <w:tcPr>
            <w:tcW w:w="1204"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925138.7</w:t>
            </w:r>
          </w:p>
        </w:tc>
        <w:tc>
          <w:tcPr>
            <w:tcW w:w="71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9</w:t>
            </w:r>
          </w:p>
        </w:tc>
        <w:tc>
          <w:tcPr>
            <w:tcW w:w="1053"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79745.06</w:t>
            </w:r>
          </w:p>
        </w:tc>
        <w:tc>
          <w:tcPr>
            <w:tcW w:w="1204"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881574.8</w:t>
            </w:r>
          </w:p>
        </w:tc>
        <w:tc>
          <w:tcPr>
            <w:tcW w:w="728"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7</w:t>
            </w:r>
          </w:p>
        </w:tc>
        <w:tc>
          <w:tcPr>
            <w:tcW w:w="1053"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97009.28</w:t>
            </w:r>
          </w:p>
        </w:tc>
        <w:tc>
          <w:tcPr>
            <w:tcW w:w="1204"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916440.83</w:t>
            </w:r>
          </w:p>
        </w:tc>
        <w:tc>
          <w:tcPr>
            <w:tcW w:w="692"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7</w:t>
            </w:r>
          </w:p>
        </w:tc>
      </w:tr>
      <w:tr w:rsidR="00680509" w:rsidRPr="00323358" w:rsidTr="00680509">
        <w:trPr>
          <w:trHeight w:val="300"/>
        </w:trPr>
        <w:tc>
          <w:tcPr>
            <w:tcW w:w="132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80542.501</w:t>
            </w:r>
          </w:p>
        </w:tc>
        <w:tc>
          <w:tcPr>
            <w:tcW w:w="130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904825.18</w:t>
            </w:r>
          </w:p>
        </w:tc>
        <w:tc>
          <w:tcPr>
            <w:tcW w:w="674"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6</w:t>
            </w:r>
          </w:p>
        </w:tc>
        <w:tc>
          <w:tcPr>
            <w:tcW w:w="1053"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23040.34</w:t>
            </w:r>
          </w:p>
        </w:tc>
        <w:tc>
          <w:tcPr>
            <w:tcW w:w="1204"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903573.5</w:t>
            </w:r>
          </w:p>
        </w:tc>
        <w:tc>
          <w:tcPr>
            <w:tcW w:w="71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9</w:t>
            </w:r>
          </w:p>
        </w:tc>
        <w:tc>
          <w:tcPr>
            <w:tcW w:w="1053"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79025.4</w:t>
            </w:r>
          </w:p>
        </w:tc>
        <w:tc>
          <w:tcPr>
            <w:tcW w:w="1204"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882635.7</w:t>
            </w:r>
          </w:p>
        </w:tc>
        <w:tc>
          <w:tcPr>
            <w:tcW w:w="728"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7</w:t>
            </w:r>
          </w:p>
        </w:tc>
        <w:tc>
          <w:tcPr>
            <w:tcW w:w="1053"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99030.7</w:t>
            </w:r>
          </w:p>
        </w:tc>
        <w:tc>
          <w:tcPr>
            <w:tcW w:w="1204"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901380.71</w:t>
            </w:r>
          </w:p>
        </w:tc>
        <w:tc>
          <w:tcPr>
            <w:tcW w:w="692"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7</w:t>
            </w:r>
          </w:p>
        </w:tc>
      </w:tr>
      <w:tr w:rsidR="00680509" w:rsidRPr="00323358" w:rsidTr="00680509">
        <w:trPr>
          <w:trHeight w:val="300"/>
        </w:trPr>
        <w:tc>
          <w:tcPr>
            <w:tcW w:w="132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133088.723</w:t>
            </w:r>
          </w:p>
        </w:tc>
        <w:tc>
          <w:tcPr>
            <w:tcW w:w="130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1029988.116</w:t>
            </w:r>
          </w:p>
        </w:tc>
        <w:tc>
          <w:tcPr>
            <w:tcW w:w="674"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6</w:t>
            </w:r>
          </w:p>
        </w:tc>
        <w:tc>
          <w:tcPr>
            <w:tcW w:w="1053"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27432.52</w:t>
            </w:r>
          </w:p>
        </w:tc>
        <w:tc>
          <w:tcPr>
            <w:tcW w:w="1204"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918801.9</w:t>
            </w:r>
          </w:p>
        </w:tc>
        <w:tc>
          <w:tcPr>
            <w:tcW w:w="71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9</w:t>
            </w:r>
          </w:p>
        </w:tc>
        <w:tc>
          <w:tcPr>
            <w:tcW w:w="1053"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79533.4</w:t>
            </w:r>
          </w:p>
        </w:tc>
        <w:tc>
          <w:tcPr>
            <w:tcW w:w="1204"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882024.6</w:t>
            </w:r>
          </w:p>
        </w:tc>
        <w:tc>
          <w:tcPr>
            <w:tcW w:w="728"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7</w:t>
            </w:r>
          </w:p>
        </w:tc>
        <w:tc>
          <w:tcPr>
            <w:tcW w:w="1053"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96152.02</w:t>
            </w:r>
          </w:p>
        </w:tc>
        <w:tc>
          <w:tcPr>
            <w:tcW w:w="1204"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909307.65</w:t>
            </w:r>
          </w:p>
        </w:tc>
        <w:tc>
          <w:tcPr>
            <w:tcW w:w="692"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7</w:t>
            </w:r>
          </w:p>
        </w:tc>
      </w:tr>
      <w:tr w:rsidR="00680509" w:rsidRPr="00323358" w:rsidTr="00680509">
        <w:trPr>
          <w:trHeight w:val="300"/>
        </w:trPr>
        <w:tc>
          <w:tcPr>
            <w:tcW w:w="132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81117.971</w:t>
            </w:r>
          </w:p>
        </w:tc>
        <w:tc>
          <w:tcPr>
            <w:tcW w:w="130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907353.675</w:t>
            </w:r>
          </w:p>
        </w:tc>
        <w:tc>
          <w:tcPr>
            <w:tcW w:w="674"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6</w:t>
            </w:r>
          </w:p>
        </w:tc>
        <w:tc>
          <w:tcPr>
            <w:tcW w:w="1053"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32662.9</w:t>
            </w:r>
          </w:p>
        </w:tc>
        <w:tc>
          <w:tcPr>
            <w:tcW w:w="1204"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904260.8</w:t>
            </w:r>
          </w:p>
        </w:tc>
        <w:tc>
          <w:tcPr>
            <w:tcW w:w="71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9</w:t>
            </w:r>
          </w:p>
        </w:tc>
        <w:tc>
          <w:tcPr>
            <w:tcW w:w="1053"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95432.36</w:t>
            </w:r>
          </w:p>
        </w:tc>
        <w:tc>
          <w:tcPr>
            <w:tcW w:w="1204"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898620.6</w:t>
            </w:r>
          </w:p>
        </w:tc>
        <w:tc>
          <w:tcPr>
            <w:tcW w:w="728"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7</w:t>
            </w:r>
          </w:p>
        </w:tc>
        <w:tc>
          <w:tcPr>
            <w:tcW w:w="1053"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96310.77</w:t>
            </w:r>
          </w:p>
        </w:tc>
        <w:tc>
          <w:tcPr>
            <w:tcW w:w="1204"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909529.9</w:t>
            </w:r>
          </w:p>
        </w:tc>
        <w:tc>
          <w:tcPr>
            <w:tcW w:w="692"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7</w:t>
            </w:r>
          </w:p>
        </w:tc>
      </w:tr>
      <w:tr w:rsidR="00680509" w:rsidRPr="00323358" w:rsidTr="00680509">
        <w:trPr>
          <w:trHeight w:val="300"/>
        </w:trPr>
        <w:tc>
          <w:tcPr>
            <w:tcW w:w="132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82130.004</w:t>
            </w:r>
          </w:p>
        </w:tc>
        <w:tc>
          <w:tcPr>
            <w:tcW w:w="130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905603.056</w:t>
            </w:r>
          </w:p>
        </w:tc>
        <w:tc>
          <w:tcPr>
            <w:tcW w:w="674"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6</w:t>
            </w:r>
          </w:p>
        </w:tc>
        <w:tc>
          <w:tcPr>
            <w:tcW w:w="1053"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16468.84</w:t>
            </w:r>
          </w:p>
        </w:tc>
        <w:tc>
          <w:tcPr>
            <w:tcW w:w="1204"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926077.5</w:t>
            </w:r>
          </w:p>
        </w:tc>
        <w:tc>
          <w:tcPr>
            <w:tcW w:w="71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9</w:t>
            </w:r>
          </w:p>
        </w:tc>
        <w:tc>
          <w:tcPr>
            <w:tcW w:w="1053"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99718.61</w:t>
            </w:r>
          </w:p>
        </w:tc>
        <w:tc>
          <w:tcPr>
            <w:tcW w:w="1204"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895480.5</w:t>
            </w:r>
          </w:p>
        </w:tc>
        <w:tc>
          <w:tcPr>
            <w:tcW w:w="728"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7</w:t>
            </w:r>
          </w:p>
        </w:tc>
        <w:tc>
          <w:tcPr>
            <w:tcW w:w="1053"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98067.61</w:t>
            </w:r>
          </w:p>
        </w:tc>
        <w:tc>
          <w:tcPr>
            <w:tcW w:w="1204"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903698.47</w:t>
            </w:r>
          </w:p>
        </w:tc>
        <w:tc>
          <w:tcPr>
            <w:tcW w:w="692"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7</w:t>
            </w:r>
          </w:p>
        </w:tc>
      </w:tr>
      <w:tr w:rsidR="00680509" w:rsidRPr="00323358" w:rsidTr="00680509">
        <w:trPr>
          <w:trHeight w:val="300"/>
        </w:trPr>
        <w:tc>
          <w:tcPr>
            <w:tcW w:w="132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83106.319</w:t>
            </w:r>
          </w:p>
        </w:tc>
        <w:tc>
          <w:tcPr>
            <w:tcW w:w="130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906139.236</w:t>
            </w:r>
          </w:p>
        </w:tc>
        <w:tc>
          <w:tcPr>
            <w:tcW w:w="674"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6</w:t>
            </w:r>
          </w:p>
        </w:tc>
        <w:tc>
          <w:tcPr>
            <w:tcW w:w="1053"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21146.01</w:t>
            </w:r>
          </w:p>
        </w:tc>
        <w:tc>
          <w:tcPr>
            <w:tcW w:w="1204"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910265.7</w:t>
            </w:r>
          </w:p>
        </w:tc>
        <w:tc>
          <w:tcPr>
            <w:tcW w:w="71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9</w:t>
            </w:r>
          </w:p>
        </w:tc>
        <w:tc>
          <w:tcPr>
            <w:tcW w:w="1053"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106460.2</w:t>
            </w:r>
          </w:p>
        </w:tc>
        <w:tc>
          <w:tcPr>
            <w:tcW w:w="1204"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893469.7</w:t>
            </w:r>
          </w:p>
        </w:tc>
        <w:tc>
          <w:tcPr>
            <w:tcW w:w="728"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7</w:t>
            </w:r>
          </w:p>
        </w:tc>
        <w:tc>
          <w:tcPr>
            <w:tcW w:w="1053"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95337.11</w:t>
            </w:r>
          </w:p>
        </w:tc>
        <w:tc>
          <w:tcPr>
            <w:tcW w:w="1204"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913720.91</w:t>
            </w:r>
          </w:p>
        </w:tc>
        <w:tc>
          <w:tcPr>
            <w:tcW w:w="692"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7</w:t>
            </w:r>
          </w:p>
        </w:tc>
      </w:tr>
      <w:tr w:rsidR="00680509" w:rsidRPr="00323358" w:rsidTr="00680509">
        <w:trPr>
          <w:trHeight w:val="300"/>
        </w:trPr>
        <w:tc>
          <w:tcPr>
            <w:tcW w:w="132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81169.565</w:t>
            </w:r>
          </w:p>
        </w:tc>
        <w:tc>
          <w:tcPr>
            <w:tcW w:w="130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912139.601</w:t>
            </w:r>
          </w:p>
        </w:tc>
        <w:tc>
          <w:tcPr>
            <w:tcW w:w="674"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6</w:t>
            </w:r>
          </w:p>
        </w:tc>
        <w:tc>
          <w:tcPr>
            <w:tcW w:w="1053"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33601.69</w:t>
            </w:r>
          </w:p>
        </w:tc>
        <w:tc>
          <w:tcPr>
            <w:tcW w:w="1204"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925725.5</w:t>
            </w:r>
          </w:p>
        </w:tc>
        <w:tc>
          <w:tcPr>
            <w:tcW w:w="71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9</w:t>
            </w:r>
          </w:p>
        </w:tc>
        <w:tc>
          <w:tcPr>
            <w:tcW w:w="1053"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99327.03</w:t>
            </w:r>
          </w:p>
        </w:tc>
        <w:tc>
          <w:tcPr>
            <w:tcW w:w="1204"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892824.1</w:t>
            </w:r>
          </w:p>
        </w:tc>
        <w:tc>
          <w:tcPr>
            <w:tcW w:w="728"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7</w:t>
            </w:r>
          </w:p>
        </w:tc>
        <w:tc>
          <w:tcPr>
            <w:tcW w:w="1053"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99644.53</w:t>
            </w:r>
          </w:p>
        </w:tc>
        <w:tc>
          <w:tcPr>
            <w:tcW w:w="1204"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901317.21</w:t>
            </w:r>
          </w:p>
        </w:tc>
        <w:tc>
          <w:tcPr>
            <w:tcW w:w="692"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7</w:t>
            </w:r>
          </w:p>
        </w:tc>
      </w:tr>
      <w:tr w:rsidR="00680509" w:rsidRPr="00323358" w:rsidTr="00680509">
        <w:trPr>
          <w:trHeight w:val="300"/>
        </w:trPr>
        <w:tc>
          <w:tcPr>
            <w:tcW w:w="132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152735.589</w:t>
            </w:r>
          </w:p>
        </w:tc>
        <w:tc>
          <w:tcPr>
            <w:tcW w:w="130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845268.634</w:t>
            </w:r>
          </w:p>
        </w:tc>
        <w:tc>
          <w:tcPr>
            <w:tcW w:w="674"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6</w:t>
            </w:r>
          </w:p>
        </w:tc>
        <w:tc>
          <w:tcPr>
            <w:tcW w:w="1053"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19318.73</w:t>
            </w:r>
          </w:p>
        </w:tc>
        <w:tc>
          <w:tcPr>
            <w:tcW w:w="1204"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903456.1</w:t>
            </w:r>
          </w:p>
        </w:tc>
        <w:tc>
          <w:tcPr>
            <w:tcW w:w="71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9</w:t>
            </w:r>
          </w:p>
        </w:tc>
        <w:tc>
          <w:tcPr>
            <w:tcW w:w="1053"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99115.36</w:t>
            </w:r>
          </w:p>
        </w:tc>
        <w:tc>
          <w:tcPr>
            <w:tcW w:w="1204"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903486.8</w:t>
            </w:r>
          </w:p>
        </w:tc>
        <w:tc>
          <w:tcPr>
            <w:tcW w:w="728"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7</w:t>
            </w:r>
          </w:p>
        </w:tc>
        <w:tc>
          <w:tcPr>
            <w:tcW w:w="1053"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100353.6</w:t>
            </w:r>
          </w:p>
        </w:tc>
        <w:tc>
          <w:tcPr>
            <w:tcW w:w="1204"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908251.43</w:t>
            </w:r>
          </w:p>
        </w:tc>
        <w:tc>
          <w:tcPr>
            <w:tcW w:w="692"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7</w:t>
            </w:r>
          </w:p>
        </w:tc>
      </w:tr>
      <w:tr w:rsidR="00680509" w:rsidRPr="00323358" w:rsidTr="00680509">
        <w:trPr>
          <w:trHeight w:val="300"/>
        </w:trPr>
        <w:tc>
          <w:tcPr>
            <w:tcW w:w="132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131421.844</w:t>
            </w:r>
          </w:p>
        </w:tc>
        <w:tc>
          <w:tcPr>
            <w:tcW w:w="130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1028448.238</w:t>
            </w:r>
          </w:p>
        </w:tc>
        <w:tc>
          <w:tcPr>
            <w:tcW w:w="674"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6</w:t>
            </w:r>
          </w:p>
        </w:tc>
        <w:tc>
          <w:tcPr>
            <w:tcW w:w="1053"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19955.76</w:t>
            </w:r>
          </w:p>
        </w:tc>
        <w:tc>
          <w:tcPr>
            <w:tcW w:w="1204"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903741.1</w:t>
            </w:r>
          </w:p>
        </w:tc>
        <w:tc>
          <w:tcPr>
            <w:tcW w:w="71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9</w:t>
            </w:r>
          </w:p>
        </w:tc>
        <w:tc>
          <w:tcPr>
            <w:tcW w:w="1053"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101877.6</w:t>
            </w:r>
          </w:p>
        </w:tc>
        <w:tc>
          <w:tcPr>
            <w:tcW w:w="1204"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907215.3</w:t>
            </w:r>
          </w:p>
        </w:tc>
        <w:tc>
          <w:tcPr>
            <w:tcW w:w="728"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7</w:t>
            </w:r>
          </w:p>
        </w:tc>
        <w:tc>
          <w:tcPr>
            <w:tcW w:w="1053"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101835.3</w:t>
            </w:r>
          </w:p>
        </w:tc>
        <w:tc>
          <w:tcPr>
            <w:tcW w:w="1204"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901264.3</w:t>
            </w:r>
          </w:p>
        </w:tc>
        <w:tc>
          <w:tcPr>
            <w:tcW w:w="692"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7</w:t>
            </w:r>
          </w:p>
        </w:tc>
      </w:tr>
    </w:tbl>
    <w:p w:rsidR="008B07E6" w:rsidRPr="00323358" w:rsidRDefault="008B07E6" w:rsidP="008B07E6">
      <w:pPr>
        <w:tabs>
          <w:tab w:val="left" w:pos="1080"/>
        </w:tabs>
        <w:rPr>
          <w:rFonts w:ascii="Calibri" w:eastAsia="Times New Roman" w:hAnsi="Calibri" w:cs="Calibri"/>
        </w:rPr>
      </w:pPr>
    </w:p>
    <w:tbl>
      <w:tblPr>
        <w:tblW w:w="11400" w:type="dxa"/>
        <w:tblLook w:val="04A0" w:firstRow="1" w:lastRow="0" w:firstColumn="1" w:lastColumn="0" w:noHBand="0" w:noVBand="1"/>
      </w:tblPr>
      <w:tblGrid>
        <w:gridCol w:w="1320"/>
        <w:gridCol w:w="1300"/>
        <w:gridCol w:w="700"/>
        <w:gridCol w:w="1053"/>
        <w:gridCol w:w="1053"/>
        <w:gridCol w:w="740"/>
        <w:gridCol w:w="1053"/>
        <w:gridCol w:w="1053"/>
        <w:gridCol w:w="760"/>
        <w:gridCol w:w="1053"/>
        <w:gridCol w:w="1164"/>
        <w:gridCol w:w="720"/>
      </w:tblGrid>
      <w:tr w:rsidR="00680509" w:rsidRPr="00323358" w:rsidTr="00680509">
        <w:trPr>
          <w:trHeight w:val="300"/>
        </w:trPr>
        <w:tc>
          <w:tcPr>
            <w:tcW w:w="132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lastRenderedPageBreak/>
              <w:t>78570.312</w:t>
            </w:r>
          </w:p>
        </w:tc>
        <w:tc>
          <w:tcPr>
            <w:tcW w:w="130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880942.143</w:t>
            </w:r>
          </w:p>
        </w:tc>
        <w:tc>
          <w:tcPr>
            <w:tcW w:w="70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7</w:t>
            </w:r>
          </w:p>
        </w:tc>
        <w:tc>
          <w:tcPr>
            <w:tcW w:w="96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105089.9</w:t>
            </w:r>
          </w:p>
        </w:tc>
        <w:tc>
          <w:tcPr>
            <w:tcW w:w="96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982904.7</w:t>
            </w:r>
          </w:p>
        </w:tc>
        <w:tc>
          <w:tcPr>
            <w:tcW w:w="74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10</w:t>
            </w:r>
          </w:p>
        </w:tc>
        <w:tc>
          <w:tcPr>
            <w:tcW w:w="96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123241.3</w:t>
            </w:r>
          </w:p>
        </w:tc>
        <w:tc>
          <w:tcPr>
            <w:tcW w:w="96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967719.6</w:t>
            </w:r>
          </w:p>
        </w:tc>
        <w:tc>
          <w:tcPr>
            <w:tcW w:w="76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12</w:t>
            </w:r>
          </w:p>
        </w:tc>
        <w:tc>
          <w:tcPr>
            <w:tcW w:w="96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129813.6</w:t>
            </w:r>
          </w:p>
        </w:tc>
        <w:tc>
          <w:tcPr>
            <w:tcW w:w="106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960964.81</w:t>
            </w:r>
          </w:p>
        </w:tc>
        <w:tc>
          <w:tcPr>
            <w:tcW w:w="72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12</w:t>
            </w:r>
          </w:p>
        </w:tc>
      </w:tr>
      <w:tr w:rsidR="00680509" w:rsidRPr="00323358" w:rsidTr="00680509">
        <w:trPr>
          <w:trHeight w:val="300"/>
        </w:trPr>
        <w:tc>
          <w:tcPr>
            <w:tcW w:w="132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78628.521</w:t>
            </w:r>
          </w:p>
        </w:tc>
        <w:tc>
          <w:tcPr>
            <w:tcW w:w="130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880606.122</w:t>
            </w:r>
          </w:p>
        </w:tc>
        <w:tc>
          <w:tcPr>
            <w:tcW w:w="70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7</w:t>
            </w:r>
          </w:p>
        </w:tc>
        <w:tc>
          <w:tcPr>
            <w:tcW w:w="96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36448.31</w:t>
            </w:r>
          </w:p>
        </w:tc>
        <w:tc>
          <w:tcPr>
            <w:tcW w:w="96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966030.1</w:t>
            </w:r>
          </w:p>
        </w:tc>
        <w:tc>
          <w:tcPr>
            <w:tcW w:w="74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10</w:t>
            </w:r>
          </w:p>
        </w:tc>
        <w:tc>
          <w:tcPr>
            <w:tcW w:w="96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159881.5</w:t>
            </w:r>
          </w:p>
        </w:tc>
        <w:tc>
          <w:tcPr>
            <w:tcW w:w="96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886660.8</w:t>
            </w:r>
          </w:p>
        </w:tc>
        <w:tc>
          <w:tcPr>
            <w:tcW w:w="76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12</w:t>
            </w:r>
          </w:p>
        </w:tc>
        <w:tc>
          <w:tcPr>
            <w:tcW w:w="96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142970.7</w:t>
            </w:r>
          </w:p>
        </w:tc>
        <w:tc>
          <w:tcPr>
            <w:tcW w:w="106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865651.48</w:t>
            </w:r>
          </w:p>
        </w:tc>
        <w:tc>
          <w:tcPr>
            <w:tcW w:w="72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12</w:t>
            </w:r>
          </w:p>
        </w:tc>
      </w:tr>
      <w:tr w:rsidR="00680509" w:rsidRPr="00323358" w:rsidTr="00680509">
        <w:trPr>
          <w:trHeight w:val="300"/>
        </w:trPr>
        <w:tc>
          <w:tcPr>
            <w:tcW w:w="132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78919.563</w:t>
            </w:r>
          </w:p>
        </w:tc>
        <w:tc>
          <w:tcPr>
            <w:tcW w:w="130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880852.185</w:t>
            </w:r>
          </w:p>
        </w:tc>
        <w:tc>
          <w:tcPr>
            <w:tcW w:w="70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7</w:t>
            </w:r>
          </w:p>
        </w:tc>
        <w:tc>
          <w:tcPr>
            <w:tcW w:w="96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101904.3</w:t>
            </w:r>
          </w:p>
        </w:tc>
        <w:tc>
          <w:tcPr>
            <w:tcW w:w="96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981039.9</w:t>
            </w:r>
          </w:p>
        </w:tc>
        <w:tc>
          <w:tcPr>
            <w:tcW w:w="74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10</w:t>
            </w:r>
          </w:p>
        </w:tc>
        <w:tc>
          <w:tcPr>
            <w:tcW w:w="96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141287.4</w:t>
            </w:r>
          </w:p>
        </w:tc>
        <w:tc>
          <w:tcPr>
            <w:tcW w:w="96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943045.7</w:t>
            </w:r>
          </w:p>
        </w:tc>
        <w:tc>
          <w:tcPr>
            <w:tcW w:w="76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12</w:t>
            </w:r>
          </w:p>
        </w:tc>
        <w:tc>
          <w:tcPr>
            <w:tcW w:w="96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144931.2</w:t>
            </w:r>
          </w:p>
        </w:tc>
        <w:tc>
          <w:tcPr>
            <w:tcW w:w="106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869097.95</w:t>
            </w:r>
          </w:p>
        </w:tc>
        <w:tc>
          <w:tcPr>
            <w:tcW w:w="72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12</w:t>
            </w:r>
          </w:p>
        </w:tc>
      </w:tr>
      <w:tr w:rsidR="00680509" w:rsidRPr="00323358" w:rsidTr="00680509">
        <w:trPr>
          <w:trHeight w:val="300"/>
        </w:trPr>
        <w:tc>
          <w:tcPr>
            <w:tcW w:w="132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78922.209</w:t>
            </w:r>
          </w:p>
        </w:tc>
        <w:tc>
          <w:tcPr>
            <w:tcW w:w="130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881857.868</w:t>
            </w:r>
          </w:p>
        </w:tc>
        <w:tc>
          <w:tcPr>
            <w:tcW w:w="70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7</w:t>
            </w:r>
          </w:p>
        </w:tc>
        <w:tc>
          <w:tcPr>
            <w:tcW w:w="96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35976.02</w:t>
            </w:r>
          </w:p>
        </w:tc>
        <w:tc>
          <w:tcPr>
            <w:tcW w:w="96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965986.4</w:t>
            </w:r>
          </w:p>
        </w:tc>
        <w:tc>
          <w:tcPr>
            <w:tcW w:w="74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10</w:t>
            </w:r>
          </w:p>
        </w:tc>
        <w:tc>
          <w:tcPr>
            <w:tcW w:w="96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138608.5</w:t>
            </w:r>
          </w:p>
        </w:tc>
        <w:tc>
          <w:tcPr>
            <w:tcW w:w="96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941640.1</w:t>
            </w:r>
          </w:p>
        </w:tc>
        <w:tc>
          <w:tcPr>
            <w:tcW w:w="76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12</w:t>
            </w:r>
          </w:p>
        </w:tc>
        <w:tc>
          <w:tcPr>
            <w:tcW w:w="96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51021.76</w:t>
            </w:r>
          </w:p>
        </w:tc>
        <w:tc>
          <w:tcPr>
            <w:tcW w:w="106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887601.74</w:t>
            </w:r>
          </w:p>
        </w:tc>
        <w:tc>
          <w:tcPr>
            <w:tcW w:w="72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12</w:t>
            </w:r>
          </w:p>
        </w:tc>
      </w:tr>
      <w:tr w:rsidR="00680509" w:rsidRPr="00323358" w:rsidTr="00680509">
        <w:trPr>
          <w:trHeight w:val="300"/>
        </w:trPr>
        <w:tc>
          <w:tcPr>
            <w:tcW w:w="132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95178.355</w:t>
            </w:r>
          </w:p>
        </w:tc>
        <w:tc>
          <w:tcPr>
            <w:tcW w:w="130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902968.217</w:t>
            </w:r>
          </w:p>
        </w:tc>
        <w:tc>
          <w:tcPr>
            <w:tcW w:w="70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7</w:t>
            </w:r>
          </w:p>
        </w:tc>
        <w:tc>
          <w:tcPr>
            <w:tcW w:w="96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90959.47</w:t>
            </w:r>
          </w:p>
        </w:tc>
        <w:tc>
          <w:tcPr>
            <w:tcW w:w="96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871104</w:t>
            </w:r>
          </w:p>
        </w:tc>
        <w:tc>
          <w:tcPr>
            <w:tcW w:w="74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10</w:t>
            </w:r>
          </w:p>
        </w:tc>
        <w:tc>
          <w:tcPr>
            <w:tcW w:w="96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159273</w:t>
            </w:r>
          </w:p>
        </w:tc>
        <w:tc>
          <w:tcPr>
            <w:tcW w:w="96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886687.2</w:t>
            </w:r>
          </w:p>
        </w:tc>
        <w:tc>
          <w:tcPr>
            <w:tcW w:w="76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12</w:t>
            </w:r>
          </w:p>
        </w:tc>
        <w:tc>
          <w:tcPr>
            <w:tcW w:w="96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143954.9</w:t>
            </w:r>
          </w:p>
        </w:tc>
        <w:tc>
          <w:tcPr>
            <w:tcW w:w="106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864175.1</w:t>
            </w:r>
          </w:p>
        </w:tc>
        <w:tc>
          <w:tcPr>
            <w:tcW w:w="72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12</w:t>
            </w:r>
          </w:p>
        </w:tc>
      </w:tr>
      <w:tr w:rsidR="00680509" w:rsidRPr="00323358" w:rsidTr="00680509">
        <w:trPr>
          <w:trHeight w:val="300"/>
        </w:trPr>
        <w:tc>
          <w:tcPr>
            <w:tcW w:w="132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98591.69</w:t>
            </w:r>
          </w:p>
        </w:tc>
        <w:tc>
          <w:tcPr>
            <w:tcW w:w="130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988011.706</w:t>
            </w:r>
          </w:p>
        </w:tc>
        <w:tc>
          <w:tcPr>
            <w:tcW w:w="70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10</w:t>
            </w:r>
          </w:p>
        </w:tc>
        <w:tc>
          <w:tcPr>
            <w:tcW w:w="96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101660.3</w:t>
            </w:r>
          </w:p>
        </w:tc>
        <w:tc>
          <w:tcPr>
            <w:tcW w:w="96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973837.4</w:t>
            </w:r>
          </w:p>
        </w:tc>
        <w:tc>
          <w:tcPr>
            <w:tcW w:w="74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10</w:t>
            </w:r>
          </w:p>
        </w:tc>
        <w:tc>
          <w:tcPr>
            <w:tcW w:w="96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142378.9</w:t>
            </w:r>
          </w:p>
        </w:tc>
        <w:tc>
          <w:tcPr>
            <w:tcW w:w="96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936183.1</w:t>
            </w:r>
          </w:p>
        </w:tc>
        <w:tc>
          <w:tcPr>
            <w:tcW w:w="76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12</w:t>
            </w:r>
          </w:p>
        </w:tc>
        <w:tc>
          <w:tcPr>
            <w:tcW w:w="96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146911.6</w:t>
            </w:r>
          </w:p>
        </w:tc>
        <w:tc>
          <w:tcPr>
            <w:tcW w:w="106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869316.23</w:t>
            </w:r>
          </w:p>
        </w:tc>
        <w:tc>
          <w:tcPr>
            <w:tcW w:w="72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12</w:t>
            </w:r>
          </w:p>
        </w:tc>
      </w:tr>
      <w:tr w:rsidR="00680509" w:rsidRPr="00323358" w:rsidTr="00680509">
        <w:trPr>
          <w:trHeight w:val="300"/>
        </w:trPr>
        <w:tc>
          <w:tcPr>
            <w:tcW w:w="132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35862.253</w:t>
            </w:r>
          </w:p>
        </w:tc>
        <w:tc>
          <w:tcPr>
            <w:tcW w:w="130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961675.423</w:t>
            </w:r>
          </w:p>
        </w:tc>
        <w:tc>
          <w:tcPr>
            <w:tcW w:w="70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10</w:t>
            </w:r>
          </w:p>
        </w:tc>
        <w:tc>
          <w:tcPr>
            <w:tcW w:w="96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37299.87</w:t>
            </w:r>
          </w:p>
        </w:tc>
        <w:tc>
          <w:tcPr>
            <w:tcW w:w="96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962575.1</w:t>
            </w:r>
          </w:p>
        </w:tc>
        <w:tc>
          <w:tcPr>
            <w:tcW w:w="74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10</w:t>
            </w:r>
          </w:p>
        </w:tc>
        <w:tc>
          <w:tcPr>
            <w:tcW w:w="96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153342.6</w:t>
            </w:r>
          </w:p>
        </w:tc>
        <w:tc>
          <w:tcPr>
            <w:tcW w:w="96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941805.5</w:t>
            </w:r>
          </w:p>
        </w:tc>
        <w:tc>
          <w:tcPr>
            <w:tcW w:w="76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12</w:t>
            </w:r>
          </w:p>
        </w:tc>
        <w:tc>
          <w:tcPr>
            <w:tcW w:w="96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147149.8</w:t>
            </w:r>
          </w:p>
        </w:tc>
        <w:tc>
          <w:tcPr>
            <w:tcW w:w="106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868367.7</w:t>
            </w:r>
          </w:p>
        </w:tc>
        <w:tc>
          <w:tcPr>
            <w:tcW w:w="72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12</w:t>
            </w:r>
          </w:p>
        </w:tc>
      </w:tr>
      <w:tr w:rsidR="00680509" w:rsidRPr="00323358" w:rsidTr="00680509">
        <w:trPr>
          <w:trHeight w:val="300"/>
        </w:trPr>
        <w:tc>
          <w:tcPr>
            <w:tcW w:w="132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35493.159</w:t>
            </w:r>
          </w:p>
        </w:tc>
        <w:tc>
          <w:tcPr>
            <w:tcW w:w="130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961655.579</w:t>
            </w:r>
          </w:p>
        </w:tc>
        <w:tc>
          <w:tcPr>
            <w:tcW w:w="70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10</w:t>
            </w:r>
          </w:p>
        </w:tc>
        <w:tc>
          <w:tcPr>
            <w:tcW w:w="96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36158.59</w:t>
            </w:r>
          </w:p>
        </w:tc>
        <w:tc>
          <w:tcPr>
            <w:tcW w:w="96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965553.8</w:t>
            </w:r>
          </w:p>
        </w:tc>
        <w:tc>
          <w:tcPr>
            <w:tcW w:w="74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10</w:t>
            </w:r>
          </w:p>
        </w:tc>
        <w:tc>
          <w:tcPr>
            <w:tcW w:w="96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160437.2</w:t>
            </w:r>
          </w:p>
        </w:tc>
        <w:tc>
          <w:tcPr>
            <w:tcW w:w="96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899810.6</w:t>
            </w:r>
          </w:p>
        </w:tc>
        <w:tc>
          <w:tcPr>
            <w:tcW w:w="76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12</w:t>
            </w:r>
          </w:p>
        </w:tc>
        <w:tc>
          <w:tcPr>
            <w:tcW w:w="96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143970.8</w:t>
            </w:r>
          </w:p>
        </w:tc>
        <w:tc>
          <w:tcPr>
            <w:tcW w:w="106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864163.19</w:t>
            </w:r>
          </w:p>
        </w:tc>
        <w:tc>
          <w:tcPr>
            <w:tcW w:w="72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12</w:t>
            </w:r>
          </w:p>
        </w:tc>
      </w:tr>
      <w:tr w:rsidR="00680509" w:rsidRPr="00323358" w:rsidTr="00680509">
        <w:trPr>
          <w:trHeight w:val="300"/>
        </w:trPr>
        <w:tc>
          <w:tcPr>
            <w:tcW w:w="132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100920.028</w:t>
            </w:r>
          </w:p>
        </w:tc>
        <w:tc>
          <w:tcPr>
            <w:tcW w:w="130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984868.449</w:t>
            </w:r>
          </w:p>
        </w:tc>
        <w:tc>
          <w:tcPr>
            <w:tcW w:w="70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10</w:t>
            </w:r>
          </w:p>
        </w:tc>
        <w:tc>
          <w:tcPr>
            <w:tcW w:w="96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101482.5</w:t>
            </w:r>
          </w:p>
        </w:tc>
        <w:tc>
          <w:tcPr>
            <w:tcW w:w="96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974172.4</w:t>
            </w:r>
          </w:p>
        </w:tc>
        <w:tc>
          <w:tcPr>
            <w:tcW w:w="74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10</w:t>
            </w:r>
          </w:p>
        </w:tc>
        <w:tc>
          <w:tcPr>
            <w:tcW w:w="96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136078.5</w:t>
            </w:r>
          </w:p>
        </w:tc>
        <w:tc>
          <w:tcPr>
            <w:tcW w:w="96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936976.8</w:t>
            </w:r>
          </w:p>
        </w:tc>
        <w:tc>
          <w:tcPr>
            <w:tcW w:w="76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12</w:t>
            </w:r>
          </w:p>
        </w:tc>
        <w:tc>
          <w:tcPr>
            <w:tcW w:w="96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47934.06</w:t>
            </w:r>
          </w:p>
        </w:tc>
        <w:tc>
          <w:tcPr>
            <w:tcW w:w="106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889189.24</w:t>
            </w:r>
          </w:p>
        </w:tc>
        <w:tc>
          <w:tcPr>
            <w:tcW w:w="72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12</w:t>
            </w:r>
          </w:p>
        </w:tc>
      </w:tr>
      <w:tr w:rsidR="00680509" w:rsidRPr="00323358" w:rsidTr="00680509">
        <w:trPr>
          <w:trHeight w:val="300"/>
        </w:trPr>
        <w:tc>
          <w:tcPr>
            <w:tcW w:w="132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36182.4</w:t>
            </w:r>
          </w:p>
        </w:tc>
        <w:tc>
          <w:tcPr>
            <w:tcW w:w="130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961667.485</w:t>
            </w:r>
          </w:p>
        </w:tc>
        <w:tc>
          <w:tcPr>
            <w:tcW w:w="70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10</w:t>
            </w:r>
          </w:p>
        </w:tc>
        <w:tc>
          <w:tcPr>
            <w:tcW w:w="96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36600.05</w:t>
            </w:r>
          </w:p>
        </w:tc>
        <w:tc>
          <w:tcPr>
            <w:tcW w:w="96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962497.1</w:t>
            </w:r>
          </w:p>
        </w:tc>
        <w:tc>
          <w:tcPr>
            <w:tcW w:w="74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10</w:t>
            </w:r>
          </w:p>
        </w:tc>
        <w:tc>
          <w:tcPr>
            <w:tcW w:w="96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134772.1</w:t>
            </w:r>
          </w:p>
        </w:tc>
        <w:tc>
          <w:tcPr>
            <w:tcW w:w="96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939506.9</w:t>
            </w:r>
          </w:p>
        </w:tc>
        <w:tc>
          <w:tcPr>
            <w:tcW w:w="76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12</w:t>
            </w:r>
          </w:p>
        </w:tc>
        <w:tc>
          <w:tcPr>
            <w:tcW w:w="96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144478.8</w:t>
            </w:r>
          </w:p>
        </w:tc>
        <w:tc>
          <w:tcPr>
            <w:tcW w:w="106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866139.64</w:t>
            </w:r>
          </w:p>
        </w:tc>
        <w:tc>
          <w:tcPr>
            <w:tcW w:w="72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12</w:t>
            </w:r>
          </w:p>
        </w:tc>
      </w:tr>
      <w:tr w:rsidR="00680509" w:rsidRPr="00323358" w:rsidTr="00680509">
        <w:trPr>
          <w:trHeight w:val="300"/>
        </w:trPr>
        <w:tc>
          <w:tcPr>
            <w:tcW w:w="132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102952.032</w:t>
            </w:r>
          </w:p>
        </w:tc>
        <w:tc>
          <w:tcPr>
            <w:tcW w:w="130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984635.615</w:t>
            </w:r>
          </w:p>
        </w:tc>
        <w:tc>
          <w:tcPr>
            <w:tcW w:w="70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10</w:t>
            </w:r>
          </w:p>
        </w:tc>
        <w:tc>
          <w:tcPr>
            <w:tcW w:w="96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101234.9</w:t>
            </w:r>
          </w:p>
        </w:tc>
        <w:tc>
          <w:tcPr>
            <w:tcW w:w="96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974066</w:t>
            </w:r>
          </w:p>
        </w:tc>
        <w:tc>
          <w:tcPr>
            <w:tcW w:w="74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10</w:t>
            </w:r>
          </w:p>
        </w:tc>
        <w:tc>
          <w:tcPr>
            <w:tcW w:w="96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170200.3</w:t>
            </w:r>
          </w:p>
        </w:tc>
        <w:tc>
          <w:tcPr>
            <w:tcW w:w="96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886131.6</w:t>
            </w:r>
          </w:p>
        </w:tc>
        <w:tc>
          <w:tcPr>
            <w:tcW w:w="76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12</w:t>
            </w:r>
          </w:p>
        </w:tc>
        <w:tc>
          <w:tcPr>
            <w:tcW w:w="96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51212.26</w:t>
            </w:r>
          </w:p>
        </w:tc>
        <w:tc>
          <w:tcPr>
            <w:tcW w:w="106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889086.06</w:t>
            </w:r>
          </w:p>
        </w:tc>
        <w:tc>
          <w:tcPr>
            <w:tcW w:w="72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12</w:t>
            </w:r>
          </w:p>
        </w:tc>
      </w:tr>
      <w:tr w:rsidR="00680509" w:rsidRPr="00323358" w:rsidTr="00680509">
        <w:trPr>
          <w:trHeight w:val="300"/>
        </w:trPr>
        <w:tc>
          <w:tcPr>
            <w:tcW w:w="132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35498.45</w:t>
            </w:r>
          </w:p>
        </w:tc>
        <w:tc>
          <w:tcPr>
            <w:tcW w:w="130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961633.09</w:t>
            </w:r>
          </w:p>
        </w:tc>
        <w:tc>
          <w:tcPr>
            <w:tcW w:w="70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10</w:t>
            </w:r>
          </w:p>
        </w:tc>
        <w:tc>
          <w:tcPr>
            <w:tcW w:w="96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36535.22</w:t>
            </w:r>
          </w:p>
        </w:tc>
        <w:tc>
          <w:tcPr>
            <w:tcW w:w="96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962423</w:t>
            </w:r>
          </w:p>
        </w:tc>
        <w:tc>
          <w:tcPr>
            <w:tcW w:w="74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10</w:t>
            </w:r>
          </w:p>
        </w:tc>
        <w:tc>
          <w:tcPr>
            <w:tcW w:w="96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137765.2</w:t>
            </w:r>
          </w:p>
        </w:tc>
        <w:tc>
          <w:tcPr>
            <w:tcW w:w="96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940697.5</w:t>
            </w:r>
          </w:p>
        </w:tc>
        <w:tc>
          <w:tcPr>
            <w:tcW w:w="76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12</w:t>
            </w:r>
          </w:p>
        </w:tc>
        <w:tc>
          <w:tcPr>
            <w:tcW w:w="96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52267.95</w:t>
            </w:r>
          </w:p>
        </w:tc>
        <w:tc>
          <w:tcPr>
            <w:tcW w:w="106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890951.37</w:t>
            </w:r>
          </w:p>
        </w:tc>
        <w:tc>
          <w:tcPr>
            <w:tcW w:w="72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12</w:t>
            </w:r>
          </w:p>
        </w:tc>
      </w:tr>
      <w:tr w:rsidR="00680509" w:rsidRPr="00323358" w:rsidTr="00680509">
        <w:trPr>
          <w:trHeight w:val="300"/>
        </w:trPr>
        <w:tc>
          <w:tcPr>
            <w:tcW w:w="132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35507.711</w:t>
            </w:r>
          </w:p>
        </w:tc>
        <w:tc>
          <w:tcPr>
            <w:tcW w:w="130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961642.35</w:t>
            </w:r>
          </w:p>
        </w:tc>
        <w:tc>
          <w:tcPr>
            <w:tcW w:w="70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10</w:t>
            </w:r>
          </w:p>
        </w:tc>
        <w:tc>
          <w:tcPr>
            <w:tcW w:w="96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36873.89</w:t>
            </w:r>
          </w:p>
        </w:tc>
        <w:tc>
          <w:tcPr>
            <w:tcW w:w="96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962145.2</w:t>
            </w:r>
          </w:p>
        </w:tc>
        <w:tc>
          <w:tcPr>
            <w:tcW w:w="74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10</w:t>
            </w:r>
          </w:p>
        </w:tc>
        <w:tc>
          <w:tcPr>
            <w:tcW w:w="96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152945.7</w:t>
            </w:r>
          </w:p>
        </w:tc>
        <w:tc>
          <w:tcPr>
            <w:tcW w:w="96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939176.2</w:t>
            </w:r>
          </w:p>
        </w:tc>
        <w:tc>
          <w:tcPr>
            <w:tcW w:w="76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12</w:t>
            </w:r>
          </w:p>
        </w:tc>
        <w:tc>
          <w:tcPr>
            <w:tcW w:w="96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146356</w:t>
            </w:r>
          </w:p>
        </w:tc>
        <w:tc>
          <w:tcPr>
            <w:tcW w:w="106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866179.32</w:t>
            </w:r>
          </w:p>
        </w:tc>
        <w:tc>
          <w:tcPr>
            <w:tcW w:w="72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12</w:t>
            </w:r>
          </w:p>
        </w:tc>
      </w:tr>
      <w:tr w:rsidR="00680509" w:rsidRPr="00323358" w:rsidTr="00680509">
        <w:trPr>
          <w:trHeight w:val="300"/>
        </w:trPr>
        <w:tc>
          <w:tcPr>
            <w:tcW w:w="132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102973.199</w:t>
            </w:r>
          </w:p>
        </w:tc>
        <w:tc>
          <w:tcPr>
            <w:tcW w:w="130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984635.615</w:t>
            </w:r>
          </w:p>
        </w:tc>
        <w:tc>
          <w:tcPr>
            <w:tcW w:w="70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10</w:t>
            </w:r>
          </w:p>
        </w:tc>
        <w:tc>
          <w:tcPr>
            <w:tcW w:w="96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91189.66</w:t>
            </w:r>
          </w:p>
        </w:tc>
        <w:tc>
          <w:tcPr>
            <w:tcW w:w="96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871762.8</w:t>
            </w:r>
          </w:p>
        </w:tc>
        <w:tc>
          <w:tcPr>
            <w:tcW w:w="74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10</w:t>
            </w:r>
          </w:p>
        </w:tc>
        <w:tc>
          <w:tcPr>
            <w:tcW w:w="96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169829.9</w:t>
            </w:r>
          </w:p>
        </w:tc>
        <w:tc>
          <w:tcPr>
            <w:tcW w:w="96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908028.6</w:t>
            </w:r>
          </w:p>
        </w:tc>
        <w:tc>
          <w:tcPr>
            <w:tcW w:w="76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12</w:t>
            </w:r>
          </w:p>
        </w:tc>
        <w:tc>
          <w:tcPr>
            <w:tcW w:w="96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50942.38</w:t>
            </w:r>
          </w:p>
        </w:tc>
        <w:tc>
          <w:tcPr>
            <w:tcW w:w="106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887657.3</w:t>
            </w:r>
          </w:p>
        </w:tc>
        <w:tc>
          <w:tcPr>
            <w:tcW w:w="72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12</w:t>
            </w:r>
          </w:p>
        </w:tc>
      </w:tr>
      <w:tr w:rsidR="00680509" w:rsidRPr="00323358" w:rsidTr="00680509">
        <w:trPr>
          <w:trHeight w:val="300"/>
        </w:trPr>
        <w:tc>
          <w:tcPr>
            <w:tcW w:w="132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36857.088</w:t>
            </w:r>
          </w:p>
        </w:tc>
        <w:tc>
          <w:tcPr>
            <w:tcW w:w="130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961727.017</w:t>
            </w:r>
          </w:p>
        </w:tc>
        <w:tc>
          <w:tcPr>
            <w:tcW w:w="70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10</w:t>
            </w:r>
          </w:p>
        </w:tc>
        <w:tc>
          <w:tcPr>
            <w:tcW w:w="96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37191.39</w:t>
            </w:r>
          </w:p>
        </w:tc>
        <w:tc>
          <w:tcPr>
            <w:tcW w:w="96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962801.4</w:t>
            </w:r>
          </w:p>
        </w:tc>
        <w:tc>
          <w:tcPr>
            <w:tcW w:w="74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10</w:t>
            </w:r>
          </w:p>
        </w:tc>
        <w:tc>
          <w:tcPr>
            <w:tcW w:w="96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143189.1</w:t>
            </w:r>
          </w:p>
        </w:tc>
        <w:tc>
          <w:tcPr>
            <w:tcW w:w="96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936976.8</w:t>
            </w:r>
          </w:p>
        </w:tc>
        <w:tc>
          <w:tcPr>
            <w:tcW w:w="76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12</w:t>
            </w:r>
          </w:p>
        </w:tc>
        <w:tc>
          <w:tcPr>
            <w:tcW w:w="96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144570.1</w:t>
            </w:r>
          </w:p>
        </w:tc>
        <w:tc>
          <w:tcPr>
            <w:tcW w:w="106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145641.64</w:t>
            </w:r>
          </w:p>
        </w:tc>
        <w:tc>
          <w:tcPr>
            <w:tcW w:w="72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12</w:t>
            </w:r>
          </w:p>
        </w:tc>
      </w:tr>
      <w:tr w:rsidR="00680509" w:rsidRPr="00323358" w:rsidTr="00680509">
        <w:trPr>
          <w:trHeight w:val="300"/>
        </w:trPr>
        <w:tc>
          <w:tcPr>
            <w:tcW w:w="132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35894.003</w:t>
            </w:r>
          </w:p>
        </w:tc>
        <w:tc>
          <w:tcPr>
            <w:tcW w:w="130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960376.052</w:t>
            </w:r>
          </w:p>
        </w:tc>
        <w:tc>
          <w:tcPr>
            <w:tcW w:w="70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10</w:t>
            </w:r>
          </w:p>
        </w:tc>
        <w:tc>
          <w:tcPr>
            <w:tcW w:w="96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37167.58</w:t>
            </w:r>
          </w:p>
        </w:tc>
        <w:tc>
          <w:tcPr>
            <w:tcW w:w="96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962827.8</w:t>
            </w:r>
          </w:p>
        </w:tc>
        <w:tc>
          <w:tcPr>
            <w:tcW w:w="74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10</w:t>
            </w:r>
          </w:p>
        </w:tc>
        <w:tc>
          <w:tcPr>
            <w:tcW w:w="96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166337.4</w:t>
            </w:r>
          </w:p>
        </w:tc>
        <w:tc>
          <w:tcPr>
            <w:tcW w:w="96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899863.5</w:t>
            </w:r>
          </w:p>
        </w:tc>
        <w:tc>
          <w:tcPr>
            <w:tcW w:w="76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12</w:t>
            </w:r>
          </w:p>
        </w:tc>
        <w:tc>
          <w:tcPr>
            <w:tcW w:w="96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142775.5</w:t>
            </w:r>
          </w:p>
        </w:tc>
        <w:tc>
          <w:tcPr>
            <w:tcW w:w="106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939926.93</w:t>
            </w:r>
          </w:p>
        </w:tc>
        <w:tc>
          <w:tcPr>
            <w:tcW w:w="72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13</w:t>
            </w:r>
          </w:p>
        </w:tc>
      </w:tr>
      <w:tr w:rsidR="00680509" w:rsidRPr="00323358" w:rsidTr="00680509">
        <w:trPr>
          <w:trHeight w:val="300"/>
        </w:trPr>
        <w:tc>
          <w:tcPr>
            <w:tcW w:w="132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103158.408</w:t>
            </w:r>
          </w:p>
        </w:tc>
        <w:tc>
          <w:tcPr>
            <w:tcW w:w="130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988821.332</w:t>
            </w:r>
          </w:p>
        </w:tc>
        <w:tc>
          <w:tcPr>
            <w:tcW w:w="70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10</w:t>
            </w:r>
          </w:p>
        </w:tc>
        <w:tc>
          <w:tcPr>
            <w:tcW w:w="96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91188.07</w:t>
            </w:r>
          </w:p>
        </w:tc>
        <w:tc>
          <w:tcPr>
            <w:tcW w:w="96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871551.7</w:t>
            </w:r>
          </w:p>
        </w:tc>
        <w:tc>
          <w:tcPr>
            <w:tcW w:w="74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10</w:t>
            </w:r>
          </w:p>
        </w:tc>
        <w:tc>
          <w:tcPr>
            <w:tcW w:w="96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138658.1</w:t>
            </w:r>
          </w:p>
        </w:tc>
        <w:tc>
          <w:tcPr>
            <w:tcW w:w="96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941458.2</w:t>
            </w:r>
          </w:p>
        </w:tc>
        <w:tc>
          <w:tcPr>
            <w:tcW w:w="76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12</w:t>
            </w:r>
          </w:p>
        </w:tc>
        <w:tc>
          <w:tcPr>
            <w:tcW w:w="96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173555</w:t>
            </w:r>
          </w:p>
        </w:tc>
        <w:tc>
          <w:tcPr>
            <w:tcW w:w="106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886991.33</w:t>
            </w:r>
          </w:p>
        </w:tc>
        <w:tc>
          <w:tcPr>
            <w:tcW w:w="72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13</w:t>
            </w:r>
          </w:p>
        </w:tc>
      </w:tr>
      <w:tr w:rsidR="00680509" w:rsidRPr="00323358" w:rsidTr="00680509">
        <w:trPr>
          <w:trHeight w:val="300"/>
        </w:trPr>
        <w:tc>
          <w:tcPr>
            <w:tcW w:w="132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36144.035</w:t>
            </w:r>
          </w:p>
        </w:tc>
        <w:tc>
          <w:tcPr>
            <w:tcW w:w="130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965982.451</w:t>
            </w:r>
          </w:p>
        </w:tc>
        <w:tc>
          <w:tcPr>
            <w:tcW w:w="70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10</w:t>
            </w:r>
          </w:p>
        </w:tc>
        <w:tc>
          <w:tcPr>
            <w:tcW w:w="96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36218.12</w:t>
            </w:r>
          </w:p>
        </w:tc>
        <w:tc>
          <w:tcPr>
            <w:tcW w:w="96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966002.3</w:t>
            </w:r>
          </w:p>
        </w:tc>
        <w:tc>
          <w:tcPr>
            <w:tcW w:w="74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10</w:t>
            </w:r>
          </w:p>
        </w:tc>
        <w:tc>
          <w:tcPr>
            <w:tcW w:w="96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169697.6</w:t>
            </w:r>
          </w:p>
        </w:tc>
        <w:tc>
          <w:tcPr>
            <w:tcW w:w="96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895630.2</w:t>
            </w:r>
          </w:p>
        </w:tc>
        <w:tc>
          <w:tcPr>
            <w:tcW w:w="76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12</w:t>
            </w:r>
          </w:p>
        </w:tc>
        <w:tc>
          <w:tcPr>
            <w:tcW w:w="96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100116.5</w:t>
            </w:r>
          </w:p>
        </w:tc>
        <w:tc>
          <w:tcPr>
            <w:tcW w:w="106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898337.75</w:t>
            </w:r>
          </w:p>
        </w:tc>
        <w:tc>
          <w:tcPr>
            <w:tcW w:w="72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13</w:t>
            </w:r>
          </w:p>
        </w:tc>
      </w:tr>
      <w:tr w:rsidR="00680509" w:rsidRPr="00323358" w:rsidTr="00680509">
        <w:trPr>
          <w:trHeight w:val="300"/>
        </w:trPr>
        <w:tc>
          <w:tcPr>
            <w:tcW w:w="132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36364.962</w:t>
            </w:r>
          </w:p>
        </w:tc>
        <w:tc>
          <w:tcPr>
            <w:tcW w:w="130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966421.396</w:t>
            </w:r>
          </w:p>
        </w:tc>
        <w:tc>
          <w:tcPr>
            <w:tcW w:w="70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10</w:t>
            </w:r>
          </w:p>
        </w:tc>
        <w:tc>
          <w:tcPr>
            <w:tcW w:w="96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37187.42</w:t>
            </w:r>
          </w:p>
        </w:tc>
        <w:tc>
          <w:tcPr>
            <w:tcW w:w="96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964857.7</w:t>
            </w:r>
          </w:p>
        </w:tc>
        <w:tc>
          <w:tcPr>
            <w:tcW w:w="74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10</w:t>
            </w:r>
          </w:p>
        </w:tc>
        <w:tc>
          <w:tcPr>
            <w:tcW w:w="96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129099.2</w:t>
            </w:r>
          </w:p>
        </w:tc>
        <w:tc>
          <w:tcPr>
            <w:tcW w:w="96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963488.9</w:t>
            </w:r>
          </w:p>
        </w:tc>
        <w:tc>
          <w:tcPr>
            <w:tcW w:w="76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12</w:t>
            </w:r>
          </w:p>
        </w:tc>
        <w:tc>
          <w:tcPr>
            <w:tcW w:w="96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100237.2</w:t>
            </w:r>
          </w:p>
        </w:tc>
        <w:tc>
          <w:tcPr>
            <w:tcW w:w="106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898928.3</w:t>
            </w:r>
          </w:p>
        </w:tc>
        <w:tc>
          <w:tcPr>
            <w:tcW w:w="72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13</w:t>
            </w:r>
          </w:p>
        </w:tc>
      </w:tr>
      <w:tr w:rsidR="00680509" w:rsidRPr="00323358" w:rsidTr="00680509">
        <w:trPr>
          <w:trHeight w:val="300"/>
        </w:trPr>
        <w:tc>
          <w:tcPr>
            <w:tcW w:w="132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102327.614</w:t>
            </w:r>
          </w:p>
        </w:tc>
        <w:tc>
          <w:tcPr>
            <w:tcW w:w="130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987233.829</w:t>
            </w:r>
          </w:p>
        </w:tc>
        <w:tc>
          <w:tcPr>
            <w:tcW w:w="70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10</w:t>
            </w:r>
          </w:p>
        </w:tc>
        <w:tc>
          <w:tcPr>
            <w:tcW w:w="96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101419</w:t>
            </w:r>
          </w:p>
        </w:tc>
        <w:tc>
          <w:tcPr>
            <w:tcW w:w="96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973723.1</w:t>
            </w:r>
          </w:p>
        </w:tc>
        <w:tc>
          <w:tcPr>
            <w:tcW w:w="74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10</w:t>
            </w:r>
          </w:p>
        </w:tc>
        <w:tc>
          <w:tcPr>
            <w:tcW w:w="96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141836.9</w:t>
            </w:r>
          </w:p>
        </w:tc>
        <w:tc>
          <w:tcPr>
            <w:tcW w:w="96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888565.8</w:t>
            </w:r>
          </w:p>
        </w:tc>
        <w:tc>
          <w:tcPr>
            <w:tcW w:w="76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12</w:t>
            </w:r>
          </w:p>
        </w:tc>
        <w:tc>
          <w:tcPr>
            <w:tcW w:w="96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133546.3</w:t>
            </w:r>
          </w:p>
        </w:tc>
        <w:tc>
          <w:tcPr>
            <w:tcW w:w="106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894430.01</w:t>
            </w:r>
          </w:p>
        </w:tc>
        <w:tc>
          <w:tcPr>
            <w:tcW w:w="72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13</w:t>
            </w:r>
          </w:p>
        </w:tc>
      </w:tr>
      <w:tr w:rsidR="00680509" w:rsidRPr="00323358" w:rsidTr="00680509">
        <w:trPr>
          <w:trHeight w:val="300"/>
        </w:trPr>
        <w:tc>
          <w:tcPr>
            <w:tcW w:w="132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35813.305</w:t>
            </w:r>
          </w:p>
        </w:tc>
        <w:tc>
          <w:tcPr>
            <w:tcW w:w="130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966113.156</w:t>
            </w:r>
          </w:p>
        </w:tc>
        <w:tc>
          <w:tcPr>
            <w:tcW w:w="70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10</w:t>
            </w:r>
          </w:p>
        </w:tc>
        <w:tc>
          <w:tcPr>
            <w:tcW w:w="96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91256.33</w:t>
            </w:r>
          </w:p>
        </w:tc>
        <w:tc>
          <w:tcPr>
            <w:tcW w:w="96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868899</w:t>
            </w:r>
          </w:p>
        </w:tc>
        <w:tc>
          <w:tcPr>
            <w:tcW w:w="74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10</w:t>
            </w:r>
          </w:p>
        </w:tc>
        <w:tc>
          <w:tcPr>
            <w:tcW w:w="96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130496.2</w:t>
            </w:r>
          </w:p>
        </w:tc>
        <w:tc>
          <w:tcPr>
            <w:tcW w:w="96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961710.9</w:t>
            </w:r>
          </w:p>
        </w:tc>
        <w:tc>
          <w:tcPr>
            <w:tcW w:w="76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12</w:t>
            </w:r>
          </w:p>
        </w:tc>
        <w:tc>
          <w:tcPr>
            <w:tcW w:w="96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142413</w:t>
            </w:r>
          </w:p>
        </w:tc>
        <w:tc>
          <w:tcPr>
            <w:tcW w:w="106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940040.7</w:t>
            </w:r>
          </w:p>
        </w:tc>
        <w:tc>
          <w:tcPr>
            <w:tcW w:w="72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13</w:t>
            </w:r>
          </w:p>
        </w:tc>
      </w:tr>
      <w:tr w:rsidR="00680509" w:rsidRPr="00323358" w:rsidTr="00680509">
        <w:trPr>
          <w:trHeight w:val="300"/>
        </w:trPr>
        <w:tc>
          <w:tcPr>
            <w:tcW w:w="132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36046.139</w:t>
            </w:r>
          </w:p>
        </w:tc>
        <w:tc>
          <w:tcPr>
            <w:tcW w:w="130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966639.678</w:t>
            </w:r>
          </w:p>
        </w:tc>
        <w:tc>
          <w:tcPr>
            <w:tcW w:w="70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10</w:t>
            </w:r>
          </w:p>
        </w:tc>
        <w:tc>
          <w:tcPr>
            <w:tcW w:w="96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91061.07</w:t>
            </w:r>
          </w:p>
        </w:tc>
        <w:tc>
          <w:tcPr>
            <w:tcW w:w="96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868562.4</w:t>
            </w:r>
          </w:p>
        </w:tc>
        <w:tc>
          <w:tcPr>
            <w:tcW w:w="74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10</w:t>
            </w:r>
          </w:p>
        </w:tc>
        <w:tc>
          <w:tcPr>
            <w:tcW w:w="96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132115.5</w:t>
            </w:r>
          </w:p>
        </w:tc>
        <w:tc>
          <w:tcPr>
            <w:tcW w:w="96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964473.2</w:t>
            </w:r>
          </w:p>
        </w:tc>
        <w:tc>
          <w:tcPr>
            <w:tcW w:w="76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12</w:t>
            </w:r>
          </w:p>
        </w:tc>
        <w:tc>
          <w:tcPr>
            <w:tcW w:w="96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174380.5</w:t>
            </w:r>
          </w:p>
        </w:tc>
        <w:tc>
          <w:tcPr>
            <w:tcW w:w="106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887767.88</w:t>
            </w:r>
          </w:p>
        </w:tc>
        <w:tc>
          <w:tcPr>
            <w:tcW w:w="72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13</w:t>
            </w:r>
          </w:p>
        </w:tc>
      </w:tr>
      <w:tr w:rsidR="00680509" w:rsidRPr="00323358" w:rsidTr="00680509">
        <w:trPr>
          <w:trHeight w:val="300"/>
        </w:trPr>
        <w:tc>
          <w:tcPr>
            <w:tcW w:w="132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101168.737</w:t>
            </w:r>
          </w:p>
        </w:tc>
        <w:tc>
          <w:tcPr>
            <w:tcW w:w="130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986461.244</w:t>
            </w:r>
          </w:p>
        </w:tc>
        <w:tc>
          <w:tcPr>
            <w:tcW w:w="70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10</w:t>
            </w:r>
          </w:p>
        </w:tc>
        <w:tc>
          <w:tcPr>
            <w:tcW w:w="96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91305.55</w:t>
            </w:r>
          </w:p>
        </w:tc>
        <w:tc>
          <w:tcPr>
            <w:tcW w:w="96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871349.5</w:t>
            </w:r>
          </w:p>
        </w:tc>
        <w:tc>
          <w:tcPr>
            <w:tcW w:w="74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10</w:t>
            </w:r>
          </w:p>
        </w:tc>
        <w:tc>
          <w:tcPr>
            <w:tcW w:w="96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158214.7</w:t>
            </w:r>
          </w:p>
        </w:tc>
        <w:tc>
          <w:tcPr>
            <w:tcW w:w="96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889068.5</w:t>
            </w:r>
          </w:p>
        </w:tc>
        <w:tc>
          <w:tcPr>
            <w:tcW w:w="76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12</w:t>
            </w:r>
          </w:p>
        </w:tc>
        <w:tc>
          <w:tcPr>
            <w:tcW w:w="96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175433.6</w:t>
            </w:r>
          </w:p>
        </w:tc>
        <w:tc>
          <w:tcPr>
            <w:tcW w:w="106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887274.43</w:t>
            </w:r>
          </w:p>
        </w:tc>
        <w:tc>
          <w:tcPr>
            <w:tcW w:w="72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13</w:t>
            </w:r>
          </w:p>
        </w:tc>
      </w:tr>
      <w:tr w:rsidR="00680509" w:rsidRPr="00323358" w:rsidTr="00680509">
        <w:trPr>
          <w:trHeight w:val="300"/>
        </w:trPr>
        <w:tc>
          <w:tcPr>
            <w:tcW w:w="132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36239.285</w:t>
            </w:r>
          </w:p>
        </w:tc>
        <w:tc>
          <w:tcPr>
            <w:tcW w:w="130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966123.739</w:t>
            </w:r>
          </w:p>
        </w:tc>
        <w:tc>
          <w:tcPr>
            <w:tcW w:w="70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10</w:t>
            </w:r>
          </w:p>
        </w:tc>
        <w:tc>
          <w:tcPr>
            <w:tcW w:w="96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90959.47</w:t>
            </w:r>
          </w:p>
        </w:tc>
        <w:tc>
          <w:tcPr>
            <w:tcW w:w="96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870817.6</w:t>
            </w:r>
          </w:p>
        </w:tc>
        <w:tc>
          <w:tcPr>
            <w:tcW w:w="74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10</w:t>
            </w:r>
          </w:p>
        </w:tc>
        <w:tc>
          <w:tcPr>
            <w:tcW w:w="96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123320.7</w:t>
            </w:r>
          </w:p>
        </w:tc>
        <w:tc>
          <w:tcPr>
            <w:tcW w:w="96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967799</w:t>
            </w:r>
          </w:p>
        </w:tc>
        <w:tc>
          <w:tcPr>
            <w:tcW w:w="76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12</w:t>
            </w:r>
          </w:p>
        </w:tc>
        <w:tc>
          <w:tcPr>
            <w:tcW w:w="96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173744.5</w:t>
            </w:r>
          </w:p>
        </w:tc>
        <w:tc>
          <w:tcPr>
            <w:tcW w:w="106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887666.28</w:t>
            </w:r>
          </w:p>
        </w:tc>
        <w:tc>
          <w:tcPr>
            <w:tcW w:w="72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13</w:t>
            </w:r>
          </w:p>
        </w:tc>
      </w:tr>
      <w:tr w:rsidR="00680509" w:rsidRPr="00323358" w:rsidTr="00680509">
        <w:trPr>
          <w:trHeight w:val="300"/>
        </w:trPr>
        <w:tc>
          <w:tcPr>
            <w:tcW w:w="132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35683.659</w:t>
            </w:r>
          </w:p>
        </w:tc>
        <w:tc>
          <w:tcPr>
            <w:tcW w:w="130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966433.302</w:t>
            </w:r>
          </w:p>
        </w:tc>
        <w:tc>
          <w:tcPr>
            <w:tcW w:w="70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10</w:t>
            </w:r>
          </w:p>
        </w:tc>
        <w:tc>
          <w:tcPr>
            <w:tcW w:w="96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101244.4</w:t>
            </w:r>
          </w:p>
        </w:tc>
        <w:tc>
          <w:tcPr>
            <w:tcW w:w="96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974066</w:t>
            </w:r>
          </w:p>
        </w:tc>
        <w:tc>
          <w:tcPr>
            <w:tcW w:w="74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10</w:t>
            </w:r>
          </w:p>
        </w:tc>
        <w:tc>
          <w:tcPr>
            <w:tcW w:w="96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133734.7</w:t>
            </w:r>
          </w:p>
        </w:tc>
        <w:tc>
          <w:tcPr>
            <w:tcW w:w="96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965640</w:t>
            </w:r>
          </w:p>
        </w:tc>
        <w:tc>
          <w:tcPr>
            <w:tcW w:w="76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12</w:t>
            </w:r>
          </w:p>
        </w:tc>
        <w:tc>
          <w:tcPr>
            <w:tcW w:w="96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142417</w:t>
            </w:r>
          </w:p>
        </w:tc>
        <w:tc>
          <w:tcPr>
            <w:tcW w:w="106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940040.7</w:t>
            </w:r>
          </w:p>
        </w:tc>
        <w:tc>
          <w:tcPr>
            <w:tcW w:w="72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13</w:t>
            </w:r>
          </w:p>
        </w:tc>
      </w:tr>
      <w:tr w:rsidR="00680509" w:rsidRPr="00323358" w:rsidTr="00680509">
        <w:trPr>
          <w:trHeight w:val="300"/>
        </w:trPr>
        <w:tc>
          <w:tcPr>
            <w:tcW w:w="132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100639.569</w:t>
            </w:r>
          </w:p>
        </w:tc>
        <w:tc>
          <w:tcPr>
            <w:tcW w:w="130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987614.83</w:t>
            </w:r>
          </w:p>
        </w:tc>
        <w:tc>
          <w:tcPr>
            <w:tcW w:w="70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10</w:t>
            </w:r>
          </w:p>
        </w:tc>
        <w:tc>
          <w:tcPr>
            <w:tcW w:w="96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154351.7</w:t>
            </w:r>
          </w:p>
        </w:tc>
        <w:tc>
          <w:tcPr>
            <w:tcW w:w="96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890444.3</w:t>
            </w:r>
          </w:p>
        </w:tc>
        <w:tc>
          <w:tcPr>
            <w:tcW w:w="74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12</w:t>
            </w:r>
          </w:p>
        </w:tc>
        <w:tc>
          <w:tcPr>
            <w:tcW w:w="96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160384.3</w:t>
            </w:r>
          </w:p>
        </w:tc>
        <w:tc>
          <w:tcPr>
            <w:tcW w:w="96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885110.3</w:t>
            </w:r>
          </w:p>
        </w:tc>
        <w:tc>
          <w:tcPr>
            <w:tcW w:w="76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12</w:t>
            </w:r>
          </w:p>
        </w:tc>
        <w:tc>
          <w:tcPr>
            <w:tcW w:w="96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172610.5</w:t>
            </w:r>
          </w:p>
        </w:tc>
        <w:tc>
          <w:tcPr>
            <w:tcW w:w="106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887417.31</w:t>
            </w:r>
          </w:p>
        </w:tc>
        <w:tc>
          <w:tcPr>
            <w:tcW w:w="72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13</w:t>
            </w:r>
          </w:p>
        </w:tc>
      </w:tr>
      <w:tr w:rsidR="00680509" w:rsidRPr="00323358" w:rsidTr="00680509">
        <w:trPr>
          <w:trHeight w:val="300"/>
        </w:trPr>
        <w:tc>
          <w:tcPr>
            <w:tcW w:w="132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35661.169</w:t>
            </w:r>
          </w:p>
        </w:tc>
        <w:tc>
          <w:tcPr>
            <w:tcW w:w="130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966252.062</w:t>
            </w:r>
          </w:p>
        </w:tc>
        <w:tc>
          <w:tcPr>
            <w:tcW w:w="70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10</w:t>
            </w:r>
          </w:p>
        </w:tc>
        <w:tc>
          <w:tcPr>
            <w:tcW w:w="96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127829.2</w:t>
            </w:r>
          </w:p>
        </w:tc>
        <w:tc>
          <w:tcPr>
            <w:tcW w:w="96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965274.9</w:t>
            </w:r>
          </w:p>
        </w:tc>
        <w:tc>
          <w:tcPr>
            <w:tcW w:w="74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12</w:t>
            </w:r>
          </w:p>
        </w:tc>
        <w:tc>
          <w:tcPr>
            <w:tcW w:w="96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123050.8</w:t>
            </w:r>
          </w:p>
        </w:tc>
        <w:tc>
          <w:tcPr>
            <w:tcW w:w="96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964385.9</w:t>
            </w:r>
          </w:p>
        </w:tc>
        <w:tc>
          <w:tcPr>
            <w:tcW w:w="76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12</w:t>
            </w:r>
          </w:p>
        </w:tc>
        <w:tc>
          <w:tcPr>
            <w:tcW w:w="96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963732.6</w:t>
            </w:r>
          </w:p>
        </w:tc>
        <w:tc>
          <w:tcPr>
            <w:tcW w:w="106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963732.56</w:t>
            </w:r>
          </w:p>
        </w:tc>
        <w:tc>
          <w:tcPr>
            <w:tcW w:w="72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13</w:t>
            </w:r>
          </w:p>
        </w:tc>
      </w:tr>
      <w:tr w:rsidR="00680509" w:rsidRPr="00323358" w:rsidTr="00680509">
        <w:trPr>
          <w:trHeight w:val="300"/>
        </w:trPr>
        <w:tc>
          <w:tcPr>
            <w:tcW w:w="132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35489.19</w:t>
            </w:r>
          </w:p>
        </w:tc>
        <w:tc>
          <w:tcPr>
            <w:tcW w:w="130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966539.136</w:t>
            </w:r>
          </w:p>
        </w:tc>
        <w:tc>
          <w:tcPr>
            <w:tcW w:w="70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10</w:t>
            </w:r>
          </w:p>
        </w:tc>
        <w:tc>
          <w:tcPr>
            <w:tcW w:w="96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129448.5</w:t>
            </w:r>
          </w:p>
        </w:tc>
        <w:tc>
          <w:tcPr>
            <w:tcW w:w="96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960734.6</w:t>
            </w:r>
          </w:p>
        </w:tc>
        <w:tc>
          <w:tcPr>
            <w:tcW w:w="74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12</w:t>
            </w:r>
          </w:p>
        </w:tc>
        <w:tc>
          <w:tcPr>
            <w:tcW w:w="96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130543.8</w:t>
            </w:r>
          </w:p>
        </w:tc>
        <w:tc>
          <w:tcPr>
            <w:tcW w:w="96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961576</w:t>
            </w:r>
          </w:p>
        </w:tc>
        <w:tc>
          <w:tcPr>
            <w:tcW w:w="76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12</w:t>
            </w:r>
          </w:p>
        </w:tc>
        <w:tc>
          <w:tcPr>
            <w:tcW w:w="96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153353.4</w:t>
            </w:r>
          </w:p>
        </w:tc>
        <w:tc>
          <w:tcPr>
            <w:tcW w:w="106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962315.71</w:t>
            </w:r>
          </w:p>
        </w:tc>
        <w:tc>
          <w:tcPr>
            <w:tcW w:w="72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13</w:t>
            </w:r>
          </w:p>
        </w:tc>
      </w:tr>
      <w:tr w:rsidR="00680509" w:rsidRPr="00323358" w:rsidTr="00680509">
        <w:trPr>
          <w:trHeight w:val="300"/>
        </w:trPr>
        <w:tc>
          <w:tcPr>
            <w:tcW w:w="132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101957.197</w:t>
            </w:r>
          </w:p>
        </w:tc>
        <w:tc>
          <w:tcPr>
            <w:tcW w:w="130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979605.876</w:t>
            </w:r>
          </w:p>
        </w:tc>
        <w:tc>
          <w:tcPr>
            <w:tcW w:w="70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10</w:t>
            </w:r>
          </w:p>
        </w:tc>
        <w:tc>
          <w:tcPr>
            <w:tcW w:w="96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146255.5</w:t>
            </w:r>
          </w:p>
        </w:tc>
        <w:tc>
          <w:tcPr>
            <w:tcW w:w="96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886528.5</w:t>
            </w:r>
          </w:p>
        </w:tc>
        <w:tc>
          <w:tcPr>
            <w:tcW w:w="74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12</w:t>
            </w:r>
          </w:p>
        </w:tc>
        <w:tc>
          <w:tcPr>
            <w:tcW w:w="96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143077.8</w:t>
            </w:r>
          </w:p>
        </w:tc>
        <w:tc>
          <w:tcPr>
            <w:tcW w:w="96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865897.5</w:t>
            </w:r>
          </w:p>
        </w:tc>
        <w:tc>
          <w:tcPr>
            <w:tcW w:w="76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12</w:t>
            </w:r>
          </w:p>
        </w:tc>
        <w:tc>
          <w:tcPr>
            <w:tcW w:w="96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152071.5</w:t>
            </w:r>
          </w:p>
        </w:tc>
        <w:tc>
          <w:tcPr>
            <w:tcW w:w="106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962891.18</w:t>
            </w:r>
          </w:p>
        </w:tc>
        <w:tc>
          <w:tcPr>
            <w:tcW w:w="72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13</w:t>
            </w:r>
          </w:p>
        </w:tc>
      </w:tr>
      <w:tr w:rsidR="00680509" w:rsidRPr="00323358" w:rsidTr="00680509">
        <w:trPr>
          <w:trHeight w:val="300"/>
        </w:trPr>
        <w:tc>
          <w:tcPr>
            <w:tcW w:w="132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35782.878</w:t>
            </w:r>
          </w:p>
        </w:tc>
        <w:tc>
          <w:tcPr>
            <w:tcW w:w="130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966052.302</w:t>
            </w:r>
          </w:p>
        </w:tc>
        <w:tc>
          <w:tcPr>
            <w:tcW w:w="70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10</w:t>
            </w:r>
          </w:p>
        </w:tc>
        <w:tc>
          <w:tcPr>
            <w:tcW w:w="96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130845.5</w:t>
            </w:r>
          </w:p>
        </w:tc>
        <w:tc>
          <w:tcPr>
            <w:tcW w:w="96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961814.1</w:t>
            </w:r>
          </w:p>
        </w:tc>
        <w:tc>
          <w:tcPr>
            <w:tcW w:w="74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12</w:t>
            </w:r>
          </w:p>
        </w:tc>
        <w:tc>
          <w:tcPr>
            <w:tcW w:w="96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130051.7</w:t>
            </w:r>
          </w:p>
        </w:tc>
        <w:tc>
          <w:tcPr>
            <w:tcW w:w="96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961520.4</w:t>
            </w:r>
          </w:p>
        </w:tc>
        <w:tc>
          <w:tcPr>
            <w:tcW w:w="76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12</w:t>
            </w:r>
          </w:p>
        </w:tc>
        <w:tc>
          <w:tcPr>
            <w:tcW w:w="96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152083.4</w:t>
            </w:r>
          </w:p>
        </w:tc>
        <w:tc>
          <w:tcPr>
            <w:tcW w:w="106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962930.87</w:t>
            </w:r>
          </w:p>
        </w:tc>
        <w:tc>
          <w:tcPr>
            <w:tcW w:w="72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13</w:t>
            </w:r>
          </w:p>
        </w:tc>
      </w:tr>
    </w:tbl>
    <w:p w:rsidR="00680509" w:rsidRPr="00323358" w:rsidRDefault="00680509" w:rsidP="008B07E6">
      <w:pPr>
        <w:tabs>
          <w:tab w:val="left" w:pos="1080"/>
        </w:tabs>
        <w:rPr>
          <w:rFonts w:ascii="Calibri" w:eastAsia="Times New Roman" w:hAnsi="Calibri" w:cs="Calibri"/>
        </w:rPr>
      </w:pPr>
    </w:p>
    <w:tbl>
      <w:tblPr>
        <w:tblW w:w="11400" w:type="dxa"/>
        <w:tblLook w:val="04A0" w:firstRow="1" w:lastRow="0" w:firstColumn="1" w:lastColumn="0" w:noHBand="0" w:noVBand="1"/>
      </w:tblPr>
      <w:tblGrid>
        <w:gridCol w:w="1320"/>
        <w:gridCol w:w="1300"/>
        <w:gridCol w:w="700"/>
        <w:gridCol w:w="1053"/>
        <w:gridCol w:w="1053"/>
        <w:gridCol w:w="740"/>
        <w:gridCol w:w="1053"/>
        <w:gridCol w:w="1053"/>
        <w:gridCol w:w="760"/>
        <w:gridCol w:w="1053"/>
        <w:gridCol w:w="1164"/>
        <w:gridCol w:w="720"/>
      </w:tblGrid>
      <w:tr w:rsidR="00680509" w:rsidRPr="00323358" w:rsidTr="00680509">
        <w:trPr>
          <w:trHeight w:val="300"/>
        </w:trPr>
        <w:tc>
          <w:tcPr>
            <w:tcW w:w="132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lastRenderedPageBreak/>
              <w:t>150630.751</w:t>
            </w:r>
          </w:p>
        </w:tc>
        <w:tc>
          <w:tcPr>
            <w:tcW w:w="130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935612.709</w:t>
            </w:r>
          </w:p>
        </w:tc>
        <w:tc>
          <w:tcPr>
            <w:tcW w:w="70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13</w:t>
            </w:r>
          </w:p>
        </w:tc>
        <w:tc>
          <w:tcPr>
            <w:tcW w:w="96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150363.5</w:t>
            </w:r>
          </w:p>
        </w:tc>
        <w:tc>
          <w:tcPr>
            <w:tcW w:w="96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935502.9</w:t>
            </w:r>
          </w:p>
        </w:tc>
        <w:tc>
          <w:tcPr>
            <w:tcW w:w="74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13</w:t>
            </w:r>
          </w:p>
        </w:tc>
        <w:tc>
          <w:tcPr>
            <w:tcW w:w="96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93501.92</w:t>
            </w:r>
          </w:p>
        </w:tc>
        <w:tc>
          <w:tcPr>
            <w:tcW w:w="96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968147.8</w:t>
            </w:r>
          </w:p>
        </w:tc>
        <w:tc>
          <w:tcPr>
            <w:tcW w:w="76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14</w:t>
            </w:r>
          </w:p>
        </w:tc>
        <w:tc>
          <w:tcPr>
            <w:tcW w:w="96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82390.42</w:t>
            </w:r>
          </w:p>
        </w:tc>
        <w:tc>
          <w:tcPr>
            <w:tcW w:w="106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901366.92</w:t>
            </w:r>
          </w:p>
        </w:tc>
        <w:tc>
          <w:tcPr>
            <w:tcW w:w="72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14</w:t>
            </w:r>
          </w:p>
        </w:tc>
      </w:tr>
      <w:tr w:rsidR="00680509" w:rsidRPr="00323358" w:rsidTr="00680509">
        <w:trPr>
          <w:trHeight w:val="300"/>
        </w:trPr>
        <w:tc>
          <w:tcPr>
            <w:tcW w:w="132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152103.26</w:t>
            </w:r>
          </w:p>
        </w:tc>
        <w:tc>
          <w:tcPr>
            <w:tcW w:w="130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964457.651</w:t>
            </w:r>
          </w:p>
        </w:tc>
        <w:tc>
          <w:tcPr>
            <w:tcW w:w="70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13</w:t>
            </w:r>
          </w:p>
        </w:tc>
        <w:tc>
          <w:tcPr>
            <w:tcW w:w="96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172605.2</w:t>
            </w:r>
          </w:p>
        </w:tc>
        <w:tc>
          <w:tcPr>
            <w:tcW w:w="96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887454.3</w:t>
            </w:r>
          </w:p>
        </w:tc>
        <w:tc>
          <w:tcPr>
            <w:tcW w:w="74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13</w:t>
            </w:r>
          </w:p>
        </w:tc>
        <w:tc>
          <w:tcPr>
            <w:tcW w:w="96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94771.93</w:t>
            </w:r>
          </w:p>
        </w:tc>
        <w:tc>
          <w:tcPr>
            <w:tcW w:w="96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969024.9</w:t>
            </w:r>
          </w:p>
        </w:tc>
        <w:tc>
          <w:tcPr>
            <w:tcW w:w="76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14</w:t>
            </w:r>
          </w:p>
        </w:tc>
        <w:tc>
          <w:tcPr>
            <w:tcW w:w="96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109788.3</w:t>
            </w:r>
          </w:p>
        </w:tc>
        <w:tc>
          <w:tcPr>
            <w:tcW w:w="106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872028.45</w:t>
            </w:r>
          </w:p>
        </w:tc>
        <w:tc>
          <w:tcPr>
            <w:tcW w:w="72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14</w:t>
            </w:r>
          </w:p>
        </w:tc>
      </w:tr>
      <w:tr w:rsidR="00680509" w:rsidRPr="00323358" w:rsidTr="00680509">
        <w:trPr>
          <w:trHeight w:val="300"/>
        </w:trPr>
        <w:tc>
          <w:tcPr>
            <w:tcW w:w="132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151813.541</w:t>
            </w:r>
          </w:p>
        </w:tc>
        <w:tc>
          <w:tcPr>
            <w:tcW w:w="130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964981.527</w:t>
            </w:r>
          </w:p>
        </w:tc>
        <w:tc>
          <w:tcPr>
            <w:tcW w:w="70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13</w:t>
            </w:r>
          </w:p>
        </w:tc>
        <w:tc>
          <w:tcPr>
            <w:tcW w:w="96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150302.7</w:t>
            </w:r>
          </w:p>
        </w:tc>
        <w:tc>
          <w:tcPr>
            <w:tcW w:w="96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935489.7</w:t>
            </w:r>
          </w:p>
        </w:tc>
        <w:tc>
          <w:tcPr>
            <w:tcW w:w="74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13</w:t>
            </w:r>
          </w:p>
        </w:tc>
        <w:tc>
          <w:tcPr>
            <w:tcW w:w="96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12338.7</w:t>
            </w:r>
          </w:p>
        </w:tc>
        <w:tc>
          <w:tcPr>
            <w:tcW w:w="96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914455.3</w:t>
            </w:r>
          </w:p>
        </w:tc>
        <w:tc>
          <w:tcPr>
            <w:tcW w:w="76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14</w:t>
            </w:r>
          </w:p>
        </w:tc>
        <w:tc>
          <w:tcPr>
            <w:tcW w:w="96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81560.16</w:t>
            </w:r>
          </w:p>
        </w:tc>
        <w:tc>
          <w:tcPr>
            <w:tcW w:w="106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901927.31</w:t>
            </w:r>
          </w:p>
        </w:tc>
        <w:tc>
          <w:tcPr>
            <w:tcW w:w="72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14</w:t>
            </w:r>
          </w:p>
        </w:tc>
      </w:tr>
      <w:tr w:rsidR="00680509" w:rsidRPr="00323358" w:rsidTr="00680509">
        <w:trPr>
          <w:trHeight w:val="300"/>
        </w:trPr>
        <w:tc>
          <w:tcPr>
            <w:tcW w:w="132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152762.074</w:t>
            </w:r>
          </w:p>
        </w:tc>
        <w:tc>
          <w:tcPr>
            <w:tcW w:w="130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963712.715</w:t>
            </w:r>
          </w:p>
        </w:tc>
        <w:tc>
          <w:tcPr>
            <w:tcW w:w="70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13</w:t>
            </w:r>
          </w:p>
        </w:tc>
        <w:tc>
          <w:tcPr>
            <w:tcW w:w="96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172986.2</w:t>
            </w:r>
          </w:p>
        </w:tc>
        <w:tc>
          <w:tcPr>
            <w:tcW w:w="96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887382.9</w:t>
            </w:r>
          </w:p>
        </w:tc>
        <w:tc>
          <w:tcPr>
            <w:tcW w:w="74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13</w:t>
            </w:r>
          </w:p>
        </w:tc>
        <w:tc>
          <w:tcPr>
            <w:tcW w:w="96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41065.34</w:t>
            </w:r>
          </w:p>
        </w:tc>
        <w:tc>
          <w:tcPr>
            <w:tcW w:w="96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908741.3</w:t>
            </w:r>
          </w:p>
        </w:tc>
        <w:tc>
          <w:tcPr>
            <w:tcW w:w="76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14</w:t>
            </w:r>
          </w:p>
        </w:tc>
        <w:tc>
          <w:tcPr>
            <w:tcW w:w="96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81596.67</w:t>
            </w:r>
          </w:p>
        </w:tc>
        <w:tc>
          <w:tcPr>
            <w:tcW w:w="106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901928.89</w:t>
            </w:r>
          </w:p>
        </w:tc>
        <w:tc>
          <w:tcPr>
            <w:tcW w:w="72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14</w:t>
            </w:r>
          </w:p>
        </w:tc>
      </w:tr>
      <w:tr w:rsidR="00680509" w:rsidRPr="00323358" w:rsidTr="00680509">
        <w:trPr>
          <w:trHeight w:val="300"/>
        </w:trPr>
        <w:tc>
          <w:tcPr>
            <w:tcW w:w="132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151788.537</w:t>
            </w:r>
          </w:p>
        </w:tc>
        <w:tc>
          <w:tcPr>
            <w:tcW w:w="130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964958.509</w:t>
            </w:r>
          </w:p>
        </w:tc>
        <w:tc>
          <w:tcPr>
            <w:tcW w:w="70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13</w:t>
            </w:r>
          </w:p>
        </w:tc>
        <w:tc>
          <w:tcPr>
            <w:tcW w:w="96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150069.8</w:t>
            </w:r>
          </w:p>
        </w:tc>
        <w:tc>
          <w:tcPr>
            <w:tcW w:w="96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935446</w:t>
            </w:r>
          </w:p>
        </w:tc>
        <w:tc>
          <w:tcPr>
            <w:tcW w:w="74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13</w:t>
            </w:r>
          </w:p>
        </w:tc>
        <w:tc>
          <w:tcPr>
            <w:tcW w:w="96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48030.51</w:t>
            </w:r>
          </w:p>
        </w:tc>
        <w:tc>
          <w:tcPr>
            <w:tcW w:w="96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908781.6</w:t>
            </w:r>
          </w:p>
        </w:tc>
        <w:tc>
          <w:tcPr>
            <w:tcW w:w="76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14</w:t>
            </w:r>
          </w:p>
        </w:tc>
        <w:tc>
          <w:tcPr>
            <w:tcW w:w="96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110676</w:t>
            </w:r>
          </w:p>
        </w:tc>
        <w:tc>
          <w:tcPr>
            <w:tcW w:w="106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871674.3</w:t>
            </w:r>
          </w:p>
        </w:tc>
        <w:tc>
          <w:tcPr>
            <w:tcW w:w="72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14</w:t>
            </w:r>
          </w:p>
        </w:tc>
      </w:tr>
      <w:tr w:rsidR="00680509" w:rsidRPr="00323358" w:rsidTr="00680509">
        <w:trPr>
          <w:trHeight w:val="300"/>
        </w:trPr>
        <w:tc>
          <w:tcPr>
            <w:tcW w:w="132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150354.261</w:t>
            </w:r>
          </w:p>
        </w:tc>
        <w:tc>
          <w:tcPr>
            <w:tcW w:w="130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935498.938</w:t>
            </w:r>
          </w:p>
        </w:tc>
        <w:tc>
          <w:tcPr>
            <w:tcW w:w="70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13</w:t>
            </w:r>
          </w:p>
        </w:tc>
        <w:tc>
          <w:tcPr>
            <w:tcW w:w="96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175436.2</w:t>
            </w:r>
          </w:p>
        </w:tc>
        <w:tc>
          <w:tcPr>
            <w:tcW w:w="96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887285</w:t>
            </w:r>
          </w:p>
        </w:tc>
        <w:tc>
          <w:tcPr>
            <w:tcW w:w="74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13</w:t>
            </w:r>
          </w:p>
        </w:tc>
        <w:tc>
          <w:tcPr>
            <w:tcW w:w="96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48211.49</w:t>
            </w:r>
          </w:p>
        </w:tc>
        <w:tc>
          <w:tcPr>
            <w:tcW w:w="96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908711.7</w:t>
            </w:r>
          </w:p>
        </w:tc>
        <w:tc>
          <w:tcPr>
            <w:tcW w:w="76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14</w:t>
            </w:r>
          </w:p>
        </w:tc>
        <w:tc>
          <w:tcPr>
            <w:tcW w:w="96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81922.11</w:t>
            </w:r>
          </w:p>
        </w:tc>
        <w:tc>
          <w:tcPr>
            <w:tcW w:w="106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901903.49</w:t>
            </w:r>
          </w:p>
        </w:tc>
        <w:tc>
          <w:tcPr>
            <w:tcW w:w="72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14</w:t>
            </w:r>
          </w:p>
        </w:tc>
      </w:tr>
      <w:tr w:rsidR="00680509" w:rsidRPr="00323358" w:rsidTr="00680509">
        <w:trPr>
          <w:trHeight w:val="300"/>
        </w:trPr>
        <w:tc>
          <w:tcPr>
            <w:tcW w:w="132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101169.853</w:t>
            </w:r>
          </w:p>
        </w:tc>
        <w:tc>
          <w:tcPr>
            <w:tcW w:w="130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899596.461</w:t>
            </w:r>
          </w:p>
        </w:tc>
        <w:tc>
          <w:tcPr>
            <w:tcW w:w="70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13</w:t>
            </w:r>
          </w:p>
        </w:tc>
        <w:tc>
          <w:tcPr>
            <w:tcW w:w="96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150542.1</w:t>
            </w:r>
          </w:p>
        </w:tc>
        <w:tc>
          <w:tcPr>
            <w:tcW w:w="96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935606.1</w:t>
            </w:r>
          </w:p>
        </w:tc>
        <w:tc>
          <w:tcPr>
            <w:tcW w:w="74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13</w:t>
            </w:r>
          </w:p>
        </w:tc>
        <w:tc>
          <w:tcPr>
            <w:tcW w:w="96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41065.34</w:t>
            </w:r>
          </w:p>
        </w:tc>
        <w:tc>
          <w:tcPr>
            <w:tcW w:w="96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908754.6</w:t>
            </w:r>
          </w:p>
        </w:tc>
        <w:tc>
          <w:tcPr>
            <w:tcW w:w="76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14</w:t>
            </w:r>
          </w:p>
        </w:tc>
        <w:tc>
          <w:tcPr>
            <w:tcW w:w="96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110682.6</w:t>
            </w:r>
          </w:p>
        </w:tc>
        <w:tc>
          <w:tcPr>
            <w:tcW w:w="106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871675.62</w:t>
            </w:r>
          </w:p>
        </w:tc>
        <w:tc>
          <w:tcPr>
            <w:tcW w:w="72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14</w:t>
            </w:r>
          </w:p>
        </w:tc>
      </w:tr>
      <w:tr w:rsidR="00680509" w:rsidRPr="00323358" w:rsidTr="00680509">
        <w:trPr>
          <w:trHeight w:val="300"/>
        </w:trPr>
        <w:tc>
          <w:tcPr>
            <w:tcW w:w="132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100238.518</w:t>
            </w:r>
          </w:p>
        </w:tc>
        <w:tc>
          <w:tcPr>
            <w:tcW w:w="130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898945.584</w:t>
            </w:r>
          </w:p>
        </w:tc>
        <w:tc>
          <w:tcPr>
            <w:tcW w:w="70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13</w:t>
            </w:r>
          </w:p>
        </w:tc>
        <w:tc>
          <w:tcPr>
            <w:tcW w:w="96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42590.05</w:t>
            </w:r>
          </w:p>
        </w:tc>
        <w:tc>
          <w:tcPr>
            <w:tcW w:w="96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986648.2</w:t>
            </w:r>
          </w:p>
        </w:tc>
        <w:tc>
          <w:tcPr>
            <w:tcW w:w="74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13</w:t>
            </w:r>
          </w:p>
        </w:tc>
        <w:tc>
          <w:tcPr>
            <w:tcW w:w="96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48744.89</w:t>
            </w:r>
          </w:p>
        </w:tc>
        <w:tc>
          <w:tcPr>
            <w:tcW w:w="96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908656.1</w:t>
            </w:r>
          </w:p>
        </w:tc>
        <w:tc>
          <w:tcPr>
            <w:tcW w:w="76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14</w:t>
            </w:r>
          </w:p>
        </w:tc>
        <w:tc>
          <w:tcPr>
            <w:tcW w:w="96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82641.25</w:t>
            </w:r>
          </w:p>
        </w:tc>
        <w:tc>
          <w:tcPr>
            <w:tcW w:w="106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902111.46</w:t>
            </w:r>
          </w:p>
        </w:tc>
        <w:tc>
          <w:tcPr>
            <w:tcW w:w="72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14</w:t>
            </w:r>
          </w:p>
        </w:tc>
      </w:tr>
      <w:tr w:rsidR="00680509" w:rsidRPr="00323358" w:rsidTr="00680509">
        <w:trPr>
          <w:trHeight w:val="300"/>
        </w:trPr>
        <w:tc>
          <w:tcPr>
            <w:tcW w:w="132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153325.637</w:t>
            </w:r>
          </w:p>
        </w:tc>
        <w:tc>
          <w:tcPr>
            <w:tcW w:w="130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962319.681</w:t>
            </w:r>
          </w:p>
        </w:tc>
        <w:tc>
          <w:tcPr>
            <w:tcW w:w="70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13</w:t>
            </w:r>
          </w:p>
        </w:tc>
        <w:tc>
          <w:tcPr>
            <w:tcW w:w="96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134145</w:t>
            </w:r>
          </w:p>
        </w:tc>
        <w:tc>
          <w:tcPr>
            <w:tcW w:w="96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894734.3</w:t>
            </w:r>
          </w:p>
        </w:tc>
        <w:tc>
          <w:tcPr>
            <w:tcW w:w="74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13</w:t>
            </w:r>
          </w:p>
        </w:tc>
        <w:tc>
          <w:tcPr>
            <w:tcW w:w="96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49542.61</w:t>
            </w:r>
          </w:p>
        </w:tc>
        <w:tc>
          <w:tcPr>
            <w:tcW w:w="96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908721.2</w:t>
            </w:r>
          </w:p>
        </w:tc>
        <w:tc>
          <w:tcPr>
            <w:tcW w:w="76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14</w:t>
            </w:r>
          </w:p>
        </w:tc>
        <w:tc>
          <w:tcPr>
            <w:tcW w:w="96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12580.79</w:t>
            </w:r>
          </w:p>
        </w:tc>
        <w:tc>
          <w:tcPr>
            <w:tcW w:w="106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914387.86</w:t>
            </w:r>
          </w:p>
        </w:tc>
        <w:tc>
          <w:tcPr>
            <w:tcW w:w="72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14</w:t>
            </w:r>
          </w:p>
        </w:tc>
      </w:tr>
      <w:tr w:rsidR="00680509" w:rsidRPr="00323358" w:rsidTr="00680509">
        <w:trPr>
          <w:trHeight w:val="300"/>
        </w:trPr>
        <w:tc>
          <w:tcPr>
            <w:tcW w:w="132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173187.267</w:t>
            </w:r>
          </w:p>
        </w:tc>
        <w:tc>
          <w:tcPr>
            <w:tcW w:w="130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887380.265</w:t>
            </w:r>
          </w:p>
        </w:tc>
        <w:tc>
          <w:tcPr>
            <w:tcW w:w="70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13</w:t>
            </w:r>
          </w:p>
        </w:tc>
        <w:tc>
          <w:tcPr>
            <w:tcW w:w="96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150179.6</w:t>
            </w:r>
          </w:p>
        </w:tc>
        <w:tc>
          <w:tcPr>
            <w:tcW w:w="96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935374.6</w:t>
            </w:r>
          </w:p>
        </w:tc>
        <w:tc>
          <w:tcPr>
            <w:tcW w:w="74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13</w:t>
            </w:r>
          </w:p>
        </w:tc>
        <w:tc>
          <w:tcPr>
            <w:tcW w:w="96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42441.18</w:t>
            </w:r>
          </w:p>
        </w:tc>
        <w:tc>
          <w:tcPr>
            <w:tcW w:w="96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908490</w:t>
            </w:r>
          </w:p>
        </w:tc>
        <w:tc>
          <w:tcPr>
            <w:tcW w:w="76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14</w:t>
            </w:r>
          </w:p>
        </w:tc>
        <w:tc>
          <w:tcPr>
            <w:tcW w:w="96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94434.58</w:t>
            </w:r>
          </w:p>
        </w:tc>
        <w:tc>
          <w:tcPr>
            <w:tcW w:w="106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969068.59</w:t>
            </w:r>
          </w:p>
        </w:tc>
        <w:tc>
          <w:tcPr>
            <w:tcW w:w="72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14</w:t>
            </w:r>
          </w:p>
        </w:tc>
      </w:tr>
      <w:tr w:rsidR="00680509" w:rsidRPr="00323358" w:rsidTr="00680509">
        <w:trPr>
          <w:trHeight w:val="300"/>
        </w:trPr>
        <w:tc>
          <w:tcPr>
            <w:tcW w:w="132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149983.843</w:t>
            </w:r>
          </w:p>
        </w:tc>
        <w:tc>
          <w:tcPr>
            <w:tcW w:w="130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935255.52</w:t>
            </w:r>
          </w:p>
        </w:tc>
        <w:tc>
          <w:tcPr>
            <w:tcW w:w="70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13</w:t>
            </w:r>
          </w:p>
        </w:tc>
        <w:tc>
          <w:tcPr>
            <w:tcW w:w="96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42684.15</w:t>
            </w:r>
          </w:p>
        </w:tc>
        <w:tc>
          <w:tcPr>
            <w:tcW w:w="96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986618.5</w:t>
            </w:r>
          </w:p>
        </w:tc>
        <w:tc>
          <w:tcPr>
            <w:tcW w:w="74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13</w:t>
            </w:r>
          </w:p>
        </w:tc>
        <w:tc>
          <w:tcPr>
            <w:tcW w:w="96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50903.89</w:t>
            </w:r>
          </w:p>
        </w:tc>
        <w:tc>
          <w:tcPr>
            <w:tcW w:w="96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908672</w:t>
            </w:r>
          </w:p>
        </w:tc>
        <w:tc>
          <w:tcPr>
            <w:tcW w:w="76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14</w:t>
            </w:r>
          </w:p>
        </w:tc>
        <w:tc>
          <w:tcPr>
            <w:tcW w:w="96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94434.58</w:t>
            </w:r>
          </w:p>
        </w:tc>
        <w:tc>
          <w:tcPr>
            <w:tcW w:w="106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969068.59</w:t>
            </w:r>
          </w:p>
        </w:tc>
        <w:tc>
          <w:tcPr>
            <w:tcW w:w="72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14</w:t>
            </w:r>
          </w:p>
        </w:tc>
      </w:tr>
      <w:tr w:rsidR="00680509" w:rsidRPr="00323358" w:rsidTr="00680509">
        <w:trPr>
          <w:trHeight w:val="300"/>
        </w:trPr>
        <w:tc>
          <w:tcPr>
            <w:tcW w:w="132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173576.205</w:t>
            </w:r>
          </w:p>
        </w:tc>
        <w:tc>
          <w:tcPr>
            <w:tcW w:w="130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887525.786</w:t>
            </w:r>
          </w:p>
        </w:tc>
        <w:tc>
          <w:tcPr>
            <w:tcW w:w="70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13</w:t>
            </w:r>
          </w:p>
        </w:tc>
        <w:tc>
          <w:tcPr>
            <w:tcW w:w="96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42272.55</w:t>
            </w:r>
          </w:p>
        </w:tc>
        <w:tc>
          <w:tcPr>
            <w:tcW w:w="96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986476.3</w:t>
            </w:r>
          </w:p>
        </w:tc>
        <w:tc>
          <w:tcPr>
            <w:tcW w:w="74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13</w:t>
            </w:r>
          </w:p>
        </w:tc>
        <w:tc>
          <w:tcPr>
            <w:tcW w:w="96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50154.59</w:t>
            </w:r>
          </w:p>
        </w:tc>
        <w:tc>
          <w:tcPr>
            <w:tcW w:w="96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908556.1</w:t>
            </w:r>
          </w:p>
        </w:tc>
        <w:tc>
          <w:tcPr>
            <w:tcW w:w="76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14</w:t>
            </w:r>
          </w:p>
        </w:tc>
        <w:tc>
          <w:tcPr>
            <w:tcW w:w="96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94446.49</w:t>
            </w:r>
          </w:p>
        </w:tc>
        <w:tc>
          <w:tcPr>
            <w:tcW w:w="106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967409.65</w:t>
            </w:r>
          </w:p>
        </w:tc>
        <w:tc>
          <w:tcPr>
            <w:tcW w:w="72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14</w:t>
            </w:r>
          </w:p>
        </w:tc>
      </w:tr>
      <w:tr w:rsidR="00680509" w:rsidRPr="00323358" w:rsidTr="00680509">
        <w:trPr>
          <w:trHeight w:val="300"/>
        </w:trPr>
        <w:tc>
          <w:tcPr>
            <w:tcW w:w="132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113479.915</w:t>
            </w:r>
          </w:p>
        </w:tc>
        <w:tc>
          <w:tcPr>
            <w:tcW w:w="130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894515.094</w:t>
            </w:r>
          </w:p>
        </w:tc>
        <w:tc>
          <w:tcPr>
            <w:tcW w:w="70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13</w:t>
            </w:r>
          </w:p>
        </w:tc>
        <w:tc>
          <w:tcPr>
            <w:tcW w:w="96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43119.39</w:t>
            </w:r>
          </w:p>
        </w:tc>
        <w:tc>
          <w:tcPr>
            <w:tcW w:w="96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986279.9</w:t>
            </w:r>
          </w:p>
        </w:tc>
        <w:tc>
          <w:tcPr>
            <w:tcW w:w="74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13</w:t>
            </w:r>
          </w:p>
        </w:tc>
        <w:tc>
          <w:tcPr>
            <w:tcW w:w="96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110074.1</w:t>
            </w:r>
          </w:p>
        </w:tc>
        <w:tc>
          <w:tcPr>
            <w:tcW w:w="96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872113.1</w:t>
            </w:r>
          </w:p>
        </w:tc>
        <w:tc>
          <w:tcPr>
            <w:tcW w:w="76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14</w:t>
            </w:r>
          </w:p>
        </w:tc>
        <w:tc>
          <w:tcPr>
            <w:tcW w:w="96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50593.54</w:t>
            </w:r>
          </w:p>
        </w:tc>
        <w:tc>
          <w:tcPr>
            <w:tcW w:w="106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908576.77</w:t>
            </w:r>
          </w:p>
        </w:tc>
        <w:tc>
          <w:tcPr>
            <w:tcW w:w="72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14</w:t>
            </w:r>
          </w:p>
        </w:tc>
      </w:tr>
      <w:tr w:rsidR="00680509" w:rsidRPr="00323358" w:rsidTr="00680509">
        <w:trPr>
          <w:trHeight w:val="300"/>
        </w:trPr>
        <w:tc>
          <w:tcPr>
            <w:tcW w:w="132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172994.121</w:t>
            </w:r>
          </w:p>
        </w:tc>
        <w:tc>
          <w:tcPr>
            <w:tcW w:w="130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887388.202</w:t>
            </w:r>
          </w:p>
        </w:tc>
        <w:tc>
          <w:tcPr>
            <w:tcW w:w="70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13</w:t>
            </w:r>
          </w:p>
        </w:tc>
        <w:tc>
          <w:tcPr>
            <w:tcW w:w="96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42889.2</w:t>
            </w:r>
          </w:p>
        </w:tc>
        <w:tc>
          <w:tcPr>
            <w:tcW w:w="96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986331.5</w:t>
            </w:r>
          </w:p>
        </w:tc>
        <w:tc>
          <w:tcPr>
            <w:tcW w:w="74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13</w:t>
            </w:r>
          </w:p>
        </w:tc>
        <w:tc>
          <w:tcPr>
            <w:tcW w:w="96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45960.14</w:t>
            </w:r>
          </w:p>
        </w:tc>
        <w:tc>
          <w:tcPr>
            <w:tcW w:w="96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908377.5</w:t>
            </w:r>
          </w:p>
        </w:tc>
        <w:tc>
          <w:tcPr>
            <w:tcW w:w="76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14</w:t>
            </w:r>
          </w:p>
        </w:tc>
        <w:tc>
          <w:tcPr>
            <w:tcW w:w="96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43287.85</w:t>
            </w:r>
          </w:p>
        </w:tc>
        <w:tc>
          <w:tcPr>
            <w:tcW w:w="106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908595.82</w:t>
            </w:r>
          </w:p>
        </w:tc>
        <w:tc>
          <w:tcPr>
            <w:tcW w:w="72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14</w:t>
            </w:r>
          </w:p>
        </w:tc>
      </w:tr>
      <w:tr w:rsidR="00680509" w:rsidRPr="00323358" w:rsidTr="00680509">
        <w:trPr>
          <w:trHeight w:val="300"/>
        </w:trPr>
        <w:tc>
          <w:tcPr>
            <w:tcW w:w="132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150624.136</w:t>
            </w:r>
          </w:p>
        </w:tc>
        <w:tc>
          <w:tcPr>
            <w:tcW w:w="130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935562.438</w:t>
            </w:r>
          </w:p>
        </w:tc>
        <w:tc>
          <w:tcPr>
            <w:tcW w:w="70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13</w:t>
            </w:r>
          </w:p>
        </w:tc>
        <w:tc>
          <w:tcPr>
            <w:tcW w:w="96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133586</w:t>
            </w:r>
          </w:p>
        </w:tc>
        <w:tc>
          <w:tcPr>
            <w:tcW w:w="96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894459.8</w:t>
            </w:r>
          </w:p>
        </w:tc>
        <w:tc>
          <w:tcPr>
            <w:tcW w:w="74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13</w:t>
            </w:r>
          </w:p>
        </w:tc>
        <w:tc>
          <w:tcPr>
            <w:tcW w:w="96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49645.8</w:t>
            </w:r>
          </w:p>
        </w:tc>
        <w:tc>
          <w:tcPr>
            <w:tcW w:w="96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908738.7</w:t>
            </w:r>
          </w:p>
        </w:tc>
        <w:tc>
          <w:tcPr>
            <w:tcW w:w="76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14</w:t>
            </w:r>
          </w:p>
        </w:tc>
        <w:tc>
          <w:tcPr>
            <w:tcW w:w="96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p>
        </w:tc>
        <w:tc>
          <w:tcPr>
            <w:tcW w:w="106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rPr>
                <w:rFonts w:ascii="Times New Roman" w:eastAsia="Times New Roman" w:hAnsi="Times New Roman" w:cs="Times New Roman"/>
                <w:sz w:val="20"/>
                <w:szCs w:val="20"/>
              </w:rPr>
            </w:pPr>
          </w:p>
        </w:tc>
        <w:tc>
          <w:tcPr>
            <w:tcW w:w="72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rPr>
                <w:rFonts w:ascii="Times New Roman" w:eastAsia="Times New Roman" w:hAnsi="Times New Roman" w:cs="Times New Roman"/>
                <w:sz w:val="20"/>
                <w:szCs w:val="20"/>
              </w:rPr>
            </w:pPr>
          </w:p>
        </w:tc>
      </w:tr>
      <w:tr w:rsidR="00680509" w:rsidRPr="00323358" w:rsidTr="00680509">
        <w:trPr>
          <w:trHeight w:val="300"/>
        </w:trPr>
        <w:tc>
          <w:tcPr>
            <w:tcW w:w="132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100048.017</w:t>
            </w:r>
          </w:p>
        </w:tc>
        <w:tc>
          <w:tcPr>
            <w:tcW w:w="130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898691.584</w:t>
            </w:r>
          </w:p>
        </w:tc>
        <w:tc>
          <w:tcPr>
            <w:tcW w:w="70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13</w:t>
            </w:r>
          </w:p>
        </w:tc>
        <w:tc>
          <w:tcPr>
            <w:tcW w:w="96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10834.54</w:t>
            </w:r>
          </w:p>
        </w:tc>
        <w:tc>
          <w:tcPr>
            <w:tcW w:w="96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914078.3</w:t>
            </w:r>
          </w:p>
        </w:tc>
        <w:tc>
          <w:tcPr>
            <w:tcW w:w="74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14</w:t>
            </w:r>
          </w:p>
        </w:tc>
        <w:tc>
          <w:tcPr>
            <w:tcW w:w="96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48947.3</w:t>
            </w:r>
          </w:p>
        </w:tc>
        <w:tc>
          <w:tcPr>
            <w:tcW w:w="96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908770.4</w:t>
            </w:r>
          </w:p>
        </w:tc>
        <w:tc>
          <w:tcPr>
            <w:tcW w:w="76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14</w:t>
            </w:r>
          </w:p>
        </w:tc>
        <w:tc>
          <w:tcPr>
            <w:tcW w:w="96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p>
        </w:tc>
        <w:tc>
          <w:tcPr>
            <w:tcW w:w="106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rPr>
                <w:rFonts w:ascii="Times New Roman" w:eastAsia="Times New Roman" w:hAnsi="Times New Roman" w:cs="Times New Roman"/>
                <w:sz w:val="20"/>
                <w:szCs w:val="20"/>
              </w:rPr>
            </w:pPr>
          </w:p>
        </w:tc>
        <w:tc>
          <w:tcPr>
            <w:tcW w:w="72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rPr>
                <w:rFonts w:ascii="Times New Roman" w:eastAsia="Times New Roman" w:hAnsi="Times New Roman" w:cs="Times New Roman"/>
                <w:sz w:val="20"/>
                <w:szCs w:val="20"/>
              </w:rPr>
            </w:pPr>
          </w:p>
        </w:tc>
      </w:tr>
      <w:tr w:rsidR="00680509" w:rsidRPr="00323358" w:rsidTr="00680509">
        <w:trPr>
          <w:trHeight w:val="300"/>
        </w:trPr>
        <w:tc>
          <w:tcPr>
            <w:tcW w:w="132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113224.261</w:t>
            </w:r>
          </w:p>
        </w:tc>
        <w:tc>
          <w:tcPr>
            <w:tcW w:w="130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894344.438</w:t>
            </w:r>
          </w:p>
        </w:tc>
        <w:tc>
          <w:tcPr>
            <w:tcW w:w="70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13</w:t>
            </w:r>
          </w:p>
        </w:tc>
        <w:tc>
          <w:tcPr>
            <w:tcW w:w="96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93450.33</w:t>
            </w:r>
          </w:p>
        </w:tc>
        <w:tc>
          <w:tcPr>
            <w:tcW w:w="96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968052.6</w:t>
            </w:r>
          </w:p>
        </w:tc>
        <w:tc>
          <w:tcPr>
            <w:tcW w:w="74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14</w:t>
            </w:r>
          </w:p>
        </w:tc>
        <w:tc>
          <w:tcPr>
            <w:tcW w:w="96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50799.12</w:t>
            </w:r>
          </w:p>
        </w:tc>
        <w:tc>
          <w:tcPr>
            <w:tcW w:w="96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908602.2</w:t>
            </w:r>
          </w:p>
        </w:tc>
        <w:tc>
          <w:tcPr>
            <w:tcW w:w="76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14</w:t>
            </w:r>
          </w:p>
        </w:tc>
        <w:tc>
          <w:tcPr>
            <w:tcW w:w="96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p>
        </w:tc>
        <w:tc>
          <w:tcPr>
            <w:tcW w:w="106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rPr>
                <w:rFonts w:ascii="Times New Roman" w:eastAsia="Times New Roman" w:hAnsi="Times New Roman" w:cs="Times New Roman"/>
                <w:sz w:val="20"/>
                <w:szCs w:val="20"/>
              </w:rPr>
            </w:pPr>
          </w:p>
        </w:tc>
        <w:tc>
          <w:tcPr>
            <w:tcW w:w="72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rPr>
                <w:rFonts w:ascii="Times New Roman" w:eastAsia="Times New Roman" w:hAnsi="Times New Roman" w:cs="Times New Roman"/>
                <w:sz w:val="20"/>
                <w:szCs w:val="20"/>
              </w:rPr>
            </w:pPr>
          </w:p>
        </w:tc>
      </w:tr>
      <w:tr w:rsidR="00680509" w:rsidRPr="00323358" w:rsidTr="00680509">
        <w:trPr>
          <w:trHeight w:val="300"/>
        </w:trPr>
        <w:tc>
          <w:tcPr>
            <w:tcW w:w="132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100476.643</w:t>
            </w:r>
          </w:p>
        </w:tc>
        <w:tc>
          <w:tcPr>
            <w:tcW w:w="130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898474.625</w:t>
            </w:r>
          </w:p>
        </w:tc>
        <w:tc>
          <w:tcPr>
            <w:tcW w:w="70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13</w:t>
            </w:r>
          </w:p>
        </w:tc>
        <w:tc>
          <w:tcPr>
            <w:tcW w:w="96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94454.43</w:t>
            </w:r>
          </w:p>
        </w:tc>
        <w:tc>
          <w:tcPr>
            <w:tcW w:w="96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969060.7</w:t>
            </w:r>
          </w:p>
        </w:tc>
        <w:tc>
          <w:tcPr>
            <w:tcW w:w="74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14</w:t>
            </w:r>
          </w:p>
        </w:tc>
        <w:tc>
          <w:tcPr>
            <w:tcW w:w="96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45973.37</w:t>
            </w:r>
          </w:p>
        </w:tc>
        <w:tc>
          <w:tcPr>
            <w:tcW w:w="96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908397.4</w:t>
            </w:r>
          </w:p>
        </w:tc>
        <w:tc>
          <w:tcPr>
            <w:tcW w:w="76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14</w:t>
            </w:r>
          </w:p>
        </w:tc>
        <w:tc>
          <w:tcPr>
            <w:tcW w:w="96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p>
        </w:tc>
        <w:tc>
          <w:tcPr>
            <w:tcW w:w="106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rPr>
                <w:rFonts w:ascii="Times New Roman" w:eastAsia="Times New Roman" w:hAnsi="Times New Roman" w:cs="Times New Roman"/>
                <w:sz w:val="20"/>
                <w:szCs w:val="20"/>
              </w:rPr>
            </w:pPr>
          </w:p>
        </w:tc>
        <w:tc>
          <w:tcPr>
            <w:tcW w:w="72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rPr>
                <w:rFonts w:ascii="Times New Roman" w:eastAsia="Times New Roman" w:hAnsi="Times New Roman" w:cs="Times New Roman"/>
                <w:sz w:val="20"/>
                <w:szCs w:val="20"/>
              </w:rPr>
            </w:pPr>
          </w:p>
        </w:tc>
      </w:tr>
      <w:tr w:rsidR="00680509" w:rsidRPr="00323358" w:rsidTr="00680509">
        <w:trPr>
          <w:trHeight w:val="300"/>
        </w:trPr>
        <w:tc>
          <w:tcPr>
            <w:tcW w:w="132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150523.594</w:t>
            </w:r>
          </w:p>
        </w:tc>
        <w:tc>
          <w:tcPr>
            <w:tcW w:w="130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935591.542</w:t>
            </w:r>
          </w:p>
        </w:tc>
        <w:tc>
          <w:tcPr>
            <w:tcW w:w="70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13</w:t>
            </w:r>
          </w:p>
        </w:tc>
        <w:tc>
          <w:tcPr>
            <w:tcW w:w="96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11211.57</w:t>
            </w:r>
          </w:p>
        </w:tc>
        <w:tc>
          <w:tcPr>
            <w:tcW w:w="96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914169.6</w:t>
            </w:r>
          </w:p>
        </w:tc>
        <w:tc>
          <w:tcPr>
            <w:tcW w:w="74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14</w:t>
            </w:r>
          </w:p>
        </w:tc>
        <w:tc>
          <w:tcPr>
            <w:tcW w:w="96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48586.14</w:t>
            </w:r>
          </w:p>
        </w:tc>
        <w:tc>
          <w:tcPr>
            <w:tcW w:w="96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908959.4</w:t>
            </w:r>
          </w:p>
        </w:tc>
        <w:tc>
          <w:tcPr>
            <w:tcW w:w="76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14</w:t>
            </w:r>
          </w:p>
        </w:tc>
        <w:tc>
          <w:tcPr>
            <w:tcW w:w="96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p>
        </w:tc>
        <w:tc>
          <w:tcPr>
            <w:tcW w:w="106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rPr>
                <w:rFonts w:ascii="Times New Roman" w:eastAsia="Times New Roman" w:hAnsi="Times New Roman" w:cs="Times New Roman"/>
                <w:sz w:val="20"/>
                <w:szCs w:val="20"/>
              </w:rPr>
            </w:pPr>
          </w:p>
        </w:tc>
        <w:tc>
          <w:tcPr>
            <w:tcW w:w="72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rPr>
                <w:rFonts w:ascii="Times New Roman" w:eastAsia="Times New Roman" w:hAnsi="Times New Roman" w:cs="Times New Roman"/>
                <w:sz w:val="20"/>
                <w:szCs w:val="20"/>
              </w:rPr>
            </w:pPr>
          </w:p>
        </w:tc>
      </w:tr>
      <w:tr w:rsidR="00680509" w:rsidRPr="00323358" w:rsidTr="00680509">
        <w:trPr>
          <w:trHeight w:val="300"/>
        </w:trPr>
        <w:tc>
          <w:tcPr>
            <w:tcW w:w="132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102910.815</w:t>
            </w:r>
          </w:p>
        </w:tc>
        <w:tc>
          <w:tcPr>
            <w:tcW w:w="130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896950.093</w:t>
            </w:r>
          </w:p>
        </w:tc>
        <w:tc>
          <w:tcPr>
            <w:tcW w:w="70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13</w:t>
            </w:r>
          </w:p>
        </w:tc>
        <w:tc>
          <w:tcPr>
            <w:tcW w:w="96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93744.02</w:t>
            </w:r>
          </w:p>
        </w:tc>
        <w:tc>
          <w:tcPr>
            <w:tcW w:w="96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967564.4</w:t>
            </w:r>
          </w:p>
        </w:tc>
        <w:tc>
          <w:tcPr>
            <w:tcW w:w="74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14</w:t>
            </w:r>
          </w:p>
        </w:tc>
        <w:tc>
          <w:tcPr>
            <w:tcW w:w="96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48706.79</w:t>
            </w:r>
          </w:p>
        </w:tc>
        <w:tc>
          <w:tcPr>
            <w:tcW w:w="96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908776.8</w:t>
            </w:r>
          </w:p>
        </w:tc>
        <w:tc>
          <w:tcPr>
            <w:tcW w:w="76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r w:rsidRPr="00323358">
              <w:rPr>
                <w:rFonts w:ascii="Calibri" w:eastAsia="Times New Roman" w:hAnsi="Calibri" w:cs="Calibri"/>
              </w:rPr>
              <w:t>14</w:t>
            </w:r>
          </w:p>
        </w:tc>
        <w:tc>
          <w:tcPr>
            <w:tcW w:w="96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jc w:val="right"/>
              <w:rPr>
                <w:rFonts w:ascii="Calibri" w:eastAsia="Times New Roman" w:hAnsi="Calibri" w:cs="Calibri"/>
              </w:rPr>
            </w:pPr>
          </w:p>
        </w:tc>
        <w:tc>
          <w:tcPr>
            <w:tcW w:w="106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rPr>
                <w:rFonts w:ascii="Times New Roman" w:eastAsia="Times New Roman" w:hAnsi="Times New Roman" w:cs="Times New Roman"/>
                <w:sz w:val="20"/>
                <w:szCs w:val="20"/>
              </w:rPr>
            </w:pPr>
          </w:p>
        </w:tc>
        <w:tc>
          <w:tcPr>
            <w:tcW w:w="720" w:type="dxa"/>
            <w:tcBorders>
              <w:top w:val="nil"/>
              <w:left w:val="nil"/>
              <w:bottom w:val="nil"/>
              <w:right w:val="nil"/>
            </w:tcBorders>
            <w:shd w:val="clear" w:color="auto" w:fill="auto"/>
            <w:noWrap/>
            <w:vAlign w:val="bottom"/>
            <w:hideMark/>
          </w:tcPr>
          <w:p w:rsidR="00680509" w:rsidRPr="00323358" w:rsidRDefault="00680509" w:rsidP="00680509">
            <w:pPr>
              <w:spacing w:after="0" w:line="240" w:lineRule="auto"/>
              <w:rPr>
                <w:rFonts w:ascii="Times New Roman" w:eastAsia="Times New Roman" w:hAnsi="Times New Roman" w:cs="Times New Roman"/>
                <w:sz w:val="20"/>
                <w:szCs w:val="20"/>
              </w:rPr>
            </w:pPr>
          </w:p>
        </w:tc>
      </w:tr>
    </w:tbl>
    <w:p w:rsidR="008B07E6" w:rsidRPr="00323358" w:rsidRDefault="008B07E6" w:rsidP="008B07E6">
      <w:pPr>
        <w:tabs>
          <w:tab w:val="left" w:pos="1080"/>
        </w:tabs>
        <w:rPr>
          <w:rFonts w:ascii="Calibri" w:eastAsia="Times New Roman" w:hAnsi="Calibri" w:cs="Calibri"/>
        </w:rPr>
      </w:pPr>
      <w:r w:rsidRPr="00323358">
        <w:rPr>
          <w:rFonts w:ascii="Calibri" w:eastAsia="Times New Roman" w:hAnsi="Calibri" w:cs="Calibri"/>
        </w:rPr>
        <w:tab/>
      </w:r>
    </w:p>
    <w:p w:rsidR="008B45E6" w:rsidRPr="00323358" w:rsidRDefault="008B45E6" w:rsidP="008B07E6">
      <w:pPr>
        <w:tabs>
          <w:tab w:val="left" w:pos="1080"/>
        </w:tabs>
        <w:rPr>
          <w:rFonts w:ascii="Calibri" w:eastAsia="Times New Roman" w:hAnsi="Calibri" w:cs="Calibri"/>
        </w:rPr>
      </w:pPr>
    </w:p>
    <w:p w:rsidR="008B45E6" w:rsidRPr="00323358" w:rsidRDefault="008B45E6" w:rsidP="008B07E6">
      <w:pPr>
        <w:tabs>
          <w:tab w:val="left" w:pos="1080"/>
        </w:tabs>
        <w:rPr>
          <w:rFonts w:ascii="Calibri" w:eastAsia="Times New Roman" w:hAnsi="Calibri" w:cs="Calibri"/>
        </w:rPr>
      </w:pPr>
    </w:p>
    <w:p w:rsidR="008B45E6" w:rsidRPr="00323358" w:rsidRDefault="008B45E6" w:rsidP="008B07E6">
      <w:pPr>
        <w:tabs>
          <w:tab w:val="left" w:pos="1080"/>
        </w:tabs>
        <w:rPr>
          <w:rFonts w:ascii="Calibri" w:eastAsia="Times New Roman" w:hAnsi="Calibri" w:cs="Calibri"/>
        </w:rPr>
      </w:pPr>
    </w:p>
    <w:p w:rsidR="008B45E6" w:rsidRPr="00323358" w:rsidRDefault="008B45E6" w:rsidP="008B07E6">
      <w:pPr>
        <w:tabs>
          <w:tab w:val="left" w:pos="1080"/>
        </w:tabs>
        <w:rPr>
          <w:rFonts w:ascii="Calibri" w:eastAsia="Times New Roman" w:hAnsi="Calibri" w:cs="Calibri"/>
        </w:rPr>
      </w:pPr>
    </w:p>
    <w:p w:rsidR="008B45E6" w:rsidRPr="00323358" w:rsidRDefault="008B45E6" w:rsidP="008B07E6">
      <w:pPr>
        <w:tabs>
          <w:tab w:val="left" w:pos="1080"/>
        </w:tabs>
        <w:rPr>
          <w:rFonts w:ascii="Calibri" w:eastAsia="Times New Roman" w:hAnsi="Calibri" w:cs="Calibri"/>
        </w:rPr>
      </w:pPr>
    </w:p>
    <w:p w:rsidR="008B45E6" w:rsidRPr="00323358" w:rsidRDefault="008B45E6" w:rsidP="008B07E6">
      <w:pPr>
        <w:tabs>
          <w:tab w:val="left" w:pos="1080"/>
        </w:tabs>
        <w:rPr>
          <w:rFonts w:ascii="Calibri" w:eastAsia="Times New Roman" w:hAnsi="Calibri" w:cs="Calibri"/>
        </w:rPr>
      </w:pPr>
    </w:p>
    <w:p w:rsidR="008B45E6" w:rsidRPr="00323358" w:rsidRDefault="008B45E6" w:rsidP="008B45E6">
      <w:pPr>
        <w:tabs>
          <w:tab w:val="left" w:pos="1080"/>
        </w:tabs>
        <w:rPr>
          <w:b/>
        </w:rPr>
      </w:pPr>
      <w:r w:rsidRPr="00323358">
        <w:rPr>
          <w:b/>
        </w:rPr>
        <w:lastRenderedPageBreak/>
        <w:t xml:space="preserve">For </w:t>
      </w:r>
      <w:r w:rsidR="00043CD3" w:rsidRPr="00323358">
        <w:rPr>
          <w:b/>
        </w:rPr>
        <w:t>2017 LULC</w:t>
      </w:r>
      <w:r w:rsidRPr="00323358">
        <w:rPr>
          <w:b/>
        </w:rPr>
        <w:t xml:space="preserve"> class reference point collected</w:t>
      </w:r>
    </w:p>
    <w:tbl>
      <w:tblPr>
        <w:tblW w:w="12120" w:type="dxa"/>
        <w:tblLook w:val="04A0" w:firstRow="1" w:lastRow="0" w:firstColumn="1" w:lastColumn="0" w:noHBand="0" w:noVBand="1"/>
      </w:tblPr>
      <w:tblGrid>
        <w:gridCol w:w="1276"/>
        <w:gridCol w:w="1360"/>
        <w:gridCol w:w="600"/>
        <w:gridCol w:w="60"/>
        <w:gridCol w:w="993"/>
        <w:gridCol w:w="60"/>
        <w:gridCol w:w="993"/>
        <w:gridCol w:w="211"/>
        <w:gridCol w:w="389"/>
        <w:gridCol w:w="271"/>
        <w:gridCol w:w="615"/>
        <w:gridCol w:w="381"/>
        <w:gridCol w:w="672"/>
        <w:gridCol w:w="532"/>
        <w:gridCol w:w="68"/>
        <w:gridCol w:w="592"/>
        <w:gridCol w:w="461"/>
        <w:gridCol w:w="592"/>
        <w:gridCol w:w="461"/>
        <w:gridCol w:w="743"/>
        <w:gridCol w:w="137"/>
        <w:gridCol w:w="653"/>
      </w:tblGrid>
      <w:tr w:rsidR="008B45E6" w:rsidRPr="00323358" w:rsidTr="008B45E6">
        <w:trPr>
          <w:trHeight w:val="600"/>
        </w:trPr>
        <w:tc>
          <w:tcPr>
            <w:tcW w:w="1276" w:type="dxa"/>
            <w:tcBorders>
              <w:top w:val="nil"/>
              <w:left w:val="nil"/>
              <w:bottom w:val="nil"/>
              <w:right w:val="nil"/>
            </w:tcBorders>
            <w:shd w:val="clear" w:color="auto" w:fill="auto"/>
            <w:noWrap/>
            <w:vAlign w:val="center"/>
            <w:hideMark/>
          </w:tcPr>
          <w:p w:rsidR="008B45E6" w:rsidRPr="00323358" w:rsidRDefault="008B45E6" w:rsidP="008B45E6">
            <w:pPr>
              <w:spacing w:after="0" w:line="240" w:lineRule="auto"/>
              <w:rPr>
                <w:rFonts w:ascii="Calibri" w:eastAsia="Times New Roman" w:hAnsi="Calibri" w:cs="Calibri"/>
              </w:rPr>
            </w:pPr>
            <w:r w:rsidRPr="00323358">
              <w:rPr>
                <w:rFonts w:ascii="Calibri" w:eastAsia="Times New Roman" w:hAnsi="Calibri" w:cs="Calibri"/>
              </w:rPr>
              <w:t>EASTING</w:t>
            </w:r>
          </w:p>
        </w:tc>
        <w:tc>
          <w:tcPr>
            <w:tcW w:w="1360" w:type="dxa"/>
            <w:tcBorders>
              <w:top w:val="nil"/>
              <w:left w:val="nil"/>
              <w:bottom w:val="nil"/>
              <w:right w:val="nil"/>
            </w:tcBorders>
            <w:shd w:val="clear" w:color="auto" w:fill="auto"/>
            <w:noWrap/>
            <w:vAlign w:val="center"/>
            <w:hideMark/>
          </w:tcPr>
          <w:p w:rsidR="008B45E6" w:rsidRPr="00323358" w:rsidRDefault="008B45E6" w:rsidP="008B45E6">
            <w:pPr>
              <w:spacing w:after="0" w:line="240" w:lineRule="auto"/>
              <w:rPr>
                <w:rFonts w:ascii="Calibri" w:eastAsia="Times New Roman" w:hAnsi="Calibri" w:cs="Calibri"/>
              </w:rPr>
            </w:pPr>
            <w:r w:rsidRPr="00323358">
              <w:rPr>
                <w:rFonts w:ascii="Calibri" w:eastAsia="Times New Roman" w:hAnsi="Calibri" w:cs="Calibri"/>
              </w:rPr>
              <w:t>NORTHING</w:t>
            </w:r>
          </w:p>
        </w:tc>
        <w:tc>
          <w:tcPr>
            <w:tcW w:w="660" w:type="dxa"/>
            <w:gridSpan w:val="2"/>
            <w:tcBorders>
              <w:top w:val="nil"/>
              <w:left w:val="nil"/>
              <w:bottom w:val="nil"/>
              <w:right w:val="nil"/>
            </w:tcBorders>
            <w:shd w:val="clear" w:color="auto" w:fill="auto"/>
            <w:vAlign w:val="center"/>
            <w:hideMark/>
          </w:tcPr>
          <w:p w:rsidR="008B45E6" w:rsidRPr="00323358" w:rsidRDefault="008B45E6" w:rsidP="008B45E6">
            <w:pPr>
              <w:spacing w:after="0" w:line="240" w:lineRule="auto"/>
              <w:rPr>
                <w:rFonts w:ascii="Calibri" w:eastAsia="Times New Roman" w:hAnsi="Calibri" w:cs="Calibri"/>
              </w:rPr>
            </w:pPr>
            <w:r w:rsidRPr="00323358">
              <w:rPr>
                <w:rFonts w:ascii="Calibri" w:eastAsia="Times New Roman" w:hAnsi="Calibri" w:cs="Calibri"/>
              </w:rPr>
              <w:t xml:space="preserve">LULC </w:t>
            </w:r>
            <w:r w:rsidRPr="00323358">
              <w:rPr>
                <w:rFonts w:ascii="Calibri" w:eastAsia="Times New Roman" w:hAnsi="Calibri" w:cs="Calibri"/>
              </w:rPr>
              <w:br/>
              <w:t>class</w:t>
            </w:r>
          </w:p>
        </w:tc>
        <w:tc>
          <w:tcPr>
            <w:tcW w:w="1053" w:type="dxa"/>
            <w:gridSpan w:val="2"/>
            <w:tcBorders>
              <w:top w:val="nil"/>
              <w:left w:val="nil"/>
              <w:bottom w:val="nil"/>
              <w:right w:val="nil"/>
            </w:tcBorders>
            <w:shd w:val="clear" w:color="auto" w:fill="auto"/>
            <w:noWrap/>
            <w:vAlign w:val="center"/>
            <w:hideMark/>
          </w:tcPr>
          <w:p w:rsidR="008B45E6" w:rsidRPr="00323358" w:rsidRDefault="008B45E6" w:rsidP="008B45E6">
            <w:pPr>
              <w:spacing w:after="0" w:line="240" w:lineRule="auto"/>
              <w:rPr>
                <w:rFonts w:ascii="Calibri" w:eastAsia="Times New Roman" w:hAnsi="Calibri" w:cs="Calibri"/>
              </w:rPr>
            </w:pPr>
            <w:r w:rsidRPr="00323358">
              <w:rPr>
                <w:rFonts w:ascii="Calibri" w:eastAsia="Times New Roman" w:hAnsi="Calibri" w:cs="Calibri"/>
              </w:rPr>
              <w:t>EASTING</w:t>
            </w:r>
          </w:p>
        </w:tc>
        <w:tc>
          <w:tcPr>
            <w:tcW w:w="1204" w:type="dxa"/>
            <w:gridSpan w:val="2"/>
            <w:tcBorders>
              <w:top w:val="nil"/>
              <w:left w:val="nil"/>
              <w:bottom w:val="nil"/>
              <w:right w:val="nil"/>
            </w:tcBorders>
            <w:shd w:val="clear" w:color="auto" w:fill="auto"/>
            <w:noWrap/>
            <w:vAlign w:val="center"/>
            <w:hideMark/>
          </w:tcPr>
          <w:p w:rsidR="008B45E6" w:rsidRPr="00323358" w:rsidRDefault="008B45E6" w:rsidP="008B45E6">
            <w:pPr>
              <w:spacing w:after="0" w:line="240" w:lineRule="auto"/>
              <w:rPr>
                <w:rFonts w:ascii="Calibri" w:eastAsia="Times New Roman" w:hAnsi="Calibri" w:cs="Calibri"/>
              </w:rPr>
            </w:pPr>
            <w:r w:rsidRPr="00323358">
              <w:rPr>
                <w:rFonts w:ascii="Calibri" w:eastAsia="Times New Roman" w:hAnsi="Calibri" w:cs="Calibri"/>
              </w:rPr>
              <w:t>NORTHING</w:t>
            </w:r>
          </w:p>
        </w:tc>
        <w:tc>
          <w:tcPr>
            <w:tcW w:w="660" w:type="dxa"/>
            <w:gridSpan w:val="2"/>
            <w:tcBorders>
              <w:top w:val="nil"/>
              <w:left w:val="nil"/>
              <w:bottom w:val="nil"/>
              <w:right w:val="nil"/>
            </w:tcBorders>
            <w:shd w:val="clear" w:color="auto" w:fill="auto"/>
            <w:vAlign w:val="center"/>
            <w:hideMark/>
          </w:tcPr>
          <w:p w:rsidR="008B45E6" w:rsidRPr="00323358" w:rsidRDefault="008B45E6" w:rsidP="008B45E6">
            <w:pPr>
              <w:spacing w:after="0" w:line="240" w:lineRule="auto"/>
              <w:rPr>
                <w:rFonts w:ascii="Calibri" w:eastAsia="Times New Roman" w:hAnsi="Calibri" w:cs="Calibri"/>
              </w:rPr>
            </w:pPr>
            <w:r w:rsidRPr="00323358">
              <w:rPr>
                <w:rFonts w:ascii="Calibri" w:eastAsia="Times New Roman" w:hAnsi="Calibri" w:cs="Calibri"/>
              </w:rPr>
              <w:t xml:space="preserve">LULC </w:t>
            </w:r>
            <w:r w:rsidRPr="00323358">
              <w:rPr>
                <w:rFonts w:ascii="Calibri" w:eastAsia="Times New Roman" w:hAnsi="Calibri" w:cs="Calibri"/>
              </w:rPr>
              <w:br/>
              <w:t>class</w:t>
            </w:r>
          </w:p>
        </w:tc>
        <w:tc>
          <w:tcPr>
            <w:tcW w:w="996" w:type="dxa"/>
            <w:gridSpan w:val="2"/>
            <w:tcBorders>
              <w:top w:val="nil"/>
              <w:left w:val="nil"/>
              <w:bottom w:val="nil"/>
              <w:right w:val="nil"/>
            </w:tcBorders>
            <w:shd w:val="clear" w:color="auto" w:fill="auto"/>
            <w:noWrap/>
            <w:vAlign w:val="center"/>
            <w:hideMark/>
          </w:tcPr>
          <w:p w:rsidR="008B45E6" w:rsidRPr="00323358" w:rsidRDefault="008B45E6" w:rsidP="008B45E6">
            <w:pPr>
              <w:spacing w:after="0" w:line="240" w:lineRule="auto"/>
              <w:rPr>
                <w:rFonts w:ascii="Calibri" w:eastAsia="Times New Roman" w:hAnsi="Calibri" w:cs="Calibri"/>
              </w:rPr>
            </w:pPr>
            <w:r w:rsidRPr="00323358">
              <w:rPr>
                <w:rFonts w:ascii="Calibri" w:eastAsia="Times New Roman" w:hAnsi="Calibri" w:cs="Calibri"/>
              </w:rPr>
              <w:t>EASTING</w:t>
            </w:r>
          </w:p>
        </w:tc>
        <w:tc>
          <w:tcPr>
            <w:tcW w:w="1204" w:type="dxa"/>
            <w:gridSpan w:val="2"/>
            <w:tcBorders>
              <w:top w:val="nil"/>
              <w:left w:val="nil"/>
              <w:bottom w:val="nil"/>
              <w:right w:val="nil"/>
            </w:tcBorders>
            <w:shd w:val="clear" w:color="auto" w:fill="auto"/>
            <w:noWrap/>
            <w:vAlign w:val="center"/>
            <w:hideMark/>
          </w:tcPr>
          <w:p w:rsidR="008B45E6" w:rsidRPr="00323358" w:rsidRDefault="008B45E6" w:rsidP="008B45E6">
            <w:pPr>
              <w:spacing w:after="0" w:line="240" w:lineRule="auto"/>
              <w:rPr>
                <w:rFonts w:ascii="Calibri" w:eastAsia="Times New Roman" w:hAnsi="Calibri" w:cs="Calibri"/>
              </w:rPr>
            </w:pPr>
            <w:r w:rsidRPr="00323358">
              <w:rPr>
                <w:rFonts w:ascii="Calibri" w:eastAsia="Times New Roman" w:hAnsi="Calibri" w:cs="Calibri"/>
              </w:rPr>
              <w:t>NORTHING</w:t>
            </w:r>
          </w:p>
        </w:tc>
        <w:tc>
          <w:tcPr>
            <w:tcW w:w="660" w:type="dxa"/>
            <w:gridSpan w:val="2"/>
            <w:tcBorders>
              <w:top w:val="nil"/>
              <w:left w:val="nil"/>
              <w:bottom w:val="nil"/>
              <w:right w:val="nil"/>
            </w:tcBorders>
            <w:shd w:val="clear" w:color="auto" w:fill="auto"/>
            <w:vAlign w:val="center"/>
            <w:hideMark/>
          </w:tcPr>
          <w:p w:rsidR="008B45E6" w:rsidRPr="00323358" w:rsidRDefault="008B45E6" w:rsidP="008B45E6">
            <w:pPr>
              <w:spacing w:after="0" w:line="240" w:lineRule="auto"/>
              <w:rPr>
                <w:rFonts w:ascii="Calibri" w:eastAsia="Times New Roman" w:hAnsi="Calibri" w:cs="Calibri"/>
              </w:rPr>
            </w:pPr>
            <w:r w:rsidRPr="00323358">
              <w:rPr>
                <w:rFonts w:ascii="Calibri" w:eastAsia="Times New Roman" w:hAnsi="Calibri" w:cs="Calibri"/>
              </w:rPr>
              <w:t xml:space="preserve">LULC </w:t>
            </w:r>
            <w:r w:rsidRPr="00323358">
              <w:rPr>
                <w:rFonts w:ascii="Calibri" w:eastAsia="Times New Roman" w:hAnsi="Calibri" w:cs="Calibri"/>
              </w:rPr>
              <w:br/>
              <w:t>class</w:t>
            </w:r>
          </w:p>
        </w:tc>
        <w:tc>
          <w:tcPr>
            <w:tcW w:w="1053" w:type="dxa"/>
            <w:gridSpan w:val="2"/>
            <w:tcBorders>
              <w:top w:val="nil"/>
              <w:left w:val="nil"/>
              <w:bottom w:val="nil"/>
              <w:right w:val="nil"/>
            </w:tcBorders>
            <w:shd w:val="clear" w:color="auto" w:fill="auto"/>
            <w:noWrap/>
            <w:vAlign w:val="center"/>
            <w:hideMark/>
          </w:tcPr>
          <w:p w:rsidR="008B45E6" w:rsidRPr="00323358" w:rsidRDefault="008B45E6" w:rsidP="008B45E6">
            <w:pPr>
              <w:spacing w:after="0" w:line="240" w:lineRule="auto"/>
              <w:rPr>
                <w:rFonts w:ascii="Calibri" w:eastAsia="Times New Roman" w:hAnsi="Calibri" w:cs="Calibri"/>
              </w:rPr>
            </w:pPr>
            <w:r w:rsidRPr="00323358">
              <w:rPr>
                <w:rFonts w:ascii="Calibri" w:eastAsia="Times New Roman" w:hAnsi="Calibri" w:cs="Calibri"/>
              </w:rPr>
              <w:t>EASTING</w:t>
            </w:r>
          </w:p>
        </w:tc>
        <w:tc>
          <w:tcPr>
            <w:tcW w:w="1204" w:type="dxa"/>
            <w:gridSpan w:val="2"/>
            <w:tcBorders>
              <w:top w:val="nil"/>
              <w:left w:val="nil"/>
              <w:bottom w:val="nil"/>
              <w:right w:val="nil"/>
            </w:tcBorders>
            <w:shd w:val="clear" w:color="auto" w:fill="auto"/>
            <w:noWrap/>
            <w:vAlign w:val="center"/>
            <w:hideMark/>
          </w:tcPr>
          <w:p w:rsidR="008B45E6" w:rsidRPr="00323358" w:rsidRDefault="008B45E6" w:rsidP="008B45E6">
            <w:pPr>
              <w:spacing w:after="0" w:line="240" w:lineRule="auto"/>
              <w:rPr>
                <w:rFonts w:ascii="Calibri" w:eastAsia="Times New Roman" w:hAnsi="Calibri" w:cs="Calibri"/>
              </w:rPr>
            </w:pPr>
            <w:r w:rsidRPr="00323358">
              <w:rPr>
                <w:rFonts w:ascii="Calibri" w:eastAsia="Times New Roman" w:hAnsi="Calibri" w:cs="Calibri"/>
              </w:rPr>
              <w:t>NORTHING</w:t>
            </w:r>
          </w:p>
        </w:tc>
        <w:tc>
          <w:tcPr>
            <w:tcW w:w="790" w:type="dxa"/>
            <w:gridSpan w:val="2"/>
            <w:tcBorders>
              <w:top w:val="nil"/>
              <w:left w:val="nil"/>
              <w:bottom w:val="nil"/>
              <w:right w:val="nil"/>
            </w:tcBorders>
            <w:shd w:val="clear" w:color="auto" w:fill="auto"/>
            <w:vAlign w:val="center"/>
            <w:hideMark/>
          </w:tcPr>
          <w:p w:rsidR="008B45E6" w:rsidRPr="00323358" w:rsidRDefault="008B45E6" w:rsidP="008B45E6">
            <w:pPr>
              <w:spacing w:after="0" w:line="240" w:lineRule="auto"/>
              <w:rPr>
                <w:rFonts w:ascii="Calibri" w:eastAsia="Times New Roman" w:hAnsi="Calibri" w:cs="Calibri"/>
              </w:rPr>
            </w:pPr>
            <w:r w:rsidRPr="00323358">
              <w:rPr>
                <w:rFonts w:ascii="Calibri" w:eastAsia="Times New Roman" w:hAnsi="Calibri" w:cs="Calibri"/>
              </w:rPr>
              <w:t xml:space="preserve">LULC </w:t>
            </w:r>
            <w:r w:rsidRPr="00323358">
              <w:rPr>
                <w:rFonts w:ascii="Calibri" w:eastAsia="Times New Roman" w:hAnsi="Calibri" w:cs="Calibri"/>
              </w:rPr>
              <w:br/>
              <w:t>class</w:t>
            </w:r>
          </w:p>
        </w:tc>
      </w:tr>
      <w:tr w:rsidR="008B45E6" w:rsidRPr="00323358" w:rsidTr="008B45E6">
        <w:trPr>
          <w:trHeight w:val="300"/>
        </w:trPr>
        <w:tc>
          <w:tcPr>
            <w:tcW w:w="1276"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826617.2</w:t>
            </w:r>
          </w:p>
        </w:tc>
        <w:tc>
          <w:tcPr>
            <w:tcW w:w="1360"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907467.076</w:t>
            </w:r>
          </w:p>
        </w:tc>
        <w:tc>
          <w:tcPr>
            <w:tcW w:w="660"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8</w:t>
            </w:r>
          </w:p>
        </w:tc>
        <w:tc>
          <w:tcPr>
            <w:tcW w:w="1053"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830161.3</w:t>
            </w:r>
          </w:p>
        </w:tc>
        <w:tc>
          <w:tcPr>
            <w:tcW w:w="1204"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905489.4</w:t>
            </w:r>
          </w:p>
        </w:tc>
        <w:tc>
          <w:tcPr>
            <w:tcW w:w="660"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8</w:t>
            </w:r>
          </w:p>
        </w:tc>
        <w:tc>
          <w:tcPr>
            <w:tcW w:w="996"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748327</w:t>
            </w:r>
          </w:p>
        </w:tc>
        <w:tc>
          <w:tcPr>
            <w:tcW w:w="1204"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904651.7</w:t>
            </w:r>
          </w:p>
        </w:tc>
        <w:tc>
          <w:tcPr>
            <w:tcW w:w="660"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8</w:t>
            </w:r>
          </w:p>
        </w:tc>
        <w:tc>
          <w:tcPr>
            <w:tcW w:w="1053"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736036.6</w:t>
            </w:r>
          </w:p>
        </w:tc>
        <w:tc>
          <w:tcPr>
            <w:tcW w:w="1204"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968769</w:t>
            </w:r>
          </w:p>
        </w:tc>
        <w:tc>
          <w:tcPr>
            <w:tcW w:w="790"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2</w:t>
            </w:r>
          </w:p>
        </w:tc>
      </w:tr>
      <w:tr w:rsidR="008B45E6" w:rsidRPr="00323358" w:rsidTr="008B45E6">
        <w:trPr>
          <w:trHeight w:val="300"/>
        </w:trPr>
        <w:tc>
          <w:tcPr>
            <w:tcW w:w="1276"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748869.549</w:t>
            </w:r>
          </w:p>
        </w:tc>
        <w:tc>
          <w:tcPr>
            <w:tcW w:w="1360"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905722.822</w:t>
            </w:r>
          </w:p>
        </w:tc>
        <w:tc>
          <w:tcPr>
            <w:tcW w:w="660"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8</w:t>
            </w:r>
          </w:p>
        </w:tc>
        <w:tc>
          <w:tcPr>
            <w:tcW w:w="1053"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749708.1</w:t>
            </w:r>
          </w:p>
        </w:tc>
        <w:tc>
          <w:tcPr>
            <w:tcW w:w="1204"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904356.4</w:t>
            </w:r>
          </w:p>
        </w:tc>
        <w:tc>
          <w:tcPr>
            <w:tcW w:w="660"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8</w:t>
            </w:r>
          </w:p>
        </w:tc>
        <w:tc>
          <w:tcPr>
            <w:tcW w:w="996"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827776</w:t>
            </w:r>
          </w:p>
        </w:tc>
        <w:tc>
          <w:tcPr>
            <w:tcW w:w="1204"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920984.3</w:t>
            </w:r>
          </w:p>
        </w:tc>
        <w:tc>
          <w:tcPr>
            <w:tcW w:w="660"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8</w:t>
            </w:r>
          </w:p>
        </w:tc>
        <w:tc>
          <w:tcPr>
            <w:tcW w:w="1053"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739712.7</w:t>
            </w:r>
          </w:p>
        </w:tc>
        <w:tc>
          <w:tcPr>
            <w:tcW w:w="1204"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854102.9</w:t>
            </w:r>
          </w:p>
        </w:tc>
        <w:tc>
          <w:tcPr>
            <w:tcW w:w="790"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2</w:t>
            </w:r>
          </w:p>
        </w:tc>
      </w:tr>
      <w:tr w:rsidR="008B45E6" w:rsidRPr="00323358" w:rsidTr="008B45E6">
        <w:trPr>
          <w:trHeight w:val="300"/>
        </w:trPr>
        <w:tc>
          <w:tcPr>
            <w:tcW w:w="1276"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712399.639</w:t>
            </w:r>
          </w:p>
        </w:tc>
        <w:tc>
          <w:tcPr>
            <w:tcW w:w="1360"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883275.537</w:t>
            </w:r>
          </w:p>
        </w:tc>
        <w:tc>
          <w:tcPr>
            <w:tcW w:w="660"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8</w:t>
            </w:r>
          </w:p>
        </w:tc>
        <w:tc>
          <w:tcPr>
            <w:tcW w:w="1053"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756256.1</w:t>
            </w:r>
          </w:p>
        </w:tc>
        <w:tc>
          <w:tcPr>
            <w:tcW w:w="1204"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892324.5</w:t>
            </w:r>
          </w:p>
        </w:tc>
        <w:tc>
          <w:tcPr>
            <w:tcW w:w="660"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8</w:t>
            </w:r>
          </w:p>
        </w:tc>
        <w:tc>
          <w:tcPr>
            <w:tcW w:w="996"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748887</w:t>
            </w:r>
          </w:p>
        </w:tc>
        <w:tc>
          <w:tcPr>
            <w:tcW w:w="1204"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905782.4</w:t>
            </w:r>
          </w:p>
        </w:tc>
        <w:tc>
          <w:tcPr>
            <w:tcW w:w="660"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8</w:t>
            </w:r>
          </w:p>
        </w:tc>
        <w:tc>
          <w:tcPr>
            <w:tcW w:w="1053"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735515.3</w:t>
            </w:r>
          </w:p>
        </w:tc>
        <w:tc>
          <w:tcPr>
            <w:tcW w:w="1204"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971648.4</w:t>
            </w:r>
          </w:p>
        </w:tc>
        <w:tc>
          <w:tcPr>
            <w:tcW w:w="790"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2</w:t>
            </w:r>
          </w:p>
        </w:tc>
      </w:tr>
      <w:tr w:rsidR="008B45E6" w:rsidRPr="00323358" w:rsidTr="008B45E6">
        <w:trPr>
          <w:trHeight w:val="300"/>
        </w:trPr>
        <w:tc>
          <w:tcPr>
            <w:tcW w:w="1276"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828716.673</w:t>
            </w:r>
          </w:p>
        </w:tc>
        <w:tc>
          <w:tcPr>
            <w:tcW w:w="1360"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917448.899</w:t>
            </w:r>
          </w:p>
        </w:tc>
        <w:tc>
          <w:tcPr>
            <w:tcW w:w="660"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8</w:t>
            </w:r>
          </w:p>
        </w:tc>
        <w:tc>
          <w:tcPr>
            <w:tcW w:w="1053"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749898.6</w:t>
            </w:r>
          </w:p>
        </w:tc>
        <w:tc>
          <w:tcPr>
            <w:tcW w:w="1204"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898223.1</w:t>
            </w:r>
          </w:p>
        </w:tc>
        <w:tc>
          <w:tcPr>
            <w:tcW w:w="660"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8</w:t>
            </w:r>
          </w:p>
        </w:tc>
        <w:tc>
          <w:tcPr>
            <w:tcW w:w="996"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752088</w:t>
            </w:r>
          </w:p>
        </w:tc>
        <w:tc>
          <w:tcPr>
            <w:tcW w:w="1204"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904080</w:t>
            </w:r>
          </w:p>
        </w:tc>
        <w:tc>
          <w:tcPr>
            <w:tcW w:w="660"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8</w:t>
            </w:r>
          </w:p>
        </w:tc>
        <w:tc>
          <w:tcPr>
            <w:tcW w:w="1053"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740005.3</w:t>
            </w:r>
          </w:p>
        </w:tc>
        <w:tc>
          <w:tcPr>
            <w:tcW w:w="1204"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854275.2</w:t>
            </w:r>
          </w:p>
        </w:tc>
        <w:tc>
          <w:tcPr>
            <w:tcW w:w="790"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2</w:t>
            </w:r>
          </w:p>
        </w:tc>
      </w:tr>
      <w:tr w:rsidR="008B45E6" w:rsidRPr="00323358" w:rsidTr="008B45E6">
        <w:trPr>
          <w:trHeight w:val="300"/>
        </w:trPr>
        <w:tc>
          <w:tcPr>
            <w:tcW w:w="1276"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712314.972</w:t>
            </w:r>
          </w:p>
        </w:tc>
        <w:tc>
          <w:tcPr>
            <w:tcW w:w="1360"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888884.715</w:t>
            </w:r>
          </w:p>
        </w:tc>
        <w:tc>
          <w:tcPr>
            <w:tcW w:w="660"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8</w:t>
            </w:r>
          </w:p>
        </w:tc>
        <w:tc>
          <w:tcPr>
            <w:tcW w:w="1053"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826660.9</w:t>
            </w:r>
          </w:p>
        </w:tc>
        <w:tc>
          <w:tcPr>
            <w:tcW w:w="1204"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905048.9</w:t>
            </w:r>
          </w:p>
        </w:tc>
        <w:tc>
          <w:tcPr>
            <w:tcW w:w="660"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8</w:t>
            </w:r>
          </w:p>
        </w:tc>
        <w:tc>
          <w:tcPr>
            <w:tcW w:w="996"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754390</w:t>
            </w:r>
          </w:p>
        </w:tc>
        <w:tc>
          <w:tcPr>
            <w:tcW w:w="1204"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903905.4</w:t>
            </w:r>
          </w:p>
        </w:tc>
        <w:tc>
          <w:tcPr>
            <w:tcW w:w="660"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8</w:t>
            </w:r>
          </w:p>
        </w:tc>
        <w:tc>
          <w:tcPr>
            <w:tcW w:w="1053"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732372.1</w:t>
            </w:r>
          </w:p>
        </w:tc>
        <w:tc>
          <w:tcPr>
            <w:tcW w:w="1204"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962220.8</w:t>
            </w:r>
          </w:p>
        </w:tc>
        <w:tc>
          <w:tcPr>
            <w:tcW w:w="790"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2</w:t>
            </w:r>
          </w:p>
        </w:tc>
      </w:tr>
      <w:tr w:rsidR="008B45E6" w:rsidRPr="00323358" w:rsidTr="008B45E6">
        <w:trPr>
          <w:trHeight w:val="300"/>
        </w:trPr>
        <w:tc>
          <w:tcPr>
            <w:tcW w:w="1276"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829649.331</w:t>
            </w:r>
          </w:p>
        </w:tc>
        <w:tc>
          <w:tcPr>
            <w:tcW w:w="1360"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914176.658</w:t>
            </w:r>
          </w:p>
        </w:tc>
        <w:tc>
          <w:tcPr>
            <w:tcW w:w="660"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8</w:t>
            </w:r>
          </w:p>
        </w:tc>
        <w:tc>
          <w:tcPr>
            <w:tcW w:w="1053"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749319.2</w:t>
            </w:r>
          </w:p>
        </w:tc>
        <w:tc>
          <w:tcPr>
            <w:tcW w:w="1204"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901816.4</w:t>
            </w:r>
          </w:p>
        </w:tc>
        <w:tc>
          <w:tcPr>
            <w:tcW w:w="660"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8</w:t>
            </w:r>
          </w:p>
        </w:tc>
        <w:tc>
          <w:tcPr>
            <w:tcW w:w="996"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827406</w:t>
            </w:r>
          </w:p>
        </w:tc>
        <w:tc>
          <w:tcPr>
            <w:tcW w:w="1204"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921695.5</w:t>
            </w:r>
          </w:p>
        </w:tc>
        <w:tc>
          <w:tcPr>
            <w:tcW w:w="660"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8</w:t>
            </w:r>
          </w:p>
        </w:tc>
        <w:tc>
          <w:tcPr>
            <w:tcW w:w="1053"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734475</w:t>
            </w:r>
          </w:p>
        </w:tc>
        <w:tc>
          <w:tcPr>
            <w:tcW w:w="1204"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971554.5</w:t>
            </w:r>
          </w:p>
        </w:tc>
        <w:tc>
          <w:tcPr>
            <w:tcW w:w="790"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2</w:t>
            </w:r>
          </w:p>
        </w:tc>
      </w:tr>
      <w:tr w:rsidR="008B45E6" w:rsidRPr="00323358" w:rsidTr="008B45E6">
        <w:trPr>
          <w:trHeight w:val="300"/>
        </w:trPr>
        <w:tc>
          <w:tcPr>
            <w:tcW w:w="1276"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729629.34</w:t>
            </w:r>
          </w:p>
        </w:tc>
        <w:tc>
          <w:tcPr>
            <w:tcW w:w="1360"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892038.555</w:t>
            </w:r>
          </w:p>
        </w:tc>
        <w:tc>
          <w:tcPr>
            <w:tcW w:w="660"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8</w:t>
            </w:r>
          </w:p>
        </w:tc>
        <w:tc>
          <w:tcPr>
            <w:tcW w:w="1053"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753176.4</w:t>
            </w:r>
          </w:p>
        </w:tc>
        <w:tc>
          <w:tcPr>
            <w:tcW w:w="1204"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894534.3</w:t>
            </w:r>
          </w:p>
        </w:tc>
        <w:tc>
          <w:tcPr>
            <w:tcW w:w="660"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8</w:t>
            </w:r>
          </w:p>
        </w:tc>
        <w:tc>
          <w:tcPr>
            <w:tcW w:w="996"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751400</w:t>
            </w:r>
          </w:p>
        </w:tc>
        <w:tc>
          <w:tcPr>
            <w:tcW w:w="1204"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906149.1</w:t>
            </w:r>
          </w:p>
        </w:tc>
        <w:tc>
          <w:tcPr>
            <w:tcW w:w="660"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8</w:t>
            </w:r>
          </w:p>
        </w:tc>
        <w:tc>
          <w:tcPr>
            <w:tcW w:w="1053"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735795.8</w:t>
            </w:r>
          </w:p>
        </w:tc>
        <w:tc>
          <w:tcPr>
            <w:tcW w:w="1204"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967094.4</w:t>
            </w:r>
          </w:p>
        </w:tc>
        <w:tc>
          <w:tcPr>
            <w:tcW w:w="790"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2</w:t>
            </w:r>
          </w:p>
        </w:tc>
      </w:tr>
      <w:tr w:rsidR="008B45E6" w:rsidRPr="00323358" w:rsidTr="008B45E6">
        <w:trPr>
          <w:trHeight w:val="300"/>
        </w:trPr>
        <w:tc>
          <w:tcPr>
            <w:tcW w:w="1276"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755964.007</w:t>
            </w:r>
          </w:p>
        </w:tc>
        <w:tc>
          <w:tcPr>
            <w:tcW w:w="1360"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894312.071</w:t>
            </w:r>
          </w:p>
        </w:tc>
        <w:tc>
          <w:tcPr>
            <w:tcW w:w="660"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8</w:t>
            </w:r>
          </w:p>
        </w:tc>
        <w:tc>
          <w:tcPr>
            <w:tcW w:w="1053"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753272</w:t>
            </w:r>
          </w:p>
        </w:tc>
        <w:tc>
          <w:tcPr>
            <w:tcW w:w="1204"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899382</w:t>
            </w:r>
          </w:p>
        </w:tc>
        <w:tc>
          <w:tcPr>
            <w:tcW w:w="660"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8</w:t>
            </w:r>
          </w:p>
        </w:tc>
        <w:tc>
          <w:tcPr>
            <w:tcW w:w="996"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674908</w:t>
            </w:r>
          </w:p>
        </w:tc>
        <w:tc>
          <w:tcPr>
            <w:tcW w:w="1204"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941141.3</w:t>
            </w:r>
          </w:p>
        </w:tc>
        <w:tc>
          <w:tcPr>
            <w:tcW w:w="660"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8</w:t>
            </w:r>
          </w:p>
        </w:tc>
        <w:tc>
          <w:tcPr>
            <w:tcW w:w="1053"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740528.5</w:t>
            </w:r>
          </w:p>
        </w:tc>
        <w:tc>
          <w:tcPr>
            <w:tcW w:w="1204"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855190.3</w:t>
            </w:r>
          </w:p>
        </w:tc>
        <w:tc>
          <w:tcPr>
            <w:tcW w:w="790"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2</w:t>
            </w:r>
          </w:p>
        </w:tc>
      </w:tr>
      <w:tr w:rsidR="008B45E6" w:rsidRPr="00323358" w:rsidTr="008B45E6">
        <w:trPr>
          <w:trHeight w:val="300"/>
        </w:trPr>
        <w:tc>
          <w:tcPr>
            <w:tcW w:w="1276"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826533.856</w:t>
            </w:r>
          </w:p>
        </w:tc>
        <w:tc>
          <w:tcPr>
            <w:tcW w:w="1360"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913394.812</w:t>
            </w:r>
          </w:p>
        </w:tc>
        <w:tc>
          <w:tcPr>
            <w:tcW w:w="660"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8</w:t>
            </w:r>
          </w:p>
        </w:tc>
        <w:tc>
          <w:tcPr>
            <w:tcW w:w="1053"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748279.3</w:t>
            </w:r>
          </w:p>
        </w:tc>
        <w:tc>
          <w:tcPr>
            <w:tcW w:w="1204"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901541</w:t>
            </w:r>
          </w:p>
        </w:tc>
        <w:tc>
          <w:tcPr>
            <w:tcW w:w="660"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8</w:t>
            </w:r>
          </w:p>
        </w:tc>
        <w:tc>
          <w:tcPr>
            <w:tcW w:w="996"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748033</w:t>
            </w:r>
          </w:p>
        </w:tc>
        <w:tc>
          <w:tcPr>
            <w:tcW w:w="1204"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904881.9</w:t>
            </w:r>
          </w:p>
        </w:tc>
        <w:tc>
          <w:tcPr>
            <w:tcW w:w="660"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8</w:t>
            </w:r>
          </w:p>
        </w:tc>
        <w:tc>
          <w:tcPr>
            <w:tcW w:w="1053"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736711.3</w:t>
            </w:r>
          </w:p>
        </w:tc>
        <w:tc>
          <w:tcPr>
            <w:tcW w:w="1204"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957139.4</w:t>
            </w:r>
          </w:p>
        </w:tc>
        <w:tc>
          <w:tcPr>
            <w:tcW w:w="790"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2</w:t>
            </w:r>
          </w:p>
        </w:tc>
      </w:tr>
      <w:tr w:rsidR="008B45E6" w:rsidRPr="00323358" w:rsidTr="008B45E6">
        <w:trPr>
          <w:trHeight w:val="300"/>
        </w:trPr>
        <w:tc>
          <w:tcPr>
            <w:tcW w:w="1276"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749728.124</w:t>
            </w:r>
          </w:p>
        </w:tc>
        <w:tc>
          <w:tcPr>
            <w:tcW w:w="1360"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905183.07</w:t>
            </w:r>
          </w:p>
        </w:tc>
        <w:tc>
          <w:tcPr>
            <w:tcW w:w="660"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8</w:t>
            </w:r>
          </w:p>
        </w:tc>
        <w:tc>
          <w:tcPr>
            <w:tcW w:w="1053"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828597.6</w:t>
            </w:r>
          </w:p>
        </w:tc>
        <w:tc>
          <w:tcPr>
            <w:tcW w:w="1204"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904290.9</w:t>
            </w:r>
          </w:p>
        </w:tc>
        <w:tc>
          <w:tcPr>
            <w:tcW w:w="660"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8</w:t>
            </w:r>
          </w:p>
        </w:tc>
        <w:tc>
          <w:tcPr>
            <w:tcW w:w="996"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728237</w:t>
            </w:r>
          </w:p>
        </w:tc>
        <w:tc>
          <w:tcPr>
            <w:tcW w:w="1204"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965880.5</w:t>
            </w:r>
          </w:p>
        </w:tc>
        <w:tc>
          <w:tcPr>
            <w:tcW w:w="660"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2</w:t>
            </w:r>
          </w:p>
        </w:tc>
        <w:tc>
          <w:tcPr>
            <w:tcW w:w="1053"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740466.4</w:t>
            </w:r>
          </w:p>
        </w:tc>
        <w:tc>
          <w:tcPr>
            <w:tcW w:w="1204"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854929.9</w:t>
            </w:r>
          </w:p>
        </w:tc>
        <w:tc>
          <w:tcPr>
            <w:tcW w:w="790"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2</w:t>
            </w:r>
          </w:p>
        </w:tc>
      </w:tr>
      <w:tr w:rsidR="008B45E6" w:rsidRPr="00323358" w:rsidTr="008B45E6">
        <w:trPr>
          <w:trHeight w:val="300"/>
        </w:trPr>
        <w:tc>
          <w:tcPr>
            <w:tcW w:w="1276"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723893.162</w:t>
            </w:r>
          </w:p>
        </w:tc>
        <w:tc>
          <w:tcPr>
            <w:tcW w:w="1360"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890429.885</w:t>
            </w:r>
          </w:p>
        </w:tc>
        <w:tc>
          <w:tcPr>
            <w:tcW w:w="660"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8</w:t>
            </w:r>
          </w:p>
        </w:tc>
        <w:tc>
          <w:tcPr>
            <w:tcW w:w="1053"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752891</w:t>
            </w:r>
          </w:p>
        </w:tc>
        <w:tc>
          <w:tcPr>
            <w:tcW w:w="1204"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906191.6</w:t>
            </w:r>
          </w:p>
        </w:tc>
        <w:tc>
          <w:tcPr>
            <w:tcW w:w="660"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8</w:t>
            </w:r>
          </w:p>
        </w:tc>
        <w:tc>
          <w:tcPr>
            <w:tcW w:w="996"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735957</w:t>
            </w:r>
          </w:p>
        </w:tc>
        <w:tc>
          <w:tcPr>
            <w:tcW w:w="1204"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963411.4</w:t>
            </w:r>
          </w:p>
        </w:tc>
        <w:tc>
          <w:tcPr>
            <w:tcW w:w="660"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2</w:t>
            </w:r>
          </w:p>
        </w:tc>
        <w:tc>
          <w:tcPr>
            <w:tcW w:w="1053"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740257.3</w:t>
            </w:r>
          </w:p>
        </w:tc>
        <w:tc>
          <w:tcPr>
            <w:tcW w:w="1204"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854171.4</w:t>
            </w:r>
          </w:p>
        </w:tc>
        <w:tc>
          <w:tcPr>
            <w:tcW w:w="790"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2</w:t>
            </w:r>
          </w:p>
        </w:tc>
      </w:tr>
      <w:tr w:rsidR="008B45E6" w:rsidRPr="00323358" w:rsidTr="008B45E6">
        <w:trPr>
          <w:trHeight w:val="300"/>
        </w:trPr>
        <w:tc>
          <w:tcPr>
            <w:tcW w:w="1276"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827565.733</w:t>
            </w:r>
          </w:p>
        </w:tc>
        <w:tc>
          <w:tcPr>
            <w:tcW w:w="1360"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906609.824</w:t>
            </w:r>
          </w:p>
        </w:tc>
        <w:tc>
          <w:tcPr>
            <w:tcW w:w="660"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8</w:t>
            </w:r>
          </w:p>
        </w:tc>
        <w:tc>
          <w:tcPr>
            <w:tcW w:w="1053"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747961.8</w:t>
            </w:r>
          </w:p>
        </w:tc>
        <w:tc>
          <w:tcPr>
            <w:tcW w:w="1204"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904659.6</w:t>
            </w:r>
          </w:p>
        </w:tc>
        <w:tc>
          <w:tcPr>
            <w:tcW w:w="660"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8</w:t>
            </w:r>
          </w:p>
        </w:tc>
        <w:tc>
          <w:tcPr>
            <w:tcW w:w="996"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763081</w:t>
            </w:r>
          </w:p>
        </w:tc>
        <w:tc>
          <w:tcPr>
            <w:tcW w:w="1204"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936823.8</w:t>
            </w:r>
          </w:p>
        </w:tc>
        <w:tc>
          <w:tcPr>
            <w:tcW w:w="660"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2</w:t>
            </w:r>
          </w:p>
        </w:tc>
        <w:tc>
          <w:tcPr>
            <w:tcW w:w="1053"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736382.7</w:t>
            </w:r>
          </w:p>
        </w:tc>
        <w:tc>
          <w:tcPr>
            <w:tcW w:w="1204"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967842.9</w:t>
            </w:r>
          </w:p>
        </w:tc>
        <w:tc>
          <w:tcPr>
            <w:tcW w:w="790"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2</w:t>
            </w:r>
          </w:p>
        </w:tc>
      </w:tr>
      <w:tr w:rsidR="008B45E6" w:rsidRPr="00323358" w:rsidTr="008B45E6">
        <w:trPr>
          <w:trHeight w:val="300"/>
        </w:trPr>
        <w:tc>
          <w:tcPr>
            <w:tcW w:w="1276"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725586.498</w:t>
            </w:r>
          </w:p>
        </w:tc>
        <w:tc>
          <w:tcPr>
            <w:tcW w:w="1360"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881349.367</w:t>
            </w:r>
          </w:p>
        </w:tc>
        <w:tc>
          <w:tcPr>
            <w:tcW w:w="660"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8</w:t>
            </w:r>
          </w:p>
        </w:tc>
        <w:tc>
          <w:tcPr>
            <w:tcW w:w="1053"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827327.6</w:t>
            </w:r>
          </w:p>
        </w:tc>
        <w:tc>
          <w:tcPr>
            <w:tcW w:w="1204"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922038.4</w:t>
            </w:r>
          </w:p>
        </w:tc>
        <w:tc>
          <w:tcPr>
            <w:tcW w:w="660"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8</w:t>
            </w:r>
          </w:p>
        </w:tc>
        <w:tc>
          <w:tcPr>
            <w:tcW w:w="996"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758707</w:t>
            </w:r>
          </w:p>
        </w:tc>
        <w:tc>
          <w:tcPr>
            <w:tcW w:w="1204"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936589.7</w:t>
            </w:r>
          </w:p>
        </w:tc>
        <w:tc>
          <w:tcPr>
            <w:tcW w:w="660"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2</w:t>
            </w:r>
          </w:p>
        </w:tc>
        <w:tc>
          <w:tcPr>
            <w:tcW w:w="1053"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741375.9</w:t>
            </w:r>
          </w:p>
        </w:tc>
        <w:tc>
          <w:tcPr>
            <w:tcW w:w="1204"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858323</w:t>
            </w:r>
          </w:p>
        </w:tc>
        <w:tc>
          <w:tcPr>
            <w:tcW w:w="790"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2</w:t>
            </w:r>
          </w:p>
        </w:tc>
      </w:tr>
      <w:tr w:rsidR="008B45E6" w:rsidRPr="00323358" w:rsidTr="008B45E6">
        <w:trPr>
          <w:trHeight w:val="300"/>
        </w:trPr>
        <w:tc>
          <w:tcPr>
            <w:tcW w:w="1276"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753023.951</w:t>
            </w:r>
          </w:p>
        </w:tc>
        <w:tc>
          <w:tcPr>
            <w:tcW w:w="1360"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892210.217</w:t>
            </w:r>
          </w:p>
        </w:tc>
        <w:tc>
          <w:tcPr>
            <w:tcW w:w="660"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8</w:t>
            </w:r>
          </w:p>
        </w:tc>
        <w:tc>
          <w:tcPr>
            <w:tcW w:w="1053"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674471.5</w:t>
            </w:r>
          </w:p>
        </w:tc>
        <w:tc>
          <w:tcPr>
            <w:tcW w:w="1204"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941895.4</w:t>
            </w:r>
          </w:p>
        </w:tc>
        <w:tc>
          <w:tcPr>
            <w:tcW w:w="660"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8</w:t>
            </w:r>
          </w:p>
        </w:tc>
        <w:tc>
          <w:tcPr>
            <w:tcW w:w="996"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728045</w:t>
            </w:r>
          </w:p>
        </w:tc>
        <w:tc>
          <w:tcPr>
            <w:tcW w:w="1204"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967992.5</w:t>
            </w:r>
          </w:p>
        </w:tc>
        <w:tc>
          <w:tcPr>
            <w:tcW w:w="660"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2</w:t>
            </w:r>
          </w:p>
        </w:tc>
        <w:tc>
          <w:tcPr>
            <w:tcW w:w="1053"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739079.3</w:t>
            </w:r>
          </w:p>
        </w:tc>
        <w:tc>
          <w:tcPr>
            <w:tcW w:w="1204"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959070.9</w:t>
            </w:r>
          </w:p>
        </w:tc>
        <w:tc>
          <w:tcPr>
            <w:tcW w:w="790"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2</w:t>
            </w:r>
          </w:p>
        </w:tc>
      </w:tr>
      <w:tr w:rsidR="008B45E6" w:rsidRPr="00323358" w:rsidTr="008B45E6">
        <w:trPr>
          <w:trHeight w:val="300"/>
        </w:trPr>
        <w:tc>
          <w:tcPr>
            <w:tcW w:w="1276"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752020.649</w:t>
            </w:r>
          </w:p>
        </w:tc>
        <w:tc>
          <w:tcPr>
            <w:tcW w:w="1360"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893702.47</w:t>
            </w:r>
          </w:p>
        </w:tc>
        <w:tc>
          <w:tcPr>
            <w:tcW w:w="660"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8</w:t>
            </w:r>
          </w:p>
        </w:tc>
        <w:tc>
          <w:tcPr>
            <w:tcW w:w="1053"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677289.3</w:t>
            </w:r>
          </w:p>
        </w:tc>
        <w:tc>
          <w:tcPr>
            <w:tcW w:w="1204"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942166.6</w:t>
            </w:r>
          </w:p>
        </w:tc>
        <w:tc>
          <w:tcPr>
            <w:tcW w:w="660"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8</w:t>
            </w:r>
          </w:p>
        </w:tc>
        <w:tc>
          <w:tcPr>
            <w:tcW w:w="996"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760255</w:t>
            </w:r>
          </w:p>
        </w:tc>
        <w:tc>
          <w:tcPr>
            <w:tcW w:w="1204"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932624.5</w:t>
            </w:r>
          </w:p>
        </w:tc>
        <w:tc>
          <w:tcPr>
            <w:tcW w:w="660"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2</w:t>
            </w:r>
          </w:p>
        </w:tc>
        <w:tc>
          <w:tcPr>
            <w:tcW w:w="1053"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740015</w:t>
            </w:r>
          </w:p>
        </w:tc>
        <w:tc>
          <w:tcPr>
            <w:tcW w:w="1204"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853999.7</w:t>
            </w:r>
          </w:p>
        </w:tc>
        <w:tc>
          <w:tcPr>
            <w:tcW w:w="790"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2</w:t>
            </w:r>
          </w:p>
        </w:tc>
      </w:tr>
      <w:tr w:rsidR="008B45E6" w:rsidRPr="00323358" w:rsidTr="008B45E6">
        <w:trPr>
          <w:trHeight w:val="300"/>
        </w:trPr>
        <w:tc>
          <w:tcPr>
            <w:tcW w:w="1276"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748903.945</w:t>
            </w:r>
          </w:p>
        </w:tc>
        <w:tc>
          <w:tcPr>
            <w:tcW w:w="1360"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905762.51</w:t>
            </w:r>
          </w:p>
        </w:tc>
        <w:tc>
          <w:tcPr>
            <w:tcW w:w="660"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8</w:t>
            </w:r>
          </w:p>
        </w:tc>
        <w:tc>
          <w:tcPr>
            <w:tcW w:w="1053"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828657.1</w:t>
            </w:r>
          </w:p>
        </w:tc>
        <w:tc>
          <w:tcPr>
            <w:tcW w:w="1204"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904354.4</w:t>
            </w:r>
          </w:p>
        </w:tc>
        <w:tc>
          <w:tcPr>
            <w:tcW w:w="660"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8</w:t>
            </w:r>
          </w:p>
        </w:tc>
        <w:tc>
          <w:tcPr>
            <w:tcW w:w="996"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739836</w:t>
            </w:r>
          </w:p>
        </w:tc>
        <w:tc>
          <w:tcPr>
            <w:tcW w:w="1204"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856204.3</w:t>
            </w:r>
          </w:p>
        </w:tc>
        <w:tc>
          <w:tcPr>
            <w:tcW w:w="660"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2</w:t>
            </w:r>
          </w:p>
        </w:tc>
        <w:tc>
          <w:tcPr>
            <w:tcW w:w="1053"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734697.8</w:t>
            </w:r>
          </w:p>
        </w:tc>
        <w:tc>
          <w:tcPr>
            <w:tcW w:w="1204"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966480.6</w:t>
            </w:r>
          </w:p>
        </w:tc>
        <w:tc>
          <w:tcPr>
            <w:tcW w:w="790"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2</w:t>
            </w:r>
          </w:p>
        </w:tc>
      </w:tr>
      <w:tr w:rsidR="008B45E6" w:rsidRPr="00323358" w:rsidTr="008B45E6">
        <w:trPr>
          <w:trHeight w:val="300"/>
        </w:trPr>
        <w:tc>
          <w:tcPr>
            <w:tcW w:w="1276"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826902.951</w:t>
            </w:r>
          </w:p>
        </w:tc>
        <w:tc>
          <w:tcPr>
            <w:tcW w:w="1360"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907498.826</w:t>
            </w:r>
          </w:p>
        </w:tc>
        <w:tc>
          <w:tcPr>
            <w:tcW w:w="660"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8</w:t>
            </w:r>
          </w:p>
        </w:tc>
        <w:tc>
          <w:tcPr>
            <w:tcW w:w="1053"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672208.1</w:t>
            </w:r>
          </w:p>
        </w:tc>
        <w:tc>
          <w:tcPr>
            <w:tcW w:w="1204"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943112.4</w:t>
            </w:r>
          </w:p>
        </w:tc>
        <w:tc>
          <w:tcPr>
            <w:tcW w:w="660"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8</w:t>
            </w:r>
          </w:p>
        </w:tc>
        <w:tc>
          <w:tcPr>
            <w:tcW w:w="996"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727848</w:t>
            </w:r>
          </w:p>
        </w:tc>
        <w:tc>
          <w:tcPr>
            <w:tcW w:w="1204"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965871</w:t>
            </w:r>
          </w:p>
        </w:tc>
        <w:tc>
          <w:tcPr>
            <w:tcW w:w="660"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2</w:t>
            </w:r>
          </w:p>
        </w:tc>
        <w:tc>
          <w:tcPr>
            <w:tcW w:w="1053"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741395.7</w:t>
            </w:r>
          </w:p>
        </w:tc>
        <w:tc>
          <w:tcPr>
            <w:tcW w:w="1204"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856390.2</w:t>
            </w:r>
          </w:p>
        </w:tc>
        <w:tc>
          <w:tcPr>
            <w:tcW w:w="790"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2</w:t>
            </w:r>
          </w:p>
        </w:tc>
      </w:tr>
      <w:tr w:rsidR="008B45E6" w:rsidRPr="00323358" w:rsidTr="008B45E6">
        <w:trPr>
          <w:trHeight w:val="300"/>
        </w:trPr>
        <w:tc>
          <w:tcPr>
            <w:tcW w:w="1276"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729227.172</w:t>
            </w:r>
          </w:p>
        </w:tc>
        <w:tc>
          <w:tcPr>
            <w:tcW w:w="1360"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892123.222</w:t>
            </w:r>
          </w:p>
        </w:tc>
        <w:tc>
          <w:tcPr>
            <w:tcW w:w="660"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8</w:t>
            </w:r>
          </w:p>
        </w:tc>
        <w:tc>
          <w:tcPr>
            <w:tcW w:w="1053"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827327.6</w:t>
            </w:r>
          </w:p>
        </w:tc>
        <w:tc>
          <w:tcPr>
            <w:tcW w:w="1204"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917194.9</w:t>
            </w:r>
          </w:p>
        </w:tc>
        <w:tc>
          <w:tcPr>
            <w:tcW w:w="660"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8</w:t>
            </w:r>
          </w:p>
        </w:tc>
        <w:tc>
          <w:tcPr>
            <w:tcW w:w="996"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740061</w:t>
            </w:r>
          </w:p>
        </w:tc>
        <w:tc>
          <w:tcPr>
            <w:tcW w:w="1204"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856148.7</w:t>
            </w:r>
          </w:p>
        </w:tc>
        <w:tc>
          <w:tcPr>
            <w:tcW w:w="660"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2</w:t>
            </w:r>
          </w:p>
        </w:tc>
        <w:tc>
          <w:tcPr>
            <w:tcW w:w="1053"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736618.7</w:t>
            </w:r>
          </w:p>
        </w:tc>
        <w:tc>
          <w:tcPr>
            <w:tcW w:w="1204"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957020.4</w:t>
            </w:r>
          </w:p>
        </w:tc>
        <w:tc>
          <w:tcPr>
            <w:tcW w:w="790"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2</w:t>
            </w:r>
          </w:p>
        </w:tc>
      </w:tr>
      <w:tr w:rsidR="008B45E6" w:rsidRPr="00323358" w:rsidTr="008B45E6">
        <w:trPr>
          <w:trHeight w:val="300"/>
        </w:trPr>
        <w:tc>
          <w:tcPr>
            <w:tcW w:w="1276"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827776.078</w:t>
            </w:r>
          </w:p>
        </w:tc>
        <w:tc>
          <w:tcPr>
            <w:tcW w:w="1360"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911186.992</w:t>
            </w:r>
          </w:p>
        </w:tc>
        <w:tc>
          <w:tcPr>
            <w:tcW w:w="660"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8</w:t>
            </w:r>
          </w:p>
        </w:tc>
        <w:tc>
          <w:tcPr>
            <w:tcW w:w="1053"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675724.9</w:t>
            </w:r>
          </w:p>
        </w:tc>
        <w:tc>
          <w:tcPr>
            <w:tcW w:w="1204"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942021.1</w:t>
            </w:r>
          </w:p>
        </w:tc>
        <w:tc>
          <w:tcPr>
            <w:tcW w:w="660"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8</w:t>
            </w:r>
          </w:p>
        </w:tc>
        <w:tc>
          <w:tcPr>
            <w:tcW w:w="996"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758977</w:t>
            </w:r>
          </w:p>
        </w:tc>
        <w:tc>
          <w:tcPr>
            <w:tcW w:w="1204"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937772.4</w:t>
            </w:r>
          </w:p>
        </w:tc>
        <w:tc>
          <w:tcPr>
            <w:tcW w:w="660"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2</w:t>
            </w:r>
          </w:p>
        </w:tc>
        <w:tc>
          <w:tcPr>
            <w:tcW w:w="1053"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740447.8</w:t>
            </w:r>
          </w:p>
        </w:tc>
        <w:tc>
          <w:tcPr>
            <w:tcW w:w="1204"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854912.7</w:t>
            </w:r>
          </w:p>
        </w:tc>
        <w:tc>
          <w:tcPr>
            <w:tcW w:w="790"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2</w:t>
            </w:r>
          </w:p>
        </w:tc>
      </w:tr>
      <w:tr w:rsidR="008B45E6" w:rsidRPr="00323358" w:rsidTr="008B45E6">
        <w:trPr>
          <w:trHeight w:val="300"/>
        </w:trPr>
        <w:tc>
          <w:tcPr>
            <w:tcW w:w="1276"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751576.148</w:t>
            </w:r>
          </w:p>
        </w:tc>
        <w:tc>
          <w:tcPr>
            <w:tcW w:w="1360"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894458.121</w:t>
            </w:r>
          </w:p>
        </w:tc>
        <w:tc>
          <w:tcPr>
            <w:tcW w:w="660"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8</w:t>
            </w:r>
          </w:p>
        </w:tc>
        <w:tc>
          <w:tcPr>
            <w:tcW w:w="1053"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826371.1</w:t>
            </w:r>
          </w:p>
        </w:tc>
        <w:tc>
          <w:tcPr>
            <w:tcW w:w="1204"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916020.1</w:t>
            </w:r>
          </w:p>
        </w:tc>
        <w:tc>
          <w:tcPr>
            <w:tcW w:w="660"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8</w:t>
            </w:r>
          </w:p>
        </w:tc>
        <w:tc>
          <w:tcPr>
            <w:tcW w:w="996"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740272</w:t>
            </w:r>
          </w:p>
        </w:tc>
        <w:tc>
          <w:tcPr>
            <w:tcW w:w="1204"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855628</w:t>
            </w:r>
          </w:p>
        </w:tc>
        <w:tc>
          <w:tcPr>
            <w:tcW w:w="660"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2</w:t>
            </w:r>
          </w:p>
        </w:tc>
        <w:tc>
          <w:tcPr>
            <w:tcW w:w="1053"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735515.3</w:t>
            </w:r>
          </w:p>
        </w:tc>
        <w:tc>
          <w:tcPr>
            <w:tcW w:w="1204"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969811.4</w:t>
            </w:r>
          </w:p>
        </w:tc>
        <w:tc>
          <w:tcPr>
            <w:tcW w:w="790"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2</w:t>
            </w:r>
          </w:p>
        </w:tc>
      </w:tr>
      <w:tr w:rsidR="008B45E6" w:rsidRPr="00323358" w:rsidTr="008B45E6">
        <w:trPr>
          <w:trHeight w:val="300"/>
        </w:trPr>
        <w:tc>
          <w:tcPr>
            <w:tcW w:w="1276"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724506.996</w:t>
            </w:r>
          </w:p>
        </w:tc>
        <w:tc>
          <w:tcPr>
            <w:tcW w:w="1360"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892017.388</w:t>
            </w:r>
          </w:p>
        </w:tc>
        <w:tc>
          <w:tcPr>
            <w:tcW w:w="660"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8</w:t>
            </w:r>
          </w:p>
        </w:tc>
        <w:tc>
          <w:tcPr>
            <w:tcW w:w="1053"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675638.9</w:t>
            </w:r>
          </w:p>
        </w:tc>
        <w:tc>
          <w:tcPr>
            <w:tcW w:w="1204"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940549.3</w:t>
            </w:r>
          </w:p>
        </w:tc>
        <w:tc>
          <w:tcPr>
            <w:tcW w:w="660"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8</w:t>
            </w:r>
          </w:p>
        </w:tc>
        <w:tc>
          <w:tcPr>
            <w:tcW w:w="996"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728278</w:t>
            </w:r>
          </w:p>
        </w:tc>
        <w:tc>
          <w:tcPr>
            <w:tcW w:w="1204"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967536.3</w:t>
            </w:r>
          </w:p>
        </w:tc>
        <w:tc>
          <w:tcPr>
            <w:tcW w:w="660"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2</w:t>
            </w:r>
          </w:p>
        </w:tc>
        <w:tc>
          <w:tcPr>
            <w:tcW w:w="1053"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739139.3</w:t>
            </w:r>
          </w:p>
        </w:tc>
        <w:tc>
          <w:tcPr>
            <w:tcW w:w="1204"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854042.2</w:t>
            </w:r>
          </w:p>
        </w:tc>
        <w:tc>
          <w:tcPr>
            <w:tcW w:w="790"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2</w:t>
            </w:r>
          </w:p>
        </w:tc>
      </w:tr>
      <w:tr w:rsidR="008B45E6" w:rsidRPr="00323358" w:rsidTr="008B45E6">
        <w:trPr>
          <w:trHeight w:val="300"/>
        </w:trPr>
        <w:tc>
          <w:tcPr>
            <w:tcW w:w="1276"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751938.098</w:t>
            </w:r>
          </w:p>
        </w:tc>
        <w:tc>
          <w:tcPr>
            <w:tcW w:w="1360"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893785.02</w:t>
            </w:r>
          </w:p>
        </w:tc>
        <w:tc>
          <w:tcPr>
            <w:tcW w:w="660"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8</w:t>
            </w:r>
          </w:p>
        </w:tc>
        <w:tc>
          <w:tcPr>
            <w:tcW w:w="1053"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672994.7</w:t>
            </w:r>
          </w:p>
        </w:tc>
        <w:tc>
          <w:tcPr>
            <w:tcW w:w="1204"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943217.2</w:t>
            </w:r>
          </w:p>
        </w:tc>
        <w:tc>
          <w:tcPr>
            <w:tcW w:w="660"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8</w:t>
            </w:r>
          </w:p>
        </w:tc>
        <w:tc>
          <w:tcPr>
            <w:tcW w:w="996"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760212</w:t>
            </w:r>
          </w:p>
        </w:tc>
        <w:tc>
          <w:tcPr>
            <w:tcW w:w="1204"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936903.2</w:t>
            </w:r>
          </w:p>
        </w:tc>
        <w:tc>
          <w:tcPr>
            <w:tcW w:w="660"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2</w:t>
            </w:r>
          </w:p>
        </w:tc>
        <w:tc>
          <w:tcPr>
            <w:tcW w:w="1053"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740441.2</w:t>
            </w:r>
          </w:p>
        </w:tc>
        <w:tc>
          <w:tcPr>
            <w:tcW w:w="1204"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854957</w:t>
            </w:r>
          </w:p>
        </w:tc>
        <w:tc>
          <w:tcPr>
            <w:tcW w:w="790"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2</w:t>
            </w:r>
          </w:p>
        </w:tc>
      </w:tr>
      <w:tr w:rsidR="008B45E6" w:rsidRPr="00323358" w:rsidTr="008B45E6">
        <w:trPr>
          <w:trHeight w:val="300"/>
        </w:trPr>
        <w:tc>
          <w:tcPr>
            <w:tcW w:w="1276"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827133.139</w:t>
            </w:r>
          </w:p>
        </w:tc>
        <w:tc>
          <w:tcPr>
            <w:tcW w:w="1360"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908189.39</w:t>
            </w:r>
          </w:p>
        </w:tc>
        <w:tc>
          <w:tcPr>
            <w:tcW w:w="660"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8</w:t>
            </w:r>
          </w:p>
        </w:tc>
        <w:tc>
          <w:tcPr>
            <w:tcW w:w="1053"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826859.3</w:t>
            </w:r>
          </w:p>
        </w:tc>
        <w:tc>
          <w:tcPr>
            <w:tcW w:w="1204"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921186.7</w:t>
            </w:r>
          </w:p>
        </w:tc>
        <w:tc>
          <w:tcPr>
            <w:tcW w:w="660"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8</w:t>
            </w:r>
          </w:p>
        </w:tc>
        <w:tc>
          <w:tcPr>
            <w:tcW w:w="996"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759128</w:t>
            </w:r>
          </w:p>
        </w:tc>
        <w:tc>
          <w:tcPr>
            <w:tcW w:w="1204"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938030.3</w:t>
            </w:r>
          </w:p>
        </w:tc>
        <w:tc>
          <w:tcPr>
            <w:tcW w:w="660"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2</w:t>
            </w:r>
          </w:p>
        </w:tc>
        <w:tc>
          <w:tcPr>
            <w:tcW w:w="1053"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739348</w:t>
            </w:r>
          </w:p>
        </w:tc>
        <w:tc>
          <w:tcPr>
            <w:tcW w:w="1204"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853858.9</w:t>
            </w:r>
          </w:p>
        </w:tc>
        <w:tc>
          <w:tcPr>
            <w:tcW w:w="790"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2</w:t>
            </w:r>
          </w:p>
        </w:tc>
      </w:tr>
      <w:tr w:rsidR="008B45E6" w:rsidRPr="00323358" w:rsidTr="008B45E6">
        <w:trPr>
          <w:trHeight w:val="300"/>
        </w:trPr>
        <w:tc>
          <w:tcPr>
            <w:tcW w:w="1276"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757551.51</w:t>
            </w:r>
          </w:p>
        </w:tc>
        <w:tc>
          <w:tcPr>
            <w:tcW w:w="1360"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894807.372</w:t>
            </w:r>
          </w:p>
        </w:tc>
        <w:tc>
          <w:tcPr>
            <w:tcW w:w="660"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8</w:t>
            </w:r>
          </w:p>
        </w:tc>
        <w:tc>
          <w:tcPr>
            <w:tcW w:w="1053"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749654</w:t>
            </w:r>
          </w:p>
        </w:tc>
        <w:tc>
          <w:tcPr>
            <w:tcW w:w="1204"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905604</w:t>
            </w:r>
          </w:p>
        </w:tc>
        <w:tc>
          <w:tcPr>
            <w:tcW w:w="660"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8</w:t>
            </w:r>
          </w:p>
        </w:tc>
        <w:tc>
          <w:tcPr>
            <w:tcW w:w="996"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739872</w:t>
            </w:r>
          </w:p>
        </w:tc>
        <w:tc>
          <w:tcPr>
            <w:tcW w:w="1204"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856160.6</w:t>
            </w:r>
          </w:p>
        </w:tc>
        <w:tc>
          <w:tcPr>
            <w:tcW w:w="660"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2</w:t>
            </w:r>
          </w:p>
        </w:tc>
        <w:tc>
          <w:tcPr>
            <w:tcW w:w="1053"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732755.7</w:t>
            </w:r>
          </w:p>
        </w:tc>
        <w:tc>
          <w:tcPr>
            <w:tcW w:w="1204"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958330.1</w:t>
            </w:r>
          </w:p>
        </w:tc>
        <w:tc>
          <w:tcPr>
            <w:tcW w:w="790"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2</w:t>
            </w:r>
          </w:p>
        </w:tc>
      </w:tr>
      <w:tr w:rsidR="008B45E6" w:rsidRPr="00323358" w:rsidTr="008B45E6">
        <w:trPr>
          <w:trHeight w:val="300"/>
        </w:trPr>
        <w:tc>
          <w:tcPr>
            <w:tcW w:w="1276"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748120.587</w:t>
            </w:r>
          </w:p>
        </w:tc>
        <w:tc>
          <w:tcPr>
            <w:tcW w:w="1360"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904642.166</w:t>
            </w:r>
          </w:p>
        </w:tc>
        <w:tc>
          <w:tcPr>
            <w:tcW w:w="660"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8</w:t>
            </w:r>
          </w:p>
        </w:tc>
        <w:tc>
          <w:tcPr>
            <w:tcW w:w="1053"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753797.4</w:t>
            </w:r>
          </w:p>
        </w:tc>
        <w:tc>
          <w:tcPr>
            <w:tcW w:w="1204"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906048.5</w:t>
            </w:r>
          </w:p>
        </w:tc>
        <w:tc>
          <w:tcPr>
            <w:tcW w:w="660"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8</w:t>
            </w:r>
          </w:p>
        </w:tc>
        <w:tc>
          <w:tcPr>
            <w:tcW w:w="996"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728568</w:t>
            </w:r>
          </w:p>
        </w:tc>
        <w:tc>
          <w:tcPr>
            <w:tcW w:w="1204"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966091.1</w:t>
            </w:r>
          </w:p>
        </w:tc>
        <w:tc>
          <w:tcPr>
            <w:tcW w:w="660"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2</w:t>
            </w:r>
          </w:p>
        </w:tc>
        <w:tc>
          <w:tcPr>
            <w:tcW w:w="1053"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759648</w:t>
            </w:r>
          </w:p>
        </w:tc>
        <w:tc>
          <w:tcPr>
            <w:tcW w:w="1204"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932092.7</w:t>
            </w:r>
          </w:p>
        </w:tc>
        <w:tc>
          <w:tcPr>
            <w:tcW w:w="790"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2</w:t>
            </w:r>
          </w:p>
        </w:tc>
      </w:tr>
      <w:tr w:rsidR="00043CD3" w:rsidRPr="00323358" w:rsidTr="008B45E6">
        <w:trPr>
          <w:trHeight w:val="300"/>
        </w:trPr>
        <w:tc>
          <w:tcPr>
            <w:tcW w:w="1276" w:type="dxa"/>
            <w:tcBorders>
              <w:top w:val="nil"/>
              <w:left w:val="nil"/>
              <w:bottom w:val="nil"/>
              <w:right w:val="nil"/>
            </w:tcBorders>
            <w:shd w:val="clear" w:color="auto" w:fill="auto"/>
            <w:noWrap/>
            <w:vAlign w:val="bottom"/>
          </w:tcPr>
          <w:p w:rsidR="00043CD3" w:rsidRPr="00323358" w:rsidRDefault="00043CD3" w:rsidP="008B45E6">
            <w:pPr>
              <w:spacing w:after="0" w:line="240" w:lineRule="auto"/>
              <w:jc w:val="right"/>
              <w:rPr>
                <w:rFonts w:ascii="Calibri" w:eastAsia="Times New Roman" w:hAnsi="Calibri" w:cs="Calibri"/>
              </w:rPr>
            </w:pPr>
          </w:p>
          <w:p w:rsidR="00043CD3" w:rsidRPr="00323358" w:rsidRDefault="00043CD3" w:rsidP="008B45E6">
            <w:pPr>
              <w:spacing w:after="0" w:line="240" w:lineRule="auto"/>
              <w:jc w:val="right"/>
              <w:rPr>
                <w:rFonts w:ascii="Calibri" w:eastAsia="Times New Roman" w:hAnsi="Calibri" w:cs="Calibri"/>
              </w:rPr>
            </w:pPr>
          </w:p>
        </w:tc>
        <w:tc>
          <w:tcPr>
            <w:tcW w:w="1360" w:type="dxa"/>
            <w:tcBorders>
              <w:top w:val="nil"/>
              <w:left w:val="nil"/>
              <w:bottom w:val="nil"/>
              <w:right w:val="nil"/>
            </w:tcBorders>
            <w:shd w:val="clear" w:color="auto" w:fill="auto"/>
            <w:noWrap/>
            <w:vAlign w:val="bottom"/>
          </w:tcPr>
          <w:p w:rsidR="00043CD3" w:rsidRPr="00323358" w:rsidRDefault="00043CD3" w:rsidP="008B45E6">
            <w:pPr>
              <w:spacing w:after="0" w:line="240" w:lineRule="auto"/>
              <w:jc w:val="right"/>
              <w:rPr>
                <w:rFonts w:ascii="Calibri" w:eastAsia="Times New Roman" w:hAnsi="Calibri" w:cs="Calibri"/>
              </w:rPr>
            </w:pPr>
          </w:p>
        </w:tc>
        <w:tc>
          <w:tcPr>
            <w:tcW w:w="660" w:type="dxa"/>
            <w:gridSpan w:val="2"/>
            <w:tcBorders>
              <w:top w:val="nil"/>
              <w:left w:val="nil"/>
              <w:bottom w:val="nil"/>
              <w:right w:val="nil"/>
            </w:tcBorders>
            <w:shd w:val="clear" w:color="auto" w:fill="auto"/>
            <w:noWrap/>
            <w:vAlign w:val="bottom"/>
          </w:tcPr>
          <w:p w:rsidR="00043CD3" w:rsidRPr="00323358" w:rsidRDefault="00043CD3" w:rsidP="008B45E6">
            <w:pPr>
              <w:spacing w:after="0" w:line="240" w:lineRule="auto"/>
              <w:jc w:val="right"/>
              <w:rPr>
                <w:rFonts w:ascii="Calibri" w:eastAsia="Times New Roman" w:hAnsi="Calibri" w:cs="Calibri"/>
              </w:rPr>
            </w:pPr>
          </w:p>
        </w:tc>
        <w:tc>
          <w:tcPr>
            <w:tcW w:w="1053" w:type="dxa"/>
            <w:gridSpan w:val="2"/>
            <w:tcBorders>
              <w:top w:val="nil"/>
              <w:left w:val="nil"/>
              <w:bottom w:val="nil"/>
              <w:right w:val="nil"/>
            </w:tcBorders>
            <w:shd w:val="clear" w:color="auto" w:fill="auto"/>
            <w:noWrap/>
            <w:vAlign w:val="bottom"/>
          </w:tcPr>
          <w:p w:rsidR="00043CD3" w:rsidRPr="00323358" w:rsidRDefault="00043CD3" w:rsidP="008B45E6">
            <w:pPr>
              <w:spacing w:after="0" w:line="240" w:lineRule="auto"/>
              <w:jc w:val="right"/>
              <w:rPr>
                <w:rFonts w:ascii="Calibri" w:eastAsia="Times New Roman" w:hAnsi="Calibri" w:cs="Calibri"/>
              </w:rPr>
            </w:pPr>
          </w:p>
        </w:tc>
        <w:tc>
          <w:tcPr>
            <w:tcW w:w="1204" w:type="dxa"/>
            <w:gridSpan w:val="2"/>
            <w:tcBorders>
              <w:top w:val="nil"/>
              <w:left w:val="nil"/>
              <w:bottom w:val="nil"/>
              <w:right w:val="nil"/>
            </w:tcBorders>
            <w:shd w:val="clear" w:color="auto" w:fill="auto"/>
            <w:noWrap/>
            <w:vAlign w:val="bottom"/>
          </w:tcPr>
          <w:p w:rsidR="00043CD3" w:rsidRPr="00323358" w:rsidRDefault="00043CD3" w:rsidP="008B45E6">
            <w:pPr>
              <w:spacing w:after="0" w:line="240" w:lineRule="auto"/>
              <w:jc w:val="right"/>
              <w:rPr>
                <w:rFonts w:ascii="Calibri" w:eastAsia="Times New Roman" w:hAnsi="Calibri" w:cs="Calibri"/>
              </w:rPr>
            </w:pPr>
          </w:p>
        </w:tc>
        <w:tc>
          <w:tcPr>
            <w:tcW w:w="660" w:type="dxa"/>
            <w:gridSpan w:val="2"/>
            <w:tcBorders>
              <w:top w:val="nil"/>
              <w:left w:val="nil"/>
              <w:bottom w:val="nil"/>
              <w:right w:val="nil"/>
            </w:tcBorders>
            <w:shd w:val="clear" w:color="auto" w:fill="auto"/>
            <w:noWrap/>
            <w:vAlign w:val="bottom"/>
          </w:tcPr>
          <w:p w:rsidR="00043CD3" w:rsidRPr="00323358" w:rsidRDefault="00043CD3" w:rsidP="008B45E6">
            <w:pPr>
              <w:spacing w:after="0" w:line="240" w:lineRule="auto"/>
              <w:jc w:val="right"/>
              <w:rPr>
                <w:rFonts w:ascii="Calibri" w:eastAsia="Times New Roman" w:hAnsi="Calibri" w:cs="Calibri"/>
              </w:rPr>
            </w:pPr>
          </w:p>
        </w:tc>
        <w:tc>
          <w:tcPr>
            <w:tcW w:w="996" w:type="dxa"/>
            <w:gridSpan w:val="2"/>
            <w:tcBorders>
              <w:top w:val="nil"/>
              <w:left w:val="nil"/>
              <w:bottom w:val="nil"/>
              <w:right w:val="nil"/>
            </w:tcBorders>
            <w:shd w:val="clear" w:color="auto" w:fill="auto"/>
            <w:noWrap/>
            <w:vAlign w:val="bottom"/>
          </w:tcPr>
          <w:p w:rsidR="00043CD3" w:rsidRPr="00323358" w:rsidRDefault="00043CD3" w:rsidP="008B45E6">
            <w:pPr>
              <w:spacing w:after="0" w:line="240" w:lineRule="auto"/>
              <w:jc w:val="right"/>
              <w:rPr>
                <w:rFonts w:ascii="Calibri" w:eastAsia="Times New Roman" w:hAnsi="Calibri" w:cs="Calibri"/>
              </w:rPr>
            </w:pPr>
          </w:p>
        </w:tc>
        <w:tc>
          <w:tcPr>
            <w:tcW w:w="1204" w:type="dxa"/>
            <w:gridSpan w:val="2"/>
            <w:tcBorders>
              <w:top w:val="nil"/>
              <w:left w:val="nil"/>
              <w:bottom w:val="nil"/>
              <w:right w:val="nil"/>
            </w:tcBorders>
            <w:shd w:val="clear" w:color="auto" w:fill="auto"/>
            <w:noWrap/>
            <w:vAlign w:val="bottom"/>
          </w:tcPr>
          <w:p w:rsidR="00043CD3" w:rsidRPr="00323358" w:rsidRDefault="00043CD3" w:rsidP="008B45E6">
            <w:pPr>
              <w:spacing w:after="0" w:line="240" w:lineRule="auto"/>
              <w:jc w:val="right"/>
              <w:rPr>
                <w:rFonts w:ascii="Calibri" w:eastAsia="Times New Roman" w:hAnsi="Calibri" w:cs="Calibri"/>
              </w:rPr>
            </w:pPr>
          </w:p>
        </w:tc>
        <w:tc>
          <w:tcPr>
            <w:tcW w:w="660" w:type="dxa"/>
            <w:gridSpan w:val="2"/>
            <w:tcBorders>
              <w:top w:val="nil"/>
              <w:left w:val="nil"/>
              <w:bottom w:val="nil"/>
              <w:right w:val="nil"/>
            </w:tcBorders>
            <w:shd w:val="clear" w:color="auto" w:fill="auto"/>
            <w:noWrap/>
            <w:vAlign w:val="bottom"/>
          </w:tcPr>
          <w:p w:rsidR="00043CD3" w:rsidRPr="00323358" w:rsidRDefault="00043CD3" w:rsidP="008B45E6">
            <w:pPr>
              <w:spacing w:after="0" w:line="240" w:lineRule="auto"/>
              <w:jc w:val="right"/>
              <w:rPr>
                <w:rFonts w:ascii="Calibri" w:eastAsia="Times New Roman" w:hAnsi="Calibri" w:cs="Calibri"/>
              </w:rPr>
            </w:pPr>
          </w:p>
        </w:tc>
        <w:tc>
          <w:tcPr>
            <w:tcW w:w="1053" w:type="dxa"/>
            <w:gridSpan w:val="2"/>
            <w:tcBorders>
              <w:top w:val="nil"/>
              <w:left w:val="nil"/>
              <w:bottom w:val="nil"/>
              <w:right w:val="nil"/>
            </w:tcBorders>
            <w:shd w:val="clear" w:color="auto" w:fill="auto"/>
            <w:noWrap/>
            <w:vAlign w:val="bottom"/>
          </w:tcPr>
          <w:p w:rsidR="00043CD3" w:rsidRPr="00323358" w:rsidRDefault="00043CD3" w:rsidP="008B45E6">
            <w:pPr>
              <w:spacing w:after="0" w:line="240" w:lineRule="auto"/>
              <w:jc w:val="right"/>
              <w:rPr>
                <w:rFonts w:ascii="Calibri" w:eastAsia="Times New Roman" w:hAnsi="Calibri" w:cs="Calibri"/>
              </w:rPr>
            </w:pPr>
          </w:p>
        </w:tc>
        <w:tc>
          <w:tcPr>
            <w:tcW w:w="1204" w:type="dxa"/>
            <w:gridSpan w:val="2"/>
            <w:tcBorders>
              <w:top w:val="nil"/>
              <w:left w:val="nil"/>
              <w:bottom w:val="nil"/>
              <w:right w:val="nil"/>
            </w:tcBorders>
            <w:shd w:val="clear" w:color="auto" w:fill="auto"/>
            <w:noWrap/>
            <w:vAlign w:val="bottom"/>
          </w:tcPr>
          <w:p w:rsidR="00043CD3" w:rsidRPr="00323358" w:rsidRDefault="00043CD3" w:rsidP="008B45E6">
            <w:pPr>
              <w:spacing w:after="0" w:line="240" w:lineRule="auto"/>
              <w:jc w:val="right"/>
              <w:rPr>
                <w:rFonts w:ascii="Calibri" w:eastAsia="Times New Roman" w:hAnsi="Calibri" w:cs="Calibri"/>
              </w:rPr>
            </w:pPr>
          </w:p>
        </w:tc>
        <w:tc>
          <w:tcPr>
            <w:tcW w:w="790" w:type="dxa"/>
            <w:gridSpan w:val="2"/>
            <w:tcBorders>
              <w:top w:val="nil"/>
              <w:left w:val="nil"/>
              <w:bottom w:val="nil"/>
              <w:right w:val="nil"/>
            </w:tcBorders>
            <w:shd w:val="clear" w:color="auto" w:fill="auto"/>
            <w:noWrap/>
            <w:vAlign w:val="bottom"/>
          </w:tcPr>
          <w:p w:rsidR="00043CD3" w:rsidRPr="00323358" w:rsidRDefault="00043CD3" w:rsidP="008B45E6">
            <w:pPr>
              <w:spacing w:after="0" w:line="240" w:lineRule="auto"/>
              <w:jc w:val="right"/>
              <w:rPr>
                <w:rFonts w:ascii="Calibri" w:eastAsia="Times New Roman" w:hAnsi="Calibri" w:cs="Calibri"/>
              </w:rPr>
            </w:pPr>
          </w:p>
        </w:tc>
      </w:tr>
      <w:tr w:rsidR="008B45E6" w:rsidRPr="00323358" w:rsidTr="008B45E6">
        <w:trPr>
          <w:gridAfter w:val="1"/>
          <w:wAfter w:w="653" w:type="dxa"/>
          <w:trHeight w:val="300"/>
        </w:trPr>
        <w:tc>
          <w:tcPr>
            <w:tcW w:w="1276"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lastRenderedPageBreak/>
              <w:t>762972.538</w:t>
            </w:r>
          </w:p>
        </w:tc>
        <w:tc>
          <w:tcPr>
            <w:tcW w:w="1360"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942961.324</w:t>
            </w:r>
          </w:p>
        </w:tc>
        <w:tc>
          <w:tcPr>
            <w:tcW w:w="600"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2</w:t>
            </w:r>
          </w:p>
        </w:tc>
        <w:tc>
          <w:tcPr>
            <w:tcW w:w="1053"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717787.7</w:t>
            </w:r>
          </w:p>
        </w:tc>
        <w:tc>
          <w:tcPr>
            <w:tcW w:w="1053"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975297.2</w:t>
            </w:r>
          </w:p>
        </w:tc>
        <w:tc>
          <w:tcPr>
            <w:tcW w:w="600"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13</w:t>
            </w:r>
          </w:p>
        </w:tc>
        <w:tc>
          <w:tcPr>
            <w:tcW w:w="886"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823601</w:t>
            </w:r>
          </w:p>
        </w:tc>
        <w:tc>
          <w:tcPr>
            <w:tcW w:w="1053"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858307.9</w:t>
            </w:r>
          </w:p>
        </w:tc>
        <w:tc>
          <w:tcPr>
            <w:tcW w:w="600"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13</w:t>
            </w:r>
          </w:p>
        </w:tc>
        <w:tc>
          <w:tcPr>
            <w:tcW w:w="1053"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698267.2</w:t>
            </w:r>
          </w:p>
        </w:tc>
        <w:tc>
          <w:tcPr>
            <w:tcW w:w="1053"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894772.5</w:t>
            </w:r>
          </w:p>
        </w:tc>
        <w:tc>
          <w:tcPr>
            <w:tcW w:w="880"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16</w:t>
            </w:r>
          </w:p>
        </w:tc>
      </w:tr>
      <w:tr w:rsidR="008B45E6" w:rsidRPr="00323358" w:rsidTr="008B45E6">
        <w:trPr>
          <w:gridAfter w:val="1"/>
          <w:wAfter w:w="653" w:type="dxa"/>
          <w:trHeight w:val="300"/>
        </w:trPr>
        <w:tc>
          <w:tcPr>
            <w:tcW w:w="1276"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761266.501</w:t>
            </w:r>
          </w:p>
        </w:tc>
        <w:tc>
          <w:tcPr>
            <w:tcW w:w="1360"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942228.956</w:t>
            </w:r>
          </w:p>
        </w:tc>
        <w:tc>
          <w:tcPr>
            <w:tcW w:w="600"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2</w:t>
            </w:r>
          </w:p>
        </w:tc>
        <w:tc>
          <w:tcPr>
            <w:tcW w:w="1053"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721743.2</w:t>
            </w:r>
          </w:p>
        </w:tc>
        <w:tc>
          <w:tcPr>
            <w:tcW w:w="1053"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975707.3</w:t>
            </w:r>
          </w:p>
        </w:tc>
        <w:tc>
          <w:tcPr>
            <w:tcW w:w="600"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13</w:t>
            </w:r>
          </w:p>
        </w:tc>
        <w:tc>
          <w:tcPr>
            <w:tcW w:w="886"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828353</w:t>
            </w:r>
          </w:p>
        </w:tc>
        <w:tc>
          <w:tcPr>
            <w:tcW w:w="1053"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858673</w:t>
            </w:r>
          </w:p>
        </w:tc>
        <w:tc>
          <w:tcPr>
            <w:tcW w:w="600"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13</w:t>
            </w:r>
          </w:p>
        </w:tc>
        <w:tc>
          <w:tcPr>
            <w:tcW w:w="1053"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690991.2</w:t>
            </w:r>
          </w:p>
        </w:tc>
        <w:tc>
          <w:tcPr>
            <w:tcW w:w="1053"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893661.3</w:t>
            </w:r>
          </w:p>
        </w:tc>
        <w:tc>
          <w:tcPr>
            <w:tcW w:w="880"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16</w:t>
            </w:r>
          </w:p>
        </w:tc>
      </w:tr>
      <w:tr w:rsidR="008B45E6" w:rsidRPr="00323358" w:rsidTr="008B45E6">
        <w:trPr>
          <w:gridAfter w:val="1"/>
          <w:wAfter w:w="653" w:type="dxa"/>
          <w:trHeight w:val="300"/>
        </w:trPr>
        <w:tc>
          <w:tcPr>
            <w:tcW w:w="1276"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762977.83</w:t>
            </w:r>
          </w:p>
        </w:tc>
        <w:tc>
          <w:tcPr>
            <w:tcW w:w="1360"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933910.36</w:t>
            </w:r>
          </w:p>
        </w:tc>
        <w:tc>
          <w:tcPr>
            <w:tcW w:w="600"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2</w:t>
            </w:r>
          </w:p>
        </w:tc>
        <w:tc>
          <w:tcPr>
            <w:tcW w:w="1053"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741854.3</w:t>
            </w:r>
          </w:p>
        </w:tc>
        <w:tc>
          <w:tcPr>
            <w:tcW w:w="1053"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871781.5</w:t>
            </w:r>
          </w:p>
        </w:tc>
        <w:tc>
          <w:tcPr>
            <w:tcW w:w="600"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13</w:t>
            </w:r>
          </w:p>
        </w:tc>
        <w:tc>
          <w:tcPr>
            <w:tcW w:w="886"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825945</w:t>
            </w:r>
          </w:p>
        </w:tc>
        <w:tc>
          <w:tcPr>
            <w:tcW w:w="1053"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856032.5</w:t>
            </w:r>
          </w:p>
        </w:tc>
        <w:tc>
          <w:tcPr>
            <w:tcW w:w="600"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13</w:t>
            </w:r>
          </w:p>
        </w:tc>
        <w:tc>
          <w:tcPr>
            <w:tcW w:w="1053"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679763.5</w:t>
            </w:r>
          </w:p>
        </w:tc>
        <w:tc>
          <w:tcPr>
            <w:tcW w:w="1053"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919432.4</w:t>
            </w:r>
          </w:p>
        </w:tc>
        <w:tc>
          <w:tcPr>
            <w:tcW w:w="880"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16</w:t>
            </w:r>
          </w:p>
        </w:tc>
      </w:tr>
      <w:tr w:rsidR="008B45E6" w:rsidRPr="00323358" w:rsidTr="008B45E6">
        <w:trPr>
          <w:gridAfter w:val="1"/>
          <w:wAfter w:w="653" w:type="dxa"/>
          <w:trHeight w:val="300"/>
        </w:trPr>
        <w:tc>
          <w:tcPr>
            <w:tcW w:w="1276"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749935.083</w:t>
            </w:r>
          </w:p>
        </w:tc>
        <w:tc>
          <w:tcPr>
            <w:tcW w:w="1360"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945304.154</w:t>
            </w:r>
          </w:p>
        </w:tc>
        <w:tc>
          <w:tcPr>
            <w:tcW w:w="600"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2</w:t>
            </w:r>
          </w:p>
        </w:tc>
        <w:tc>
          <w:tcPr>
            <w:tcW w:w="1053"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739955.9</w:t>
            </w:r>
          </w:p>
        </w:tc>
        <w:tc>
          <w:tcPr>
            <w:tcW w:w="1053"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860284.6</w:t>
            </w:r>
          </w:p>
        </w:tc>
        <w:tc>
          <w:tcPr>
            <w:tcW w:w="600"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13</w:t>
            </w:r>
          </w:p>
        </w:tc>
        <w:tc>
          <w:tcPr>
            <w:tcW w:w="886"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722781</w:t>
            </w:r>
          </w:p>
        </w:tc>
        <w:tc>
          <w:tcPr>
            <w:tcW w:w="1053"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982345.5</w:t>
            </w:r>
          </w:p>
        </w:tc>
        <w:tc>
          <w:tcPr>
            <w:tcW w:w="600"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13</w:t>
            </w:r>
          </w:p>
        </w:tc>
        <w:tc>
          <w:tcPr>
            <w:tcW w:w="1053"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688222.2</w:t>
            </w:r>
          </w:p>
        </w:tc>
        <w:tc>
          <w:tcPr>
            <w:tcW w:w="1053"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931663.4</w:t>
            </w:r>
          </w:p>
        </w:tc>
        <w:tc>
          <w:tcPr>
            <w:tcW w:w="880"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16</w:t>
            </w:r>
          </w:p>
        </w:tc>
      </w:tr>
      <w:tr w:rsidR="008B45E6" w:rsidRPr="00323358" w:rsidTr="008B45E6">
        <w:trPr>
          <w:gridAfter w:val="1"/>
          <w:wAfter w:w="653" w:type="dxa"/>
          <w:trHeight w:val="300"/>
        </w:trPr>
        <w:tc>
          <w:tcPr>
            <w:tcW w:w="1276"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761283.17</w:t>
            </w:r>
          </w:p>
        </w:tc>
        <w:tc>
          <w:tcPr>
            <w:tcW w:w="1360"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942816.649</w:t>
            </w:r>
          </w:p>
        </w:tc>
        <w:tc>
          <w:tcPr>
            <w:tcW w:w="600"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2</w:t>
            </w:r>
          </w:p>
        </w:tc>
        <w:tc>
          <w:tcPr>
            <w:tcW w:w="1053"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739843.4</w:t>
            </w:r>
          </w:p>
        </w:tc>
        <w:tc>
          <w:tcPr>
            <w:tcW w:w="1053"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861237.1</w:t>
            </w:r>
          </w:p>
        </w:tc>
        <w:tc>
          <w:tcPr>
            <w:tcW w:w="600"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13</w:t>
            </w:r>
          </w:p>
        </w:tc>
        <w:tc>
          <w:tcPr>
            <w:tcW w:w="886"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675464</w:t>
            </w:r>
          </w:p>
        </w:tc>
        <w:tc>
          <w:tcPr>
            <w:tcW w:w="1053"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902737.1</w:t>
            </w:r>
          </w:p>
        </w:tc>
        <w:tc>
          <w:tcPr>
            <w:tcW w:w="600"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16</w:t>
            </w:r>
          </w:p>
        </w:tc>
        <w:tc>
          <w:tcPr>
            <w:tcW w:w="1053"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688234.1</w:t>
            </w:r>
          </w:p>
        </w:tc>
        <w:tc>
          <w:tcPr>
            <w:tcW w:w="1053"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931679.3</w:t>
            </w:r>
          </w:p>
        </w:tc>
        <w:tc>
          <w:tcPr>
            <w:tcW w:w="880"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16</w:t>
            </w:r>
          </w:p>
        </w:tc>
      </w:tr>
      <w:tr w:rsidR="008B45E6" w:rsidRPr="00323358" w:rsidTr="008B45E6">
        <w:trPr>
          <w:gridAfter w:val="1"/>
          <w:wAfter w:w="653" w:type="dxa"/>
          <w:trHeight w:val="300"/>
        </w:trPr>
        <w:tc>
          <w:tcPr>
            <w:tcW w:w="1276"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759648.042</w:t>
            </w:r>
          </w:p>
        </w:tc>
        <w:tc>
          <w:tcPr>
            <w:tcW w:w="1360"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931914.074</w:t>
            </w:r>
          </w:p>
        </w:tc>
        <w:tc>
          <w:tcPr>
            <w:tcW w:w="600"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2</w:t>
            </w:r>
          </w:p>
        </w:tc>
        <w:tc>
          <w:tcPr>
            <w:tcW w:w="1053"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741457.4</w:t>
            </w:r>
          </w:p>
        </w:tc>
        <w:tc>
          <w:tcPr>
            <w:tcW w:w="1053"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870776</w:t>
            </w:r>
          </w:p>
        </w:tc>
        <w:tc>
          <w:tcPr>
            <w:tcW w:w="600"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13</w:t>
            </w:r>
          </w:p>
        </w:tc>
        <w:tc>
          <w:tcPr>
            <w:tcW w:w="886"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683468</w:t>
            </w:r>
          </w:p>
        </w:tc>
        <w:tc>
          <w:tcPr>
            <w:tcW w:w="1053"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908161.1</w:t>
            </w:r>
          </w:p>
        </w:tc>
        <w:tc>
          <w:tcPr>
            <w:tcW w:w="600"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16</w:t>
            </w:r>
          </w:p>
        </w:tc>
        <w:tc>
          <w:tcPr>
            <w:tcW w:w="1053"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691272.9</w:t>
            </w:r>
          </w:p>
        </w:tc>
        <w:tc>
          <w:tcPr>
            <w:tcW w:w="1053"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912751.6</w:t>
            </w:r>
          </w:p>
        </w:tc>
        <w:tc>
          <w:tcPr>
            <w:tcW w:w="880"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16</w:t>
            </w:r>
          </w:p>
        </w:tc>
      </w:tr>
      <w:tr w:rsidR="008B45E6" w:rsidRPr="00323358" w:rsidTr="008B45E6">
        <w:trPr>
          <w:gridAfter w:val="1"/>
          <w:wAfter w:w="653" w:type="dxa"/>
          <w:trHeight w:val="300"/>
        </w:trPr>
        <w:tc>
          <w:tcPr>
            <w:tcW w:w="1276"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748739.164</w:t>
            </w:r>
          </w:p>
        </w:tc>
        <w:tc>
          <w:tcPr>
            <w:tcW w:w="1360"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942954.649</w:t>
            </w:r>
          </w:p>
        </w:tc>
        <w:tc>
          <w:tcPr>
            <w:tcW w:w="600"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2</w:t>
            </w:r>
          </w:p>
        </w:tc>
        <w:tc>
          <w:tcPr>
            <w:tcW w:w="1053"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718495.5</w:t>
            </w:r>
          </w:p>
        </w:tc>
        <w:tc>
          <w:tcPr>
            <w:tcW w:w="1053"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972633.5</w:t>
            </w:r>
          </w:p>
        </w:tc>
        <w:tc>
          <w:tcPr>
            <w:tcW w:w="600"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13</w:t>
            </w:r>
          </w:p>
        </w:tc>
        <w:tc>
          <w:tcPr>
            <w:tcW w:w="886"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685287</w:t>
            </w:r>
          </w:p>
        </w:tc>
        <w:tc>
          <w:tcPr>
            <w:tcW w:w="1053"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910674.7</w:t>
            </w:r>
          </w:p>
        </w:tc>
        <w:tc>
          <w:tcPr>
            <w:tcW w:w="600"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16</w:t>
            </w:r>
          </w:p>
        </w:tc>
        <w:tc>
          <w:tcPr>
            <w:tcW w:w="1053"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689778</w:t>
            </w:r>
          </w:p>
        </w:tc>
        <w:tc>
          <w:tcPr>
            <w:tcW w:w="1053"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931099.9</w:t>
            </w:r>
          </w:p>
        </w:tc>
        <w:tc>
          <w:tcPr>
            <w:tcW w:w="880"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16</w:t>
            </w:r>
          </w:p>
        </w:tc>
      </w:tr>
      <w:tr w:rsidR="008B45E6" w:rsidRPr="00323358" w:rsidTr="008B45E6">
        <w:trPr>
          <w:gridAfter w:val="1"/>
          <w:wAfter w:w="653" w:type="dxa"/>
          <w:trHeight w:val="300"/>
        </w:trPr>
        <w:tc>
          <w:tcPr>
            <w:tcW w:w="1276"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762572.487</w:t>
            </w:r>
          </w:p>
        </w:tc>
        <w:tc>
          <w:tcPr>
            <w:tcW w:w="1360"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946937.278</w:t>
            </w:r>
          </w:p>
        </w:tc>
        <w:tc>
          <w:tcPr>
            <w:tcW w:w="600"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2</w:t>
            </w:r>
          </w:p>
        </w:tc>
        <w:tc>
          <w:tcPr>
            <w:tcW w:w="1053"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721723.4</w:t>
            </w:r>
          </w:p>
        </w:tc>
        <w:tc>
          <w:tcPr>
            <w:tcW w:w="1053"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971535.5</w:t>
            </w:r>
          </w:p>
        </w:tc>
        <w:tc>
          <w:tcPr>
            <w:tcW w:w="600"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13</w:t>
            </w:r>
          </w:p>
        </w:tc>
        <w:tc>
          <w:tcPr>
            <w:tcW w:w="886"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694232</w:t>
            </w:r>
          </w:p>
        </w:tc>
        <w:tc>
          <w:tcPr>
            <w:tcW w:w="1053"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932393.7</w:t>
            </w:r>
          </w:p>
        </w:tc>
        <w:tc>
          <w:tcPr>
            <w:tcW w:w="600"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16</w:t>
            </w:r>
          </w:p>
        </w:tc>
        <w:tc>
          <w:tcPr>
            <w:tcW w:w="1053"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693356.4</w:t>
            </w:r>
          </w:p>
        </w:tc>
        <w:tc>
          <w:tcPr>
            <w:tcW w:w="1053"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927469.1</w:t>
            </w:r>
          </w:p>
        </w:tc>
        <w:tc>
          <w:tcPr>
            <w:tcW w:w="880"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16</w:t>
            </w:r>
          </w:p>
        </w:tc>
      </w:tr>
      <w:tr w:rsidR="008B45E6" w:rsidRPr="00323358" w:rsidTr="008B45E6">
        <w:trPr>
          <w:gridAfter w:val="1"/>
          <w:wAfter w:w="653" w:type="dxa"/>
          <w:trHeight w:val="300"/>
        </w:trPr>
        <w:tc>
          <w:tcPr>
            <w:tcW w:w="1276"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758766.978</w:t>
            </w:r>
          </w:p>
        </w:tc>
        <w:tc>
          <w:tcPr>
            <w:tcW w:w="1360"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932275.231</w:t>
            </w:r>
          </w:p>
        </w:tc>
        <w:tc>
          <w:tcPr>
            <w:tcW w:w="600"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2</w:t>
            </w:r>
          </w:p>
        </w:tc>
        <w:tc>
          <w:tcPr>
            <w:tcW w:w="1053"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757290.5</w:t>
            </w:r>
          </w:p>
        </w:tc>
        <w:tc>
          <w:tcPr>
            <w:tcW w:w="1053"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943946.3</w:t>
            </w:r>
          </w:p>
        </w:tc>
        <w:tc>
          <w:tcPr>
            <w:tcW w:w="600"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13</w:t>
            </w:r>
          </w:p>
        </w:tc>
        <w:tc>
          <w:tcPr>
            <w:tcW w:w="886"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710994</w:t>
            </w:r>
          </w:p>
        </w:tc>
        <w:tc>
          <w:tcPr>
            <w:tcW w:w="1053"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933428.2</w:t>
            </w:r>
          </w:p>
        </w:tc>
        <w:tc>
          <w:tcPr>
            <w:tcW w:w="600"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16</w:t>
            </w:r>
          </w:p>
        </w:tc>
        <w:tc>
          <w:tcPr>
            <w:tcW w:w="1053"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693502</w:t>
            </w:r>
          </w:p>
        </w:tc>
        <w:tc>
          <w:tcPr>
            <w:tcW w:w="1053"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934712.1</w:t>
            </w:r>
          </w:p>
        </w:tc>
        <w:tc>
          <w:tcPr>
            <w:tcW w:w="880"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16</w:t>
            </w:r>
          </w:p>
        </w:tc>
      </w:tr>
      <w:tr w:rsidR="008B45E6" w:rsidRPr="00323358" w:rsidTr="008B45E6">
        <w:trPr>
          <w:gridAfter w:val="1"/>
          <w:wAfter w:w="653" w:type="dxa"/>
          <w:trHeight w:val="300"/>
        </w:trPr>
        <w:tc>
          <w:tcPr>
            <w:tcW w:w="1276"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755501.927</w:t>
            </w:r>
          </w:p>
        </w:tc>
        <w:tc>
          <w:tcPr>
            <w:tcW w:w="1360"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944563.319</w:t>
            </w:r>
          </w:p>
        </w:tc>
        <w:tc>
          <w:tcPr>
            <w:tcW w:w="600"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13</w:t>
            </w:r>
          </w:p>
        </w:tc>
        <w:tc>
          <w:tcPr>
            <w:tcW w:w="1053"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828723.3</w:t>
            </w:r>
          </w:p>
        </w:tc>
        <w:tc>
          <w:tcPr>
            <w:tcW w:w="1053"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873701.9</w:t>
            </w:r>
          </w:p>
        </w:tc>
        <w:tc>
          <w:tcPr>
            <w:tcW w:w="600"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13</w:t>
            </w:r>
          </w:p>
        </w:tc>
        <w:tc>
          <w:tcPr>
            <w:tcW w:w="886"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692552</w:t>
            </w:r>
          </w:p>
        </w:tc>
        <w:tc>
          <w:tcPr>
            <w:tcW w:w="1053"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929988.6</w:t>
            </w:r>
          </w:p>
        </w:tc>
        <w:tc>
          <w:tcPr>
            <w:tcW w:w="600"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16</w:t>
            </w:r>
          </w:p>
        </w:tc>
        <w:tc>
          <w:tcPr>
            <w:tcW w:w="1053"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690009.5</w:t>
            </w:r>
          </w:p>
        </w:tc>
        <w:tc>
          <w:tcPr>
            <w:tcW w:w="1053"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933495</w:t>
            </w:r>
          </w:p>
        </w:tc>
        <w:tc>
          <w:tcPr>
            <w:tcW w:w="880"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16</w:t>
            </w:r>
          </w:p>
        </w:tc>
      </w:tr>
      <w:tr w:rsidR="008B45E6" w:rsidRPr="00323358" w:rsidTr="008B45E6">
        <w:trPr>
          <w:gridAfter w:val="1"/>
          <w:wAfter w:w="653" w:type="dxa"/>
          <w:trHeight w:val="300"/>
        </w:trPr>
        <w:tc>
          <w:tcPr>
            <w:tcW w:w="1276"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751554.336</w:t>
            </w:r>
          </w:p>
        </w:tc>
        <w:tc>
          <w:tcPr>
            <w:tcW w:w="1360"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943494.4</w:t>
            </w:r>
          </w:p>
        </w:tc>
        <w:tc>
          <w:tcPr>
            <w:tcW w:w="600"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13</w:t>
            </w:r>
          </w:p>
        </w:tc>
        <w:tc>
          <w:tcPr>
            <w:tcW w:w="1053"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833469.5</w:t>
            </w:r>
          </w:p>
        </w:tc>
        <w:tc>
          <w:tcPr>
            <w:tcW w:w="1053"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876256.6</w:t>
            </w:r>
          </w:p>
        </w:tc>
        <w:tc>
          <w:tcPr>
            <w:tcW w:w="600"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13</w:t>
            </w:r>
          </w:p>
        </w:tc>
        <w:tc>
          <w:tcPr>
            <w:tcW w:w="886"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681814</w:t>
            </w:r>
          </w:p>
        </w:tc>
        <w:tc>
          <w:tcPr>
            <w:tcW w:w="1053"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914808.8</w:t>
            </w:r>
          </w:p>
        </w:tc>
        <w:tc>
          <w:tcPr>
            <w:tcW w:w="600"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16</w:t>
            </w:r>
          </w:p>
        </w:tc>
        <w:tc>
          <w:tcPr>
            <w:tcW w:w="1053"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673347.3</w:t>
            </w:r>
          </w:p>
        </w:tc>
        <w:tc>
          <w:tcPr>
            <w:tcW w:w="1053"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915926.6</w:t>
            </w:r>
          </w:p>
        </w:tc>
        <w:tc>
          <w:tcPr>
            <w:tcW w:w="880"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16</w:t>
            </w:r>
          </w:p>
        </w:tc>
      </w:tr>
      <w:tr w:rsidR="008B45E6" w:rsidRPr="00323358" w:rsidTr="008B45E6">
        <w:trPr>
          <w:gridAfter w:val="1"/>
          <w:wAfter w:w="653" w:type="dxa"/>
          <w:trHeight w:val="300"/>
        </w:trPr>
        <w:tc>
          <w:tcPr>
            <w:tcW w:w="1276"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827682.215</w:t>
            </w:r>
          </w:p>
        </w:tc>
        <w:tc>
          <w:tcPr>
            <w:tcW w:w="1360"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892483.306</w:t>
            </w:r>
          </w:p>
        </w:tc>
        <w:tc>
          <w:tcPr>
            <w:tcW w:w="600"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13</w:t>
            </w:r>
          </w:p>
        </w:tc>
        <w:tc>
          <w:tcPr>
            <w:tcW w:w="1053"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824177.8</w:t>
            </w:r>
          </w:p>
        </w:tc>
        <w:tc>
          <w:tcPr>
            <w:tcW w:w="1053"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865851.7</w:t>
            </w:r>
          </w:p>
        </w:tc>
        <w:tc>
          <w:tcPr>
            <w:tcW w:w="600"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13</w:t>
            </w:r>
          </w:p>
        </w:tc>
        <w:tc>
          <w:tcPr>
            <w:tcW w:w="886"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693994</w:t>
            </w:r>
          </w:p>
        </w:tc>
        <w:tc>
          <w:tcPr>
            <w:tcW w:w="1053"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932219.1</w:t>
            </w:r>
          </w:p>
        </w:tc>
        <w:tc>
          <w:tcPr>
            <w:tcW w:w="600"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16</w:t>
            </w:r>
          </w:p>
        </w:tc>
        <w:tc>
          <w:tcPr>
            <w:tcW w:w="1053"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686781.5</w:t>
            </w:r>
          </w:p>
        </w:tc>
        <w:tc>
          <w:tcPr>
            <w:tcW w:w="1053"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933255.3</w:t>
            </w:r>
          </w:p>
        </w:tc>
        <w:tc>
          <w:tcPr>
            <w:tcW w:w="880"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16</w:t>
            </w:r>
          </w:p>
        </w:tc>
      </w:tr>
      <w:tr w:rsidR="008B45E6" w:rsidRPr="00323358" w:rsidTr="008B45E6">
        <w:trPr>
          <w:gridAfter w:val="1"/>
          <w:wAfter w:w="653" w:type="dxa"/>
          <w:trHeight w:val="300"/>
        </w:trPr>
        <w:tc>
          <w:tcPr>
            <w:tcW w:w="1276"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829462.6</w:t>
            </w:r>
          </w:p>
        </w:tc>
        <w:tc>
          <w:tcPr>
            <w:tcW w:w="1360"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877760.961</w:t>
            </w:r>
          </w:p>
        </w:tc>
        <w:tc>
          <w:tcPr>
            <w:tcW w:w="600"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13</w:t>
            </w:r>
          </w:p>
        </w:tc>
        <w:tc>
          <w:tcPr>
            <w:tcW w:w="1053"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829335.6</w:t>
            </w:r>
          </w:p>
        </w:tc>
        <w:tc>
          <w:tcPr>
            <w:tcW w:w="1053"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869575.8</w:t>
            </w:r>
          </w:p>
        </w:tc>
        <w:tc>
          <w:tcPr>
            <w:tcW w:w="600"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13</w:t>
            </w:r>
          </w:p>
        </w:tc>
        <w:tc>
          <w:tcPr>
            <w:tcW w:w="886"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693505</w:t>
            </w:r>
          </w:p>
        </w:tc>
        <w:tc>
          <w:tcPr>
            <w:tcW w:w="1053"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927580.9</w:t>
            </w:r>
          </w:p>
        </w:tc>
        <w:tc>
          <w:tcPr>
            <w:tcW w:w="600"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16</w:t>
            </w:r>
          </w:p>
        </w:tc>
        <w:tc>
          <w:tcPr>
            <w:tcW w:w="1053"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676820</w:t>
            </w:r>
          </w:p>
        </w:tc>
        <w:tc>
          <w:tcPr>
            <w:tcW w:w="1053"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921879.8</w:t>
            </w:r>
          </w:p>
        </w:tc>
        <w:tc>
          <w:tcPr>
            <w:tcW w:w="880"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16</w:t>
            </w:r>
          </w:p>
        </w:tc>
      </w:tr>
      <w:tr w:rsidR="008B45E6" w:rsidRPr="00323358" w:rsidTr="008B45E6">
        <w:trPr>
          <w:gridAfter w:val="1"/>
          <w:wAfter w:w="653" w:type="dxa"/>
          <w:trHeight w:val="300"/>
        </w:trPr>
        <w:tc>
          <w:tcPr>
            <w:tcW w:w="1276"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831437.454</w:t>
            </w:r>
          </w:p>
        </w:tc>
        <w:tc>
          <w:tcPr>
            <w:tcW w:w="1360"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893731.878</w:t>
            </w:r>
          </w:p>
        </w:tc>
        <w:tc>
          <w:tcPr>
            <w:tcW w:w="600"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13</w:t>
            </w:r>
          </w:p>
        </w:tc>
        <w:tc>
          <w:tcPr>
            <w:tcW w:w="1053"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826633.1</w:t>
            </w:r>
          </w:p>
        </w:tc>
        <w:tc>
          <w:tcPr>
            <w:tcW w:w="1053"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865894</w:t>
            </w:r>
          </w:p>
        </w:tc>
        <w:tc>
          <w:tcPr>
            <w:tcW w:w="600"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13</w:t>
            </w:r>
          </w:p>
        </w:tc>
        <w:tc>
          <w:tcPr>
            <w:tcW w:w="886"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694411</w:t>
            </w:r>
          </w:p>
        </w:tc>
        <w:tc>
          <w:tcPr>
            <w:tcW w:w="1053"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931774.6</w:t>
            </w:r>
          </w:p>
        </w:tc>
        <w:tc>
          <w:tcPr>
            <w:tcW w:w="600"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16</w:t>
            </w:r>
          </w:p>
        </w:tc>
        <w:tc>
          <w:tcPr>
            <w:tcW w:w="1053"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687484</w:t>
            </w:r>
          </w:p>
        </w:tc>
        <w:tc>
          <w:tcPr>
            <w:tcW w:w="1053"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933418</w:t>
            </w:r>
          </w:p>
        </w:tc>
        <w:tc>
          <w:tcPr>
            <w:tcW w:w="880"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16</w:t>
            </w:r>
          </w:p>
        </w:tc>
      </w:tr>
      <w:tr w:rsidR="008B45E6" w:rsidRPr="00323358" w:rsidTr="008B45E6">
        <w:trPr>
          <w:gridAfter w:val="1"/>
          <w:wAfter w:w="653" w:type="dxa"/>
          <w:trHeight w:val="300"/>
        </w:trPr>
        <w:tc>
          <w:tcPr>
            <w:tcW w:w="1276"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756211.012</w:t>
            </w:r>
          </w:p>
        </w:tc>
        <w:tc>
          <w:tcPr>
            <w:tcW w:w="1360"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945568.738</w:t>
            </w:r>
          </w:p>
        </w:tc>
        <w:tc>
          <w:tcPr>
            <w:tcW w:w="600"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13</w:t>
            </w:r>
          </w:p>
        </w:tc>
        <w:tc>
          <w:tcPr>
            <w:tcW w:w="1053"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829100.6</w:t>
            </w:r>
          </w:p>
        </w:tc>
        <w:tc>
          <w:tcPr>
            <w:tcW w:w="1053"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871531</w:t>
            </w:r>
          </w:p>
        </w:tc>
        <w:tc>
          <w:tcPr>
            <w:tcW w:w="600"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13</w:t>
            </w:r>
          </w:p>
        </w:tc>
        <w:tc>
          <w:tcPr>
            <w:tcW w:w="886"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681450</w:t>
            </w:r>
          </w:p>
        </w:tc>
        <w:tc>
          <w:tcPr>
            <w:tcW w:w="1053"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914147.3</w:t>
            </w:r>
          </w:p>
        </w:tc>
        <w:tc>
          <w:tcPr>
            <w:tcW w:w="600"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16</w:t>
            </w:r>
          </w:p>
        </w:tc>
        <w:tc>
          <w:tcPr>
            <w:tcW w:w="1053"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689222.3</w:t>
            </w:r>
          </w:p>
        </w:tc>
        <w:tc>
          <w:tcPr>
            <w:tcW w:w="1053"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933358.5</w:t>
            </w:r>
          </w:p>
        </w:tc>
        <w:tc>
          <w:tcPr>
            <w:tcW w:w="880"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16</w:t>
            </w:r>
          </w:p>
        </w:tc>
      </w:tr>
      <w:tr w:rsidR="008B45E6" w:rsidRPr="00323358" w:rsidTr="008B45E6">
        <w:trPr>
          <w:gridAfter w:val="1"/>
          <w:wAfter w:w="653" w:type="dxa"/>
          <w:trHeight w:val="300"/>
        </w:trPr>
        <w:tc>
          <w:tcPr>
            <w:tcW w:w="1276"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830034.101</w:t>
            </w:r>
          </w:p>
        </w:tc>
        <w:tc>
          <w:tcPr>
            <w:tcW w:w="1360"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888362.307</w:t>
            </w:r>
          </w:p>
        </w:tc>
        <w:tc>
          <w:tcPr>
            <w:tcW w:w="600"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13</w:t>
            </w:r>
          </w:p>
        </w:tc>
        <w:tc>
          <w:tcPr>
            <w:tcW w:w="1053"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823595.7</w:t>
            </w:r>
          </w:p>
        </w:tc>
        <w:tc>
          <w:tcPr>
            <w:tcW w:w="1053"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865079.1</w:t>
            </w:r>
          </w:p>
        </w:tc>
        <w:tc>
          <w:tcPr>
            <w:tcW w:w="600"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13</w:t>
            </w:r>
          </w:p>
        </w:tc>
        <w:tc>
          <w:tcPr>
            <w:tcW w:w="886"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694653</w:t>
            </w:r>
          </w:p>
        </w:tc>
        <w:tc>
          <w:tcPr>
            <w:tcW w:w="1053"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930770.5</w:t>
            </w:r>
          </w:p>
        </w:tc>
        <w:tc>
          <w:tcPr>
            <w:tcW w:w="600"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16</w:t>
            </w:r>
          </w:p>
        </w:tc>
        <w:tc>
          <w:tcPr>
            <w:tcW w:w="1053"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687491.9</w:t>
            </w:r>
          </w:p>
        </w:tc>
        <w:tc>
          <w:tcPr>
            <w:tcW w:w="1053"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933279.1</w:t>
            </w:r>
          </w:p>
        </w:tc>
        <w:tc>
          <w:tcPr>
            <w:tcW w:w="880"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16</w:t>
            </w:r>
          </w:p>
        </w:tc>
      </w:tr>
      <w:tr w:rsidR="008B45E6" w:rsidRPr="00323358" w:rsidTr="008B45E6">
        <w:trPr>
          <w:gridAfter w:val="1"/>
          <w:wAfter w:w="653" w:type="dxa"/>
          <w:trHeight w:val="300"/>
        </w:trPr>
        <w:tc>
          <w:tcPr>
            <w:tcW w:w="1276"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831373.954</w:t>
            </w:r>
          </w:p>
        </w:tc>
        <w:tc>
          <w:tcPr>
            <w:tcW w:w="1360"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878776.963</w:t>
            </w:r>
          </w:p>
        </w:tc>
        <w:tc>
          <w:tcPr>
            <w:tcW w:w="600"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13</w:t>
            </w:r>
          </w:p>
        </w:tc>
        <w:tc>
          <w:tcPr>
            <w:tcW w:w="1053"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739876.5</w:t>
            </w:r>
          </w:p>
        </w:tc>
        <w:tc>
          <w:tcPr>
            <w:tcW w:w="1053"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861250.4</w:t>
            </w:r>
          </w:p>
        </w:tc>
        <w:tc>
          <w:tcPr>
            <w:tcW w:w="600"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13</w:t>
            </w:r>
          </w:p>
        </w:tc>
        <w:tc>
          <w:tcPr>
            <w:tcW w:w="886"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713825</w:t>
            </w:r>
          </w:p>
        </w:tc>
        <w:tc>
          <w:tcPr>
            <w:tcW w:w="1053"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904006.5</w:t>
            </w:r>
          </w:p>
        </w:tc>
        <w:tc>
          <w:tcPr>
            <w:tcW w:w="600"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16</w:t>
            </w:r>
          </w:p>
        </w:tc>
        <w:tc>
          <w:tcPr>
            <w:tcW w:w="1053"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686765.7</w:t>
            </w:r>
          </w:p>
        </w:tc>
        <w:tc>
          <w:tcPr>
            <w:tcW w:w="1053"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931361.8</w:t>
            </w:r>
          </w:p>
        </w:tc>
        <w:tc>
          <w:tcPr>
            <w:tcW w:w="880"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16</w:t>
            </w:r>
          </w:p>
        </w:tc>
      </w:tr>
      <w:tr w:rsidR="008B45E6" w:rsidRPr="00323358" w:rsidTr="008B45E6">
        <w:trPr>
          <w:gridAfter w:val="1"/>
          <w:wAfter w:w="653" w:type="dxa"/>
          <w:trHeight w:val="300"/>
        </w:trPr>
        <w:tc>
          <w:tcPr>
            <w:tcW w:w="1276"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833024.957</w:t>
            </w:r>
          </w:p>
        </w:tc>
        <w:tc>
          <w:tcPr>
            <w:tcW w:w="1360"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888311.507</w:t>
            </w:r>
          </w:p>
        </w:tc>
        <w:tc>
          <w:tcPr>
            <w:tcW w:w="600"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13</w:t>
            </w:r>
          </w:p>
        </w:tc>
        <w:tc>
          <w:tcPr>
            <w:tcW w:w="1053"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825257.3</w:t>
            </w:r>
          </w:p>
        </w:tc>
        <w:tc>
          <w:tcPr>
            <w:tcW w:w="1053"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864105.5</w:t>
            </w:r>
          </w:p>
        </w:tc>
        <w:tc>
          <w:tcPr>
            <w:tcW w:w="600"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13</w:t>
            </w:r>
          </w:p>
        </w:tc>
        <w:tc>
          <w:tcPr>
            <w:tcW w:w="886"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695092</w:t>
            </w:r>
          </w:p>
        </w:tc>
        <w:tc>
          <w:tcPr>
            <w:tcW w:w="1053"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903265.7</w:t>
            </w:r>
          </w:p>
        </w:tc>
        <w:tc>
          <w:tcPr>
            <w:tcW w:w="600"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16</w:t>
            </w:r>
          </w:p>
        </w:tc>
        <w:tc>
          <w:tcPr>
            <w:tcW w:w="1053"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687666.6</w:t>
            </w:r>
          </w:p>
        </w:tc>
        <w:tc>
          <w:tcPr>
            <w:tcW w:w="1053"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933136.2</w:t>
            </w:r>
          </w:p>
        </w:tc>
        <w:tc>
          <w:tcPr>
            <w:tcW w:w="880"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16</w:t>
            </w:r>
          </w:p>
        </w:tc>
      </w:tr>
      <w:tr w:rsidR="008B45E6" w:rsidRPr="00323358" w:rsidTr="008B45E6">
        <w:trPr>
          <w:gridAfter w:val="1"/>
          <w:wAfter w:w="653" w:type="dxa"/>
          <w:trHeight w:val="300"/>
        </w:trPr>
        <w:tc>
          <w:tcPr>
            <w:tcW w:w="1276"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721690.325</w:t>
            </w:r>
          </w:p>
        </w:tc>
        <w:tc>
          <w:tcPr>
            <w:tcW w:w="1360"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979557.673</w:t>
            </w:r>
          </w:p>
        </w:tc>
        <w:tc>
          <w:tcPr>
            <w:tcW w:w="600"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13</w:t>
            </w:r>
          </w:p>
        </w:tc>
        <w:tc>
          <w:tcPr>
            <w:tcW w:w="1053"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742390.1</w:t>
            </w:r>
          </w:p>
        </w:tc>
        <w:tc>
          <w:tcPr>
            <w:tcW w:w="1053"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858287</w:t>
            </w:r>
          </w:p>
        </w:tc>
        <w:tc>
          <w:tcPr>
            <w:tcW w:w="600"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13</w:t>
            </w:r>
          </w:p>
        </w:tc>
        <w:tc>
          <w:tcPr>
            <w:tcW w:w="886"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701283</w:t>
            </w:r>
          </w:p>
        </w:tc>
        <w:tc>
          <w:tcPr>
            <w:tcW w:w="1053"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898688.4</w:t>
            </w:r>
          </w:p>
        </w:tc>
        <w:tc>
          <w:tcPr>
            <w:tcW w:w="600"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16</w:t>
            </w:r>
          </w:p>
        </w:tc>
        <w:tc>
          <w:tcPr>
            <w:tcW w:w="1053"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690194.7</w:t>
            </w:r>
          </w:p>
        </w:tc>
        <w:tc>
          <w:tcPr>
            <w:tcW w:w="1053"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933547.9</w:t>
            </w:r>
          </w:p>
        </w:tc>
        <w:tc>
          <w:tcPr>
            <w:tcW w:w="880"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16</w:t>
            </w:r>
          </w:p>
        </w:tc>
      </w:tr>
      <w:tr w:rsidR="008B45E6" w:rsidRPr="00323358" w:rsidTr="008B45E6">
        <w:trPr>
          <w:gridAfter w:val="1"/>
          <w:wAfter w:w="653" w:type="dxa"/>
          <w:trHeight w:val="300"/>
        </w:trPr>
        <w:tc>
          <w:tcPr>
            <w:tcW w:w="1276"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743759.283</w:t>
            </w:r>
          </w:p>
        </w:tc>
        <w:tc>
          <w:tcPr>
            <w:tcW w:w="1360"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863750.676</w:t>
            </w:r>
          </w:p>
        </w:tc>
        <w:tc>
          <w:tcPr>
            <w:tcW w:w="600"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13</w:t>
            </w:r>
          </w:p>
        </w:tc>
        <w:tc>
          <w:tcPr>
            <w:tcW w:w="1053"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829223.4</w:t>
            </w:r>
          </w:p>
        </w:tc>
        <w:tc>
          <w:tcPr>
            <w:tcW w:w="1053"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869522.9</w:t>
            </w:r>
          </w:p>
        </w:tc>
        <w:tc>
          <w:tcPr>
            <w:tcW w:w="600"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13</w:t>
            </w:r>
          </w:p>
        </w:tc>
        <w:tc>
          <w:tcPr>
            <w:tcW w:w="886"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713296</w:t>
            </w:r>
          </w:p>
        </w:tc>
        <w:tc>
          <w:tcPr>
            <w:tcW w:w="1053"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903689</w:t>
            </w:r>
          </w:p>
        </w:tc>
        <w:tc>
          <w:tcPr>
            <w:tcW w:w="600"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16</w:t>
            </w:r>
          </w:p>
        </w:tc>
        <w:tc>
          <w:tcPr>
            <w:tcW w:w="1053"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688801.6</w:t>
            </w:r>
          </w:p>
        </w:tc>
        <w:tc>
          <w:tcPr>
            <w:tcW w:w="1053"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935800.1</w:t>
            </w:r>
          </w:p>
        </w:tc>
        <w:tc>
          <w:tcPr>
            <w:tcW w:w="880"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16</w:t>
            </w:r>
          </w:p>
        </w:tc>
      </w:tr>
      <w:tr w:rsidR="008B45E6" w:rsidRPr="00323358" w:rsidTr="008B45E6">
        <w:trPr>
          <w:gridAfter w:val="1"/>
          <w:wAfter w:w="653" w:type="dxa"/>
          <w:trHeight w:val="300"/>
        </w:trPr>
        <w:tc>
          <w:tcPr>
            <w:tcW w:w="1276"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718912.194</w:t>
            </w:r>
          </w:p>
        </w:tc>
        <w:tc>
          <w:tcPr>
            <w:tcW w:w="1360"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981182.879</w:t>
            </w:r>
          </w:p>
        </w:tc>
        <w:tc>
          <w:tcPr>
            <w:tcW w:w="600"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13</w:t>
            </w:r>
          </w:p>
        </w:tc>
        <w:tc>
          <w:tcPr>
            <w:tcW w:w="1053"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718038</w:t>
            </w:r>
          </w:p>
        </w:tc>
        <w:tc>
          <w:tcPr>
            <w:tcW w:w="1053"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980777</w:t>
            </w:r>
          </w:p>
        </w:tc>
        <w:tc>
          <w:tcPr>
            <w:tcW w:w="600"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13</w:t>
            </w:r>
          </w:p>
        </w:tc>
        <w:tc>
          <w:tcPr>
            <w:tcW w:w="886"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693059</w:t>
            </w:r>
          </w:p>
        </w:tc>
        <w:tc>
          <w:tcPr>
            <w:tcW w:w="1053"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914411.9</w:t>
            </w:r>
          </w:p>
        </w:tc>
        <w:tc>
          <w:tcPr>
            <w:tcW w:w="600"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16</w:t>
            </w:r>
          </w:p>
        </w:tc>
        <w:tc>
          <w:tcPr>
            <w:tcW w:w="1053"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688432.5</w:t>
            </w:r>
          </w:p>
        </w:tc>
        <w:tc>
          <w:tcPr>
            <w:tcW w:w="1053"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930429.1</w:t>
            </w:r>
          </w:p>
        </w:tc>
        <w:tc>
          <w:tcPr>
            <w:tcW w:w="880"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16</w:t>
            </w:r>
          </w:p>
        </w:tc>
      </w:tr>
      <w:tr w:rsidR="008B45E6" w:rsidRPr="00323358" w:rsidTr="008B45E6">
        <w:trPr>
          <w:gridAfter w:val="1"/>
          <w:wAfter w:w="653" w:type="dxa"/>
          <w:trHeight w:val="300"/>
        </w:trPr>
        <w:tc>
          <w:tcPr>
            <w:tcW w:w="1276"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719262.768</w:t>
            </w:r>
          </w:p>
        </w:tc>
        <w:tc>
          <w:tcPr>
            <w:tcW w:w="1360"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979703.194</w:t>
            </w:r>
          </w:p>
        </w:tc>
        <w:tc>
          <w:tcPr>
            <w:tcW w:w="600"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13</w:t>
            </w:r>
          </w:p>
        </w:tc>
        <w:tc>
          <w:tcPr>
            <w:tcW w:w="1053"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829786.5</w:t>
            </w:r>
          </w:p>
        </w:tc>
        <w:tc>
          <w:tcPr>
            <w:tcW w:w="1053"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870593.3</w:t>
            </w:r>
          </w:p>
        </w:tc>
        <w:tc>
          <w:tcPr>
            <w:tcW w:w="600"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13</w:t>
            </w:r>
          </w:p>
        </w:tc>
        <w:tc>
          <w:tcPr>
            <w:tcW w:w="886"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712317</w:t>
            </w:r>
          </w:p>
        </w:tc>
        <w:tc>
          <w:tcPr>
            <w:tcW w:w="1053"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893907.3</w:t>
            </w:r>
          </w:p>
        </w:tc>
        <w:tc>
          <w:tcPr>
            <w:tcW w:w="600"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16</w:t>
            </w:r>
          </w:p>
        </w:tc>
        <w:tc>
          <w:tcPr>
            <w:tcW w:w="1053"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681317.9</w:t>
            </w:r>
          </w:p>
        </w:tc>
        <w:tc>
          <w:tcPr>
            <w:tcW w:w="1053"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932502.8</w:t>
            </w:r>
          </w:p>
        </w:tc>
        <w:tc>
          <w:tcPr>
            <w:tcW w:w="880"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16</w:t>
            </w:r>
          </w:p>
        </w:tc>
      </w:tr>
      <w:tr w:rsidR="008B45E6" w:rsidRPr="00323358" w:rsidTr="008B45E6">
        <w:trPr>
          <w:gridAfter w:val="1"/>
          <w:wAfter w:w="653" w:type="dxa"/>
          <w:trHeight w:val="300"/>
        </w:trPr>
        <w:tc>
          <w:tcPr>
            <w:tcW w:w="1276"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742006.415</w:t>
            </w:r>
          </w:p>
        </w:tc>
        <w:tc>
          <w:tcPr>
            <w:tcW w:w="1360"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856432.286</w:t>
            </w:r>
          </w:p>
        </w:tc>
        <w:tc>
          <w:tcPr>
            <w:tcW w:w="600"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13</w:t>
            </w:r>
          </w:p>
        </w:tc>
        <w:tc>
          <w:tcPr>
            <w:tcW w:w="1053"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740412.3</w:t>
            </w:r>
          </w:p>
        </w:tc>
        <w:tc>
          <w:tcPr>
            <w:tcW w:w="1053"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878780.4</w:t>
            </w:r>
          </w:p>
        </w:tc>
        <w:tc>
          <w:tcPr>
            <w:tcW w:w="600"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13</w:t>
            </w:r>
          </w:p>
        </w:tc>
        <w:tc>
          <w:tcPr>
            <w:tcW w:w="886"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697235</w:t>
            </w:r>
          </w:p>
        </w:tc>
        <w:tc>
          <w:tcPr>
            <w:tcW w:w="1053"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890176.7</w:t>
            </w:r>
          </w:p>
        </w:tc>
        <w:tc>
          <w:tcPr>
            <w:tcW w:w="600"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16</w:t>
            </w:r>
          </w:p>
        </w:tc>
        <w:tc>
          <w:tcPr>
            <w:tcW w:w="1053"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687531.6</w:t>
            </w:r>
          </w:p>
        </w:tc>
        <w:tc>
          <w:tcPr>
            <w:tcW w:w="1053"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933429.9</w:t>
            </w:r>
          </w:p>
        </w:tc>
        <w:tc>
          <w:tcPr>
            <w:tcW w:w="880"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16</w:t>
            </w:r>
          </w:p>
        </w:tc>
      </w:tr>
      <w:tr w:rsidR="008B45E6" w:rsidRPr="00323358" w:rsidTr="008B45E6">
        <w:trPr>
          <w:gridAfter w:val="1"/>
          <w:wAfter w:w="653" w:type="dxa"/>
          <w:trHeight w:val="300"/>
        </w:trPr>
        <w:tc>
          <w:tcPr>
            <w:tcW w:w="1276"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740405.683</w:t>
            </w:r>
          </w:p>
        </w:tc>
        <w:tc>
          <w:tcPr>
            <w:tcW w:w="1360"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856743.172</w:t>
            </w:r>
          </w:p>
        </w:tc>
        <w:tc>
          <w:tcPr>
            <w:tcW w:w="600"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13</w:t>
            </w:r>
          </w:p>
        </w:tc>
        <w:tc>
          <w:tcPr>
            <w:tcW w:w="1053"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718863.5</w:t>
            </w:r>
          </w:p>
        </w:tc>
        <w:tc>
          <w:tcPr>
            <w:tcW w:w="1053"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980948.5</w:t>
            </w:r>
          </w:p>
        </w:tc>
        <w:tc>
          <w:tcPr>
            <w:tcW w:w="600"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13</w:t>
            </w:r>
          </w:p>
        </w:tc>
        <w:tc>
          <w:tcPr>
            <w:tcW w:w="886"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697368</w:t>
            </w:r>
          </w:p>
        </w:tc>
        <w:tc>
          <w:tcPr>
            <w:tcW w:w="1053"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917717.2</w:t>
            </w:r>
          </w:p>
        </w:tc>
        <w:tc>
          <w:tcPr>
            <w:tcW w:w="600"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16</w:t>
            </w:r>
          </w:p>
        </w:tc>
        <w:tc>
          <w:tcPr>
            <w:tcW w:w="1053"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690181.4</w:t>
            </w:r>
          </w:p>
        </w:tc>
        <w:tc>
          <w:tcPr>
            <w:tcW w:w="1053"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933124.6</w:t>
            </w:r>
          </w:p>
        </w:tc>
        <w:tc>
          <w:tcPr>
            <w:tcW w:w="880"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16</w:t>
            </w:r>
          </w:p>
        </w:tc>
      </w:tr>
      <w:tr w:rsidR="008B45E6" w:rsidRPr="00323358" w:rsidTr="008B45E6">
        <w:trPr>
          <w:gridAfter w:val="1"/>
          <w:wAfter w:w="653" w:type="dxa"/>
          <w:trHeight w:val="300"/>
        </w:trPr>
        <w:tc>
          <w:tcPr>
            <w:tcW w:w="1276"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717662.035</w:t>
            </w:r>
          </w:p>
        </w:tc>
        <w:tc>
          <w:tcPr>
            <w:tcW w:w="1360"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976925.063</w:t>
            </w:r>
          </w:p>
        </w:tc>
        <w:tc>
          <w:tcPr>
            <w:tcW w:w="600"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13</w:t>
            </w:r>
          </w:p>
        </w:tc>
        <w:tc>
          <w:tcPr>
            <w:tcW w:w="1053"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828926</w:t>
            </w:r>
          </w:p>
        </w:tc>
        <w:tc>
          <w:tcPr>
            <w:tcW w:w="1053"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870410.2</w:t>
            </w:r>
          </w:p>
        </w:tc>
        <w:tc>
          <w:tcPr>
            <w:tcW w:w="600"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13</w:t>
            </w:r>
          </w:p>
        </w:tc>
        <w:tc>
          <w:tcPr>
            <w:tcW w:w="886"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697050</w:t>
            </w:r>
          </w:p>
        </w:tc>
        <w:tc>
          <w:tcPr>
            <w:tcW w:w="1053"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887795.4</w:t>
            </w:r>
          </w:p>
        </w:tc>
        <w:tc>
          <w:tcPr>
            <w:tcW w:w="600"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16</w:t>
            </w:r>
          </w:p>
        </w:tc>
        <w:tc>
          <w:tcPr>
            <w:tcW w:w="1053"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771328.8</w:t>
            </w:r>
          </w:p>
        </w:tc>
        <w:tc>
          <w:tcPr>
            <w:tcW w:w="1053"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839069.1</w:t>
            </w:r>
          </w:p>
        </w:tc>
        <w:tc>
          <w:tcPr>
            <w:tcW w:w="880"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15</w:t>
            </w:r>
          </w:p>
        </w:tc>
      </w:tr>
      <w:tr w:rsidR="008B45E6" w:rsidRPr="00323358" w:rsidTr="008B45E6">
        <w:trPr>
          <w:gridAfter w:val="1"/>
          <w:wAfter w:w="653" w:type="dxa"/>
          <w:trHeight w:val="300"/>
        </w:trPr>
        <w:tc>
          <w:tcPr>
            <w:tcW w:w="1276"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756348.596</w:t>
            </w:r>
          </w:p>
        </w:tc>
        <w:tc>
          <w:tcPr>
            <w:tcW w:w="1360"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945568.738</w:t>
            </w:r>
          </w:p>
        </w:tc>
        <w:tc>
          <w:tcPr>
            <w:tcW w:w="600"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13</w:t>
            </w:r>
          </w:p>
        </w:tc>
        <w:tc>
          <w:tcPr>
            <w:tcW w:w="1053"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720012.9</w:t>
            </w:r>
          </w:p>
        </w:tc>
        <w:tc>
          <w:tcPr>
            <w:tcW w:w="1053"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979475.3</w:t>
            </w:r>
          </w:p>
        </w:tc>
        <w:tc>
          <w:tcPr>
            <w:tcW w:w="600"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13</w:t>
            </w:r>
          </w:p>
        </w:tc>
        <w:tc>
          <w:tcPr>
            <w:tcW w:w="886"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697421</w:t>
            </w:r>
          </w:p>
        </w:tc>
        <w:tc>
          <w:tcPr>
            <w:tcW w:w="1053"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917743.7</w:t>
            </w:r>
          </w:p>
        </w:tc>
        <w:tc>
          <w:tcPr>
            <w:tcW w:w="600"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16</w:t>
            </w:r>
          </w:p>
        </w:tc>
        <w:tc>
          <w:tcPr>
            <w:tcW w:w="1053"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793597</w:t>
            </w:r>
          </w:p>
        </w:tc>
        <w:tc>
          <w:tcPr>
            <w:tcW w:w="1053"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1014583</w:t>
            </w:r>
          </w:p>
        </w:tc>
        <w:tc>
          <w:tcPr>
            <w:tcW w:w="880"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15</w:t>
            </w:r>
          </w:p>
        </w:tc>
      </w:tr>
      <w:tr w:rsidR="008B45E6" w:rsidRPr="00323358" w:rsidTr="008B45E6">
        <w:trPr>
          <w:gridAfter w:val="1"/>
          <w:wAfter w:w="653" w:type="dxa"/>
          <w:trHeight w:val="300"/>
        </w:trPr>
        <w:tc>
          <w:tcPr>
            <w:tcW w:w="1276"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742826.625</w:t>
            </w:r>
          </w:p>
        </w:tc>
        <w:tc>
          <w:tcPr>
            <w:tcW w:w="1360"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863796.978</w:t>
            </w:r>
          </w:p>
        </w:tc>
        <w:tc>
          <w:tcPr>
            <w:tcW w:w="600"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13</w:t>
            </w:r>
          </w:p>
        </w:tc>
        <w:tc>
          <w:tcPr>
            <w:tcW w:w="1053"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823310</w:t>
            </w:r>
          </w:p>
        </w:tc>
        <w:tc>
          <w:tcPr>
            <w:tcW w:w="1053"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857127.9</w:t>
            </w:r>
          </w:p>
        </w:tc>
        <w:tc>
          <w:tcPr>
            <w:tcW w:w="600"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13</w:t>
            </w:r>
          </w:p>
        </w:tc>
        <w:tc>
          <w:tcPr>
            <w:tcW w:w="886"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676059</w:t>
            </w:r>
          </w:p>
        </w:tc>
        <w:tc>
          <w:tcPr>
            <w:tcW w:w="1053"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920457.6</w:t>
            </w:r>
          </w:p>
        </w:tc>
        <w:tc>
          <w:tcPr>
            <w:tcW w:w="600"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16</w:t>
            </w:r>
          </w:p>
        </w:tc>
        <w:tc>
          <w:tcPr>
            <w:tcW w:w="1053"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793595.7</w:t>
            </w:r>
          </w:p>
        </w:tc>
        <w:tc>
          <w:tcPr>
            <w:tcW w:w="1053"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1013199</w:t>
            </w:r>
          </w:p>
        </w:tc>
        <w:tc>
          <w:tcPr>
            <w:tcW w:w="880"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15</w:t>
            </w:r>
          </w:p>
        </w:tc>
      </w:tr>
      <w:tr w:rsidR="008B45E6" w:rsidRPr="00323358" w:rsidTr="008B45E6">
        <w:trPr>
          <w:gridAfter w:val="1"/>
          <w:wAfter w:w="653" w:type="dxa"/>
          <w:trHeight w:val="300"/>
        </w:trPr>
        <w:tc>
          <w:tcPr>
            <w:tcW w:w="1276"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827995.747</w:t>
            </w:r>
          </w:p>
        </w:tc>
        <w:tc>
          <w:tcPr>
            <w:tcW w:w="1360"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876325.858</w:t>
            </w:r>
          </w:p>
        </w:tc>
        <w:tc>
          <w:tcPr>
            <w:tcW w:w="600"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13</w:t>
            </w:r>
          </w:p>
        </w:tc>
        <w:tc>
          <w:tcPr>
            <w:tcW w:w="1053"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826125.1</w:t>
            </w:r>
          </w:p>
        </w:tc>
        <w:tc>
          <w:tcPr>
            <w:tcW w:w="1053"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856672.8</w:t>
            </w:r>
          </w:p>
        </w:tc>
        <w:tc>
          <w:tcPr>
            <w:tcW w:w="600"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13</w:t>
            </w:r>
          </w:p>
        </w:tc>
        <w:tc>
          <w:tcPr>
            <w:tcW w:w="886"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692393</w:t>
            </w:r>
          </w:p>
        </w:tc>
        <w:tc>
          <w:tcPr>
            <w:tcW w:w="1053"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910758.7</w:t>
            </w:r>
          </w:p>
        </w:tc>
        <w:tc>
          <w:tcPr>
            <w:tcW w:w="600"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16</w:t>
            </w:r>
          </w:p>
        </w:tc>
        <w:tc>
          <w:tcPr>
            <w:tcW w:w="1053"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794480.7</w:t>
            </w:r>
          </w:p>
        </w:tc>
        <w:tc>
          <w:tcPr>
            <w:tcW w:w="1053"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1013926</w:t>
            </w:r>
          </w:p>
        </w:tc>
        <w:tc>
          <w:tcPr>
            <w:tcW w:w="880"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15</w:t>
            </w:r>
          </w:p>
        </w:tc>
      </w:tr>
      <w:tr w:rsidR="008B45E6" w:rsidRPr="00323358" w:rsidTr="008B45E6">
        <w:trPr>
          <w:gridAfter w:val="1"/>
          <w:wAfter w:w="653" w:type="dxa"/>
          <w:trHeight w:val="300"/>
        </w:trPr>
        <w:tc>
          <w:tcPr>
            <w:tcW w:w="1276"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741530.164</w:t>
            </w:r>
          </w:p>
        </w:tc>
        <w:tc>
          <w:tcPr>
            <w:tcW w:w="1360"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863942.499</w:t>
            </w:r>
          </w:p>
        </w:tc>
        <w:tc>
          <w:tcPr>
            <w:tcW w:w="600"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13</w:t>
            </w:r>
          </w:p>
        </w:tc>
        <w:tc>
          <w:tcPr>
            <w:tcW w:w="1053"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823955.5</w:t>
            </w:r>
          </w:p>
        </w:tc>
        <w:tc>
          <w:tcPr>
            <w:tcW w:w="1053"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858366.1</w:t>
            </w:r>
          </w:p>
        </w:tc>
        <w:tc>
          <w:tcPr>
            <w:tcW w:w="600"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13</w:t>
            </w:r>
          </w:p>
        </w:tc>
        <w:tc>
          <w:tcPr>
            <w:tcW w:w="886"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690065</w:t>
            </w:r>
          </w:p>
        </w:tc>
        <w:tc>
          <w:tcPr>
            <w:tcW w:w="1053"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901492.9</w:t>
            </w:r>
          </w:p>
        </w:tc>
        <w:tc>
          <w:tcPr>
            <w:tcW w:w="600"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16</w:t>
            </w:r>
          </w:p>
        </w:tc>
        <w:tc>
          <w:tcPr>
            <w:tcW w:w="1053"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794512.5</w:t>
            </w:r>
          </w:p>
        </w:tc>
        <w:tc>
          <w:tcPr>
            <w:tcW w:w="1053"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1013249</w:t>
            </w:r>
          </w:p>
        </w:tc>
        <w:tc>
          <w:tcPr>
            <w:tcW w:w="880"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15</w:t>
            </w:r>
          </w:p>
        </w:tc>
      </w:tr>
      <w:tr w:rsidR="008B45E6" w:rsidRPr="00323358" w:rsidTr="008B45E6">
        <w:trPr>
          <w:gridAfter w:val="1"/>
          <w:wAfter w:w="653" w:type="dxa"/>
          <w:trHeight w:val="300"/>
        </w:trPr>
        <w:tc>
          <w:tcPr>
            <w:tcW w:w="1276"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756602.596</w:t>
            </w:r>
          </w:p>
        </w:tc>
        <w:tc>
          <w:tcPr>
            <w:tcW w:w="1360"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943205.475</w:t>
            </w:r>
          </w:p>
        </w:tc>
        <w:tc>
          <w:tcPr>
            <w:tcW w:w="600"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13</w:t>
            </w:r>
          </w:p>
        </w:tc>
        <w:tc>
          <w:tcPr>
            <w:tcW w:w="1053"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717193.5</w:t>
            </w:r>
          </w:p>
        </w:tc>
        <w:tc>
          <w:tcPr>
            <w:tcW w:w="1053"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979526.1</w:t>
            </w:r>
          </w:p>
        </w:tc>
        <w:tc>
          <w:tcPr>
            <w:tcW w:w="600"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13</w:t>
            </w:r>
          </w:p>
        </w:tc>
        <w:tc>
          <w:tcPr>
            <w:tcW w:w="886"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698849</w:t>
            </w:r>
          </w:p>
        </w:tc>
        <w:tc>
          <w:tcPr>
            <w:tcW w:w="1053"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888192.3</w:t>
            </w:r>
          </w:p>
        </w:tc>
        <w:tc>
          <w:tcPr>
            <w:tcW w:w="600"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16</w:t>
            </w:r>
          </w:p>
        </w:tc>
        <w:tc>
          <w:tcPr>
            <w:tcW w:w="1053"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793624.8</w:t>
            </w:r>
          </w:p>
        </w:tc>
        <w:tc>
          <w:tcPr>
            <w:tcW w:w="1053"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1013201</w:t>
            </w:r>
          </w:p>
        </w:tc>
        <w:tc>
          <w:tcPr>
            <w:tcW w:w="880" w:type="dxa"/>
            <w:gridSpan w:val="2"/>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15</w:t>
            </w:r>
          </w:p>
        </w:tc>
      </w:tr>
    </w:tbl>
    <w:p w:rsidR="008B45E6" w:rsidRPr="00323358" w:rsidRDefault="008B45E6" w:rsidP="008B45E6">
      <w:pPr>
        <w:tabs>
          <w:tab w:val="left" w:pos="1080"/>
        </w:tabs>
        <w:rPr>
          <w:rFonts w:ascii="Calibri" w:eastAsia="Times New Roman" w:hAnsi="Calibri" w:cs="Calibri"/>
        </w:rPr>
      </w:pPr>
    </w:p>
    <w:tbl>
      <w:tblPr>
        <w:tblW w:w="11826" w:type="dxa"/>
        <w:tblLook w:val="04A0" w:firstRow="1" w:lastRow="0" w:firstColumn="1" w:lastColumn="0" w:noHBand="0" w:noVBand="1"/>
      </w:tblPr>
      <w:tblGrid>
        <w:gridCol w:w="1276"/>
        <w:gridCol w:w="1387"/>
        <w:gridCol w:w="600"/>
        <w:gridCol w:w="1053"/>
        <w:gridCol w:w="1053"/>
        <w:gridCol w:w="600"/>
        <w:gridCol w:w="886"/>
        <w:gridCol w:w="1053"/>
        <w:gridCol w:w="600"/>
        <w:gridCol w:w="1219"/>
        <w:gridCol w:w="1219"/>
        <w:gridCol w:w="880"/>
      </w:tblGrid>
      <w:tr w:rsidR="008B45E6" w:rsidRPr="00323358" w:rsidTr="008B45E6">
        <w:trPr>
          <w:trHeight w:val="300"/>
        </w:trPr>
        <w:tc>
          <w:tcPr>
            <w:tcW w:w="1276"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lastRenderedPageBreak/>
              <w:t>793951.562</w:t>
            </w:r>
          </w:p>
        </w:tc>
        <w:tc>
          <w:tcPr>
            <w:tcW w:w="1387"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1013267.464</w:t>
            </w:r>
          </w:p>
        </w:tc>
        <w:tc>
          <w:tcPr>
            <w:tcW w:w="600"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15</w:t>
            </w:r>
          </w:p>
        </w:tc>
        <w:tc>
          <w:tcPr>
            <w:tcW w:w="1053"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773206.1</w:t>
            </w:r>
          </w:p>
        </w:tc>
        <w:tc>
          <w:tcPr>
            <w:tcW w:w="1053"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845941.4</w:t>
            </w:r>
          </w:p>
        </w:tc>
        <w:tc>
          <w:tcPr>
            <w:tcW w:w="600"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15</w:t>
            </w:r>
          </w:p>
        </w:tc>
        <w:tc>
          <w:tcPr>
            <w:tcW w:w="886"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781056</w:t>
            </w:r>
          </w:p>
        </w:tc>
        <w:tc>
          <w:tcPr>
            <w:tcW w:w="1053"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781056.4</w:t>
            </w:r>
          </w:p>
        </w:tc>
        <w:tc>
          <w:tcPr>
            <w:tcW w:w="600"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4</w:t>
            </w:r>
          </w:p>
        </w:tc>
        <w:tc>
          <w:tcPr>
            <w:tcW w:w="1219"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840116.29</w:t>
            </w:r>
          </w:p>
        </w:tc>
        <w:tc>
          <w:tcPr>
            <w:tcW w:w="1219"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948499.8</w:t>
            </w:r>
          </w:p>
        </w:tc>
        <w:tc>
          <w:tcPr>
            <w:tcW w:w="880"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5</w:t>
            </w:r>
          </w:p>
        </w:tc>
      </w:tr>
      <w:tr w:rsidR="008B45E6" w:rsidRPr="00323358" w:rsidTr="008B45E6">
        <w:trPr>
          <w:trHeight w:val="300"/>
        </w:trPr>
        <w:tc>
          <w:tcPr>
            <w:tcW w:w="1276"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793890.708</w:t>
            </w:r>
          </w:p>
        </w:tc>
        <w:tc>
          <w:tcPr>
            <w:tcW w:w="1387"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1014827.715</w:t>
            </w:r>
          </w:p>
        </w:tc>
        <w:tc>
          <w:tcPr>
            <w:tcW w:w="600"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15</w:t>
            </w:r>
          </w:p>
        </w:tc>
        <w:tc>
          <w:tcPr>
            <w:tcW w:w="1053"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770396.2</w:t>
            </w:r>
          </w:p>
        </w:tc>
        <w:tc>
          <w:tcPr>
            <w:tcW w:w="1053"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843995.5</w:t>
            </w:r>
          </w:p>
        </w:tc>
        <w:tc>
          <w:tcPr>
            <w:tcW w:w="600"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15</w:t>
            </w:r>
          </w:p>
        </w:tc>
        <w:tc>
          <w:tcPr>
            <w:tcW w:w="886"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757526</w:t>
            </w:r>
          </w:p>
        </w:tc>
        <w:tc>
          <w:tcPr>
            <w:tcW w:w="1053"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906038.2</w:t>
            </w:r>
          </w:p>
        </w:tc>
        <w:tc>
          <w:tcPr>
            <w:tcW w:w="600"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4</w:t>
            </w:r>
          </w:p>
        </w:tc>
        <w:tc>
          <w:tcPr>
            <w:tcW w:w="1219"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839766.24</w:t>
            </w:r>
          </w:p>
        </w:tc>
        <w:tc>
          <w:tcPr>
            <w:tcW w:w="1219"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948407.72</w:t>
            </w:r>
          </w:p>
        </w:tc>
        <w:tc>
          <w:tcPr>
            <w:tcW w:w="880"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5</w:t>
            </w:r>
          </w:p>
        </w:tc>
      </w:tr>
      <w:tr w:rsidR="008B45E6" w:rsidRPr="00323358" w:rsidTr="008B45E6">
        <w:trPr>
          <w:trHeight w:val="300"/>
        </w:trPr>
        <w:tc>
          <w:tcPr>
            <w:tcW w:w="1276"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772582.959</w:t>
            </w:r>
          </w:p>
        </w:tc>
        <w:tc>
          <w:tcPr>
            <w:tcW w:w="1387"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839640.558</w:t>
            </w:r>
          </w:p>
        </w:tc>
        <w:tc>
          <w:tcPr>
            <w:tcW w:w="600"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15</w:t>
            </w:r>
          </w:p>
        </w:tc>
        <w:tc>
          <w:tcPr>
            <w:tcW w:w="1053"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776614.5</w:t>
            </w:r>
          </w:p>
        </w:tc>
        <w:tc>
          <w:tcPr>
            <w:tcW w:w="1053"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980954.4</w:t>
            </w:r>
          </w:p>
        </w:tc>
        <w:tc>
          <w:tcPr>
            <w:tcW w:w="600"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15</w:t>
            </w:r>
          </w:p>
        </w:tc>
        <w:tc>
          <w:tcPr>
            <w:tcW w:w="886"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781061</w:t>
            </w:r>
          </w:p>
        </w:tc>
        <w:tc>
          <w:tcPr>
            <w:tcW w:w="1053"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859722.4</w:t>
            </w:r>
          </w:p>
        </w:tc>
        <w:tc>
          <w:tcPr>
            <w:tcW w:w="600"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4</w:t>
            </w:r>
          </w:p>
        </w:tc>
        <w:tc>
          <w:tcPr>
            <w:tcW w:w="1219"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839578.92</w:t>
            </w:r>
          </w:p>
        </w:tc>
        <w:tc>
          <w:tcPr>
            <w:tcW w:w="1219"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948339.46</w:t>
            </w:r>
          </w:p>
        </w:tc>
        <w:tc>
          <w:tcPr>
            <w:tcW w:w="880"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5</w:t>
            </w:r>
          </w:p>
        </w:tc>
      </w:tr>
      <w:tr w:rsidR="008B45E6" w:rsidRPr="00323358" w:rsidTr="008B45E6">
        <w:trPr>
          <w:trHeight w:val="300"/>
        </w:trPr>
        <w:tc>
          <w:tcPr>
            <w:tcW w:w="1276"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683592.791</w:t>
            </w:r>
          </w:p>
        </w:tc>
        <w:tc>
          <w:tcPr>
            <w:tcW w:w="1387"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961225.322</w:t>
            </w:r>
          </w:p>
        </w:tc>
        <w:tc>
          <w:tcPr>
            <w:tcW w:w="600"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15</w:t>
            </w:r>
          </w:p>
        </w:tc>
        <w:tc>
          <w:tcPr>
            <w:tcW w:w="1053"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770693.8</w:t>
            </w:r>
          </w:p>
        </w:tc>
        <w:tc>
          <w:tcPr>
            <w:tcW w:w="1053"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841976.6</w:t>
            </w:r>
          </w:p>
        </w:tc>
        <w:tc>
          <w:tcPr>
            <w:tcW w:w="600"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15</w:t>
            </w:r>
          </w:p>
        </w:tc>
        <w:tc>
          <w:tcPr>
            <w:tcW w:w="886"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688826</w:t>
            </w:r>
          </w:p>
        </w:tc>
        <w:tc>
          <w:tcPr>
            <w:tcW w:w="1053"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962273.9</w:t>
            </w:r>
          </w:p>
        </w:tc>
        <w:tc>
          <w:tcPr>
            <w:tcW w:w="600"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4</w:t>
            </w:r>
          </w:p>
        </w:tc>
        <w:tc>
          <w:tcPr>
            <w:tcW w:w="1219"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839951.19</w:t>
            </w:r>
          </w:p>
        </w:tc>
        <w:tc>
          <w:tcPr>
            <w:tcW w:w="1219"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840021.83</w:t>
            </w:r>
          </w:p>
        </w:tc>
        <w:tc>
          <w:tcPr>
            <w:tcW w:w="880"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5</w:t>
            </w:r>
          </w:p>
        </w:tc>
      </w:tr>
      <w:tr w:rsidR="008B45E6" w:rsidRPr="00323358" w:rsidTr="008B45E6">
        <w:trPr>
          <w:trHeight w:val="300"/>
        </w:trPr>
        <w:tc>
          <w:tcPr>
            <w:tcW w:w="1276"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794183.073</w:t>
            </w:r>
          </w:p>
        </w:tc>
        <w:tc>
          <w:tcPr>
            <w:tcW w:w="1387"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1012668.314</w:t>
            </w:r>
          </w:p>
        </w:tc>
        <w:tc>
          <w:tcPr>
            <w:tcW w:w="600"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15</w:t>
            </w:r>
          </w:p>
        </w:tc>
        <w:tc>
          <w:tcPr>
            <w:tcW w:w="1053"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794224.1</w:t>
            </w:r>
          </w:p>
        </w:tc>
        <w:tc>
          <w:tcPr>
            <w:tcW w:w="1053"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1012693</w:t>
            </w:r>
          </w:p>
        </w:tc>
        <w:tc>
          <w:tcPr>
            <w:tcW w:w="600"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15</w:t>
            </w:r>
          </w:p>
        </w:tc>
        <w:tc>
          <w:tcPr>
            <w:tcW w:w="886"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765523</w:t>
            </w:r>
          </w:p>
        </w:tc>
        <w:tc>
          <w:tcPr>
            <w:tcW w:w="1053"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924777.8</w:t>
            </w:r>
          </w:p>
        </w:tc>
        <w:tc>
          <w:tcPr>
            <w:tcW w:w="600"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4</w:t>
            </w:r>
          </w:p>
        </w:tc>
        <w:tc>
          <w:tcPr>
            <w:tcW w:w="1219"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840021.83</w:t>
            </w:r>
          </w:p>
        </w:tc>
        <w:tc>
          <w:tcPr>
            <w:tcW w:w="1219"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840019.45</w:t>
            </w:r>
          </w:p>
        </w:tc>
        <w:tc>
          <w:tcPr>
            <w:tcW w:w="880"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5</w:t>
            </w:r>
          </w:p>
        </w:tc>
      </w:tr>
      <w:tr w:rsidR="008B45E6" w:rsidRPr="00323358" w:rsidTr="008B45E6">
        <w:trPr>
          <w:trHeight w:val="300"/>
        </w:trPr>
        <w:tc>
          <w:tcPr>
            <w:tcW w:w="1276"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677003.396</w:t>
            </w:r>
          </w:p>
        </w:tc>
        <w:tc>
          <w:tcPr>
            <w:tcW w:w="1387"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962528.375</w:t>
            </w:r>
          </w:p>
        </w:tc>
        <w:tc>
          <w:tcPr>
            <w:tcW w:w="600"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15</w:t>
            </w:r>
          </w:p>
        </w:tc>
        <w:tc>
          <w:tcPr>
            <w:tcW w:w="1053"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772035.3</w:t>
            </w:r>
          </w:p>
        </w:tc>
        <w:tc>
          <w:tcPr>
            <w:tcW w:w="1053"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842121.8</w:t>
            </w:r>
          </w:p>
        </w:tc>
        <w:tc>
          <w:tcPr>
            <w:tcW w:w="600"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15</w:t>
            </w:r>
          </w:p>
        </w:tc>
        <w:tc>
          <w:tcPr>
            <w:tcW w:w="886"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689004</w:t>
            </w:r>
          </w:p>
        </w:tc>
        <w:tc>
          <w:tcPr>
            <w:tcW w:w="1053"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963067.7</w:t>
            </w:r>
          </w:p>
        </w:tc>
        <w:tc>
          <w:tcPr>
            <w:tcW w:w="600"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4</w:t>
            </w:r>
          </w:p>
        </w:tc>
        <w:tc>
          <w:tcPr>
            <w:tcW w:w="1219"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840104.7</w:t>
            </w:r>
          </w:p>
        </w:tc>
        <w:tc>
          <w:tcPr>
            <w:tcW w:w="1219"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948502.89</w:t>
            </w:r>
          </w:p>
        </w:tc>
        <w:tc>
          <w:tcPr>
            <w:tcW w:w="880"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5</w:t>
            </w:r>
          </w:p>
        </w:tc>
      </w:tr>
      <w:tr w:rsidR="008B45E6" w:rsidRPr="00323358" w:rsidTr="008B45E6">
        <w:trPr>
          <w:trHeight w:val="300"/>
        </w:trPr>
        <w:tc>
          <w:tcPr>
            <w:tcW w:w="1276"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683047.748</w:t>
            </w:r>
          </w:p>
        </w:tc>
        <w:tc>
          <w:tcPr>
            <w:tcW w:w="1387"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960997.78</w:t>
            </w:r>
          </w:p>
        </w:tc>
        <w:tc>
          <w:tcPr>
            <w:tcW w:w="600"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15</w:t>
            </w:r>
          </w:p>
        </w:tc>
        <w:tc>
          <w:tcPr>
            <w:tcW w:w="1053"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770411</w:t>
            </w:r>
          </w:p>
        </w:tc>
        <w:tc>
          <w:tcPr>
            <w:tcW w:w="1053"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852734.7</w:t>
            </w:r>
          </w:p>
        </w:tc>
        <w:tc>
          <w:tcPr>
            <w:tcW w:w="600"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15</w:t>
            </w:r>
          </w:p>
        </w:tc>
        <w:tc>
          <w:tcPr>
            <w:tcW w:w="886"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762888</w:t>
            </w:r>
          </w:p>
        </w:tc>
        <w:tc>
          <w:tcPr>
            <w:tcW w:w="1053"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925292.2</w:t>
            </w:r>
          </w:p>
        </w:tc>
        <w:tc>
          <w:tcPr>
            <w:tcW w:w="600"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4</w:t>
            </w:r>
          </w:p>
        </w:tc>
        <w:tc>
          <w:tcPr>
            <w:tcW w:w="1219"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809631.38</w:t>
            </w:r>
          </w:p>
        </w:tc>
        <w:tc>
          <w:tcPr>
            <w:tcW w:w="1219"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975063.99</w:t>
            </w:r>
          </w:p>
        </w:tc>
        <w:tc>
          <w:tcPr>
            <w:tcW w:w="880"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5</w:t>
            </w:r>
          </w:p>
        </w:tc>
      </w:tr>
      <w:tr w:rsidR="008B45E6" w:rsidRPr="00323358" w:rsidTr="008B45E6">
        <w:trPr>
          <w:trHeight w:val="300"/>
        </w:trPr>
        <w:tc>
          <w:tcPr>
            <w:tcW w:w="1276"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676153.553</w:t>
            </w:r>
          </w:p>
        </w:tc>
        <w:tc>
          <w:tcPr>
            <w:tcW w:w="1387"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958187.718</w:t>
            </w:r>
          </w:p>
        </w:tc>
        <w:tc>
          <w:tcPr>
            <w:tcW w:w="600"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15</w:t>
            </w:r>
          </w:p>
        </w:tc>
        <w:tc>
          <w:tcPr>
            <w:tcW w:w="1053"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771475.7</w:t>
            </w:r>
          </w:p>
        </w:tc>
        <w:tc>
          <w:tcPr>
            <w:tcW w:w="1053"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848869.1</w:t>
            </w:r>
          </w:p>
        </w:tc>
        <w:tc>
          <w:tcPr>
            <w:tcW w:w="600"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15</w:t>
            </w:r>
          </w:p>
        </w:tc>
        <w:tc>
          <w:tcPr>
            <w:tcW w:w="886"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690605</w:t>
            </w:r>
          </w:p>
        </w:tc>
        <w:tc>
          <w:tcPr>
            <w:tcW w:w="1053"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964417</w:t>
            </w:r>
          </w:p>
        </w:tc>
        <w:tc>
          <w:tcPr>
            <w:tcW w:w="600"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4</w:t>
            </w:r>
          </w:p>
        </w:tc>
        <w:tc>
          <w:tcPr>
            <w:tcW w:w="1219"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808999.02</w:t>
            </w:r>
          </w:p>
        </w:tc>
        <w:tc>
          <w:tcPr>
            <w:tcW w:w="1219"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975327.25</w:t>
            </w:r>
          </w:p>
        </w:tc>
        <w:tc>
          <w:tcPr>
            <w:tcW w:w="880"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5</w:t>
            </w:r>
          </w:p>
        </w:tc>
      </w:tr>
      <w:tr w:rsidR="008B45E6" w:rsidRPr="00323358" w:rsidTr="008B45E6">
        <w:trPr>
          <w:trHeight w:val="300"/>
        </w:trPr>
        <w:tc>
          <w:tcPr>
            <w:tcW w:w="1276"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770312.829</w:t>
            </w:r>
          </w:p>
        </w:tc>
        <w:tc>
          <w:tcPr>
            <w:tcW w:w="1387"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839692.151</w:t>
            </w:r>
          </w:p>
        </w:tc>
        <w:tc>
          <w:tcPr>
            <w:tcW w:w="600"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15</w:t>
            </w:r>
          </w:p>
        </w:tc>
        <w:tc>
          <w:tcPr>
            <w:tcW w:w="1053"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770935.9</w:t>
            </w:r>
          </w:p>
        </w:tc>
        <w:tc>
          <w:tcPr>
            <w:tcW w:w="1053"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842637.8</w:t>
            </w:r>
          </w:p>
        </w:tc>
        <w:tc>
          <w:tcPr>
            <w:tcW w:w="600"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15</w:t>
            </w:r>
          </w:p>
        </w:tc>
        <w:tc>
          <w:tcPr>
            <w:tcW w:w="886"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768248</w:t>
            </w:r>
          </w:p>
        </w:tc>
        <w:tc>
          <w:tcPr>
            <w:tcW w:w="1053"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996650.1</w:t>
            </w:r>
          </w:p>
        </w:tc>
        <w:tc>
          <w:tcPr>
            <w:tcW w:w="600"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4</w:t>
            </w:r>
          </w:p>
        </w:tc>
        <w:tc>
          <w:tcPr>
            <w:tcW w:w="1219"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809648.58</w:t>
            </w:r>
          </w:p>
        </w:tc>
        <w:tc>
          <w:tcPr>
            <w:tcW w:w="1219"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975057.38</w:t>
            </w:r>
          </w:p>
        </w:tc>
        <w:tc>
          <w:tcPr>
            <w:tcW w:w="880"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5</w:t>
            </w:r>
          </w:p>
        </w:tc>
      </w:tr>
      <w:tr w:rsidR="008B45E6" w:rsidRPr="00323358" w:rsidTr="008B45E6">
        <w:trPr>
          <w:trHeight w:val="300"/>
        </w:trPr>
        <w:tc>
          <w:tcPr>
            <w:tcW w:w="1276"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676816.071</w:t>
            </w:r>
          </w:p>
        </w:tc>
        <w:tc>
          <w:tcPr>
            <w:tcW w:w="1387"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962614.947</w:t>
            </w:r>
          </w:p>
        </w:tc>
        <w:tc>
          <w:tcPr>
            <w:tcW w:w="600"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15</w:t>
            </w:r>
          </w:p>
        </w:tc>
        <w:tc>
          <w:tcPr>
            <w:tcW w:w="1053"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676659.6</w:t>
            </w:r>
          </w:p>
        </w:tc>
        <w:tc>
          <w:tcPr>
            <w:tcW w:w="1053"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911081</w:t>
            </w:r>
          </w:p>
        </w:tc>
        <w:tc>
          <w:tcPr>
            <w:tcW w:w="600"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4</w:t>
            </w:r>
          </w:p>
        </w:tc>
        <w:tc>
          <w:tcPr>
            <w:tcW w:w="886"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730921</w:t>
            </w:r>
          </w:p>
        </w:tc>
        <w:tc>
          <w:tcPr>
            <w:tcW w:w="1053"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968080.3</w:t>
            </w:r>
          </w:p>
        </w:tc>
        <w:tc>
          <w:tcPr>
            <w:tcW w:w="600"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4</w:t>
            </w:r>
          </w:p>
        </w:tc>
        <w:tc>
          <w:tcPr>
            <w:tcW w:w="1219"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809189.52</w:t>
            </w:r>
          </w:p>
        </w:tc>
        <w:tc>
          <w:tcPr>
            <w:tcW w:w="1219"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975269.04</w:t>
            </w:r>
          </w:p>
        </w:tc>
        <w:tc>
          <w:tcPr>
            <w:tcW w:w="880"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5</w:t>
            </w:r>
          </w:p>
        </w:tc>
      </w:tr>
      <w:tr w:rsidR="008B45E6" w:rsidRPr="00323358" w:rsidTr="008B45E6">
        <w:trPr>
          <w:trHeight w:val="300"/>
        </w:trPr>
        <w:tc>
          <w:tcPr>
            <w:tcW w:w="1276"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677129.338</w:t>
            </w:r>
          </w:p>
        </w:tc>
        <w:tc>
          <w:tcPr>
            <w:tcW w:w="1387"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962534.514</w:t>
            </w:r>
          </w:p>
        </w:tc>
        <w:tc>
          <w:tcPr>
            <w:tcW w:w="600"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15</w:t>
            </w:r>
          </w:p>
        </w:tc>
        <w:tc>
          <w:tcPr>
            <w:tcW w:w="1053"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676667.5</w:t>
            </w:r>
          </w:p>
        </w:tc>
        <w:tc>
          <w:tcPr>
            <w:tcW w:w="1053"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911038.7</w:t>
            </w:r>
          </w:p>
        </w:tc>
        <w:tc>
          <w:tcPr>
            <w:tcW w:w="600"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4</w:t>
            </w:r>
          </w:p>
        </w:tc>
        <w:tc>
          <w:tcPr>
            <w:tcW w:w="886"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731629</w:t>
            </w:r>
          </w:p>
        </w:tc>
        <w:tc>
          <w:tcPr>
            <w:tcW w:w="1053"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965630.4</w:t>
            </w:r>
          </w:p>
        </w:tc>
        <w:tc>
          <w:tcPr>
            <w:tcW w:w="600"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4</w:t>
            </w:r>
          </w:p>
        </w:tc>
        <w:tc>
          <w:tcPr>
            <w:tcW w:w="1219"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840099.94</w:t>
            </w:r>
          </w:p>
        </w:tc>
        <w:tc>
          <w:tcPr>
            <w:tcW w:w="1219"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948499.72</w:t>
            </w:r>
          </w:p>
        </w:tc>
        <w:tc>
          <w:tcPr>
            <w:tcW w:w="880"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5</w:t>
            </w:r>
          </w:p>
        </w:tc>
      </w:tr>
      <w:tr w:rsidR="008B45E6" w:rsidRPr="00323358" w:rsidTr="008B45E6">
        <w:trPr>
          <w:trHeight w:val="300"/>
        </w:trPr>
        <w:tc>
          <w:tcPr>
            <w:tcW w:w="1276"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737226.864</w:t>
            </w:r>
          </w:p>
        </w:tc>
        <w:tc>
          <w:tcPr>
            <w:tcW w:w="1387"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983357.713</w:t>
            </w:r>
          </w:p>
        </w:tc>
        <w:tc>
          <w:tcPr>
            <w:tcW w:w="600"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15</w:t>
            </w:r>
          </w:p>
        </w:tc>
        <w:tc>
          <w:tcPr>
            <w:tcW w:w="1053"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729437.7</w:t>
            </w:r>
          </w:p>
        </w:tc>
        <w:tc>
          <w:tcPr>
            <w:tcW w:w="1053"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965767.9</w:t>
            </w:r>
          </w:p>
        </w:tc>
        <w:tc>
          <w:tcPr>
            <w:tcW w:w="600"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4</w:t>
            </w:r>
          </w:p>
        </w:tc>
        <w:tc>
          <w:tcPr>
            <w:tcW w:w="886"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730869</w:t>
            </w:r>
          </w:p>
        </w:tc>
        <w:tc>
          <w:tcPr>
            <w:tcW w:w="1053"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968377.7</w:t>
            </w:r>
          </w:p>
        </w:tc>
        <w:tc>
          <w:tcPr>
            <w:tcW w:w="600"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4</w:t>
            </w:r>
          </w:p>
        </w:tc>
        <w:tc>
          <w:tcPr>
            <w:tcW w:w="1219"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809628.73</w:t>
            </w:r>
          </w:p>
        </w:tc>
        <w:tc>
          <w:tcPr>
            <w:tcW w:w="1219"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975069.94</w:t>
            </w:r>
          </w:p>
        </w:tc>
        <w:tc>
          <w:tcPr>
            <w:tcW w:w="880"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5</w:t>
            </w:r>
          </w:p>
        </w:tc>
      </w:tr>
      <w:tr w:rsidR="008B45E6" w:rsidRPr="00323358" w:rsidTr="008B45E6">
        <w:trPr>
          <w:trHeight w:val="300"/>
        </w:trPr>
        <w:tc>
          <w:tcPr>
            <w:tcW w:w="1276"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737351.748</w:t>
            </w:r>
          </w:p>
        </w:tc>
        <w:tc>
          <w:tcPr>
            <w:tcW w:w="1387"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983764.114</w:t>
            </w:r>
          </w:p>
        </w:tc>
        <w:tc>
          <w:tcPr>
            <w:tcW w:w="600"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15</w:t>
            </w:r>
          </w:p>
        </w:tc>
        <w:tc>
          <w:tcPr>
            <w:tcW w:w="1053"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727818.4</w:t>
            </w:r>
          </w:p>
        </w:tc>
        <w:tc>
          <w:tcPr>
            <w:tcW w:w="1053"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964333.9</w:t>
            </w:r>
          </w:p>
        </w:tc>
        <w:tc>
          <w:tcPr>
            <w:tcW w:w="600"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4</w:t>
            </w:r>
          </w:p>
        </w:tc>
        <w:tc>
          <w:tcPr>
            <w:tcW w:w="886"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760827</w:t>
            </w:r>
          </w:p>
        </w:tc>
        <w:tc>
          <w:tcPr>
            <w:tcW w:w="1053"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897168</w:t>
            </w:r>
          </w:p>
        </w:tc>
        <w:tc>
          <w:tcPr>
            <w:tcW w:w="600"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4</w:t>
            </w:r>
          </w:p>
        </w:tc>
        <w:tc>
          <w:tcPr>
            <w:tcW w:w="1219"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807075.89</w:t>
            </w:r>
          </w:p>
        </w:tc>
        <w:tc>
          <w:tcPr>
            <w:tcW w:w="1219"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973863.29</w:t>
            </w:r>
          </w:p>
        </w:tc>
        <w:tc>
          <w:tcPr>
            <w:tcW w:w="880"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5</w:t>
            </w:r>
          </w:p>
        </w:tc>
      </w:tr>
      <w:tr w:rsidR="008B45E6" w:rsidRPr="00323358" w:rsidTr="008B45E6">
        <w:trPr>
          <w:trHeight w:val="300"/>
        </w:trPr>
        <w:tc>
          <w:tcPr>
            <w:tcW w:w="1276"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794673.876</w:t>
            </w:r>
          </w:p>
        </w:tc>
        <w:tc>
          <w:tcPr>
            <w:tcW w:w="1387"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1012079.615</w:t>
            </w:r>
          </w:p>
        </w:tc>
        <w:tc>
          <w:tcPr>
            <w:tcW w:w="600"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15</w:t>
            </w:r>
          </w:p>
        </w:tc>
        <w:tc>
          <w:tcPr>
            <w:tcW w:w="1053"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727881.9</w:t>
            </w:r>
          </w:p>
        </w:tc>
        <w:tc>
          <w:tcPr>
            <w:tcW w:w="1053"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964519.1</w:t>
            </w:r>
          </w:p>
        </w:tc>
        <w:tc>
          <w:tcPr>
            <w:tcW w:w="600"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4</w:t>
            </w:r>
          </w:p>
        </w:tc>
        <w:tc>
          <w:tcPr>
            <w:tcW w:w="886"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731305</w:t>
            </w:r>
          </w:p>
        </w:tc>
        <w:tc>
          <w:tcPr>
            <w:tcW w:w="1053"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967744.7</w:t>
            </w:r>
          </w:p>
        </w:tc>
        <w:tc>
          <w:tcPr>
            <w:tcW w:w="600"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4</w:t>
            </w:r>
          </w:p>
        </w:tc>
        <w:tc>
          <w:tcPr>
            <w:tcW w:w="1219"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809611.53</w:t>
            </w:r>
          </w:p>
        </w:tc>
        <w:tc>
          <w:tcPr>
            <w:tcW w:w="1219"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975067.3</w:t>
            </w:r>
          </w:p>
        </w:tc>
        <w:tc>
          <w:tcPr>
            <w:tcW w:w="880"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5</w:t>
            </w:r>
          </w:p>
        </w:tc>
      </w:tr>
      <w:tr w:rsidR="008B45E6" w:rsidRPr="00323358" w:rsidTr="008B45E6">
        <w:trPr>
          <w:trHeight w:val="300"/>
        </w:trPr>
        <w:tc>
          <w:tcPr>
            <w:tcW w:w="1276"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675613.802</w:t>
            </w:r>
          </w:p>
        </w:tc>
        <w:tc>
          <w:tcPr>
            <w:tcW w:w="1387"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960883.299</w:t>
            </w:r>
          </w:p>
        </w:tc>
        <w:tc>
          <w:tcPr>
            <w:tcW w:w="600"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15</w:t>
            </w:r>
          </w:p>
        </w:tc>
        <w:tc>
          <w:tcPr>
            <w:tcW w:w="1053"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760813.7</w:t>
            </w:r>
          </w:p>
        </w:tc>
        <w:tc>
          <w:tcPr>
            <w:tcW w:w="1053"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895805.4</w:t>
            </w:r>
          </w:p>
        </w:tc>
        <w:tc>
          <w:tcPr>
            <w:tcW w:w="600"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4</w:t>
            </w:r>
          </w:p>
        </w:tc>
        <w:tc>
          <w:tcPr>
            <w:tcW w:w="886"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759927</w:t>
            </w:r>
          </w:p>
        </w:tc>
        <w:tc>
          <w:tcPr>
            <w:tcW w:w="1053"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898371.9</w:t>
            </w:r>
          </w:p>
        </w:tc>
        <w:tc>
          <w:tcPr>
            <w:tcW w:w="600"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4</w:t>
            </w:r>
          </w:p>
        </w:tc>
        <w:tc>
          <w:tcPr>
            <w:tcW w:w="1219"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810489.9</w:t>
            </w:r>
          </w:p>
        </w:tc>
        <w:tc>
          <w:tcPr>
            <w:tcW w:w="1219"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961146.84</w:t>
            </w:r>
          </w:p>
        </w:tc>
        <w:tc>
          <w:tcPr>
            <w:tcW w:w="880"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5</w:t>
            </w:r>
          </w:p>
        </w:tc>
      </w:tr>
      <w:tr w:rsidR="008B45E6" w:rsidRPr="00323358" w:rsidTr="008B45E6">
        <w:trPr>
          <w:trHeight w:val="300"/>
        </w:trPr>
        <w:tc>
          <w:tcPr>
            <w:tcW w:w="1276"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674775.388</w:t>
            </w:r>
          </w:p>
        </w:tc>
        <w:tc>
          <w:tcPr>
            <w:tcW w:w="1387"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957760.151</w:t>
            </w:r>
          </w:p>
        </w:tc>
        <w:tc>
          <w:tcPr>
            <w:tcW w:w="600"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15</w:t>
            </w:r>
          </w:p>
        </w:tc>
        <w:tc>
          <w:tcPr>
            <w:tcW w:w="1053"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729437.7</w:t>
            </w:r>
          </w:p>
        </w:tc>
        <w:tc>
          <w:tcPr>
            <w:tcW w:w="1053"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965884.4</w:t>
            </w:r>
          </w:p>
        </w:tc>
        <w:tc>
          <w:tcPr>
            <w:tcW w:w="600"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4</w:t>
            </w:r>
          </w:p>
        </w:tc>
        <w:tc>
          <w:tcPr>
            <w:tcW w:w="886"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730829</w:t>
            </w:r>
          </w:p>
        </w:tc>
        <w:tc>
          <w:tcPr>
            <w:tcW w:w="1053"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965492.8</w:t>
            </w:r>
          </w:p>
        </w:tc>
        <w:tc>
          <w:tcPr>
            <w:tcW w:w="600"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4</w:t>
            </w:r>
          </w:p>
        </w:tc>
        <w:tc>
          <w:tcPr>
            <w:tcW w:w="1219"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840196.77</w:t>
            </w:r>
          </w:p>
        </w:tc>
        <w:tc>
          <w:tcPr>
            <w:tcW w:w="1219"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948598.14</w:t>
            </w:r>
          </w:p>
        </w:tc>
        <w:tc>
          <w:tcPr>
            <w:tcW w:w="880"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5</w:t>
            </w:r>
          </w:p>
        </w:tc>
      </w:tr>
      <w:tr w:rsidR="008B45E6" w:rsidRPr="00323358" w:rsidTr="008B45E6">
        <w:trPr>
          <w:trHeight w:val="300"/>
        </w:trPr>
        <w:tc>
          <w:tcPr>
            <w:tcW w:w="1276"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676862.638</w:t>
            </w:r>
          </w:p>
        </w:tc>
        <w:tc>
          <w:tcPr>
            <w:tcW w:w="1387"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960838.849</w:t>
            </w:r>
          </w:p>
        </w:tc>
        <w:tc>
          <w:tcPr>
            <w:tcW w:w="600"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15</w:t>
            </w:r>
          </w:p>
        </w:tc>
        <w:tc>
          <w:tcPr>
            <w:tcW w:w="1053"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762050.6</w:t>
            </w:r>
          </w:p>
        </w:tc>
        <w:tc>
          <w:tcPr>
            <w:tcW w:w="1053"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898583.5</w:t>
            </w:r>
          </w:p>
        </w:tc>
        <w:tc>
          <w:tcPr>
            <w:tcW w:w="600"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4</w:t>
            </w:r>
          </w:p>
        </w:tc>
        <w:tc>
          <w:tcPr>
            <w:tcW w:w="886"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767947</w:t>
            </w:r>
          </w:p>
        </w:tc>
        <w:tc>
          <w:tcPr>
            <w:tcW w:w="1053"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998491.6</w:t>
            </w:r>
          </w:p>
        </w:tc>
        <w:tc>
          <w:tcPr>
            <w:tcW w:w="600"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4</w:t>
            </w:r>
          </w:p>
        </w:tc>
        <w:tc>
          <w:tcPr>
            <w:tcW w:w="1219"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810535.54</w:t>
            </w:r>
          </w:p>
        </w:tc>
        <w:tc>
          <w:tcPr>
            <w:tcW w:w="1219"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961201.08</w:t>
            </w:r>
          </w:p>
        </w:tc>
        <w:tc>
          <w:tcPr>
            <w:tcW w:w="880"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5</w:t>
            </w:r>
          </w:p>
        </w:tc>
      </w:tr>
      <w:tr w:rsidR="008B45E6" w:rsidRPr="00323358" w:rsidTr="008B45E6">
        <w:trPr>
          <w:trHeight w:val="300"/>
        </w:trPr>
        <w:tc>
          <w:tcPr>
            <w:tcW w:w="1276"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673473.636</w:t>
            </w:r>
          </w:p>
        </w:tc>
        <w:tc>
          <w:tcPr>
            <w:tcW w:w="1387"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958130.568</w:t>
            </w:r>
          </w:p>
        </w:tc>
        <w:tc>
          <w:tcPr>
            <w:tcW w:w="600"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15</w:t>
            </w:r>
          </w:p>
        </w:tc>
        <w:tc>
          <w:tcPr>
            <w:tcW w:w="1053"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726484.9</w:t>
            </w:r>
          </w:p>
        </w:tc>
        <w:tc>
          <w:tcPr>
            <w:tcW w:w="1053"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965005.9</w:t>
            </w:r>
          </w:p>
        </w:tc>
        <w:tc>
          <w:tcPr>
            <w:tcW w:w="600"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4</w:t>
            </w:r>
          </w:p>
        </w:tc>
        <w:tc>
          <w:tcPr>
            <w:tcW w:w="886"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730946</w:t>
            </w:r>
          </w:p>
        </w:tc>
        <w:tc>
          <w:tcPr>
            <w:tcW w:w="1053"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966854.2</w:t>
            </w:r>
          </w:p>
        </w:tc>
        <w:tc>
          <w:tcPr>
            <w:tcW w:w="600"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4</w:t>
            </w:r>
          </w:p>
        </w:tc>
        <w:tc>
          <w:tcPr>
            <w:tcW w:w="1219"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807075.89</w:t>
            </w:r>
          </w:p>
        </w:tc>
        <w:tc>
          <w:tcPr>
            <w:tcW w:w="1219"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973863.29</w:t>
            </w:r>
          </w:p>
        </w:tc>
        <w:tc>
          <w:tcPr>
            <w:tcW w:w="880"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5</w:t>
            </w:r>
          </w:p>
        </w:tc>
      </w:tr>
      <w:tr w:rsidR="008B45E6" w:rsidRPr="00323358" w:rsidTr="008B45E6">
        <w:trPr>
          <w:trHeight w:val="300"/>
        </w:trPr>
        <w:tc>
          <w:tcPr>
            <w:tcW w:w="1276"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770146.141</w:t>
            </w:r>
          </w:p>
        </w:tc>
        <w:tc>
          <w:tcPr>
            <w:tcW w:w="1387"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838529.305</w:t>
            </w:r>
          </w:p>
        </w:tc>
        <w:tc>
          <w:tcPr>
            <w:tcW w:w="600"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15</w:t>
            </w:r>
          </w:p>
        </w:tc>
        <w:tc>
          <w:tcPr>
            <w:tcW w:w="1053"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677717.9</w:t>
            </w:r>
          </w:p>
        </w:tc>
        <w:tc>
          <w:tcPr>
            <w:tcW w:w="1053"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911472.6</w:t>
            </w:r>
          </w:p>
        </w:tc>
        <w:tc>
          <w:tcPr>
            <w:tcW w:w="600"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4</w:t>
            </w:r>
          </w:p>
        </w:tc>
        <w:tc>
          <w:tcPr>
            <w:tcW w:w="886"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731415</w:t>
            </w:r>
          </w:p>
        </w:tc>
        <w:tc>
          <w:tcPr>
            <w:tcW w:w="1053"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966177.4</w:t>
            </w:r>
          </w:p>
        </w:tc>
        <w:tc>
          <w:tcPr>
            <w:tcW w:w="600"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4</w:t>
            </w:r>
          </w:p>
        </w:tc>
        <w:tc>
          <w:tcPr>
            <w:tcW w:w="1219"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811181.78</w:t>
            </w:r>
          </w:p>
        </w:tc>
        <w:tc>
          <w:tcPr>
            <w:tcW w:w="1219"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961230.18</w:t>
            </w:r>
          </w:p>
        </w:tc>
        <w:tc>
          <w:tcPr>
            <w:tcW w:w="880"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5</w:t>
            </w:r>
          </w:p>
        </w:tc>
      </w:tr>
      <w:tr w:rsidR="008B45E6" w:rsidRPr="00323358" w:rsidTr="008B45E6">
        <w:trPr>
          <w:trHeight w:val="300"/>
        </w:trPr>
        <w:tc>
          <w:tcPr>
            <w:tcW w:w="1276"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678224.715</w:t>
            </w:r>
          </w:p>
        </w:tc>
        <w:tc>
          <w:tcPr>
            <w:tcW w:w="1387"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961842.574</w:t>
            </w:r>
          </w:p>
        </w:tc>
        <w:tc>
          <w:tcPr>
            <w:tcW w:w="600"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15</w:t>
            </w:r>
          </w:p>
        </w:tc>
        <w:tc>
          <w:tcPr>
            <w:tcW w:w="1053"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690472.8</w:t>
            </w:r>
          </w:p>
        </w:tc>
        <w:tc>
          <w:tcPr>
            <w:tcW w:w="1053"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964476.6</w:t>
            </w:r>
          </w:p>
        </w:tc>
        <w:tc>
          <w:tcPr>
            <w:tcW w:w="600"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4</w:t>
            </w:r>
          </w:p>
        </w:tc>
        <w:tc>
          <w:tcPr>
            <w:tcW w:w="886"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731101</w:t>
            </w:r>
          </w:p>
        </w:tc>
        <w:tc>
          <w:tcPr>
            <w:tcW w:w="1053"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966275.3</w:t>
            </w:r>
          </w:p>
        </w:tc>
        <w:tc>
          <w:tcPr>
            <w:tcW w:w="600"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4</w:t>
            </w:r>
          </w:p>
        </w:tc>
        <w:tc>
          <w:tcPr>
            <w:tcW w:w="1219"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808558.7</w:t>
            </w:r>
          </w:p>
        </w:tc>
        <w:tc>
          <w:tcPr>
            <w:tcW w:w="1219"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973855.35</w:t>
            </w:r>
          </w:p>
        </w:tc>
        <w:tc>
          <w:tcPr>
            <w:tcW w:w="880"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5</w:t>
            </w:r>
          </w:p>
        </w:tc>
      </w:tr>
      <w:tr w:rsidR="008B45E6" w:rsidRPr="00323358" w:rsidTr="008B45E6">
        <w:trPr>
          <w:trHeight w:val="300"/>
        </w:trPr>
        <w:tc>
          <w:tcPr>
            <w:tcW w:w="1276"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770272.348</w:t>
            </w:r>
          </w:p>
        </w:tc>
        <w:tc>
          <w:tcPr>
            <w:tcW w:w="1387"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852822.523</w:t>
            </w:r>
          </w:p>
        </w:tc>
        <w:tc>
          <w:tcPr>
            <w:tcW w:w="600"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15</w:t>
            </w:r>
          </w:p>
        </w:tc>
        <w:tc>
          <w:tcPr>
            <w:tcW w:w="1053"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780954.8</w:t>
            </w:r>
          </w:p>
        </w:tc>
        <w:tc>
          <w:tcPr>
            <w:tcW w:w="1053"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859385.5</w:t>
            </w:r>
          </w:p>
        </w:tc>
        <w:tc>
          <w:tcPr>
            <w:tcW w:w="600"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4</w:t>
            </w:r>
          </w:p>
        </w:tc>
        <w:tc>
          <w:tcPr>
            <w:tcW w:w="886"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772423</w:t>
            </w:r>
          </w:p>
        </w:tc>
        <w:tc>
          <w:tcPr>
            <w:tcW w:w="1053"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1006920</w:t>
            </w:r>
          </w:p>
        </w:tc>
        <w:tc>
          <w:tcPr>
            <w:tcW w:w="600"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4</w:t>
            </w:r>
          </w:p>
        </w:tc>
        <w:tc>
          <w:tcPr>
            <w:tcW w:w="1219"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810649.97</w:t>
            </w:r>
          </w:p>
        </w:tc>
        <w:tc>
          <w:tcPr>
            <w:tcW w:w="1219"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961095.24</w:t>
            </w:r>
          </w:p>
        </w:tc>
        <w:tc>
          <w:tcPr>
            <w:tcW w:w="880"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5</w:t>
            </w:r>
          </w:p>
        </w:tc>
      </w:tr>
      <w:tr w:rsidR="008B45E6" w:rsidRPr="00323358" w:rsidTr="008B45E6">
        <w:trPr>
          <w:trHeight w:val="300"/>
        </w:trPr>
        <w:tc>
          <w:tcPr>
            <w:tcW w:w="1276"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778667.662</w:t>
            </w:r>
          </w:p>
        </w:tc>
        <w:tc>
          <w:tcPr>
            <w:tcW w:w="1387"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981676.746</w:t>
            </w:r>
          </w:p>
        </w:tc>
        <w:tc>
          <w:tcPr>
            <w:tcW w:w="600"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15</w:t>
            </w:r>
          </w:p>
        </w:tc>
        <w:tc>
          <w:tcPr>
            <w:tcW w:w="1053"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690373.5</w:t>
            </w:r>
          </w:p>
        </w:tc>
        <w:tc>
          <w:tcPr>
            <w:tcW w:w="1053"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964397.2</w:t>
            </w:r>
          </w:p>
        </w:tc>
        <w:tc>
          <w:tcPr>
            <w:tcW w:w="600"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4</w:t>
            </w:r>
          </w:p>
        </w:tc>
        <w:tc>
          <w:tcPr>
            <w:tcW w:w="886"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730720</w:t>
            </w:r>
          </w:p>
        </w:tc>
        <w:tc>
          <w:tcPr>
            <w:tcW w:w="1053"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969397.9</w:t>
            </w:r>
          </w:p>
        </w:tc>
        <w:tc>
          <w:tcPr>
            <w:tcW w:w="600"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4</w:t>
            </w:r>
          </w:p>
        </w:tc>
        <w:tc>
          <w:tcPr>
            <w:tcW w:w="1219"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810788.88</w:t>
            </w:r>
          </w:p>
        </w:tc>
        <w:tc>
          <w:tcPr>
            <w:tcW w:w="1219"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960883.64</w:t>
            </w:r>
          </w:p>
        </w:tc>
        <w:tc>
          <w:tcPr>
            <w:tcW w:w="880"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5</w:t>
            </w:r>
          </w:p>
        </w:tc>
      </w:tr>
      <w:tr w:rsidR="008B45E6" w:rsidRPr="00323358" w:rsidTr="008B45E6">
        <w:trPr>
          <w:trHeight w:val="300"/>
        </w:trPr>
        <w:tc>
          <w:tcPr>
            <w:tcW w:w="1276"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770904.174</w:t>
            </w:r>
          </w:p>
        </w:tc>
        <w:tc>
          <w:tcPr>
            <w:tcW w:w="1387"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843071.946</w:t>
            </w:r>
          </w:p>
        </w:tc>
        <w:tc>
          <w:tcPr>
            <w:tcW w:w="600"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15</w:t>
            </w:r>
          </w:p>
        </w:tc>
        <w:tc>
          <w:tcPr>
            <w:tcW w:w="1053"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677702.1</w:t>
            </w:r>
          </w:p>
        </w:tc>
        <w:tc>
          <w:tcPr>
            <w:tcW w:w="1053"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911533.5</w:t>
            </w:r>
          </w:p>
        </w:tc>
        <w:tc>
          <w:tcPr>
            <w:tcW w:w="600"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4</w:t>
            </w:r>
          </w:p>
        </w:tc>
        <w:tc>
          <w:tcPr>
            <w:tcW w:w="886"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730950</w:t>
            </w:r>
          </w:p>
        </w:tc>
        <w:tc>
          <w:tcPr>
            <w:tcW w:w="1053"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966175.3</w:t>
            </w:r>
          </w:p>
        </w:tc>
        <w:tc>
          <w:tcPr>
            <w:tcW w:w="600"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4</w:t>
            </w:r>
          </w:p>
        </w:tc>
        <w:tc>
          <w:tcPr>
            <w:tcW w:w="1219"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809002.88</w:t>
            </w:r>
          </w:p>
        </w:tc>
        <w:tc>
          <w:tcPr>
            <w:tcW w:w="1219"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975307.41</w:t>
            </w:r>
          </w:p>
        </w:tc>
        <w:tc>
          <w:tcPr>
            <w:tcW w:w="880"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5</w:t>
            </w:r>
          </w:p>
        </w:tc>
      </w:tr>
      <w:tr w:rsidR="008B45E6" w:rsidRPr="00323358" w:rsidTr="008B45E6">
        <w:trPr>
          <w:trHeight w:val="300"/>
        </w:trPr>
        <w:tc>
          <w:tcPr>
            <w:tcW w:w="1276"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771828.895</w:t>
            </w:r>
          </w:p>
        </w:tc>
        <w:tc>
          <w:tcPr>
            <w:tcW w:w="1387"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838191.961</w:t>
            </w:r>
          </w:p>
        </w:tc>
        <w:tc>
          <w:tcPr>
            <w:tcW w:w="600"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15</w:t>
            </w:r>
          </w:p>
        </w:tc>
        <w:tc>
          <w:tcPr>
            <w:tcW w:w="1053"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779918.7</w:t>
            </w:r>
          </w:p>
        </w:tc>
        <w:tc>
          <w:tcPr>
            <w:tcW w:w="1053"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863870.5</w:t>
            </w:r>
          </w:p>
        </w:tc>
        <w:tc>
          <w:tcPr>
            <w:tcW w:w="600"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4</w:t>
            </w:r>
          </w:p>
        </w:tc>
        <w:tc>
          <w:tcPr>
            <w:tcW w:w="886"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731209</w:t>
            </w:r>
          </w:p>
        </w:tc>
        <w:tc>
          <w:tcPr>
            <w:tcW w:w="1053"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971069.8</w:t>
            </w:r>
          </w:p>
        </w:tc>
        <w:tc>
          <w:tcPr>
            <w:tcW w:w="600"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4</w:t>
            </w:r>
          </w:p>
        </w:tc>
        <w:tc>
          <w:tcPr>
            <w:tcW w:w="1219"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810879.5</w:t>
            </w:r>
          </w:p>
        </w:tc>
        <w:tc>
          <w:tcPr>
            <w:tcW w:w="1219"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960844.62</w:t>
            </w:r>
          </w:p>
        </w:tc>
        <w:tc>
          <w:tcPr>
            <w:tcW w:w="880"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5</w:t>
            </w:r>
          </w:p>
        </w:tc>
      </w:tr>
      <w:tr w:rsidR="008B45E6" w:rsidRPr="00323358" w:rsidTr="008B45E6">
        <w:trPr>
          <w:trHeight w:val="300"/>
        </w:trPr>
        <w:tc>
          <w:tcPr>
            <w:tcW w:w="1276"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771447.894</w:t>
            </w:r>
          </w:p>
        </w:tc>
        <w:tc>
          <w:tcPr>
            <w:tcW w:w="1387"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848920.704</w:t>
            </w:r>
          </w:p>
        </w:tc>
        <w:tc>
          <w:tcPr>
            <w:tcW w:w="600"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15</w:t>
            </w:r>
          </w:p>
        </w:tc>
        <w:tc>
          <w:tcPr>
            <w:tcW w:w="1053"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759338.6</w:t>
            </w:r>
          </w:p>
        </w:tc>
        <w:tc>
          <w:tcPr>
            <w:tcW w:w="1053"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904688.8</w:t>
            </w:r>
          </w:p>
        </w:tc>
        <w:tc>
          <w:tcPr>
            <w:tcW w:w="600"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4</w:t>
            </w:r>
          </w:p>
        </w:tc>
        <w:tc>
          <w:tcPr>
            <w:tcW w:w="886"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774487</w:t>
            </w:r>
          </w:p>
        </w:tc>
        <w:tc>
          <w:tcPr>
            <w:tcW w:w="1053"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997793.1</w:t>
            </w:r>
          </w:p>
        </w:tc>
        <w:tc>
          <w:tcPr>
            <w:tcW w:w="600"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4</w:t>
            </w:r>
          </w:p>
        </w:tc>
        <w:tc>
          <w:tcPr>
            <w:tcW w:w="1219"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810473.36</w:t>
            </w:r>
          </w:p>
        </w:tc>
        <w:tc>
          <w:tcPr>
            <w:tcW w:w="1219"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960693.14</w:t>
            </w:r>
          </w:p>
        </w:tc>
        <w:tc>
          <w:tcPr>
            <w:tcW w:w="880"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5</w:t>
            </w:r>
          </w:p>
        </w:tc>
      </w:tr>
      <w:tr w:rsidR="008B45E6" w:rsidRPr="00323358" w:rsidTr="008B45E6">
        <w:trPr>
          <w:trHeight w:val="300"/>
        </w:trPr>
        <w:tc>
          <w:tcPr>
            <w:tcW w:w="1276"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777310.347</w:t>
            </w:r>
          </w:p>
        </w:tc>
        <w:tc>
          <w:tcPr>
            <w:tcW w:w="1387"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981565.62</w:t>
            </w:r>
          </w:p>
        </w:tc>
        <w:tc>
          <w:tcPr>
            <w:tcW w:w="600"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15</w:t>
            </w:r>
          </w:p>
        </w:tc>
        <w:tc>
          <w:tcPr>
            <w:tcW w:w="1053"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690638.1</w:t>
            </w:r>
          </w:p>
        </w:tc>
        <w:tc>
          <w:tcPr>
            <w:tcW w:w="1053"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963940.8</w:t>
            </w:r>
          </w:p>
        </w:tc>
        <w:tc>
          <w:tcPr>
            <w:tcW w:w="600"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4</w:t>
            </w:r>
          </w:p>
        </w:tc>
        <w:tc>
          <w:tcPr>
            <w:tcW w:w="886"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731108</w:t>
            </w:r>
          </w:p>
        </w:tc>
        <w:tc>
          <w:tcPr>
            <w:tcW w:w="1053"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970762.8</w:t>
            </w:r>
          </w:p>
        </w:tc>
        <w:tc>
          <w:tcPr>
            <w:tcW w:w="600"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4</w:t>
            </w:r>
          </w:p>
        </w:tc>
        <w:tc>
          <w:tcPr>
            <w:tcW w:w="1219"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808131.21</w:t>
            </w:r>
          </w:p>
        </w:tc>
        <w:tc>
          <w:tcPr>
            <w:tcW w:w="1219"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960055.51</w:t>
            </w:r>
          </w:p>
        </w:tc>
        <w:tc>
          <w:tcPr>
            <w:tcW w:w="880"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5</w:t>
            </w:r>
          </w:p>
        </w:tc>
      </w:tr>
      <w:tr w:rsidR="008B45E6" w:rsidRPr="00323358" w:rsidTr="008B45E6">
        <w:trPr>
          <w:trHeight w:val="300"/>
        </w:trPr>
        <w:tc>
          <w:tcPr>
            <w:tcW w:w="1276"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770352.517</w:t>
            </w:r>
          </w:p>
        </w:tc>
        <w:tc>
          <w:tcPr>
            <w:tcW w:w="1387"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843321.978</w:t>
            </w:r>
          </w:p>
        </w:tc>
        <w:tc>
          <w:tcPr>
            <w:tcW w:w="600"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15</w:t>
            </w:r>
          </w:p>
        </w:tc>
        <w:tc>
          <w:tcPr>
            <w:tcW w:w="1053"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780997.4</w:t>
            </w:r>
          </w:p>
        </w:tc>
        <w:tc>
          <w:tcPr>
            <w:tcW w:w="1053"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859390.8</w:t>
            </w:r>
          </w:p>
        </w:tc>
        <w:tc>
          <w:tcPr>
            <w:tcW w:w="600"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4</w:t>
            </w:r>
          </w:p>
        </w:tc>
        <w:tc>
          <w:tcPr>
            <w:tcW w:w="886"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731028</w:t>
            </w:r>
          </w:p>
        </w:tc>
        <w:tc>
          <w:tcPr>
            <w:tcW w:w="1053"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969273</w:t>
            </w:r>
          </w:p>
        </w:tc>
        <w:tc>
          <w:tcPr>
            <w:tcW w:w="600"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4</w:t>
            </w:r>
          </w:p>
        </w:tc>
        <w:tc>
          <w:tcPr>
            <w:tcW w:w="1219"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807523.86</w:t>
            </w:r>
          </w:p>
        </w:tc>
        <w:tc>
          <w:tcPr>
            <w:tcW w:w="1219"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974799.41</w:t>
            </w:r>
          </w:p>
        </w:tc>
        <w:tc>
          <w:tcPr>
            <w:tcW w:w="880"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5</w:t>
            </w:r>
          </w:p>
        </w:tc>
      </w:tr>
      <w:tr w:rsidR="008B45E6" w:rsidRPr="00323358" w:rsidTr="008B45E6">
        <w:trPr>
          <w:trHeight w:val="300"/>
        </w:trPr>
        <w:tc>
          <w:tcPr>
            <w:tcW w:w="1276"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770336.642</w:t>
            </w:r>
          </w:p>
        </w:tc>
        <w:tc>
          <w:tcPr>
            <w:tcW w:w="1387"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845473.044</w:t>
            </w:r>
          </w:p>
        </w:tc>
        <w:tc>
          <w:tcPr>
            <w:tcW w:w="600"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15</w:t>
            </w:r>
          </w:p>
        </w:tc>
        <w:tc>
          <w:tcPr>
            <w:tcW w:w="1053"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688991.1</w:t>
            </w:r>
          </w:p>
        </w:tc>
        <w:tc>
          <w:tcPr>
            <w:tcW w:w="1053"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963061</w:t>
            </w:r>
          </w:p>
        </w:tc>
        <w:tc>
          <w:tcPr>
            <w:tcW w:w="600"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4</w:t>
            </w:r>
          </w:p>
        </w:tc>
        <w:tc>
          <w:tcPr>
            <w:tcW w:w="886"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730828</w:t>
            </w:r>
          </w:p>
        </w:tc>
        <w:tc>
          <w:tcPr>
            <w:tcW w:w="1053"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970929</w:t>
            </w:r>
          </w:p>
        </w:tc>
        <w:tc>
          <w:tcPr>
            <w:tcW w:w="600"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4</w:t>
            </w:r>
          </w:p>
        </w:tc>
        <w:tc>
          <w:tcPr>
            <w:tcW w:w="1219"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808129.83</w:t>
            </w:r>
          </w:p>
        </w:tc>
        <w:tc>
          <w:tcPr>
            <w:tcW w:w="1219"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960064.69</w:t>
            </w:r>
          </w:p>
        </w:tc>
        <w:tc>
          <w:tcPr>
            <w:tcW w:w="880"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5</w:t>
            </w:r>
          </w:p>
        </w:tc>
      </w:tr>
      <w:tr w:rsidR="008B45E6" w:rsidRPr="00323358" w:rsidTr="008B45E6">
        <w:trPr>
          <w:trHeight w:val="300"/>
        </w:trPr>
        <w:tc>
          <w:tcPr>
            <w:tcW w:w="1276"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769999.297</w:t>
            </w:r>
          </w:p>
        </w:tc>
        <w:tc>
          <w:tcPr>
            <w:tcW w:w="1387"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842586.17</w:t>
            </w:r>
          </w:p>
        </w:tc>
        <w:tc>
          <w:tcPr>
            <w:tcW w:w="600"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15</w:t>
            </w:r>
          </w:p>
        </w:tc>
        <w:tc>
          <w:tcPr>
            <w:tcW w:w="1053"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676884.5</w:t>
            </w:r>
          </w:p>
        </w:tc>
        <w:tc>
          <w:tcPr>
            <w:tcW w:w="1053"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912142</w:t>
            </w:r>
          </w:p>
        </w:tc>
        <w:tc>
          <w:tcPr>
            <w:tcW w:w="600"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4</w:t>
            </w:r>
          </w:p>
        </w:tc>
        <w:tc>
          <w:tcPr>
            <w:tcW w:w="886"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764216</w:t>
            </w:r>
          </w:p>
        </w:tc>
        <w:tc>
          <w:tcPr>
            <w:tcW w:w="1053"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991459</w:t>
            </w:r>
          </w:p>
        </w:tc>
        <w:tc>
          <w:tcPr>
            <w:tcW w:w="600"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4</w:t>
            </w:r>
          </w:p>
        </w:tc>
        <w:tc>
          <w:tcPr>
            <w:tcW w:w="1219"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808988.44</w:t>
            </w:r>
          </w:p>
        </w:tc>
        <w:tc>
          <w:tcPr>
            <w:tcW w:w="1219"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975315.35</w:t>
            </w:r>
          </w:p>
        </w:tc>
        <w:tc>
          <w:tcPr>
            <w:tcW w:w="880"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5</w:t>
            </w:r>
          </w:p>
        </w:tc>
      </w:tr>
      <w:tr w:rsidR="008B45E6" w:rsidRPr="00323358" w:rsidTr="008B45E6">
        <w:trPr>
          <w:trHeight w:val="300"/>
        </w:trPr>
        <w:tc>
          <w:tcPr>
            <w:tcW w:w="1276"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769689.734</w:t>
            </w:r>
          </w:p>
        </w:tc>
        <w:tc>
          <w:tcPr>
            <w:tcW w:w="1387"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838890.462</w:t>
            </w:r>
          </w:p>
        </w:tc>
        <w:tc>
          <w:tcPr>
            <w:tcW w:w="600"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15</w:t>
            </w:r>
          </w:p>
        </w:tc>
        <w:tc>
          <w:tcPr>
            <w:tcW w:w="1053"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781114.6</w:t>
            </w:r>
          </w:p>
        </w:tc>
        <w:tc>
          <w:tcPr>
            <w:tcW w:w="1053"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862870.4</w:t>
            </w:r>
          </w:p>
        </w:tc>
        <w:tc>
          <w:tcPr>
            <w:tcW w:w="600"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4</w:t>
            </w:r>
          </w:p>
        </w:tc>
        <w:tc>
          <w:tcPr>
            <w:tcW w:w="886"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839881</w:t>
            </w:r>
          </w:p>
        </w:tc>
        <w:tc>
          <w:tcPr>
            <w:tcW w:w="1053"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947883.3</w:t>
            </w:r>
          </w:p>
        </w:tc>
        <w:tc>
          <w:tcPr>
            <w:tcW w:w="600"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5</w:t>
            </w:r>
          </w:p>
        </w:tc>
        <w:tc>
          <w:tcPr>
            <w:tcW w:w="1219"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702,307.10</w:t>
            </w:r>
          </w:p>
        </w:tc>
        <w:tc>
          <w:tcPr>
            <w:tcW w:w="1219"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976,350.74</w:t>
            </w:r>
          </w:p>
        </w:tc>
        <w:tc>
          <w:tcPr>
            <w:tcW w:w="880" w:type="dxa"/>
            <w:tcBorders>
              <w:top w:val="nil"/>
              <w:left w:val="nil"/>
              <w:bottom w:val="nil"/>
              <w:right w:val="nil"/>
            </w:tcBorders>
            <w:shd w:val="clear" w:color="auto" w:fill="auto"/>
            <w:noWrap/>
            <w:vAlign w:val="bottom"/>
            <w:hideMark/>
          </w:tcPr>
          <w:p w:rsidR="008B45E6" w:rsidRPr="00323358" w:rsidRDefault="008B45E6" w:rsidP="008B45E6">
            <w:pPr>
              <w:spacing w:after="0" w:line="240" w:lineRule="auto"/>
              <w:jc w:val="right"/>
              <w:rPr>
                <w:rFonts w:ascii="Calibri" w:eastAsia="Times New Roman" w:hAnsi="Calibri" w:cs="Calibri"/>
              </w:rPr>
            </w:pPr>
            <w:r w:rsidRPr="00323358">
              <w:rPr>
                <w:rFonts w:ascii="Calibri" w:eastAsia="Times New Roman" w:hAnsi="Calibri" w:cs="Calibri"/>
              </w:rPr>
              <w:t>5</w:t>
            </w:r>
          </w:p>
        </w:tc>
      </w:tr>
    </w:tbl>
    <w:p w:rsidR="008B45E6" w:rsidRPr="00323358" w:rsidRDefault="008B45E6" w:rsidP="008B45E6">
      <w:pPr>
        <w:tabs>
          <w:tab w:val="left" w:pos="1080"/>
        </w:tabs>
        <w:rPr>
          <w:rFonts w:ascii="Calibri" w:eastAsia="Times New Roman" w:hAnsi="Calibri" w:cs="Calibri"/>
        </w:rPr>
      </w:pPr>
    </w:p>
    <w:tbl>
      <w:tblPr>
        <w:tblpPr w:leftFromText="180" w:rightFromText="180" w:vertAnchor="page" w:horzAnchor="margin" w:tblpY="1801"/>
        <w:tblW w:w="11689" w:type="dxa"/>
        <w:tblLook w:val="04A0" w:firstRow="1" w:lastRow="0" w:firstColumn="1" w:lastColumn="0" w:noHBand="0" w:noVBand="1"/>
      </w:tblPr>
      <w:tblGrid>
        <w:gridCol w:w="1276"/>
        <w:gridCol w:w="1360"/>
        <w:gridCol w:w="600"/>
        <w:gridCol w:w="1053"/>
        <w:gridCol w:w="1053"/>
        <w:gridCol w:w="600"/>
        <w:gridCol w:w="886"/>
        <w:gridCol w:w="1053"/>
        <w:gridCol w:w="600"/>
        <w:gridCol w:w="1164"/>
        <w:gridCol w:w="1164"/>
        <w:gridCol w:w="880"/>
      </w:tblGrid>
      <w:tr w:rsidR="00D64878" w:rsidRPr="00323358" w:rsidTr="00D64878">
        <w:trPr>
          <w:trHeight w:val="300"/>
        </w:trPr>
        <w:tc>
          <w:tcPr>
            <w:tcW w:w="1276" w:type="dxa"/>
            <w:tcBorders>
              <w:top w:val="nil"/>
              <w:left w:val="nil"/>
              <w:bottom w:val="nil"/>
              <w:right w:val="nil"/>
            </w:tcBorders>
            <w:shd w:val="clear" w:color="auto" w:fill="auto"/>
            <w:noWrap/>
            <w:vAlign w:val="bottom"/>
            <w:hideMark/>
          </w:tcPr>
          <w:p w:rsidR="00D64878" w:rsidRPr="00323358" w:rsidRDefault="00D64878" w:rsidP="00D64878">
            <w:pPr>
              <w:spacing w:after="0" w:line="240" w:lineRule="auto"/>
              <w:jc w:val="right"/>
              <w:rPr>
                <w:rFonts w:ascii="Calibri" w:eastAsia="Times New Roman" w:hAnsi="Calibri" w:cs="Calibri"/>
              </w:rPr>
            </w:pPr>
            <w:r w:rsidRPr="00323358">
              <w:rPr>
                <w:rFonts w:ascii="Calibri" w:eastAsia="Times New Roman" w:hAnsi="Calibri" w:cs="Calibri"/>
              </w:rPr>
              <w:lastRenderedPageBreak/>
              <w:t>702,228.47</w:t>
            </w:r>
          </w:p>
        </w:tc>
        <w:tc>
          <w:tcPr>
            <w:tcW w:w="1360" w:type="dxa"/>
            <w:tcBorders>
              <w:top w:val="nil"/>
              <w:left w:val="nil"/>
              <w:bottom w:val="nil"/>
              <w:right w:val="nil"/>
            </w:tcBorders>
            <w:shd w:val="clear" w:color="auto" w:fill="auto"/>
            <w:noWrap/>
            <w:vAlign w:val="bottom"/>
            <w:hideMark/>
          </w:tcPr>
          <w:p w:rsidR="00D64878" w:rsidRPr="00323358" w:rsidRDefault="00D64878" w:rsidP="00D64878">
            <w:pPr>
              <w:spacing w:after="0" w:line="240" w:lineRule="auto"/>
              <w:jc w:val="right"/>
              <w:rPr>
                <w:rFonts w:ascii="Calibri" w:eastAsia="Times New Roman" w:hAnsi="Calibri" w:cs="Calibri"/>
              </w:rPr>
            </w:pPr>
            <w:r w:rsidRPr="00323358">
              <w:rPr>
                <w:rFonts w:ascii="Calibri" w:eastAsia="Times New Roman" w:hAnsi="Calibri" w:cs="Calibri"/>
              </w:rPr>
              <w:t>976,057.64</w:t>
            </w:r>
          </w:p>
        </w:tc>
        <w:tc>
          <w:tcPr>
            <w:tcW w:w="600" w:type="dxa"/>
            <w:tcBorders>
              <w:top w:val="nil"/>
              <w:left w:val="nil"/>
              <w:bottom w:val="nil"/>
              <w:right w:val="nil"/>
            </w:tcBorders>
            <w:shd w:val="clear" w:color="auto" w:fill="auto"/>
            <w:noWrap/>
            <w:vAlign w:val="bottom"/>
            <w:hideMark/>
          </w:tcPr>
          <w:p w:rsidR="00D64878" w:rsidRPr="00323358" w:rsidRDefault="00D64878" w:rsidP="00D64878">
            <w:pPr>
              <w:spacing w:after="0" w:line="240" w:lineRule="auto"/>
              <w:jc w:val="right"/>
              <w:rPr>
                <w:rFonts w:ascii="Calibri" w:eastAsia="Times New Roman" w:hAnsi="Calibri" w:cs="Calibri"/>
              </w:rPr>
            </w:pPr>
            <w:r w:rsidRPr="00323358">
              <w:rPr>
                <w:rFonts w:ascii="Calibri" w:eastAsia="Times New Roman" w:hAnsi="Calibri" w:cs="Calibri"/>
              </w:rPr>
              <w:t>5</w:t>
            </w:r>
          </w:p>
        </w:tc>
        <w:tc>
          <w:tcPr>
            <w:tcW w:w="1053" w:type="dxa"/>
            <w:tcBorders>
              <w:top w:val="nil"/>
              <w:left w:val="nil"/>
              <w:bottom w:val="nil"/>
              <w:right w:val="nil"/>
            </w:tcBorders>
            <w:shd w:val="clear" w:color="auto" w:fill="auto"/>
            <w:noWrap/>
            <w:vAlign w:val="bottom"/>
            <w:hideMark/>
          </w:tcPr>
          <w:p w:rsidR="00D64878" w:rsidRPr="00323358" w:rsidRDefault="00D64878" w:rsidP="00D64878">
            <w:pPr>
              <w:spacing w:after="0" w:line="240" w:lineRule="auto"/>
              <w:jc w:val="right"/>
              <w:rPr>
                <w:rFonts w:ascii="Calibri" w:eastAsia="Times New Roman" w:hAnsi="Calibri" w:cs="Calibri"/>
              </w:rPr>
            </w:pPr>
            <w:r w:rsidRPr="00323358">
              <w:rPr>
                <w:rFonts w:ascii="Calibri" w:eastAsia="Times New Roman" w:hAnsi="Calibri" w:cs="Calibri"/>
              </w:rPr>
              <w:t>749686.7</w:t>
            </w:r>
          </w:p>
        </w:tc>
        <w:tc>
          <w:tcPr>
            <w:tcW w:w="1053" w:type="dxa"/>
            <w:tcBorders>
              <w:top w:val="nil"/>
              <w:left w:val="nil"/>
              <w:bottom w:val="nil"/>
              <w:right w:val="nil"/>
            </w:tcBorders>
            <w:shd w:val="clear" w:color="auto" w:fill="auto"/>
            <w:noWrap/>
            <w:vAlign w:val="bottom"/>
            <w:hideMark/>
          </w:tcPr>
          <w:p w:rsidR="00D64878" w:rsidRPr="00323358" w:rsidRDefault="00D64878" w:rsidP="00D64878">
            <w:pPr>
              <w:spacing w:after="0" w:line="240" w:lineRule="auto"/>
              <w:jc w:val="right"/>
              <w:rPr>
                <w:rFonts w:ascii="Calibri" w:eastAsia="Times New Roman" w:hAnsi="Calibri" w:cs="Calibri"/>
              </w:rPr>
            </w:pPr>
            <w:r w:rsidRPr="00323358">
              <w:rPr>
                <w:rFonts w:ascii="Calibri" w:eastAsia="Times New Roman" w:hAnsi="Calibri" w:cs="Calibri"/>
              </w:rPr>
              <w:t>940977.8</w:t>
            </w:r>
          </w:p>
        </w:tc>
        <w:tc>
          <w:tcPr>
            <w:tcW w:w="600" w:type="dxa"/>
            <w:tcBorders>
              <w:top w:val="nil"/>
              <w:left w:val="nil"/>
              <w:bottom w:val="nil"/>
              <w:right w:val="nil"/>
            </w:tcBorders>
            <w:shd w:val="clear" w:color="auto" w:fill="auto"/>
            <w:noWrap/>
            <w:vAlign w:val="bottom"/>
            <w:hideMark/>
          </w:tcPr>
          <w:p w:rsidR="00D64878" w:rsidRPr="00323358" w:rsidRDefault="00D64878" w:rsidP="00D64878">
            <w:pPr>
              <w:spacing w:after="0" w:line="240" w:lineRule="auto"/>
              <w:jc w:val="right"/>
              <w:rPr>
                <w:rFonts w:ascii="Calibri" w:eastAsia="Times New Roman" w:hAnsi="Calibri" w:cs="Calibri"/>
              </w:rPr>
            </w:pPr>
            <w:r w:rsidRPr="00323358">
              <w:rPr>
                <w:rFonts w:ascii="Calibri" w:eastAsia="Times New Roman" w:hAnsi="Calibri" w:cs="Calibri"/>
              </w:rPr>
              <w:t>12</w:t>
            </w:r>
          </w:p>
        </w:tc>
        <w:tc>
          <w:tcPr>
            <w:tcW w:w="886" w:type="dxa"/>
            <w:tcBorders>
              <w:top w:val="nil"/>
              <w:left w:val="nil"/>
              <w:bottom w:val="nil"/>
              <w:right w:val="nil"/>
            </w:tcBorders>
            <w:shd w:val="clear" w:color="auto" w:fill="auto"/>
            <w:noWrap/>
            <w:vAlign w:val="bottom"/>
            <w:hideMark/>
          </w:tcPr>
          <w:p w:rsidR="00D64878" w:rsidRPr="00323358" w:rsidRDefault="00D64878" w:rsidP="00D64878">
            <w:pPr>
              <w:spacing w:after="0" w:line="240" w:lineRule="auto"/>
              <w:jc w:val="right"/>
              <w:rPr>
                <w:rFonts w:ascii="Calibri" w:eastAsia="Times New Roman" w:hAnsi="Calibri" w:cs="Calibri"/>
              </w:rPr>
            </w:pPr>
            <w:r w:rsidRPr="00323358">
              <w:rPr>
                <w:rFonts w:ascii="Calibri" w:eastAsia="Times New Roman" w:hAnsi="Calibri" w:cs="Calibri"/>
              </w:rPr>
              <w:t>762936</w:t>
            </w:r>
          </w:p>
        </w:tc>
        <w:tc>
          <w:tcPr>
            <w:tcW w:w="1053" w:type="dxa"/>
            <w:tcBorders>
              <w:top w:val="nil"/>
              <w:left w:val="nil"/>
              <w:bottom w:val="nil"/>
              <w:right w:val="nil"/>
            </w:tcBorders>
            <w:shd w:val="clear" w:color="auto" w:fill="auto"/>
            <w:noWrap/>
            <w:vAlign w:val="bottom"/>
            <w:hideMark/>
          </w:tcPr>
          <w:p w:rsidR="00D64878" w:rsidRPr="00323358" w:rsidRDefault="00D64878" w:rsidP="00D64878">
            <w:pPr>
              <w:spacing w:after="0" w:line="240" w:lineRule="auto"/>
              <w:jc w:val="right"/>
              <w:rPr>
                <w:rFonts w:ascii="Calibri" w:eastAsia="Times New Roman" w:hAnsi="Calibri" w:cs="Calibri"/>
              </w:rPr>
            </w:pPr>
            <w:r w:rsidRPr="00323358">
              <w:rPr>
                <w:rFonts w:ascii="Calibri" w:eastAsia="Times New Roman" w:hAnsi="Calibri" w:cs="Calibri"/>
              </w:rPr>
              <w:t>880912.3</w:t>
            </w:r>
          </w:p>
        </w:tc>
        <w:tc>
          <w:tcPr>
            <w:tcW w:w="600" w:type="dxa"/>
            <w:tcBorders>
              <w:top w:val="nil"/>
              <w:left w:val="nil"/>
              <w:bottom w:val="nil"/>
              <w:right w:val="nil"/>
            </w:tcBorders>
            <w:shd w:val="clear" w:color="auto" w:fill="auto"/>
            <w:noWrap/>
            <w:vAlign w:val="bottom"/>
            <w:hideMark/>
          </w:tcPr>
          <w:p w:rsidR="00D64878" w:rsidRPr="00323358" w:rsidRDefault="00D64878" w:rsidP="00D64878">
            <w:pPr>
              <w:spacing w:after="0" w:line="240" w:lineRule="auto"/>
              <w:jc w:val="right"/>
              <w:rPr>
                <w:rFonts w:ascii="Calibri" w:eastAsia="Times New Roman" w:hAnsi="Calibri" w:cs="Calibri"/>
              </w:rPr>
            </w:pPr>
            <w:r w:rsidRPr="00323358">
              <w:rPr>
                <w:rFonts w:ascii="Calibri" w:eastAsia="Times New Roman" w:hAnsi="Calibri" w:cs="Calibri"/>
              </w:rPr>
              <w:t>12</w:t>
            </w:r>
          </w:p>
        </w:tc>
        <w:tc>
          <w:tcPr>
            <w:tcW w:w="1164" w:type="dxa"/>
            <w:tcBorders>
              <w:top w:val="nil"/>
              <w:left w:val="nil"/>
              <w:bottom w:val="nil"/>
              <w:right w:val="nil"/>
            </w:tcBorders>
            <w:shd w:val="clear" w:color="auto" w:fill="auto"/>
            <w:noWrap/>
            <w:vAlign w:val="bottom"/>
            <w:hideMark/>
          </w:tcPr>
          <w:p w:rsidR="00D64878" w:rsidRPr="00323358" w:rsidRDefault="00D64878" w:rsidP="00D64878">
            <w:pPr>
              <w:spacing w:after="0" w:line="240" w:lineRule="auto"/>
              <w:jc w:val="right"/>
              <w:rPr>
                <w:rFonts w:ascii="Calibri" w:eastAsia="Times New Roman" w:hAnsi="Calibri" w:cs="Calibri"/>
              </w:rPr>
            </w:pPr>
            <w:r w:rsidRPr="00323358">
              <w:rPr>
                <w:rFonts w:ascii="Calibri" w:eastAsia="Times New Roman" w:hAnsi="Calibri" w:cs="Calibri"/>
              </w:rPr>
              <w:t>678140.6</w:t>
            </w:r>
          </w:p>
        </w:tc>
        <w:tc>
          <w:tcPr>
            <w:tcW w:w="1164" w:type="dxa"/>
            <w:tcBorders>
              <w:top w:val="nil"/>
              <w:left w:val="nil"/>
              <w:bottom w:val="nil"/>
              <w:right w:val="nil"/>
            </w:tcBorders>
            <w:shd w:val="clear" w:color="auto" w:fill="auto"/>
            <w:noWrap/>
            <w:vAlign w:val="bottom"/>
            <w:hideMark/>
          </w:tcPr>
          <w:p w:rsidR="00D64878" w:rsidRPr="00323358" w:rsidRDefault="00D64878" w:rsidP="00D64878">
            <w:pPr>
              <w:spacing w:after="0" w:line="240" w:lineRule="auto"/>
              <w:jc w:val="right"/>
              <w:rPr>
                <w:rFonts w:ascii="Calibri" w:eastAsia="Times New Roman" w:hAnsi="Calibri" w:cs="Calibri"/>
              </w:rPr>
            </w:pPr>
            <w:r w:rsidRPr="00323358">
              <w:rPr>
                <w:rFonts w:ascii="Calibri" w:eastAsia="Times New Roman" w:hAnsi="Calibri" w:cs="Calibri"/>
              </w:rPr>
              <w:t>909951.54</w:t>
            </w:r>
          </w:p>
        </w:tc>
        <w:tc>
          <w:tcPr>
            <w:tcW w:w="880" w:type="dxa"/>
            <w:tcBorders>
              <w:top w:val="nil"/>
              <w:left w:val="nil"/>
              <w:bottom w:val="nil"/>
              <w:right w:val="nil"/>
            </w:tcBorders>
            <w:shd w:val="clear" w:color="auto" w:fill="auto"/>
            <w:noWrap/>
            <w:vAlign w:val="bottom"/>
            <w:hideMark/>
          </w:tcPr>
          <w:p w:rsidR="00D64878" w:rsidRPr="00323358" w:rsidRDefault="00D64878" w:rsidP="00D64878">
            <w:pPr>
              <w:spacing w:after="0" w:line="240" w:lineRule="auto"/>
              <w:jc w:val="right"/>
              <w:rPr>
                <w:rFonts w:ascii="Calibri" w:eastAsia="Times New Roman" w:hAnsi="Calibri" w:cs="Calibri"/>
              </w:rPr>
            </w:pPr>
            <w:r w:rsidRPr="00323358">
              <w:rPr>
                <w:rFonts w:ascii="Calibri" w:eastAsia="Times New Roman" w:hAnsi="Calibri" w:cs="Calibri"/>
              </w:rPr>
              <w:t>12</w:t>
            </w:r>
          </w:p>
        </w:tc>
      </w:tr>
      <w:tr w:rsidR="00D64878" w:rsidRPr="00323358" w:rsidTr="00D64878">
        <w:trPr>
          <w:trHeight w:val="300"/>
        </w:trPr>
        <w:tc>
          <w:tcPr>
            <w:tcW w:w="1276" w:type="dxa"/>
            <w:tcBorders>
              <w:top w:val="nil"/>
              <w:left w:val="nil"/>
              <w:bottom w:val="nil"/>
              <w:right w:val="nil"/>
            </w:tcBorders>
            <w:shd w:val="clear" w:color="auto" w:fill="auto"/>
            <w:noWrap/>
            <w:vAlign w:val="bottom"/>
            <w:hideMark/>
          </w:tcPr>
          <w:p w:rsidR="00D64878" w:rsidRPr="00323358" w:rsidRDefault="00D64878" w:rsidP="00D64878">
            <w:pPr>
              <w:spacing w:after="0" w:line="240" w:lineRule="auto"/>
              <w:jc w:val="right"/>
              <w:rPr>
                <w:rFonts w:ascii="Calibri" w:eastAsia="Times New Roman" w:hAnsi="Calibri" w:cs="Calibri"/>
              </w:rPr>
            </w:pPr>
            <w:r w:rsidRPr="00323358">
              <w:rPr>
                <w:rFonts w:ascii="Calibri" w:eastAsia="Times New Roman" w:hAnsi="Calibri" w:cs="Calibri"/>
              </w:rPr>
              <w:t>697,334.73</w:t>
            </w:r>
          </w:p>
        </w:tc>
        <w:tc>
          <w:tcPr>
            <w:tcW w:w="1360" w:type="dxa"/>
            <w:tcBorders>
              <w:top w:val="nil"/>
              <w:left w:val="nil"/>
              <w:bottom w:val="nil"/>
              <w:right w:val="nil"/>
            </w:tcBorders>
            <w:shd w:val="clear" w:color="auto" w:fill="auto"/>
            <w:noWrap/>
            <w:vAlign w:val="bottom"/>
            <w:hideMark/>
          </w:tcPr>
          <w:p w:rsidR="00D64878" w:rsidRPr="00323358" w:rsidRDefault="00D64878" w:rsidP="00D64878">
            <w:pPr>
              <w:spacing w:after="0" w:line="240" w:lineRule="auto"/>
              <w:jc w:val="right"/>
              <w:rPr>
                <w:rFonts w:ascii="Calibri" w:eastAsia="Times New Roman" w:hAnsi="Calibri" w:cs="Calibri"/>
              </w:rPr>
            </w:pPr>
            <w:r w:rsidRPr="00323358">
              <w:rPr>
                <w:rFonts w:ascii="Calibri" w:eastAsia="Times New Roman" w:hAnsi="Calibri" w:cs="Calibri"/>
              </w:rPr>
              <w:t>975,426.43</w:t>
            </w:r>
          </w:p>
        </w:tc>
        <w:tc>
          <w:tcPr>
            <w:tcW w:w="600" w:type="dxa"/>
            <w:tcBorders>
              <w:top w:val="nil"/>
              <w:left w:val="nil"/>
              <w:bottom w:val="nil"/>
              <w:right w:val="nil"/>
            </w:tcBorders>
            <w:shd w:val="clear" w:color="auto" w:fill="auto"/>
            <w:noWrap/>
            <w:vAlign w:val="bottom"/>
            <w:hideMark/>
          </w:tcPr>
          <w:p w:rsidR="00D64878" w:rsidRPr="00323358" w:rsidRDefault="00D64878" w:rsidP="00D64878">
            <w:pPr>
              <w:spacing w:after="0" w:line="240" w:lineRule="auto"/>
              <w:jc w:val="right"/>
              <w:rPr>
                <w:rFonts w:ascii="Calibri" w:eastAsia="Times New Roman" w:hAnsi="Calibri" w:cs="Calibri"/>
              </w:rPr>
            </w:pPr>
            <w:r w:rsidRPr="00323358">
              <w:rPr>
                <w:rFonts w:ascii="Calibri" w:eastAsia="Times New Roman" w:hAnsi="Calibri" w:cs="Calibri"/>
              </w:rPr>
              <w:t>5</w:t>
            </w:r>
          </w:p>
        </w:tc>
        <w:tc>
          <w:tcPr>
            <w:tcW w:w="1053" w:type="dxa"/>
            <w:tcBorders>
              <w:top w:val="nil"/>
              <w:left w:val="nil"/>
              <w:bottom w:val="nil"/>
              <w:right w:val="nil"/>
            </w:tcBorders>
            <w:shd w:val="clear" w:color="auto" w:fill="auto"/>
            <w:noWrap/>
            <w:vAlign w:val="bottom"/>
            <w:hideMark/>
          </w:tcPr>
          <w:p w:rsidR="00D64878" w:rsidRPr="00323358" w:rsidRDefault="00D64878" w:rsidP="00D64878">
            <w:pPr>
              <w:spacing w:after="0" w:line="240" w:lineRule="auto"/>
              <w:jc w:val="right"/>
              <w:rPr>
                <w:rFonts w:ascii="Calibri" w:eastAsia="Times New Roman" w:hAnsi="Calibri" w:cs="Calibri"/>
              </w:rPr>
            </w:pPr>
            <w:r w:rsidRPr="00323358">
              <w:rPr>
                <w:rFonts w:ascii="Calibri" w:eastAsia="Times New Roman" w:hAnsi="Calibri" w:cs="Calibri"/>
              </w:rPr>
              <w:t>677473.1</w:t>
            </w:r>
          </w:p>
        </w:tc>
        <w:tc>
          <w:tcPr>
            <w:tcW w:w="1053" w:type="dxa"/>
            <w:tcBorders>
              <w:top w:val="nil"/>
              <w:left w:val="nil"/>
              <w:bottom w:val="nil"/>
              <w:right w:val="nil"/>
            </w:tcBorders>
            <w:shd w:val="clear" w:color="auto" w:fill="auto"/>
            <w:noWrap/>
            <w:vAlign w:val="bottom"/>
            <w:hideMark/>
          </w:tcPr>
          <w:p w:rsidR="00D64878" w:rsidRPr="00323358" w:rsidRDefault="00D64878" w:rsidP="00D64878">
            <w:pPr>
              <w:spacing w:after="0" w:line="240" w:lineRule="auto"/>
              <w:jc w:val="right"/>
              <w:rPr>
                <w:rFonts w:ascii="Calibri" w:eastAsia="Times New Roman" w:hAnsi="Calibri" w:cs="Calibri"/>
              </w:rPr>
            </w:pPr>
            <w:r w:rsidRPr="00323358">
              <w:rPr>
                <w:rFonts w:ascii="Calibri" w:eastAsia="Times New Roman" w:hAnsi="Calibri" w:cs="Calibri"/>
              </w:rPr>
              <w:t>910043.9</w:t>
            </w:r>
          </w:p>
        </w:tc>
        <w:tc>
          <w:tcPr>
            <w:tcW w:w="600" w:type="dxa"/>
            <w:tcBorders>
              <w:top w:val="nil"/>
              <w:left w:val="nil"/>
              <w:bottom w:val="nil"/>
              <w:right w:val="nil"/>
            </w:tcBorders>
            <w:shd w:val="clear" w:color="auto" w:fill="auto"/>
            <w:noWrap/>
            <w:vAlign w:val="bottom"/>
            <w:hideMark/>
          </w:tcPr>
          <w:p w:rsidR="00D64878" w:rsidRPr="00323358" w:rsidRDefault="00D64878" w:rsidP="00D64878">
            <w:pPr>
              <w:spacing w:after="0" w:line="240" w:lineRule="auto"/>
              <w:jc w:val="right"/>
              <w:rPr>
                <w:rFonts w:ascii="Calibri" w:eastAsia="Times New Roman" w:hAnsi="Calibri" w:cs="Calibri"/>
              </w:rPr>
            </w:pPr>
            <w:r w:rsidRPr="00323358">
              <w:rPr>
                <w:rFonts w:ascii="Calibri" w:eastAsia="Times New Roman" w:hAnsi="Calibri" w:cs="Calibri"/>
              </w:rPr>
              <w:t>12</w:t>
            </w:r>
          </w:p>
        </w:tc>
        <w:tc>
          <w:tcPr>
            <w:tcW w:w="886" w:type="dxa"/>
            <w:tcBorders>
              <w:top w:val="nil"/>
              <w:left w:val="nil"/>
              <w:bottom w:val="nil"/>
              <w:right w:val="nil"/>
            </w:tcBorders>
            <w:shd w:val="clear" w:color="auto" w:fill="auto"/>
            <w:noWrap/>
            <w:vAlign w:val="bottom"/>
            <w:hideMark/>
          </w:tcPr>
          <w:p w:rsidR="00D64878" w:rsidRPr="00323358" w:rsidRDefault="00D64878" w:rsidP="00D64878">
            <w:pPr>
              <w:spacing w:after="0" w:line="240" w:lineRule="auto"/>
              <w:jc w:val="right"/>
              <w:rPr>
                <w:rFonts w:ascii="Calibri" w:eastAsia="Times New Roman" w:hAnsi="Calibri" w:cs="Calibri"/>
              </w:rPr>
            </w:pPr>
            <w:r w:rsidRPr="00323358">
              <w:rPr>
                <w:rFonts w:ascii="Calibri" w:eastAsia="Times New Roman" w:hAnsi="Calibri" w:cs="Calibri"/>
              </w:rPr>
              <w:t>679547</w:t>
            </w:r>
          </w:p>
        </w:tc>
        <w:tc>
          <w:tcPr>
            <w:tcW w:w="1053" w:type="dxa"/>
            <w:tcBorders>
              <w:top w:val="nil"/>
              <w:left w:val="nil"/>
              <w:bottom w:val="nil"/>
              <w:right w:val="nil"/>
            </w:tcBorders>
            <w:shd w:val="clear" w:color="auto" w:fill="auto"/>
            <w:noWrap/>
            <w:vAlign w:val="bottom"/>
            <w:hideMark/>
          </w:tcPr>
          <w:p w:rsidR="00D64878" w:rsidRPr="00323358" w:rsidRDefault="00D64878" w:rsidP="00D64878">
            <w:pPr>
              <w:spacing w:after="0" w:line="240" w:lineRule="auto"/>
              <w:jc w:val="right"/>
              <w:rPr>
                <w:rFonts w:ascii="Calibri" w:eastAsia="Times New Roman" w:hAnsi="Calibri" w:cs="Calibri"/>
              </w:rPr>
            </w:pPr>
            <w:r w:rsidRPr="00323358">
              <w:rPr>
                <w:rFonts w:ascii="Calibri" w:eastAsia="Times New Roman" w:hAnsi="Calibri" w:cs="Calibri"/>
              </w:rPr>
              <w:t>907866.4</w:t>
            </w:r>
          </w:p>
        </w:tc>
        <w:tc>
          <w:tcPr>
            <w:tcW w:w="600" w:type="dxa"/>
            <w:tcBorders>
              <w:top w:val="nil"/>
              <w:left w:val="nil"/>
              <w:bottom w:val="nil"/>
              <w:right w:val="nil"/>
            </w:tcBorders>
            <w:shd w:val="clear" w:color="auto" w:fill="auto"/>
            <w:noWrap/>
            <w:vAlign w:val="bottom"/>
            <w:hideMark/>
          </w:tcPr>
          <w:p w:rsidR="00D64878" w:rsidRPr="00323358" w:rsidRDefault="00D64878" w:rsidP="00D64878">
            <w:pPr>
              <w:spacing w:after="0" w:line="240" w:lineRule="auto"/>
              <w:jc w:val="right"/>
              <w:rPr>
                <w:rFonts w:ascii="Calibri" w:eastAsia="Times New Roman" w:hAnsi="Calibri" w:cs="Calibri"/>
              </w:rPr>
            </w:pPr>
            <w:r w:rsidRPr="00323358">
              <w:rPr>
                <w:rFonts w:ascii="Calibri" w:eastAsia="Times New Roman" w:hAnsi="Calibri" w:cs="Calibri"/>
              </w:rPr>
              <w:t>12</w:t>
            </w:r>
          </w:p>
        </w:tc>
        <w:tc>
          <w:tcPr>
            <w:tcW w:w="1164" w:type="dxa"/>
            <w:tcBorders>
              <w:top w:val="nil"/>
              <w:left w:val="nil"/>
              <w:bottom w:val="nil"/>
              <w:right w:val="nil"/>
            </w:tcBorders>
            <w:shd w:val="clear" w:color="auto" w:fill="auto"/>
            <w:noWrap/>
            <w:vAlign w:val="bottom"/>
            <w:hideMark/>
          </w:tcPr>
          <w:p w:rsidR="00D64878" w:rsidRPr="00323358" w:rsidRDefault="00D64878" w:rsidP="00D64878">
            <w:pPr>
              <w:spacing w:after="0" w:line="240" w:lineRule="auto"/>
              <w:jc w:val="right"/>
              <w:rPr>
                <w:rFonts w:ascii="Calibri" w:eastAsia="Times New Roman" w:hAnsi="Calibri" w:cs="Calibri"/>
              </w:rPr>
            </w:pPr>
            <w:r w:rsidRPr="00323358">
              <w:rPr>
                <w:rFonts w:ascii="Calibri" w:eastAsia="Times New Roman" w:hAnsi="Calibri" w:cs="Calibri"/>
              </w:rPr>
              <w:t>677241.02</w:t>
            </w:r>
          </w:p>
        </w:tc>
        <w:tc>
          <w:tcPr>
            <w:tcW w:w="1164" w:type="dxa"/>
            <w:tcBorders>
              <w:top w:val="nil"/>
              <w:left w:val="nil"/>
              <w:bottom w:val="nil"/>
              <w:right w:val="nil"/>
            </w:tcBorders>
            <w:shd w:val="clear" w:color="auto" w:fill="auto"/>
            <w:noWrap/>
            <w:vAlign w:val="bottom"/>
            <w:hideMark/>
          </w:tcPr>
          <w:p w:rsidR="00D64878" w:rsidRPr="00323358" w:rsidRDefault="00D64878" w:rsidP="00D64878">
            <w:pPr>
              <w:spacing w:after="0" w:line="240" w:lineRule="auto"/>
              <w:jc w:val="right"/>
              <w:rPr>
                <w:rFonts w:ascii="Calibri" w:eastAsia="Times New Roman" w:hAnsi="Calibri" w:cs="Calibri"/>
              </w:rPr>
            </w:pPr>
            <w:r w:rsidRPr="00323358">
              <w:rPr>
                <w:rFonts w:ascii="Calibri" w:eastAsia="Times New Roman" w:hAnsi="Calibri" w:cs="Calibri"/>
              </w:rPr>
              <w:t>910036.21</w:t>
            </w:r>
          </w:p>
        </w:tc>
        <w:tc>
          <w:tcPr>
            <w:tcW w:w="880" w:type="dxa"/>
            <w:tcBorders>
              <w:top w:val="nil"/>
              <w:left w:val="nil"/>
              <w:bottom w:val="nil"/>
              <w:right w:val="nil"/>
            </w:tcBorders>
            <w:shd w:val="clear" w:color="auto" w:fill="auto"/>
            <w:noWrap/>
            <w:vAlign w:val="bottom"/>
            <w:hideMark/>
          </w:tcPr>
          <w:p w:rsidR="00D64878" w:rsidRPr="00323358" w:rsidRDefault="00D64878" w:rsidP="00D64878">
            <w:pPr>
              <w:spacing w:after="0" w:line="240" w:lineRule="auto"/>
              <w:jc w:val="right"/>
              <w:rPr>
                <w:rFonts w:ascii="Calibri" w:eastAsia="Times New Roman" w:hAnsi="Calibri" w:cs="Calibri"/>
              </w:rPr>
            </w:pPr>
            <w:r w:rsidRPr="00323358">
              <w:rPr>
                <w:rFonts w:ascii="Calibri" w:eastAsia="Times New Roman" w:hAnsi="Calibri" w:cs="Calibri"/>
              </w:rPr>
              <w:t>12</w:t>
            </w:r>
          </w:p>
        </w:tc>
      </w:tr>
      <w:tr w:rsidR="00D64878" w:rsidRPr="00323358" w:rsidTr="00D64878">
        <w:trPr>
          <w:trHeight w:val="300"/>
        </w:trPr>
        <w:tc>
          <w:tcPr>
            <w:tcW w:w="1276" w:type="dxa"/>
            <w:tcBorders>
              <w:top w:val="nil"/>
              <w:left w:val="nil"/>
              <w:bottom w:val="nil"/>
              <w:right w:val="nil"/>
            </w:tcBorders>
            <w:shd w:val="clear" w:color="auto" w:fill="auto"/>
            <w:noWrap/>
            <w:vAlign w:val="bottom"/>
            <w:hideMark/>
          </w:tcPr>
          <w:p w:rsidR="00D64878" w:rsidRPr="00323358" w:rsidRDefault="00D64878" w:rsidP="00D64878">
            <w:pPr>
              <w:spacing w:after="0" w:line="240" w:lineRule="auto"/>
              <w:jc w:val="right"/>
              <w:rPr>
                <w:rFonts w:ascii="Calibri" w:eastAsia="Times New Roman" w:hAnsi="Calibri" w:cs="Calibri"/>
              </w:rPr>
            </w:pPr>
            <w:r w:rsidRPr="00323358">
              <w:rPr>
                <w:rFonts w:ascii="Calibri" w:eastAsia="Times New Roman" w:hAnsi="Calibri" w:cs="Calibri"/>
              </w:rPr>
              <w:t>702,292.50</w:t>
            </w:r>
          </w:p>
        </w:tc>
        <w:tc>
          <w:tcPr>
            <w:tcW w:w="1360" w:type="dxa"/>
            <w:tcBorders>
              <w:top w:val="nil"/>
              <w:left w:val="nil"/>
              <w:bottom w:val="nil"/>
              <w:right w:val="nil"/>
            </w:tcBorders>
            <w:shd w:val="clear" w:color="auto" w:fill="auto"/>
            <w:noWrap/>
            <w:vAlign w:val="bottom"/>
            <w:hideMark/>
          </w:tcPr>
          <w:p w:rsidR="00D64878" w:rsidRPr="00323358" w:rsidRDefault="00D64878" w:rsidP="00D64878">
            <w:pPr>
              <w:spacing w:after="0" w:line="240" w:lineRule="auto"/>
              <w:jc w:val="right"/>
              <w:rPr>
                <w:rFonts w:ascii="Calibri" w:eastAsia="Times New Roman" w:hAnsi="Calibri" w:cs="Calibri"/>
              </w:rPr>
            </w:pPr>
            <w:r w:rsidRPr="00323358">
              <w:rPr>
                <w:rFonts w:ascii="Calibri" w:eastAsia="Times New Roman" w:hAnsi="Calibri" w:cs="Calibri"/>
              </w:rPr>
              <w:t>976,065.31</w:t>
            </w:r>
          </w:p>
        </w:tc>
        <w:tc>
          <w:tcPr>
            <w:tcW w:w="600" w:type="dxa"/>
            <w:tcBorders>
              <w:top w:val="nil"/>
              <w:left w:val="nil"/>
              <w:bottom w:val="nil"/>
              <w:right w:val="nil"/>
            </w:tcBorders>
            <w:shd w:val="clear" w:color="auto" w:fill="auto"/>
            <w:noWrap/>
            <w:vAlign w:val="bottom"/>
            <w:hideMark/>
          </w:tcPr>
          <w:p w:rsidR="00D64878" w:rsidRPr="00323358" w:rsidRDefault="00D64878" w:rsidP="00D64878">
            <w:pPr>
              <w:spacing w:after="0" w:line="240" w:lineRule="auto"/>
              <w:jc w:val="right"/>
              <w:rPr>
                <w:rFonts w:ascii="Calibri" w:eastAsia="Times New Roman" w:hAnsi="Calibri" w:cs="Calibri"/>
              </w:rPr>
            </w:pPr>
            <w:r w:rsidRPr="00323358">
              <w:rPr>
                <w:rFonts w:ascii="Calibri" w:eastAsia="Times New Roman" w:hAnsi="Calibri" w:cs="Calibri"/>
              </w:rPr>
              <w:t>5</w:t>
            </w:r>
          </w:p>
        </w:tc>
        <w:tc>
          <w:tcPr>
            <w:tcW w:w="1053" w:type="dxa"/>
            <w:tcBorders>
              <w:top w:val="nil"/>
              <w:left w:val="nil"/>
              <w:bottom w:val="nil"/>
              <w:right w:val="nil"/>
            </w:tcBorders>
            <w:shd w:val="clear" w:color="auto" w:fill="auto"/>
            <w:noWrap/>
            <w:vAlign w:val="bottom"/>
            <w:hideMark/>
          </w:tcPr>
          <w:p w:rsidR="00D64878" w:rsidRPr="00323358" w:rsidRDefault="00D64878" w:rsidP="00D64878">
            <w:pPr>
              <w:spacing w:after="0" w:line="240" w:lineRule="auto"/>
              <w:jc w:val="right"/>
              <w:rPr>
                <w:rFonts w:ascii="Calibri" w:eastAsia="Times New Roman" w:hAnsi="Calibri" w:cs="Calibri"/>
              </w:rPr>
            </w:pPr>
            <w:r w:rsidRPr="00323358">
              <w:rPr>
                <w:rFonts w:ascii="Calibri" w:eastAsia="Times New Roman" w:hAnsi="Calibri" w:cs="Calibri"/>
              </w:rPr>
              <w:t>750964.9</w:t>
            </w:r>
          </w:p>
        </w:tc>
        <w:tc>
          <w:tcPr>
            <w:tcW w:w="1053" w:type="dxa"/>
            <w:tcBorders>
              <w:top w:val="nil"/>
              <w:left w:val="nil"/>
              <w:bottom w:val="nil"/>
              <w:right w:val="nil"/>
            </w:tcBorders>
            <w:shd w:val="clear" w:color="auto" w:fill="auto"/>
            <w:noWrap/>
            <w:vAlign w:val="bottom"/>
            <w:hideMark/>
          </w:tcPr>
          <w:p w:rsidR="00D64878" w:rsidRPr="00323358" w:rsidRDefault="00D64878" w:rsidP="00D64878">
            <w:pPr>
              <w:spacing w:after="0" w:line="240" w:lineRule="auto"/>
              <w:jc w:val="right"/>
              <w:rPr>
                <w:rFonts w:ascii="Calibri" w:eastAsia="Times New Roman" w:hAnsi="Calibri" w:cs="Calibri"/>
              </w:rPr>
            </w:pPr>
            <w:r w:rsidRPr="00323358">
              <w:rPr>
                <w:rFonts w:ascii="Calibri" w:eastAsia="Times New Roman" w:hAnsi="Calibri" w:cs="Calibri"/>
              </w:rPr>
              <w:t>940032.6</w:t>
            </w:r>
          </w:p>
        </w:tc>
        <w:tc>
          <w:tcPr>
            <w:tcW w:w="600" w:type="dxa"/>
            <w:tcBorders>
              <w:top w:val="nil"/>
              <w:left w:val="nil"/>
              <w:bottom w:val="nil"/>
              <w:right w:val="nil"/>
            </w:tcBorders>
            <w:shd w:val="clear" w:color="auto" w:fill="auto"/>
            <w:noWrap/>
            <w:vAlign w:val="bottom"/>
            <w:hideMark/>
          </w:tcPr>
          <w:p w:rsidR="00D64878" w:rsidRPr="00323358" w:rsidRDefault="00D64878" w:rsidP="00D64878">
            <w:pPr>
              <w:spacing w:after="0" w:line="240" w:lineRule="auto"/>
              <w:jc w:val="right"/>
              <w:rPr>
                <w:rFonts w:ascii="Calibri" w:eastAsia="Times New Roman" w:hAnsi="Calibri" w:cs="Calibri"/>
              </w:rPr>
            </w:pPr>
            <w:r w:rsidRPr="00323358">
              <w:rPr>
                <w:rFonts w:ascii="Calibri" w:eastAsia="Times New Roman" w:hAnsi="Calibri" w:cs="Calibri"/>
              </w:rPr>
              <w:t>12</w:t>
            </w:r>
          </w:p>
        </w:tc>
        <w:tc>
          <w:tcPr>
            <w:tcW w:w="886" w:type="dxa"/>
            <w:tcBorders>
              <w:top w:val="nil"/>
              <w:left w:val="nil"/>
              <w:bottom w:val="nil"/>
              <w:right w:val="nil"/>
            </w:tcBorders>
            <w:shd w:val="clear" w:color="auto" w:fill="auto"/>
            <w:noWrap/>
            <w:vAlign w:val="bottom"/>
            <w:hideMark/>
          </w:tcPr>
          <w:p w:rsidR="00D64878" w:rsidRPr="00323358" w:rsidRDefault="00D64878" w:rsidP="00D64878">
            <w:pPr>
              <w:spacing w:after="0" w:line="240" w:lineRule="auto"/>
              <w:jc w:val="right"/>
              <w:rPr>
                <w:rFonts w:ascii="Calibri" w:eastAsia="Times New Roman" w:hAnsi="Calibri" w:cs="Calibri"/>
              </w:rPr>
            </w:pPr>
            <w:r w:rsidRPr="00323358">
              <w:rPr>
                <w:rFonts w:ascii="Calibri" w:eastAsia="Times New Roman" w:hAnsi="Calibri" w:cs="Calibri"/>
              </w:rPr>
              <w:t>673701</w:t>
            </w:r>
          </w:p>
        </w:tc>
        <w:tc>
          <w:tcPr>
            <w:tcW w:w="1053" w:type="dxa"/>
            <w:tcBorders>
              <w:top w:val="nil"/>
              <w:left w:val="nil"/>
              <w:bottom w:val="nil"/>
              <w:right w:val="nil"/>
            </w:tcBorders>
            <w:shd w:val="clear" w:color="auto" w:fill="auto"/>
            <w:noWrap/>
            <w:vAlign w:val="bottom"/>
            <w:hideMark/>
          </w:tcPr>
          <w:p w:rsidR="00D64878" w:rsidRPr="00323358" w:rsidRDefault="00D64878" w:rsidP="00D64878">
            <w:pPr>
              <w:spacing w:after="0" w:line="240" w:lineRule="auto"/>
              <w:jc w:val="right"/>
              <w:rPr>
                <w:rFonts w:ascii="Calibri" w:eastAsia="Times New Roman" w:hAnsi="Calibri" w:cs="Calibri"/>
              </w:rPr>
            </w:pPr>
            <w:r w:rsidRPr="00323358">
              <w:rPr>
                <w:rFonts w:ascii="Calibri" w:eastAsia="Times New Roman" w:hAnsi="Calibri" w:cs="Calibri"/>
              </w:rPr>
              <w:t>912082.2</w:t>
            </w:r>
          </w:p>
        </w:tc>
        <w:tc>
          <w:tcPr>
            <w:tcW w:w="600" w:type="dxa"/>
            <w:tcBorders>
              <w:top w:val="nil"/>
              <w:left w:val="nil"/>
              <w:bottom w:val="nil"/>
              <w:right w:val="nil"/>
            </w:tcBorders>
            <w:shd w:val="clear" w:color="auto" w:fill="auto"/>
            <w:noWrap/>
            <w:vAlign w:val="bottom"/>
            <w:hideMark/>
          </w:tcPr>
          <w:p w:rsidR="00D64878" w:rsidRPr="00323358" w:rsidRDefault="00D64878" w:rsidP="00D64878">
            <w:pPr>
              <w:spacing w:after="0" w:line="240" w:lineRule="auto"/>
              <w:jc w:val="right"/>
              <w:rPr>
                <w:rFonts w:ascii="Calibri" w:eastAsia="Times New Roman" w:hAnsi="Calibri" w:cs="Calibri"/>
              </w:rPr>
            </w:pPr>
            <w:r w:rsidRPr="00323358">
              <w:rPr>
                <w:rFonts w:ascii="Calibri" w:eastAsia="Times New Roman" w:hAnsi="Calibri" w:cs="Calibri"/>
              </w:rPr>
              <w:t>12</w:t>
            </w:r>
          </w:p>
        </w:tc>
        <w:tc>
          <w:tcPr>
            <w:tcW w:w="1164" w:type="dxa"/>
            <w:tcBorders>
              <w:top w:val="nil"/>
              <w:left w:val="nil"/>
              <w:bottom w:val="nil"/>
              <w:right w:val="nil"/>
            </w:tcBorders>
            <w:shd w:val="clear" w:color="auto" w:fill="auto"/>
            <w:noWrap/>
            <w:vAlign w:val="bottom"/>
            <w:hideMark/>
          </w:tcPr>
          <w:p w:rsidR="00D64878" w:rsidRPr="00323358" w:rsidRDefault="00D64878" w:rsidP="00D64878">
            <w:pPr>
              <w:spacing w:after="0" w:line="240" w:lineRule="auto"/>
              <w:jc w:val="right"/>
              <w:rPr>
                <w:rFonts w:ascii="Calibri" w:eastAsia="Times New Roman" w:hAnsi="Calibri" w:cs="Calibri"/>
              </w:rPr>
            </w:pPr>
            <w:r w:rsidRPr="00323358">
              <w:rPr>
                <w:rFonts w:ascii="Calibri" w:eastAsia="Times New Roman" w:hAnsi="Calibri" w:cs="Calibri"/>
              </w:rPr>
              <w:t>678637.18</w:t>
            </w:r>
          </w:p>
        </w:tc>
        <w:tc>
          <w:tcPr>
            <w:tcW w:w="1164" w:type="dxa"/>
            <w:tcBorders>
              <w:top w:val="nil"/>
              <w:left w:val="nil"/>
              <w:bottom w:val="nil"/>
              <w:right w:val="nil"/>
            </w:tcBorders>
            <w:shd w:val="clear" w:color="auto" w:fill="auto"/>
            <w:noWrap/>
            <w:vAlign w:val="bottom"/>
            <w:hideMark/>
          </w:tcPr>
          <w:p w:rsidR="00D64878" w:rsidRPr="00323358" w:rsidRDefault="00D64878" w:rsidP="00D64878">
            <w:pPr>
              <w:spacing w:after="0" w:line="240" w:lineRule="auto"/>
              <w:jc w:val="right"/>
              <w:rPr>
                <w:rFonts w:ascii="Calibri" w:eastAsia="Times New Roman" w:hAnsi="Calibri" w:cs="Calibri"/>
              </w:rPr>
            </w:pPr>
            <w:r w:rsidRPr="00323358">
              <w:rPr>
                <w:rFonts w:ascii="Calibri" w:eastAsia="Times New Roman" w:hAnsi="Calibri" w:cs="Calibri"/>
              </w:rPr>
              <w:t>909290.93</w:t>
            </w:r>
          </w:p>
        </w:tc>
        <w:tc>
          <w:tcPr>
            <w:tcW w:w="880" w:type="dxa"/>
            <w:tcBorders>
              <w:top w:val="nil"/>
              <w:left w:val="nil"/>
              <w:bottom w:val="nil"/>
              <w:right w:val="nil"/>
            </w:tcBorders>
            <w:shd w:val="clear" w:color="auto" w:fill="auto"/>
            <w:noWrap/>
            <w:vAlign w:val="bottom"/>
            <w:hideMark/>
          </w:tcPr>
          <w:p w:rsidR="00D64878" w:rsidRPr="00323358" w:rsidRDefault="00D64878" w:rsidP="00D64878">
            <w:pPr>
              <w:spacing w:after="0" w:line="240" w:lineRule="auto"/>
              <w:jc w:val="right"/>
              <w:rPr>
                <w:rFonts w:ascii="Calibri" w:eastAsia="Times New Roman" w:hAnsi="Calibri" w:cs="Calibri"/>
              </w:rPr>
            </w:pPr>
            <w:r w:rsidRPr="00323358">
              <w:rPr>
                <w:rFonts w:ascii="Calibri" w:eastAsia="Times New Roman" w:hAnsi="Calibri" w:cs="Calibri"/>
              </w:rPr>
              <w:t>12</w:t>
            </w:r>
          </w:p>
        </w:tc>
      </w:tr>
      <w:tr w:rsidR="00D64878" w:rsidRPr="00323358" w:rsidTr="00D64878">
        <w:trPr>
          <w:trHeight w:val="300"/>
        </w:trPr>
        <w:tc>
          <w:tcPr>
            <w:tcW w:w="1276" w:type="dxa"/>
            <w:tcBorders>
              <w:top w:val="nil"/>
              <w:left w:val="nil"/>
              <w:bottom w:val="nil"/>
              <w:right w:val="nil"/>
            </w:tcBorders>
            <w:shd w:val="clear" w:color="auto" w:fill="auto"/>
            <w:noWrap/>
            <w:vAlign w:val="bottom"/>
            <w:hideMark/>
          </w:tcPr>
          <w:p w:rsidR="00D64878" w:rsidRPr="00323358" w:rsidRDefault="00D64878" w:rsidP="00D64878">
            <w:pPr>
              <w:spacing w:after="0" w:line="240" w:lineRule="auto"/>
              <w:jc w:val="right"/>
              <w:rPr>
                <w:rFonts w:ascii="Calibri" w:eastAsia="Times New Roman" w:hAnsi="Calibri" w:cs="Calibri"/>
              </w:rPr>
            </w:pPr>
            <w:r w:rsidRPr="00323358">
              <w:rPr>
                <w:rFonts w:ascii="Calibri" w:eastAsia="Times New Roman" w:hAnsi="Calibri" w:cs="Calibri"/>
              </w:rPr>
              <w:t>699,389.48</w:t>
            </w:r>
          </w:p>
        </w:tc>
        <w:tc>
          <w:tcPr>
            <w:tcW w:w="1360" w:type="dxa"/>
            <w:tcBorders>
              <w:top w:val="nil"/>
              <w:left w:val="nil"/>
              <w:bottom w:val="nil"/>
              <w:right w:val="nil"/>
            </w:tcBorders>
            <w:shd w:val="clear" w:color="auto" w:fill="auto"/>
            <w:noWrap/>
            <w:vAlign w:val="bottom"/>
            <w:hideMark/>
          </w:tcPr>
          <w:p w:rsidR="00D64878" w:rsidRPr="00323358" w:rsidRDefault="00D64878" w:rsidP="00D64878">
            <w:pPr>
              <w:spacing w:after="0" w:line="240" w:lineRule="auto"/>
              <w:jc w:val="right"/>
              <w:rPr>
                <w:rFonts w:ascii="Calibri" w:eastAsia="Times New Roman" w:hAnsi="Calibri" w:cs="Calibri"/>
              </w:rPr>
            </w:pPr>
            <w:r w:rsidRPr="00323358">
              <w:rPr>
                <w:rFonts w:ascii="Calibri" w:eastAsia="Times New Roman" w:hAnsi="Calibri" w:cs="Calibri"/>
              </w:rPr>
              <w:t>974,829.26</w:t>
            </w:r>
          </w:p>
        </w:tc>
        <w:tc>
          <w:tcPr>
            <w:tcW w:w="600" w:type="dxa"/>
            <w:tcBorders>
              <w:top w:val="nil"/>
              <w:left w:val="nil"/>
              <w:bottom w:val="nil"/>
              <w:right w:val="nil"/>
            </w:tcBorders>
            <w:shd w:val="clear" w:color="auto" w:fill="auto"/>
            <w:noWrap/>
            <w:vAlign w:val="bottom"/>
            <w:hideMark/>
          </w:tcPr>
          <w:p w:rsidR="00D64878" w:rsidRPr="00323358" w:rsidRDefault="00D64878" w:rsidP="00D64878">
            <w:pPr>
              <w:spacing w:after="0" w:line="240" w:lineRule="auto"/>
              <w:jc w:val="right"/>
              <w:rPr>
                <w:rFonts w:ascii="Calibri" w:eastAsia="Times New Roman" w:hAnsi="Calibri" w:cs="Calibri"/>
              </w:rPr>
            </w:pPr>
            <w:r w:rsidRPr="00323358">
              <w:rPr>
                <w:rFonts w:ascii="Calibri" w:eastAsia="Times New Roman" w:hAnsi="Calibri" w:cs="Calibri"/>
              </w:rPr>
              <w:t>5</w:t>
            </w:r>
          </w:p>
        </w:tc>
        <w:tc>
          <w:tcPr>
            <w:tcW w:w="1053" w:type="dxa"/>
            <w:tcBorders>
              <w:top w:val="nil"/>
              <w:left w:val="nil"/>
              <w:bottom w:val="nil"/>
              <w:right w:val="nil"/>
            </w:tcBorders>
            <w:shd w:val="clear" w:color="auto" w:fill="auto"/>
            <w:noWrap/>
            <w:vAlign w:val="bottom"/>
            <w:hideMark/>
          </w:tcPr>
          <w:p w:rsidR="00D64878" w:rsidRPr="00323358" w:rsidRDefault="00D64878" w:rsidP="00D64878">
            <w:pPr>
              <w:spacing w:after="0" w:line="240" w:lineRule="auto"/>
              <w:jc w:val="right"/>
              <w:rPr>
                <w:rFonts w:ascii="Calibri" w:eastAsia="Times New Roman" w:hAnsi="Calibri" w:cs="Calibri"/>
              </w:rPr>
            </w:pPr>
            <w:r w:rsidRPr="00323358">
              <w:rPr>
                <w:rFonts w:ascii="Calibri" w:eastAsia="Times New Roman" w:hAnsi="Calibri" w:cs="Calibri"/>
              </w:rPr>
              <w:t>751530.7</w:t>
            </w:r>
          </w:p>
        </w:tc>
        <w:tc>
          <w:tcPr>
            <w:tcW w:w="1053" w:type="dxa"/>
            <w:tcBorders>
              <w:top w:val="nil"/>
              <w:left w:val="nil"/>
              <w:bottom w:val="nil"/>
              <w:right w:val="nil"/>
            </w:tcBorders>
            <w:shd w:val="clear" w:color="auto" w:fill="auto"/>
            <w:noWrap/>
            <w:vAlign w:val="bottom"/>
            <w:hideMark/>
          </w:tcPr>
          <w:p w:rsidR="00D64878" w:rsidRPr="00323358" w:rsidRDefault="00D64878" w:rsidP="00D64878">
            <w:pPr>
              <w:spacing w:after="0" w:line="240" w:lineRule="auto"/>
              <w:jc w:val="right"/>
              <w:rPr>
                <w:rFonts w:ascii="Calibri" w:eastAsia="Times New Roman" w:hAnsi="Calibri" w:cs="Calibri"/>
              </w:rPr>
            </w:pPr>
            <w:r w:rsidRPr="00323358">
              <w:rPr>
                <w:rFonts w:ascii="Calibri" w:eastAsia="Times New Roman" w:hAnsi="Calibri" w:cs="Calibri"/>
              </w:rPr>
              <w:t>939409.6</w:t>
            </w:r>
          </w:p>
        </w:tc>
        <w:tc>
          <w:tcPr>
            <w:tcW w:w="600" w:type="dxa"/>
            <w:tcBorders>
              <w:top w:val="nil"/>
              <w:left w:val="nil"/>
              <w:bottom w:val="nil"/>
              <w:right w:val="nil"/>
            </w:tcBorders>
            <w:shd w:val="clear" w:color="auto" w:fill="auto"/>
            <w:noWrap/>
            <w:vAlign w:val="bottom"/>
            <w:hideMark/>
          </w:tcPr>
          <w:p w:rsidR="00D64878" w:rsidRPr="00323358" w:rsidRDefault="00D64878" w:rsidP="00D64878">
            <w:pPr>
              <w:spacing w:after="0" w:line="240" w:lineRule="auto"/>
              <w:jc w:val="right"/>
              <w:rPr>
                <w:rFonts w:ascii="Calibri" w:eastAsia="Times New Roman" w:hAnsi="Calibri" w:cs="Calibri"/>
              </w:rPr>
            </w:pPr>
            <w:r w:rsidRPr="00323358">
              <w:rPr>
                <w:rFonts w:ascii="Calibri" w:eastAsia="Times New Roman" w:hAnsi="Calibri" w:cs="Calibri"/>
              </w:rPr>
              <w:t>12</w:t>
            </w:r>
          </w:p>
        </w:tc>
        <w:tc>
          <w:tcPr>
            <w:tcW w:w="886" w:type="dxa"/>
            <w:tcBorders>
              <w:top w:val="nil"/>
              <w:left w:val="nil"/>
              <w:bottom w:val="nil"/>
              <w:right w:val="nil"/>
            </w:tcBorders>
            <w:shd w:val="clear" w:color="auto" w:fill="auto"/>
            <w:noWrap/>
            <w:vAlign w:val="bottom"/>
            <w:hideMark/>
          </w:tcPr>
          <w:p w:rsidR="00D64878" w:rsidRPr="00323358" w:rsidRDefault="00D64878" w:rsidP="00D64878">
            <w:pPr>
              <w:spacing w:after="0" w:line="240" w:lineRule="auto"/>
              <w:jc w:val="right"/>
              <w:rPr>
                <w:rFonts w:ascii="Calibri" w:eastAsia="Times New Roman" w:hAnsi="Calibri" w:cs="Calibri"/>
              </w:rPr>
            </w:pPr>
            <w:r w:rsidRPr="00323358">
              <w:rPr>
                <w:rFonts w:ascii="Calibri" w:eastAsia="Times New Roman" w:hAnsi="Calibri" w:cs="Calibri"/>
              </w:rPr>
              <w:t>680068</w:t>
            </w:r>
          </w:p>
        </w:tc>
        <w:tc>
          <w:tcPr>
            <w:tcW w:w="1053" w:type="dxa"/>
            <w:tcBorders>
              <w:top w:val="nil"/>
              <w:left w:val="nil"/>
              <w:bottom w:val="nil"/>
              <w:right w:val="nil"/>
            </w:tcBorders>
            <w:shd w:val="clear" w:color="auto" w:fill="auto"/>
            <w:noWrap/>
            <w:vAlign w:val="bottom"/>
            <w:hideMark/>
          </w:tcPr>
          <w:p w:rsidR="00D64878" w:rsidRPr="00323358" w:rsidRDefault="00D64878" w:rsidP="00D64878">
            <w:pPr>
              <w:spacing w:after="0" w:line="240" w:lineRule="auto"/>
              <w:jc w:val="right"/>
              <w:rPr>
                <w:rFonts w:ascii="Calibri" w:eastAsia="Times New Roman" w:hAnsi="Calibri" w:cs="Calibri"/>
              </w:rPr>
            </w:pPr>
            <w:r w:rsidRPr="00323358">
              <w:rPr>
                <w:rFonts w:ascii="Calibri" w:eastAsia="Times New Roman" w:hAnsi="Calibri" w:cs="Calibri"/>
              </w:rPr>
              <w:t>907867.5</w:t>
            </w:r>
          </w:p>
        </w:tc>
        <w:tc>
          <w:tcPr>
            <w:tcW w:w="600" w:type="dxa"/>
            <w:tcBorders>
              <w:top w:val="nil"/>
              <w:left w:val="nil"/>
              <w:bottom w:val="nil"/>
              <w:right w:val="nil"/>
            </w:tcBorders>
            <w:shd w:val="clear" w:color="auto" w:fill="auto"/>
            <w:noWrap/>
            <w:vAlign w:val="bottom"/>
            <w:hideMark/>
          </w:tcPr>
          <w:p w:rsidR="00D64878" w:rsidRPr="00323358" w:rsidRDefault="00D64878" w:rsidP="00D64878">
            <w:pPr>
              <w:spacing w:after="0" w:line="240" w:lineRule="auto"/>
              <w:jc w:val="right"/>
              <w:rPr>
                <w:rFonts w:ascii="Calibri" w:eastAsia="Times New Roman" w:hAnsi="Calibri" w:cs="Calibri"/>
              </w:rPr>
            </w:pPr>
            <w:r w:rsidRPr="00323358">
              <w:rPr>
                <w:rFonts w:ascii="Calibri" w:eastAsia="Times New Roman" w:hAnsi="Calibri" w:cs="Calibri"/>
              </w:rPr>
              <w:t>12</w:t>
            </w:r>
          </w:p>
        </w:tc>
        <w:tc>
          <w:tcPr>
            <w:tcW w:w="1164" w:type="dxa"/>
            <w:tcBorders>
              <w:top w:val="nil"/>
              <w:left w:val="nil"/>
              <w:bottom w:val="nil"/>
              <w:right w:val="nil"/>
            </w:tcBorders>
            <w:shd w:val="clear" w:color="auto" w:fill="auto"/>
            <w:noWrap/>
            <w:vAlign w:val="bottom"/>
            <w:hideMark/>
          </w:tcPr>
          <w:p w:rsidR="00D64878" w:rsidRPr="00323358" w:rsidRDefault="00D64878" w:rsidP="00D64878">
            <w:pPr>
              <w:spacing w:after="0" w:line="240" w:lineRule="auto"/>
              <w:jc w:val="right"/>
              <w:rPr>
                <w:rFonts w:ascii="Calibri" w:eastAsia="Times New Roman" w:hAnsi="Calibri" w:cs="Calibri"/>
              </w:rPr>
            </w:pPr>
            <w:r w:rsidRPr="00323358">
              <w:rPr>
                <w:rFonts w:ascii="Calibri" w:eastAsia="Times New Roman" w:hAnsi="Calibri" w:cs="Calibri"/>
              </w:rPr>
              <w:t>679289.43</w:t>
            </w:r>
          </w:p>
        </w:tc>
        <w:tc>
          <w:tcPr>
            <w:tcW w:w="1164" w:type="dxa"/>
            <w:tcBorders>
              <w:top w:val="nil"/>
              <w:left w:val="nil"/>
              <w:bottom w:val="nil"/>
              <w:right w:val="nil"/>
            </w:tcBorders>
            <w:shd w:val="clear" w:color="auto" w:fill="auto"/>
            <w:noWrap/>
            <w:vAlign w:val="bottom"/>
            <w:hideMark/>
          </w:tcPr>
          <w:p w:rsidR="00D64878" w:rsidRPr="00323358" w:rsidRDefault="00D64878" w:rsidP="00D64878">
            <w:pPr>
              <w:spacing w:after="0" w:line="240" w:lineRule="auto"/>
              <w:jc w:val="right"/>
              <w:rPr>
                <w:rFonts w:ascii="Calibri" w:eastAsia="Times New Roman" w:hAnsi="Calibri" w:cs="Calibri"/>
              </w:rPr>
            </w:pPr>
            <w:r w:rsidRPr="00323358">
              <w:rPr>
                <w:rFonts w:ascii="Calibri" w:eastAsia="Times New Roman" w:hAnsi="Calibri" w:cs="Calibri"/>
              </w:rPr>
              <w:t>908090.46</w:t>
            </w:r>
          </w:p>
        </w:tc>
        <w:tc>
          <w:tcPr>
            <w:tcW w:w="880" w:type="dxa"/>
            <w:tcBorders>
              <w:top w:val="nil"/>
              <w:left w:val="nil"/>
              <w:bottom w:val="nil"/>
              <w:right w:val="nil"/>
            </w:tcBorders>
            <w:shd w:val="clear" w:color="auto" w:fill="auto"/>
            <w:noWrap/>
            <w:vAlign w:val="bottom"/>
            <w:hideMark/>
          </w:tcPr>
          <w:p w:rsidR="00D64878" w:rsidRPr="00323358" w:rsidRDefault="00D64878" w:rsidP="00D64878">
            <w:pPr>
              <w:spacing w:after="0" w:line="240" w:lineRule="auto"/>
              <w:jc w:val="right"/>
              <w:rPr>
                <w:rFonts w:ascii="Calibri" w:eastAsia="Times New Roman" w:hAnsi="Calibri" w:cs="Calibri"/>
              </w:rPr>
            </w:pPr>
            <w:r w:rsidRPr="00323358">
              <w:rPr>
                <w:rFonts w:ascii="Calibri" w:eastAsia="Times New Roman" w:hAnsi="Calibri" w:cs="Calibri"/>
              </w:rPr>
              <w:t>12</w:t>
            </w:r>
          </w:p>
        </w:tc>
      </w:tr>
      <w:tr w:rsidR="00D64878" w:rsidRPr="00323358" w:rsidTr="00D64878">
        <w:trPr>
          <w:trHeight w:val="300"/>
        </w:trPr>
        <w:tc>
          <w:tcPr>
            <w:tcW w:w="1276" w:type="dxa"/>
            <w:tcBorders>
              <w:top w:val="nil"/>
              <w:left w:val="nil"/>
              <w:bottom w:val="nil"/>
              <w:right w:val="nil"/>
            </w:tcBorders>
            <w:shd w:val="clear" w:color="auto" w:fill="auto"/>
            <w:noWrap/>
            <w:vAlign w:val="bottom"/>
            <w:hideMark/>
          </w:tcPr>
          <w:p w:rsidR="00D64878" w:rsidRPr="00323358" w:rsidRDefault="00D64878" w:rsidP="00D64878">
            <w:pPr>
              <w:spacing w:after="0" w:line="240" w:lineRule="auto"/>
              <w:jc w:val="right"/>
              <w:rPr>
                <w:rFonts w:ascii="Calibri" w:eastAsia="Times New Roman" w:hAnsi="Calibri" w:cs="Calibri"/>
              </w:rPr>
            </w:pPr>
            <w:r w:rsidRPr="00323358">
              <w:rPr>
                <w:rFonts w:ascii="Calibri" w:eastAsia="Times New Roman" w:hAnsi="Calibri" w:cs="Calibri"/>
              </w:rPr>
              <w:t>696,608.44</w:t>
            </w:r>
          </w:p>
        </w:tc>
        <w:tc>
          <w:tcPr>
            <w:tcW w:w="1360" w:type="dxa"/>
            <w:tcBorders>
              <w:top w:val="nil"/>
              <w:left w:val="nil"/>
              <w:bottom w:val="nil"/>
              <w:right w:val="nil"/>
            </w:tcBorders>
            <w:shd w:val="clear" w:color="auto" w:fill="auto"/>
            <w:noWrap/>
            <w:vAlign w:val="bottom"/>
            <w:hideMark/>
          </w:tcPr>
          <w:p w:rsidR="00D64878" w:rsidRPr="00323358" w:rsidRDefault="00D64878" w:rsidP="00D64878">
            <w:pPr>
              <w:spacing w:after="0" w:line="240" w:lineRule="auto"/>
              <w:jc w:val="right"/>
              <w:rPr>
                <w:rFonts w:ascii="Calibri" w:eastAsia="Times New Roman" w:hAnsi="Calibri" w:cs="Calibri"/>
              </w:rPr>
            </w:pPr>
            <w:r w:rsidRPr="00323358">
              <w:rPr>
                <w:rFonts w:ascii="Calibri" w:eastAsia="Times New Roman" w:hAnsi="Calibri" w:cs="Calibri"/>
              </w:rPr>
              <w:t>974,472.60</w:t>
            </w:r>
          </w:p>
        </w:tc>
        <w:tc>
          <w:tcPr>
            <w:tcW w:w="600" w:type="dxa"/>
            <w:tcBorders>
              <w:top w:val="nil"/>
              <w:left w:val="nil"/>
              <w:bottom w:val="nil"/>
              <w:right w:val="nil"/>
            </w:tcBorders>
            <w:shd w:val="clear" w:color="auto" w:fill="auto"/>
            <w:noWrap/>
            <w:vAlign w:val="bottom"/>
            <w:hideMark/>
          </w:tcPr>
          <w:p w:rsidR="00D64878" w:rsidRPr="00323358" w:rsidRDefault="00D64878" w:rsidP="00D64878">
            <w:pPr>
              <w:spacing w:after="0" w:line="240" w:lineRule="auto"/>
              <w:jc w:val="right"/>
              <w:rPr>
                <w:rFonts w:ascii="Calibri" w:eastAsia="Times New Roman" w:hAnsi="Calibri" w:cs="Calibri"/>
              </w:rPr>
            </w:pPr>
            <w:r w:rsidRPr="00323358">
              <w:rPr>
                <w:rFonts w:ascii="Calibri" w:eastAsia="Times New Roman" w:hAnsi="Calibri" w:cs="Calibri"/>
              </w:rPr>
              <w:t>5</w:t>
            </w:r>
          </w:p>
        </w:tc>
        <w:tc>
          <w:tcPr>
            <w:tcW w:w="1053" w:type="dxa"/>
            <w:tcBorders>
              <w:top w:val="nil"/>
              <w:left w:val="nil"/>
              <w:bottom w:val="nil"/>
              <w:right w:val="nil"/>
            </w:tcBorders>
            <w:shd w:val="clear" w:color="auto" w:fill="auto"/>
            <w:noWrap/>
            <w:vAlign w:val="bottom"/>
            <w:hideMark/>
          </w:tcPr>
          <w:p w:rsidR="00D64878" w:rsidRPr="00323358" w:rsidRDefault="00D64878" w:rsidP="00D64878">
            <w:pPr>
              <w:spacing w:after="0" w:line="240" w:lineRule="auto"/>
              <w:jc w:val="right"/>
              <w:rPr>
                <w:rFonts w:ascii="Calibri" w:eastAsia="Times New Roman" w:hAnsi="Calibri" w:cs="Calibri"/>
              </w:rPr>
            </w:pPr>
            <w:r w:rsidRPr="00323358">
              <w:rPr>
                <w:rFonts w:ascii="Calibri" w:eastAsia="Times New Roman" w:hAnsi="Calibri" w:cs="Calibri"/>
              </w:rPr>
              <w:t>673447.2</w:t>
            </w:r>
          </w:p>
        </w:tc>
        <w:tc>
          <w:tcPr>
            <w:tcW w:w="1053" w:type="dxa"/>
            <w:tcBorders>
              <w:top w:val="nil"/>
              <w:left w:val="nil"/>
              <w:bottom w:val="nil"/>
              <w:right w:val="nil"/>
            </w:tcBorders>
            <w:shd w:val="clear" w:color="auto" w:fill="auto"/>
            <w:noWrap/>
            <w:vAlign w:val="bottom"/>
            <w:hideMark/>
          </w:tcPr>
          <w:p w:rsidR="00D64878" w:rsidRPr="00323358" w:rsidRDefault="00D64878" w:rsidP="00D64878">
            <w:pPr>
              <w:spacing w:after="0" w:line="240" w:lineRule="auto"/>
              <w:jc w:val="right"/>
              <w:rPr>
                <w:rFonts w:ascii="Calibri" w:eastAsia="Times New Roman" w:hAnsi="Calibri" w:cs="Calibri"/>
              </w:rPr>
            </w:pPr>
            <w:r w:rsidRPr="00323358">
              <w:rPr>
                <w:rFonts w:ascii="Calibri" w:eastAsia="Times New Roman" w:hAnsi="Calibri" w:cs="Calibri"/>
              </w:rPr>
              <w:t>912114</w:t>
            </w:r>
          </w:p>
        </w:tc>
        <w:tc>
          <w:tcPr>
            <w:tcW w:w="600" w:type="dxa"/>
            <w:tcBorders>
              <w:top w:val="nil"/>
              <w:left w:val="nil"/>
              <w:bottom w:val="nil"/>
              <w:right w:val="nil"/>
            </w:tcBorders>
            <w:shd w:val="clear" w:color="auto" w:fill="auto"/>
            <w:noWrap/>
            <w:vAlign w:val="bottom"/>
            <w:hideMark/>
          </w:tcPr>
          <w:p w:rsidR="00D64878" w:rsidRPr="00323358" w:rsidRDefault="00D64878" w:rsidP="00D64878">
            <w:pPr>
              <w:spacing w:after="0" w:line="240" w:lineRule="auto"/>
              <w:jc w:val="right"/>
              <w:rPr>
                <w:rFonts w:ascii="Calibri" w:eastAsia="Times New Roman" w:hAnsi="Calibri" w:cs="Calibri"/>
              </w:rPr>
            </w:pPr>
            <w:r w:rsidRPr="00323358">
              <w:rPr>
                <w:rFonts w:ascii="Calibri" w:eastAsia="Times New Roman" w:hAnsi="Calibri" w:cs="Calibri"/>
              </w:rPr>
              <w:t>12</w:t>
            </w:r>
          </w:p>
        </w:tc>
        <w:tc>
          <w:tcPr>
            <w:tcW w:w="886" w:type="dxa"/>
            <w:tcBorders>
              <w:top w:val="nil"/>
              <w:left w:val="nil"/>
              <w:bottom w:val="nil"/>
              <w:right w:val="nil"/>
            </w:tcBorders>
            <w:shd w:val="clear" w:color="auto" w:fill="auto"/>
            <w:noWrap/>
            <w:vAlign w:val="bottom"/>
            <w:hideMark/>
          </w:tcPr>
          <w:p w:rsidR="00D64878" w:rsidRPr="00323358" w:rsidRDefault="00D64878" w:rsidP="00D64878">
            <w:pPr>
              <w:spacing w:after="0" w:line="240" w:lineRule="auto"/>
              <w:jc w:val="right"/>
              <w:rPr>
                <w:rFonts w:ascii="Calibri" w:eastAsia="Times New Roman" w:hAnsi="Calibri" w:cs="Calibri"/>
              </w:rPr>
            </w:pPr>
            <w:r w:rsidRPr="00323358">
              <w:rPr>
                <w:rFonts w:ascii="Calibri" w:eastAsia="Times New Roman" w:hAnsi="Calibri" w:cs="Calibri"/>
              </w:rPr>
              <w:t>679646</w:t>
            </w:r>
          </w:p>
        </w:tc>
        <w:tc>
          <w:tcPr>
            <w:tcW w:w="1053" w:type="dxa"/>
            <w:tcBorders>
              <w:top w:val="nil"/>
              <w:left w:val="nil"/>
              <w:bottom w:val="nil"/>
              <w:right w:val="nil"/>
            </w:tcBorders>
            <w:shd w:val="clear" w:color="auto" w:fill="auto"/>
            <w:noWrap/>
            <w:vAlign w:val="bottom"/>
            <w:hideMark/>
          </w:tcPr>
          <w:p w:rsidR="00D64878" w:rsidRPr="00323358" w:rsidRDefault="00D64878" w:rsidP="00D64878">
            <w:pPr>
              <w:spacing w:after="0" w:line="240" w:lineRule="auto"/>
              <w:jc w:val="right"/>
              <w:rPr>
                <w:rFonts w:ascii="Calibri" w:eastAsia="Times New Roman" w:hAnsi="Calibri" w:cs="Calibri"/>
              </w:rPr>
            </w:pPr>
            <w:r w:rsidRPr="00323358">
              <w:rPr>
                <w:rFonts w:ascii="Calibri" w:eastAsia="Times New Roman" w:hAnsi="Calibri" w:cs="Calibri"/>
              </w:rPr>
              <w:t>907838.9</w:t>
            </w:r>
          </w:p>
        </w:tc>
        <w:tc>
          <w:tcPr>
            <w:tcW w:w="600" w:type="dxa"/>
            <w:tcBorders>
              <w:top w:val="nil"/>
              <w:left w:val="nil"/>
              <w:bottom w:val="nil"/>
              <w:right w:val="nil"/>
            </w:tcBorders>
            <w:shd w:val="clear" w:color="auto" w:fill="auto"/>
            <w:noWrap/>
            <w:vAlign w:val="bottom"/>
            <w:hideMark/>
          </w:tcPr>
          <w:p w:rsidR="00D64878" w:rsidRPr="00323358" w:rsidRDefault="00D64878" w:rsidP="00D64878">
            <w:pPr>
              <w:spacing w:after="0" w:line="240" w:lineRule="auto"/>
              <w:jc w:val="right"/>
              <w:rPr>
                <w:rFonts w:ascii="Calibri" w:eastAsia="Times New Roman" w:hAnsi="Calibri" w:cs="Calibri"/>
              </w:rPr>
            </w:pPr>
            <w:r w:rsidRPr="00323358">
              <w:rPr>
                <w:rFonts w:ascii="Calibri" w:eastAsia="Times New Roman" w:hAnsi="Calibri" w:cs="Calibri"/>
              </w:rPr>
              <w:t>12</w:t>
            </w:r>
          </w:p>
        </w:tc>
        <w:tc>
          <w:tcPr>
            <w:tcW w:w="1164" w:type="dxa"/>
            <w:tcBorders>
              <w:top w:val="nil"/>
              <w:left w:val="nil"/>
              <w:bottom w:val="nil"/>
              <w:right w:val="nil"/>
            </w:tcBorders>
            <w:shd w:val="clear" w:color="auto" w:fill="auto"/>
            <w:noWrap/>
            <w:vAlign w:val="bottom"/>
            <w:hideMark/>
          </w:tcPr>
          <w:p w:rsidR="00D64878" w:rsidRPr="00323358" w:rsidRDefault="00D64878" w:rsidP="00D64878">
            <w:pPr>
              <w:spacing w:after="0" w:line="240" w:lineRule="auto"/>
              <w:jc w:val="right"/>
              <w:rPr>
                <w:rFonts w:ascii="Calibri" w:eastAsia="Times New Roman" w:hAnsi="Calibri" w:cs="Calibri"/>
              </w:rPr>
            </w:pPr>
            <w:r w:rsidRPr="00323358">
              <w:rPr>
                <w:rFonts w:ascii="Calibri" w:eastAsia="Times New Roman" w:hAnsi="Calibri" w:cs="Calibri"/>
              </w:rPr>
              <w:t>677280.18</w:t>
            </w:r>
          </w:p>
        </w:tc>
        <w:tc>
          <w:tcPr>
            <w:tcW w:w="1164" w:type="dxa"/>
            <w:tcBorders>
              <w:top w:val="nil"/>
              <w:left w:val="nil"/>
              <w:bottom w:val="nil"/>
              <w:right w:val="nil"/>
            </w:tcBorders>
            <w:shd w:val="clear" w:color="auto" w:fill="auto"/>
            <w:noWrap/>
            <w:vAlign w:val="bottom"/>
            <w:hideMark/>
          </w:tcPr>
          <w:p w:rsidR="00D64878" w:rsidRPr="00323358" w:rsidRDefault="00D64878" w:rsidP="00D64878">
            <w:pPr>
              <w:spacing w:after="0" w:line="240" w:lineRule="auto"/>
              <w:jc w:val="right"/>
              <w:rPr>
                <w:rFonts w:ascii="Calibri" w:eastAsia="Times New Roman" w:hAnsi="Calibri" w:cs="Calibri"/>
              </w:rPr>
            </w:pPr>
            <w:r w:rsidRPr="00323358">
              <w:rPr>
                <w:rFonts w:ascii="Calibri" w:eastAsia="Times New Roman" w:hAnsi="Calibri" w:cs="Calibri"/>
              </w:rPr>
              <w:t>910016.1</w:t>
            </w:r>
          </w:p>
        </w:tc>
        <w:tc>
          <w:tcPr>
            <w:tcW w:w="880" w:type="dxa"/>
            <w:tcBorders>
              <w:top w:val="nil"/>
              <w:left w:val="nil"/>
              <w:bottom w:val="nil"/>
              <w:right w:val="nil"/>
            </w:tcBorders>
            <w:shd w:val="clear" w:color="auto" w:fill="auto"/>
            <w:noWrap/>
            <w:vAlign w:val="bottom"/>
            <w:hideMark/>
          </w:tcPr>
          <w:p w:rsidR="00D64878" w:rsidRPr="00323358" w:rsidRDefault="00D64878" w:rsidP="00D64878">
            <w:pPr>
              <w:spacing w:after="0" w:line="240" w:lineRule="auto"/>
              <w:jc w:val="right"/>
              <w:rPr>
                <w:rFonts w:ascii="Calibri" w:eastAsia="Times New Roman" w:hAnsi="Calibri" w:cs="Calibri"/>
              </w:rPr>
            </w:pPr>
            <w:r w:rsidRPr="00323358">
              <w:rPr>
                <w:rFonts w:ascii="Calibri" w:eastAsia="Times New Roman" w:hAnsi="Calibri" w:cs="Calibri"/>
              </w:rPr>
              <w:t>12</w:t>
            </w:r>
          </w:p>
        </w:tc>
      </w:tr>
      <w:tr w:rsidR="00D64878" w:rsidRPr="00323358" w:rsidTr="00D64878">
        <w:trPr>
          <w:trHeight w:val="300"/>
        </w:trPr>
        <w:tc>
          <w:tcPr>
            <w:tcW w:w="1276" w:type="dxa"/>
            <w:tcBorders>
              <w:top w:val="nil"/>
              <w:left w:val="nil"/>
              <w:bottom w:val="nil"/>
              <w:right w:val="nil"/>
            </w:tcBorders>
            <w:shd w:val="clear" w:color="auto" w:fill="auto"/>
            <w:noWrap/>
            <w:vAlign w:val="bottom"/>
            <w:hideMark/>
          </w:tcPr>
          <w:p w:rsidR="00D64878" w:rsidRPr="00323358" w:rsidRDefault="00D64878" w:rsidP="00D64878">
            <w:pPr>
              <w:spacing w:after="0" w:line="240" w:lineRule="auto"/>
              <w:jc w:val="right"/>
              <w:rPr>
                <w:rFonts w:ascii="Calibri" w:eastAsia="Times New Roman" w:hAnsi="Calibri" w:cs="Calibri"/>
              </w:rPr>
            </w:pPr>
            <w:r w:rsidRPr="00323358">
              <w:rPr>
                <w:rFonts w:ascii="Calibri" w:eastAsia="Times New Roman" w:hAnsi="Calibri" w:cs="Calibri"/>
              </w:rPr>
              <w:t>672132.698</w:t>
            </w:r>
          </w:p>
        </w:tc>
        <w:tc>
          <w:tcPr>
            <w:tcW w:w="1360" w:type="dxa"/>
            <w:tcBorders>
              <w:top w:val="nil"/>
              <w:left w:val="nil"/>
              <w:bottom w:val="nil"/>
              <w:right w:val="nil"/>
            </w:tcBorders>
            <w:shd w:val="clear" w:color="auto" w:fill="auto"/>
            <w:noWrap/>
            <w:vAlign w:val="bottom"/>
            <w:hideMark/>
          </w:tcPr>
          <w:p w:rsidR="00D64878" w:rsidRPr="00323358" w:rsidRDefault="00D64878" w:rsidP="00D64878">
            <w:pPr>
              <w:spacing w:after="0" w:line="240" w:lineRule="auto"/>
              <w:jc w:val="right"/>
              <w:rPr>
                <w:rFonts w:ascii="Calibri" w:eastAsia="Times New Roman" w:hAnsi="Calibri" w:cs="Calibri"/>
              </w:rPr>
            </w:pPr>
            <w:r w:rsidRPr="00323358">
              <w:rPr>
                <w:rFonts w:ascii="Calibri" w:eastAsia="Times New Roman" w:hAnsi="Calibri" w:cs="Calibri"/>
              </w:rPr>
              <w:t>911713.932</w:t>
            </w:r>
          </w:p>
        </w:tc>
        <w:tc>
          <w:tcPr>
            <w:tcW w:w="600" w:type="dxa"/>
            <w:tcBorders>
              <w:top w:val="nil"/>
              <w:left w:val="nil"/>
              <w:bottom w:val="nil"/>
              <w:right w:val="nil"/>
            </w:tcBorders>
            <w:shd w:val="clear" w:color="auto" w:fill="auto"/>
            <w:noWrap/>
            <w:vAlign w:val="bottom"/>
            <w:hideMark/>
          </w:tcPr>
          <w:p w:rsidR="00D64878" w:rsidRPr="00323358" w:rsidRDefault="00D64878" w:rsidP="00D64878">
            <w:pPr>
              <w:spacing w:after="0" w:line="240" w:lineRule="auto"/>
              <w:jc w:val="right"/>
              <w:rPr>
                <w:rFonts w:ascii="Calibri" w:eastAsia="Times New Roman" w:hAnsi="Calibri" w:cs="Calibri"/>
              </w:rPr>
            </w:pPr>
            <w:r w:rsidRPr="00323358">
              <w:rPr>
                <w:rFonts w:ascii="Calibri" w:eastAsia="Times New Roman" w:hAnsi="Calibri" w:cs="Calibri"/>
              </w:rPr>
              <w:t>12</w:t>
            </w:r>
          </w:p>
        </w:tc>
        <w:tc>
          <w:tcPr>
            <w:tcW w:w="1053" w:type="dxa"/>
            <w:tcBorders>
              <w:top w:val="nil"/>
              <w:left w:val="nil"/>
              <w:bottom w:val="nil"/>
              <w:right w:val="nil"/>
            </w:tcBorders>
            <w:shd w:val="clear" w:color="auto" w:fill="auto"/>
            <w:noWrap/>
            <w:vAlign w:val="bottom"/>
            <w:hideMark/>
          </w:tcPr>
          <w:p w:rsidR="00D64878" w:rsidRPr="00323358" w:rsidRDefault="00D64878" w:rsidP="00D64878">
            <w:pPr>
              <w:spacing w:after="0" w:line="240" w:lineRule="auto"/>
              <w:jc w:val="right"/>
              <w:rPr>
                <w:rFonts w:ascii="Calibri" w:eastAsia="Times New Roman" w:hAnsi="Calibri" w:cs="Calibri"/>
              </w:rPr>
            </w:pPr>
            <w:r w:rsidRPr="00323358">
              <w:rPr>
                <w:rFonts w:ascii="Calibri" w:eastAsia="Times New Roman" w:hAnsi="Calibri" w:cs="Calibri"/>
              </w:rPr>
              <w:t>753591.2</w:t>
            </w:r>
          </w:p>
        </w:tc>
        <w:tc>
          <w:tcPr>
            <w:tcW w:w="1053" w:type="dxa"/>
            <w:tcBorders>
              <w:top w:val="nil"/>
              <w:left w:val="nil"/>
              <w:bottom w:val="nil"/>
              <w:right w:val="nil"/>
            </w:tcBorders>
            <w:shd w:val="clear" w:color="auto" w:fill="auto"/>
            <w:noWrap/>
            <w:vAlign w:val="bottom"/>
            <w:hideMark/>
          </w:tcPr>
          <w:p w:rsidR="00D64878" w:rsidRPr="00323358" w:rsidRDefault="00D64878" w:rsidP="00D64878">
            <w:pPr>
              <w:spacing w:after="0" w:line="240" w:lineRule="auto"/>
              <w:jc w:val="right"/>
              <w:rPr>
                <w:rFonts w:ascii="Calibri" w:eastAsia="Times New Roman" w:hAnsi="Calibri" w:cs="Calibri"/>
              </w:rPr>
            </w:pPr>
            <w:r w:rsidRPr="00323358">
              <w:rPr>
                <w:rFonts w:ascii="Calibri" w:eastAsia="Times New Roman" w:hAnsi="Calibri" w:cs="Calibri"/>
              </w:rPr>
              <w:t>939021.1</w:t>
            </w:r>
          </w:p>
        </w:tc>
        <w:tc>
          <w:tcPr>
            <w:tcW w:w="600" w:type="dxa"/>
            <w:tcBorders>
              <w:top w:val="nil"/>
              <w:left w:val="nil"/>
              <w:bottom w:val="nil"/>
              <w:right w:val="nil"/>
            </w:tcBorders>
            <w:shd w:val="clear" w:color="auto" w:fill="auto"/>
            <w:noWrap/>
            <w:vAlign w:val="bottom"/>
            <w:hideMark/>
          </w:tcPr>
          <w:p w:rsidR="00D64878" w:rsidRPr="00323358" w:rsidRDefault="00D64878" w:rsidP="00D64878">
            <w:pPr>
              <w:spacing w:after="0" w:line="240" w:lineRule="auto"/>
              <w:jc w:val="right"/>
              <w:rPr>
                <w:rFonts w:ascii="Calibri" w:eastAsia="Times New Roman" w:hAnsi="Calibri" w:cs="Calibri"/>
              </w:rPr>
            </w:pPr>
            <w:r w:rsidRPr="00323358">
              <w:rPr>
                <w:rFonts w:ascii="Calibri" w:eastAsia="Times New Roman" w:hAnsi="Calibri" w:cs="Calibri"/>
              </w:rPr>
              <w:t>12</w:t>
            </w:r>
          </w:p>
        </w:tc>
        <w:tc>
          <w:tcPr>
            <w:tcW w:w="886" w:type="dxa"/>
            <w:tcBorders>
              <w:top w:val="nil"/>
              <w:left w:val="nil"/>
              <w:bottom w:val="nil"/>
              <w:right w:val="nil"/>
            </w:tcBorders>
            <w:shd w:val="clear" w:color="auto" w:fill="auto"/>
            <w:noWrap/>
            <w:vAlign w:val="bottom"/>
            <w:hideMark/>
          </w:tcPr>
          <w:p w:rsidR="00D64878" w:rsidRPr="00323358" w:rsidRDefault="00D64878" w:rsidP="00D64878">
            <w:pPr>
              <w:spacing w:after="0" w:line="240" w:lineRule="auto"/>
              <w:jc w:val="right"/>
              <w:rPr>
                <w:rFonts w:ascii="Calibri" w:eastAsia="Times New Roman" w:hAnsi="Calibri" w:cs="Calibri"/>
              </w:rPr>
            </w:pPr>
            <w:r w:rsidRPr="00323358">
              <w:rPr>
                <w:rFonts w:ascii="Calibri" w:eastAsia="Times New Roman" w:hAnsi="Calibri" w:cs="Calibri"/>
              </w:rPr>
              <w:t>678622</w:t>
            </w:r>
          </w:p>
        </w:tc>
        <w:tc>
          <w:tcPr>
            <w:tcW w:w="1053" w:type="dxa"/>
            <w:tcBorders>
              <w:top w:val="nil"/>
              <w:left w:val="nil"/>
              <w:bottom w:val="nil"/>
              <w:right w:val="nil"/>
            </w:tcBorders>
            <w:shd w:val="clear" w:color="auto" w:fill="auto"/>
            <w:noWrap/>
            <w:vAlign w:val="bottom"/>
            <w:hideMark/>
          </w:tcPr>
          <w:p w:rsidR="00D64878" w:rsidRPr="00323358" w:rsidRDefault="00D64878" w:rsidP="00D64878">
            <w:pPr>
              <w:spacing w:after="0" w:line="240" w:lineRule="auto"/>
              <w:jc w:val="right"/>
              <w:rPr>
                <w:rFonts w:ascii="Calibri" w:eastAsia="Times New Roman" w:hAnsi="Calibri" w:cs="Calibri"/>
              </w:rPr>
            </w:pPr>
            <w:r w:rsidRPr="00323358">
              <w:rPr>
                <w:rFonts w:ascii="Calibri" w:eastAsia="Times New Roman" w:hAnsi="Calibri" w:cs="Calibri"/>
              </w:rPr>
              <w:t>909277.8</w:t>
            </w:r>
          </w:p>
        </w:tc>
        <w:tc>
          <w:tcPr>
            <w:tcW w:w="600" w:type="dxa"/>
            <w:tcBorders>
              <w:top w:val="nil"/>
              <w:left w:val="nil"/>
              <w:bottom w:val="nil"/>
              <w:right w:val="nil"/>
            </w:tcBorders>
            <w:shd w:val="clear" w:color="auto" w:fill="auto"/>
            <w:noWrap/>
            <w:vAlign w:val="bottom"/>
            <w:hideMark/>
          </w:tcPr>
          <w:p w:rsidR="00D64878" w:rsidRPr="00323358" w:rsidRDefault="00D64878" w:rsidP="00D64878">
            <w:pPr>
              <w:spacing w:after="0" w:line="240" w:lineRule="auto"/>
              <w:jc w:val="right"/>
              <w:rPr>
                <w:rFonts w:ascii="Calibri" w:eastAsia="Times New Roman" w:hAnsi="Calibri" w:cs="Calibri"/>
              </w:rPr>
            </w:pPr>
            <w:r w:rsidRPr="00323358">
              <w:rPr>
                <w:rFonts w:ascii="Calibri" w:eastAsia="Times New Roman" w:hAnsi="Calibri" w:cs="Calibri"/>
              </w:rPr>
              <w:t>12</w:t>
            </w:r>
          </w:p>
        </w:tc>
        <w:tc>
          <w:tcPr>
            <w:tcW w:w="1164" w:type="dxa"/>
            <w:tcBorders>
              <w:top w:val="nil"/>
              <w:left w:val="nil"/>
              <w:bottom w:val="nil"/>
              <w:right w:val="nil"/>
            </w:tcBorders>
            <w:shd w:val="clear" w:color="auto" w:fill="auto"/>
            <w:noWrap/>
            <w:vAlign w:val="bottom"/>
            <w:hideMark/>
          </w:tcPr>
          <w:p w:rsidR="00D64878" w:rsidRPr="00323358" w:rsidRDefault="00D64878" w:rsidP="00D64878">
            <w:pPr>
              <w:spacing w:after="0" w:line="240" w:lineRule="auto"/>
              <w:jc w:val="right"/>
              <w:rPr>
                <w:rFonts w:ascii="Calibri" w:eastAsia="Times New Roman" w:hAnsi="Calibri" w:cs="Calibri"/>
              </w:rPr>
            </w:pPr>
            <w:r w:rsidRPr="00323358">
              <w:rPr>
                <w:rFonts w:ascii="Calibri" w:eastAsia="Times New Roman" w:hAnsi="Calibri" w:cs="Calibri"/>
              </w:rPr>
              <w:t>762664.67</w:t>
            </w:r>
          </w:p>
        </w:tc>
        <w:tc>
          <w:tcPr>
            <w:tcW w:w="1164" w:type="dxa"/>
            <w:tcBorders>
              <w:top w:val="nil"/>
              <w:left w:val="nil"/>
              <w:bottom w:val="nil"/>
              <w:right w:val="nil"/>
            </w:tcBorders>
            <w:shd w:val="clear" w:color="auto" w:fill="auto"/>
            <w:noWrap/>
            <w:vAlign w:val="bottom"/>
            <w:hideMark/>
          </w:tcPr>
          <w:p w:rsidR="00D64878" w:rsidRPr="00323358" w:rsidRDefault="00D64878" w:rsidP="00D64878">
            <w:pPr>
              <w:spacing w:after="0" w:line="240" w:lineRule="auto"/>
              <w:jc w:val="right"/>
              <w:rPr>
                <w:rFonts w:ascii="Calibri" w:eastAsia="Times New Roman" w:hAnsi="Calibri" w:cs="Calibri"/>
              </w:rPr>
            </w:pPr>
            <w:r w:rsidRPr="00323358">
              <w:rPr>
                <w:rFonts w:ascii="Calibri" w:eastAsia="Times New Roman" w:hAnsi="Calibri" w:cs="Calibri"/>
              </w:rPr>
              <w:t>881393.09</w:t>
            </w:r>
          </w:p>
        </w:tc>
        <w:tc>
          <w:tcPr>
            <w:tcW w:w="880" w:type="dxa"/>
            <w:tcBorders>
              <w:top w:val="nil"/>
              <w:left w:val="nil"/>
              <w:bottom w:val="nil"/>
              <w:right w:val="nil"/>
            </w:tcBorders>
            <w:shd w:val="clear" w:color="auto" w:fill="auto"/>
            <w:noWrap/>
            <w:vAlign w:val="bottom"/>
            <w:hideMark/>
          </w:tcPr>
          <w:p w:rsidR="00D64878" w:rsidRPr="00323358" w:rsidRDefault="00D64878" w:rsidP="00D64878">
            <w:pPr>
              <w:spacing w:after="0" w:line="240" w:lineRule="auto"/>
              <w:jc w:val="right"/>
              <w:rPr>
                <w:rFonts w:ascii="Calibri" w:eastAsia="Times New Roman" w:hAnsi="Calibri" w:cs="Calibri"/>
              </w:rPr>
            </w:pPr>
            <w:r w:rsidRPr="00323358">
              <w:rPr>
                <w:rFonts w:ascii="Calibri" w:eastAsia="Times New Roman" w:hAnsi="Calibri" w:cs="Calibri"/>
              </w:rPr>
              <w:t>12</w:t>
            </w:r>
          </w:p>
        </w:tc>
      </w:tr>
      <w:tr w:rsidR="00D64878" w:rsidRPr="00323358" w:rsidTr="00D64878">
        <w:trPr>
          <w:trHeight w:val="300"/>
        </w:trPr>
        <w:tc>
          <w:tcPr>
            <w:tcW w:w="1276" w:type="dxa"/>
            <w:tcBorders>
              <w:top w:val="nil"/>
              <w:left w:val="nil"/>
              <w:bottom w:val="nil"/>
              <w:right w:val="nil"/>
            </w:tcBorders>
            <w:shd w:val="clear" w:color="auto" w:fill="auto"/>
            <w:noWrap/>
            <w:vAlign w:val="bottom"/>
            <w:hideMark/>
          </w:tcPr>
          <w:p w:rsidR="00D64878" w:rsidRPr="00323358" w:rsidRDefault="00D64878" w:rsidP="00D64878">
            <w:pPr>
              <w:spacing w:after="0" w:line="240" w:lineRule="auto"/>
              <w:jc w:val="right"/>
              <w:rPr>
                <w:rFonts w:ascii="Calibri" w:eastAsia="Times New Roman" w:hAnsi="Calibri" w:cs="Calibri"/>
              </w:rPr>
            </w:pPr>
            <w:r w:rsidRPr="00323358">
              <w:rPr>
                <w:rFonts w:ascii="Calibri" w:eastAsia="Times New Roman" w:hAnsi="Calibri" w:cs="Calibri"/>
              </w:rPr>
              <w:t>749154.882</w:t>
            </w:r>
          </w:p>
        </w:tc>
        <w:tc>
          <w:tcPr>
            <w:tcW w:w="1360" w:type="dxa"/>
            <w:tcBorders>
              <w:top w:val="nil"/>
              <w:left w:val="nil"/>
              <w:bottom w:val="nil"/>
              <w:right w:val="nil"/>
            </w:tcBorders>
            <w:shd w:val="clear" w:color="auto" w:fill="auto"/>
            <w:noWrap/>
            <w:vAlign w:val="bottom"/>
            <w:hideMark/>
          </w:tcPr>
          <w:p w:rsidR="00D64878" w:rsidRPr="00323358" w:rsidRDefault="00D64878" w:rsidP="00D64878">
            <w:pPr>
              <w:spacing w:after="0" w:line="240" w:lineRule="auto"/>
              <w:jc w:val="right"/>
              <w:rPr>
                <w:rFonts w:ascii="Calibri" w:eastAsia="Times New Roman" w:hAnsi="Calibri" w:cs="Calibri"/>
              </w:rPr>
            </w:pPr>
            <w:r w:rsidRPr="00323358">
              <w:rPr>
                <w:rFonts w:ascii="Calibri" w:eastAsia="Times New Roman" w:hAnsi="Calibri" w:cs="Calibri"/>
              </w:rPr>
              <w:t>940603.411</w:t>
            </w:r>
          </w:p>
        </w:tc>
        <w:tc>
          <w:tcPr>
            <w:tcW w:w="600" w:type="dxa"/>
            <w:tcBorders>
              <w:top w:val="nil"/>
              <w:left w:val="nil"/>
              <w:bottom w:val="nil"/>
              <w:right w:val="nil"/>
            </w:tcBorders>
            <w:shd w:val="clear" w:color="auto" w:fill="auto"/>
            <w:noWrap/>
            <w:vAlign w:val="bottom"/>
            <w:hideMark/>
          </w:tcPr>
          <w:p w:rsidR="00D64878" w:rsidRPr="00323358" w:rsidRDefault="00D64878" w:rsidP="00D64878">
            <w:pPr>
              <w:spacing w:after="0" w:line="240" w:lineRule="auto"/>
              <w:jc w:val="right"/>
              <w:rPr>
                <w:rFonts w:ascii="Calibri" w:eastAsia="Times New Roman" w:hAnsi="Calibri" w:cs="Calibri"/>
              </w:rPr>
            </w:pPr>
            <w:r w:rsidRPr="00323358">
              <w:rPr>
                <w:rFonts w:ascii="Calibri" w:eastAsia="Times New Roman" w:hAnsi="Calibri" w:cs="Calibri"/>
              </w:rPr>
              <w:t>12</w:t>
            </w:r>
          </w:p>
        </w:tc>
        <w:tc>
          <w:tcPr>
            <w:tcW w:w="1053" w:type="dxa"/>
            <w:tcBorders>
              <w:top w:val="nil"/>
              <w:left w:val="nil"/>
              <w:bottom w:val="nil"/>
              <w:right w:val="nil"/>
            </w:tcBorders>
            <w:shd w:val="clear" w:color="auto" w:fill="auto"/>
            <w:noWrap/>
            <w:vAlign w:val="bottom"/>
            <w:hideMark/>
          </w:tcPr>
          <w:p w:rsidR="00D64878" w:rsidRPr="00323358" w:rsidRDefault="00D64878" w:rsidP="00D64878">
            <w:pPr>
              <w:spacing w:after="0" w:line="240" w:lineRule="auto"/>
              <w:jc w:val="right"/>
              <w:rPr>
                <w:rFonts w:ascii="Calibri" w:eastAsia="Times New Roman" w:hAnsi="Calibri" w:cs="Calibri"/>
              </w:rPr>
            </w:pPr>
            <w:r w:rsidRPr="00323358">
              <w:rPr>
                <w:rFonts w:ascii="Calibri" w:eastAsia="Times New Roman" w:hAnsi="Calibri" w:cs="Calibri"/>
              </w:rPr>
              <w:t>675174.4</w:t>
            </w:r>
          </w:p>
        </w:tc>
        <w:tc>
          <w:tcPr>
            <w:tcW w:w="1053" w:type="dxa"/>
            <w:tcBorders>
              <w:top w:val="nil"/>
              <w:left w:val="nil"/>
              <w:bottom w:val="nil"/>
              <w:right w:val="nil"/>
            </w:tcBorders>
            <w:shd w:val="clear" w:color="auto" w:fill="auto"/>
            <w:noWrap/>
            <w:vAlign w:val="bottom"/>
            <w:hideMark/>
          </w:tcPr>
          <w:p w:rsidR="00D64878" w:rsidRPr="00323358" w:rsidRDefault="00D64878" w:rsidP="00D64878">
            <w:pPr>
              <w:spacing w:after="0" w:line="240" w:lineRule="auto"/>
              <w:jc w:val="right"/>
              <w:rPr>
                <w:rFonts w:ascii="Calibri" w:eastAsia="Times New Roman" w:hAnsi="Calibri" w:cs="Calibri"/>
              </w:rPr>
            </w:pPr>
            <w:r w:rsidRPr="00323358">
              <w:rPr>
                <w:rFonts w:ascii="Calibri" w:eastAsia="Times New Roman" w:hAnsi="Calibri" w:cs="Calibri"/>
              </w:rPr>
              <w:t>911269.4</w:t>
            </w:r>
          </w:p>
        </w:tc>
        <w:tc>
          <w:tcPr>
            <w:tcW w:w="600" w:type="dxa"/>
            <w:tcBorders>
              <w:top w:val="nil"/>
              <w:left w:val="nil"/>
              <w:bottom w:val="nil"/>
              <w:right w:val="nil"/>
            </w:tcBorders>
            <w:shd w:val="clear" w:color="auto" w:fill="auto"/>
            <w:noWrap/>
            <w:vAlign w:val="bottom"/>
            <w:hideMark/>
          </w:tcPr>
          <w:p w:rsidR="00D64878" w:rsidRPr="00323358" w:rsidRDefault="00D64878" w:rsidP="00D64878">
            <w:pPr>
              <w:spacing w:after="0" w:line="240" w:lineRule="auto"/>
              <w:jc w:val="right"/>
              <w:rPr>
                <w:rFonts w:ascii="Calibri" w:eastAsia="Times New Roman" w:hAnsi="Calibri" w:cs="Calibri"/>
              </w:rPr>
            </w:pPr>
            <w:r w:rsidRPr="00323358">
              <w:rPr>
                <w:rFonts w:ascii="Calibri" w:eastAsia="Times New Roman" w:hAnsi="Calibri" w:cs="Calibri"/>
              </w:rPr>
              <w:t>12</w:t>
            </w:r>
          </w:p>
        </w:tc>
        <w:tc>
          <w:tcPr>
            <w:tcW w:w="886" w:type="dxa"/>
            <w:tcBorders>
              <w:top w:val="nil"/>
              <w:left w:val="nil"/>
              <w:bottom w:val="nil"/>
              <w:right w:val="nil"/>
            </w:tcBorders>
            <w:shd w:val="clear" w:color="auto" w:fill="auto"/>
            <w:noWrap/>
            <w:vAlign w:val="bottom"/>
            <w:hideMark/>
          </w:tcPr>
          <w:p w:rsidR="00D64878" w:rsidRPr="00323358" w:rsidRDefault="00D64878" w:rsidP="00D64878">
            <w:pPr>
              <w:spacing w:after="0" w:line="240" w:lineRule="auto"/>
              <w:jc w:val="right"/>
              <w:rPr>
                <w:rFonts w:ascii="Calibri" w:eastAsia="Times New Roman" w:hAnsi="Calibri" w:cs="Calibri"/>
              </w:rPr>
            </w:pPr>
            <w:r w:rsidRPr="00323358">
              <w:rPr>
                <w:rFonts w:ascii="Calibri" w:eastAsia="Times New Roman" w:hAnsi="Calibri" w:cs="Calibri"/>
              </w:rPr>
              <w:t>763426</w:t>
            </w:r>
          </w:p>
        </w:tc>
        <w:tc>
          <w:tcPr>
            <w:tcW w:w="1053" w:type="dxa"/>
            <w:tcBorders>
              <w:top w:val="nil"/>
              <w:left w:val="nil"/>
              <w:bottom w:val="nil"/>
              <w:right w:val="nil"/>
            </w:tcBorders>
            <w:shd w:val="clear" w:color="auto" w:fill="auto"/>
            <w:noWrap/>
            <w:vAlign w:val="bottom"/>
            <w:hideMark/>
          </w:tcPr>
          <w:p w:rsidR="00D64878" w:rsidRPr="00323358" w:rsidRDefault="00D64878" w:rsidP="00D64878">
            <w:pPr>
              <w:spacing w:after="0" w:line="240" w:lineRule="auto"/>
              <w:jc w:val="right"/>
              <w:rPr>
                <w:rFonts w:ascii="Calibri" w:eastAsia="Times New Roman" w:hAnsi="Calibri" w:cs="Calibri"/>
              </w:rPr>
            </w:pPr>
            <w:r w:rsidRPr="00323358">
              <w:rPr>
                <w:rFonts w:ascii="Calibri" w:eastAsia="Times New Roman" w:hAnsi="Calibri" w:cs="Calibri"/>
              </w:rPr>
              <w:t>880225.3</w:t>
            </w:r>
          </w:p>
        </w:tc>
        <w:tc>
          <w:tcPr>
            <w:tcW w:w="600" w:type="dxa"/>
            <w:tcBorders>
              <w:top w:val="nil"/>
              <w:left w:val="nil"/>
              <w:bottom w:val="nil"/>
              <w:right w:val="nil"/>
            </w:tcBorders>
            <w:shd w:val="clear" w:color="auto" w:fill="auto"/>
            <w:noWrap/>
            <w:vAlign w:val="bottom"/>
            <w:hideMark/>
          </w:tcPr>
          <w:p w:rsidR="00D64878" w:rsidRPr="00323358" w:rsidRDefault="00D64878" w:rsidP="00D64878">
            <w:pPr>
              <w:spacing w:after="0" w:line="240" w:lineRule="auto"/>
              <w:jc w:val="right"/>
              <w:rPr>
                <w:rFonts w:ascii="Calibri" w:eastAsia="Times New Roman" w:hAnsi="Calibri" w:cs="Calibri"/>
              </w:rPr>
            </w:pPr>
            <w:r w:rsidRPr="00323358">
              <w:rPr>
                <w:rFonts w:ascii="Calibri" w:eastAsia="Times New Roman" w:hAnsi="Calibri" w:cs="Calibri"/>
              </w:rPr>
              <w:t>12</w:t>
            </w:r>
          </w:p>
        </w:tc>
        <w:tc>
          <w:tcPr>
            <w:tcW w:w="1164" w:type="dxa"/>
            <w:tcBorders>
              <w:top w:val="nil"/>
              <w:left w:val="nil"/>
              <w:bottom w:val="nil"/>
              <w:right w:val="nil"/>
            </w:tcBorders>
            <w:shd w:val="clear" w:color="auto" w:fill="auto"/>
            <w:noWrap/>
            <w:vAlign w:val="bottom"/>
            <w:hideMark/>
          </w:tcPr>
          <w:p w:rsidR="00D64878" w:rsidRPr="00323358" w:rsidRDefault="00D64878" w:rsidP="00D64878">
            <w:pPr>
              <w:spacing w:after="0" w:line="240" w:lineRule="auto"/>
              <w:jc w:val="right"/>
              <w:rPr>
                <w:rFonts w:ascii="Calibri" w:eastAsia="Times New Roman" w:hAnsi="Calibri" w:cs="Calibri"/>
              </w:rPr>
            </w:pPr>
            <w:r w:rsidRPr="00323358">
              <w:rPr>
                <w:rFonts w:ascii="Calibri" w:eastAsia="Times New Roman" w:hAnsi="Calibri" w:cs="Calibri"/>
              </w:rPr>
              <w:t>673612.25</w:t>
            </w:r>
          </w:p>
        </w:tc>
        <w:tc>
          <w:tcPr>
            <w:tcW w:w="1164" w:type="dxa"/>
            <w:tcBorders>
              <w:top w:val="nil"/>
              <w:left w:val="nil"/>
              <w:bottom w:val="nil"/>
              <w:right w:val="nil"/>
            </w:tcBorders>
            <w:shd w:val="clear" w:color="auto" w:fill="auto"/>
            <w:noWrap/>
            <w:vAlign w:val="bottom"/>
            <w:hideMark/>
          </w:tcPr>
          <w:p w:rsidR="00D64878" w:rsidRPr="00323358" w:rsidRDefault="00D64878" w:rsidP="00D64878">
            <w:pPr>
              <w:spacing w:after="0" w:line="240" w:lineRule="auto"/>
              <w:jc w:val="right"/>
              <w:rPr>
                <w:rFonts w:ascii="Calibri" w:eastAsia="Times New Roman" w:hAnsi="Calibri" w:cs="Calibri"/>
              </w:rPr>
            </w:pPr>
            <w:r w:rsidRPr="00323358">
              <w:rPr>
                <w:rFonts w:ascii="Calibri" w:eastAsia="Times New Roman" w:hAnsi="Calibri" w:cs="Calibri"/>
              </w:rPr>
              <w:t>912107.63</w:t>
            </w:r>
          </w:p>
        </w:tc>
        <w:tc>
          <w:tcPr>
            <w:tcW w:w="880" w:type="dxa"/>
            <w:tcBorders>
              <w:top w:val="nil"/>
              <w:left w:val="nil"/>
              <w:bottom w:val="nil"/>
              <w:right w:val="nil"/>
            </w:tcBorders>
            <w:shd w:val="clear" w:color="auto" w:fill="auto"/>
            <w:noWrap/>
            <w:vAlign w:val="bottom"/>
            <w:hideMark/>
          </w:tcPr>
          <w:p w:rsidR="00D64878" w:rsidRPr="00323358" w:rsidRDefault="00D64878" w:rsidP="00D64878">
            <w:pPr>
              <w:spacing w:after="0" w:line="240" w:lineRule="auto"/>
              <w:jc w:val="right"/>
              <w:rPr>
                <w:rFonts w:ascii="Calibri" w:eastAsia="Times New Roman" w:hAnsi="Calibri" w:cs="Calibri"/>
              </w:rPr>
            </w:pPr>
            <w:r w:rsidRPr="00323358">
              <w:rPr>
                <w:rFonts w:ascii="Calibri" w:eastAsia="Times New Roman" w:hAnsi="Calibri" w:cs="Calibri"/>
              </w:rPr>
              <w:t>12</w:t>
            </w:r>
          </w:p>
        </w:tc>
      </w:tr>
      <w:tr w:rsidR="00D64878" w:rsidRPr="00323358" w:rsidTr="00D64878">
        <w:trPr>
          <w:trHeight w:val="300"/>
        </w:trPr>
        <w:tc>
          <w:tcPr>
            <w:tcW w:w="1276" w:type="dxa"/>
            <w:tcBorders>
              <w:top w:val="nil"/>
              <w:left w:val="nil"/>
              <w:bottom w:val="nil"/>
              <w:right w:val="nil"/>
            </w:tcBorders>
            <w:shd w:val="clear" w:color="auto" w:fill="auto"/>
            <w:noWrap/>
            <w:vAlign w:val="bottom"/>
            <w:hideMark/>
          </w:tcPr>
          <w:p w:rsidR="00D64878" w:rsidRPr="00323358" w:rsidRDefault="00D64878" w:rsidP="00D64878">
            <w:pPr>
              <w:spacing w:after="0" w:line="240" w:lineRule="auto"/>
              <w:jc w:val="right"/>
              <w:rPr>
                <w:rFonts w:ascii="Calibri" w:eastAsia="Times New Roman" w:hAnsi="Calibri" w:cs="Calibri"/>
              </w:rPr>
            </w:pPr>
            <w:r w:rsidRPr="00323358">
              <w:rPr>
                <w:rFonts w:ascii="Calibri" w:eastAsia="Times New Roman" w:hAnsi="Calibri" w:cs="Calibri"/>
              </w:rPr>
              <w:t>757568.252</w:t>
            </w:r>
          </w:p>
        </w:tc>
        <w:tc>
          <w:tcPr>
            <w:tcW w:w="1360" w:type="dxa"/>
            <w:tcBorders>
              <w:top w:val="nil"/>
              <w:left w:val="nil"/>
              <w:bottom w:val="nil"/>
              <w:right w:val="nil"/>
            </w:tcBorders>
            <w:shd w:val="clear" w:color="auto" w:fill="auto"/>
            <w:noWrap/>
            <w:vAlign w:val="bottom"/>
            <w:hideMark/>
          </w:tcPr>
          <w:p w:rsidR="00D64878" w:rsidRPr="00323358" w:rsidRDefault="00D64878" w:rsidP="00D64878">
            <w:pPr>
              <w:spacing w:after="0" w:line="240" w:lineRule="auto"/>
              <w:jc w:val="right"/>
              <w:rPr>
                <w:rFonts w:ascii="Calibri" w:eastAsia="Times New Roman" w:hAnsi="Calibri" w:cs="Calibri"/>
              </w:rPr>
            </w:pPr>
            <w:r w:rsidRPr="00323358">
              <w:rPr>
                <w:rFonts w:ascii="Calibri" w:eastAsia="Times New Roman" w:hAnsi="Calibri" w:cs="Calibri"/>
              </w:rPr>
              <w:t>938599.982</w:t>
            </w:r>
          </w:p>
        </w:tc>
        <w:tc>
          <w:tcPr>
            <w:tcW w:w="600" w:type="dxa"/>
            <w:tcBorders>
              <w:top w:val="nil"/>
              <w:left w:val="nil"/>
              <w:bottom w:val="nil"/>
              <w:right w:val="nil"/>
            </w:tcBorders>
            <w:shd w:val="clear" w:color="auto" w:fill="auto"/>
            <w:noWrap/>
            <w:vAlign w:val="bottom"/>
            <w:hideMark/>
          </w:tcPr>
          <w:p w:rsidR="00D64878" w:rsidRPr="00323358" w:rsidRDefault="00D64878" w:rsidP="00D64878">
            <w:pPr>
              <w:spacing w:after="0" w:line="240" w:lineRule="auto"/>
              <w:jc w:val="right"/>
              <w:rPr>
                <w:rFonts w:ascii="Calibri" w:eastAsia="Times New Roman" w:hAnsi="Calibri" w:cs="Calibri"/>
              </w:rPr>
            </w:pPr>
            <w:r w:rsidRPr="00323358">
              <w:rPr>
                <w:rFonts w:ascii="Calibri" w:eastAsia="Times New Roman" w:hAnsi="Calibri" w:cs="Calibri"/>
              </w:rPr>
              <w:t>12</w:t>
            </w:r>
          </w:p>
        </w:tc>
        <w:tc>
          <w:tcPr>
            <w:tcW w:w="1053" w:type="dxa"/>
            <w:tcBorders>
              <w:top w:val="nil"/>
              <w:left w:val="nil"/>
              <w:bottom w:val="nil"/>
              <w:right w:val="nil"/>
            </w:tcBorders>
            <w:shd w:val="clear" w:color="auto" w:fill="auto"/>
            <w:noWrap/>
            <w:vAlign w:val="bottom"/>
            <w:hideMark/>
          </w:tcPr>
          <w:p w:rsidR="00D64878" w:rsidRPr="00323358" w:rsidRDefault="00D64878" w:rsidP="00D64878">
            <w:pPr>
              <w:spacing w:after="0" w:line="240" w:lineRule="auto"/>
              <w:jc w:val="right"/>
              <w:rPr>
                <w:rFonts w:ascii="Calibri" w:eastAsia="Times New Roman" w:hAnsi="Calibri" w:cs="Calibri"/>
              </w:rPr>
            </w:pPr>
            <w:r w:rsidRPr="00323358">
              <w:rPr>
                <w:rFonts w:ascii="Calibri" w:eastAsia="Times New Roman" w:hAnsi="Calibri" w:cs="Calibri"/>
              </w:rPr>
              <w:t>756631</w:t>
            </w:r>
          </w:p>
        </w:tc>
        <w:tc>
          <w:tcPr>
            <w:tcW w:w="1053" w:type="dxa"/>
            <w:tcBorders>
              <w:top w:val="nil"/>
              <w:left w:val="nil"/>
              <w:bottom w:val="nil"/>
              <w:right w:val="nil"/>
            </w:tcBorders>
            <w:shd w:val="clear" w:color="auto" w:fill="auto"/>
            <w:noWrap/>
            <w:vAlign w:val="bottom"/>
            <w:hideMark/>
          </w:tcPr>
          <w:p w:rsidR="00D64878" w:rsidRPr="00323358" w:rsidRDefault="00D64878" w:rsidP="00D64878">
            <w:pPr>
              <w:spacing w:after="0" w:line="240" w:lineRule="auto"/>
              <w:jc w:val="right"/>
              <w:rPr>
                <w:rFonts w:ascii="Calibri" w:eastAsia="Times New Roman" w:hAnsi="Calibri" w:cs="Calibri"/>
              </w:rPr>
            </w:pPr>
            <w:r w:rsidRPr="00323358">
              <w:rPr>
                <w:rFonts w:ascii="Calibri" w:eastAsia="Times New Roman" w:hAnsi="Calibri" w:cs="Calibri"/>
              </w:rPr>
              <w:t>938778.6</w:t>
            </w:r>
          </w:p>
        </w:tc>
        <w:tc>
          <w:tcPr>
            <w:tcW w:w="600" w:type="dxa"/>
            <w:tcBorders>
              <w:top w:val="nil"/>
              <w:left w:val="nil"/>
              <w:bottom w:val="nil"/>
              <w:right w:val="nil"/>
            </w:tcBorders>
            <w:shd w:val="clear" w:color="auto" w:fill="auto"/>
            <w:noWrap/>
            <w:vAlign w:val="bottom"/>
            <w:hideMark/>
          </w:tcPr>
          <w:p w:rsidR="00D64878" w:rsidRPr="00323358" w:rsidRDefault="00D64878" w:rsidP="00D64878">
            <w:pPr>
              <w:spacing w:after="0" w:line="240" w:lineRule="auto"/>
              <w:jc w:val="right"/>
              <w:rPr>
                <w:rFonts w:ascii="Calibri" w:eastAsia="Times New Roman" w:hAnsi="Calibri" w:cs="Calibri"/>
              </w:rPr>
            </w:pPr>
            <w:r w:rsidRPr="00323358">
              <w:rPr>
                <w:rFonts w:ascii="Calibri" w:eastAsia="Times New Roman" w:hAnsi="Calibri" w:cs="Calibri"/>
              </w:rPr>
              <w:t>12</w:t>
            </w:r>
          </w:p>
        </w:tc>
        <w:tc>
          <w:tcPr>
            <w:tcW w:w="886" w:type="dxa"/>
            <w:tcBorders>
              <w:top w:val="nil"/>
              <w:left w:val="nil"/>
              <w:bottom w:val="nil"/>
              <w:right w:val="nil"/>
            </w:tcBorders>
            <w:shd w:val="clear" w:color="auto" w:fill="auto"/>
            <w:noWrap/>
            <w:vAlign w:val="bottom"/>
            <w:hideMark/>
          </w:tcPr>
          <w:p w:rsidR="00D64878" w:rsidRPr="00323358" w:rsidRDefault="00D64878" w:rsidP="00D64878">
            <w:pPr>
              <w:spacing w:after="0" w:line="240" w:lineRule="auto"/>
              <w:jc w:val="right"/>
              <w:rPr>
                <w:rFonts w:ascii="Calibri" w:eastAsia="Times New Roman" w:hAnsi="Calibri" w:cs="Calibri"/>
              </w:rPr>
            </w:pPr>
            <w:r w:rsidRPr="00323358">
              <w:rPr>
                <w:rFonts w:ascii="Calibri" w:eastAsia="Times New Roman" w:hAnsi="Calibri" w:cs="Calibri"/>
              </w:rPr>
              <w:t>677302</w:t>
            </w:r>
          </w:p>
        </w:tc>
        <w:tc>
          <w:tcPr>
            <w:tcW w:w="1053" w:type="dxa"/>
            <w:tcBorders>
              <w:top w:val="nil"/>
              <w:left w:val="nil"/>
              <w:bottom w:val="nil"/>
              <w:right w:val="nil"/>
            </w:tcBorders>
            <w:shd w:val="clear" w:color="auto" w:fill="auto"/>
            <w:noWrap/>
            <w:vAlign w:val="bottom"/>
            <w:hideMark/>
          </w:tcPr>
          <w:p w:rsidR="00D64878" w:rsidRPr="00323358" w:rsidRDefault="00D64878" w:rsidP="00D64878">
            <w:pPr>
              <w:spacing w:after="0" w:line="240" w:lineRule="auto"/>
              <w:jc w:val="right"/>
              <w:rPr>
                <w:rFonts w:ascii="Calibri" w:eastAsia="Times New Roman" w:hAnsi="Calibri" w:cs="Calibri"/>
              </w:rPr>
            </w:pPr>
            <w:r w:rsidRPr="00323358">
              <w:rPr>
                <w:rFonts w:ascii="Calibri" w:eastAsia="Times New Roman" w:hAnsi="Calibri" w:cs="Calibri"/>
              </w:rPr>
              <w:t>910026.7</w:t>
            </w:r>
          </w:p>
        </w:tc>
        <w:tc>
          <w:tcPr>
            <w:tcW w:w="600" w:type="dxa"/>
            <w:tcBorders>
              <w:top w:val="nil"/>
              <w:left w:val="nil"/>
              <w:bottom w:val="nil"/>
              <w:right w:val="nil"/>
            </w:tcBorders>
            <w:shd w:val="clear" w:color="auto" w:fill="auto"/>
            <w:noWrap/>
            <w:vAlign w:val="bottom"/>
            <w:hideMark/>
          </w:tcPr>
          <w:p w:rsidR="00D64878" w:rsidRPr="00323358" w:rsidRDefault="00D64878" w:rsidP="00D64878">
            <w:pPr>
              <w:spacing w:after="0" w:line="240" w:lineRule="auto"/>
              <w:jc w:val="right"/>
              <w:rPr>
                <w:rFonts w:ascii="Calibri" w:eastAsia="Times New Roman" w:hAnsi="Calibri" w:cs="Calibri"/>
              </w:rPr>
            </w:pPr>
            <w:r w:rsidRPr="00323358">
              <w:rPr>
                <w:rFonts w:ascii="Calibri" w:eastAsia="Times New Roman" w:hAnsi="Calibri" w:cs="Calibri"/>
              </w:rPr>
              <w:t>12</w:t>
            </w:r>
          </w:p>
        </w:tc>
        <w:tc>
          <w:tcPr>
            <w:tcW w:w="1164" w:type="dxa"/>
            <w:tcBorders>
              <w:top w:val="nil"/>
              <w:left w:val="nil"/>
              <w:bottom w:val="nil"/>
              <w:right w:val="nil"/>
            </w:tcBorders>
            <w:shd w:val="clear" w:color="auto" w:fill="auto"/>
            <w:noWrap/>
            <w:vAlign w:val="bottom"/>
            <w:hideMark/>
          </w:tcPr>
          <w:p w:rsidR="00D64878" w:rsidRPr="00323358" w:rsidRDefault="00D64878" w:rsidP="00D64878">
            <w:pPr>
              <w:spacing w:after="0" w:line="240" w:lineRule="auto"/>
              <w:jc w:val="right"/>
              <w:rPr>
                <w:rFonts w:ascii="Calibri" w:eastAsia="Times New Roman" w:hAnsi="Calibri" w:cs="Calibri"/>
              </w:rPr>
            </w:pPr>
            <w:r w:rsidRPr="00323358">
              <w:rPr>
                <w:rFonts w:ascii="Calibri" w:eastAsia="Times New Roman" w:hAnsi="Calibri" w:cs="Calibri"/>
              </w:rPr>
              <w:t>763349.15</w:t>
            </w:r>
          </w:p>
        </w:tc>
        <w:tc>
          <w:tcPr>
            <w:tcW w:w="1164" w:type="dxa"/>
            <w:tcBorders>
              <w:top w:val="nil"/>
              <w:left w:val="nil"/>
              <w:bottom w:val="nil"/>
              <w:right w:val="nil"/>
            </w:tcBorders>
            <w:shd w:val="clear" w:color="auto" w:fill="auto"/>
            <w:noWrap/>
            <w:vAlign w:val="bottom"/>
            <w:hideMark/>
          </w:tcPr>
          <w:p w:rsidR="00D64878" w:rsidRPr="00323358" w:rsidRDefault="00D64878" w:rsidP="00D64878">
            <w:pPr>
              <w:spacing w:after="0" w:line="240" w:lineRule="auto"/>
              <w:jc w:val="right"/>
              <w:rPr>
                <w:rFonts w:ascii="Calibri" w:eastAsia="Times New Roman" w:hAnsi="Calibri" w:cs="Calibri"/>
              </w:rPr>
            </w:pPr>
            <w:r w:rsidRPr="00323358">
              <w:rPr>
                <w:rFonts w:ascii="Calibri" w:eastAsia="Times New Roman" w:hAnsi="Calibri" w:cs="Calibri"/>
              </w:rPr>
              <w:t>880265.04</w:t>
            </w:r>
          </w:p>
        </w:tc>
        <w:tc>
          <w:tcPr>
            <w:tcW w:w="880" w:type="dxa"/>
            <w:tcBorders>
              <w:top w:val="nil"/>
              <w:left w:val="nil"/>
              <w:bottom w:val="nil"/>
              <w:right w:val="nil"/>
            </w:tcBorders>
            <w:shd w:val="clear" w:color="auto" w:fill="auto"/>
            <w:noWrap/>
            <w:vAlign w:val="bottom"/>
            <w:hideMark/>
          </w:tcPr>
          <w:p w:rsidR="00D64878" w:rsidRPr="00323358" w:rsidRDefault="00D64878" w:rsidP="00D64878">
            <w:pPr>
              <w:spacing w:after="0" w:line="240" w:lineRule="auto"/>
              <w:jc w:val="right"/>
              <w:rPr>
                <w:rFonts w:ascii="Calibri" w:eastAsia="Times New Roman" w:hAnsi="Calibri" w:cs="Calibri"/>
              </w:rPr>
            </w:pPr>
            <w:r w:rsidRPr="00323358">
              <w:rPr>
                <w:rFonts w:ascii="Calibri" w:eastAsia="Times New Roman" w:hAnsi="Calibri" w:cs="Calibri"/>
              </w:rPr>
              <w:t>12</w:t>
            </w:r>
          </w:p>
        </w:tc>
      </w:tr>
      <w:tr w:rsidR="00D64878" w:rsidRPr="00323358" w:rsidTr="00D64878">
        <w:trPr>
          <w:trHeight w:val="300"/>
        </w:trPr>
        <w:tc>
          <w:tcPr>
            <w:tcW w:w="1276" w:type="dxa"/>
            <w:tcBorders>
              <w:top w:val="nil"/>
              <w:left w:val="nil"/>
              <w:bottom w:val="nil"/>
              <w:right w:val="nil"/>
            </w:tcBorders>
            <w:shd w:val="clear" w:color="auto" w:fill="auto"/>
            <w:noWrap/>
            <w:vAlign w:val="bottom"/>
            <w:hideMark/>
          </w:tcPr>
          <w:p w:rsidR="00D64878" w:rsidRPr="00323358" w:rsidRDefault="00D64878" w:rsidP="00D64878">
            <w:pPr>
              <w:spacing w:after="0" w:line="240" w:lineRule="auto"/>
              <w:jc w:val="right"/>
              <w:rPr>
                <w:rFonts w:ascii="Calibri" w:eastAsia="Times New Roman" w:hAnsi="Calibri" w:cs="Calibri"/>
              </w:rPr>
            </w:pPr>
            <w:r w:rsidRPr="00323358">
              <w:rPr>
                <w:rFonts w:ascii="Calibri" w:eastAsia="Times New Roman" w:hAnsi="Calibri" w:cs="Calibri"/>
              </w:rPr>
              <w:t>673370.95</w:t>
            </w:r>
          </w:p>
        </w:tc>
        <w:tc>
          <w:tcPr>
            <w:tcW w:w="1360" w:type="dxa"/>
            <w:tcBorders>
              <w:top w:val="nil"/>
              <w:left w:val="nil"/>
              <w:bottom w:val="nil"/>
              <w:right w:val="nil"/>
            </w:tcBorders>
            <w:shd w:val="clear" w:color="auto" w:fill="auto"/>
            <w:noWrap/>
            <w:vAlign w:val="bottom"/>
            <w:hideMark/>
          </w:tcPr>
          <w:p w:rsidR="00D64878" w:rsidRPr="00323358" w:rsidRDefault="00D64878" w:rsidP="00D64878">
            <w:pPr>
              <w:spacing w:after="0" w:line="240" w:lineRule="auto"/>
              <w:jc w:val="right"/>
              <w:rPr>
                <w:rFonts w:ascii="Calibri" w:eastAsia="Times New Roman" w:hAnsi="Calibri" w:cs="Calibri"/>
              </w:rPr>
            </w:pPr>
            <w:r w:rsidRPr="00323358">
              <w:rPr>
                <w:rFonts w:ascii="Calibri" w:eastAsia="Times New Roman" w:hAnsi="Calibri" w:cs="Calibri"/>
              </w:rPr>
              <w:t>912082.233</w:t>
            </w:r>
          </w:p>
        </w:tc>
        <w:tc>
          <w:tcPr>
            <w:tcW w:w="600" w:type="dxa"/>
            <w:tcBorders>
              <w:top w:val="nil"/>
              <w:left w:val="nil"/>
              <w:bottom w:val="nil"/>
              <w:right w:val="nil"/>
            </w:tcBorders>
            <w:shd w:val="clear" w:color="auto" w:fill="auto"/>
            <w:noWrap/>
            <w:vAlign w:val="bottom"/>
            <w:hideMark/>
          </w:tcPr>
          <w:p w:rsidR="00D64878" w:rsidRPr="00323358" w:rsidRDefault="00D64878" w:rsidP="00D64878">
            <w:pPr>
              <w:spacing w:after="0" w:line="240" w:lineRule="auto"/>
              <w:jc w:val="right"/>
              <w:rPr>
                <w:rFonts w:ascii="Calibri" w:eastAsia="Times New Roman" w:hAnsi="Calibri" w:cs="Calibri"/>
              </w:rPr>
            </w:pPr>
            <w:r w:rsidRPr="00323358">
              <w:rPr>
                <w:rFonts w:ascii="Calibri" w:eastAsia="Times New Roman" w:hAnsi="Calibri" w:cs="Calibri"/>
              </w:rPr>
              <w:t>12</w:t>
            </w:r>
          </w:p>
        </w:tc>
        <w:tc>
          <w:tcPr>
            <w:tcW w:w="1053" w:type="dxa"/>
            <w:tcBorders>
              <w:top w:val="nil"/>
              <w:left w:val="nil"/>
              <w:bottom w:val="nil"/>
              <w:right w:val="nil"/>
            </w:tcBorders>
            <w:shd w:val="clear" w:color="auto" w:fill="auto"/>
            <w:noWrap/>
            <w:vAlign w:val="bottom"/>
            <w:hideMark/>
          </w:tcPr>
          <w:p w:rsidR="00D64878" w:rsidRPr="00323358" w:rsidRDefault="00D64878" w:rsidP="00D64878">
            <w:pPr>
              <w:spacing w:after="0" w:line="240" w:lineRule="auto"/>
              <w:jc w:val="right"/>
              <w:rPr>
                <w:rFonts w:ascii="Calibri" w:eastAsia="Times New Roman" w:hAnsi="Calibri" w:cs="Calibri"/>
              </w:rPr>
            </w:pPr>
            <w:r w:rsidRPr="00323358">
              <w:rPr>
                <w:rFonts w:ascii="Calibri" w:eastAsia="Times New Roman" w:hAnsi="Calibri" w:cs="Calibri"/>
              </w:rPr>
              <w:t>678864.7</w:t>
            </w:r>
          </w:p>
        </w:tc>
        <w:tc>
          <w:tcPr>
            <w:tcW w:w="1053" w:type="dxa"/>
            <w:tcBorders>
              <w:top w:val="nil"/>
              <w:left w:val="nil"/>
              <w:bottom w:val="nil"/>
              <w:right w:val="nil"/>
            </w:tcBorders>
            <w:shd w:val="clear" w:color="auto" w:fill="auto"/>
            <w:noWrap/>
            <w:vAlign w:val="bottom"/>
            <w:hideMark/>
          </w:tcPr>
          <w:p w:rsidR="00D64878" w:rsidRPr="00323358" w:rsidRDefault="00D64878" w:rsidP="00D64878">
            <w:pPr>
              <w:spacing w:after="0" w:line="240" w:lineRule="auto"/>
              <w:jc w:val="right"/>
              <w:rPr>
                <w:rFonts w:ascii="Calibri" w:eastAsia="Times New Roman" w:hAnsi="Calibri" w:cs="Calibri"/>
              </w:rPr>
            </w:pPr>
            <w:r w:rsidRPr="00323358">
              <w:rPr>
                <w:rFonts w:ascii="Calibri" w:eastAsia="Times New Roman" w:hAnsi="Calibri" w:cs="Calibri"/>
              </w:rPr>
              <w:t>908950.1</w:t>
            </w:r>
          </w:p>
        </w:tc>
        <w:tc>
          <w:tcPr>
            <w:tcW w:w="600" w:type="dxa"/>
            <w:tcBorders>
              <w:top w:val="nil"/>
              <w:left w:val="nil"/>
              <w:bottom w:val="nil"/>
              <w:right w:val="nil"/>
            </w:tcBorders>
            <w:shd w:val="clear" w:color="auto" w:fill="auto"/>
            <w:noWrap/>
            <w:vAlign w:val="bottom"/>
            <w:hideMark/>
          </w:tcPr>
          <w:p w:rsidR="00D64878" w:rsidRPr="00323358" w:rsidRDefault="00D64878" w:rsidP="00D64878">
            <w:pPr>
              <w:spacing w:after="0" w:line="240" w:lineRule="auto"/>
              <w:jc w:val="right"/>
              <w:rPr>
                <w:rFonts w:ascii="Calibri" w:eastAsia="Times New Roman" w:hAnsi="Calibri" w:cs="Calibri"/>
              </w:rPr>
            </w:pPr>
            <w:r w:rsidRPr="00323358">
              <w:rPr>
                <w:rFonts w:ascii="Calibri" w:eastAsia="Times New Roman" w:hAnsi="Calibri" w:cs="Calibri"/>
              </w:rPr>
              <w:t>12</w:t>
            </w:r>
          </w:p>
        </w:tc>
        <w:tc>
          <w:tcPr>
            <w:tcW w:w="886" w:type="dxa"/>
            <w:tcBorders>
              <w:top w:val="nil"/>
              <w:left w:val="nil"/>
              <w:bottom w:val="nil"/>
              <w:right w:val="nil"/>
            </w:tcBorders>
            <w:shd w:val="clear" w:color="auto" w:fill="auto"/>
            <w:noWrap/>
            <w:vAlign w:val="bottom"/>
            <w:hideMark/>
          </w:tcPr>
          <w:p w:rsidR="00D64878" w:rsidRPr="00323358" w:rsidRDefault="00D64878" w:rsidP="00D64878">
            <w:pPr>
              <w:spacing w:after="0" w:line="240" w:lineRule="auto"/>
              <w:jc w:val="right"/>
              <w:rPr>
                <w:rFonts w:ascii="Calibri" w:eastAsia="Times New Roman" w:hAnsi="Calibri" w:cs="Calibri"/>
              </w:rPr>
            </w:pPr>
            <w:r w:rsidRPr="00323358">
              <w:rPr>
                <w:rFonts w:ascii="Calibri" w:eastAsia="Times New Roman" w:hAnsi="Calibri" w:cs="Calibri"/>
              </w:rPr>
              <w:t>679251</w:t>
            </w:r>
          </w:p>
        </w:tc>
        <w:tc>
          <w:tcPr>
            <w:tcW w:w="1053" w:type="dxa"/>
            <w:tcBorders>
              <w:top w:val="nil"/>
              <w:left w:val="nil"/>
              <w:bottom w:val="nil"/>
              <w:right w:val="nil"/>
            </w:tcBorders>
            <w:shd w:val="clear" w:color="auto" w:fill="auto"/>
            <w:noWrap/>
            <w:vAlign w:val="bottom"/>
            <w:hideMark/>
          </w:tcPr>
          <w:p w:rsidR="00D64878" w:rsidRPr="00323358" w:rsidRDefault="00D64878" w:rsidP="00D64878">
            <w:pPr>
              <w:spacing w:after="0" w:line="240" w:lineRule="auto"/>
              <w:jc w:val="right"/>
              <w:rPr>
                <w:rFonts w:ascii="Calibri" w:eastAsia="Times New Roman" w:hAnsi="Calibri" w:cs="Calibri"/>
              </w:rPr>
            </w:pPr>
            <w:r w:rsidRPr="00323358">
              <w:rPr>
                <w:rFonts w:ascii="Calibri" w:eastAsia="Times New Roman" w:hAnsi="Calibri" w:cs="Calibri"/>
              </w:rPr>
              <w:t>908602.7</w:t>
            </w:r>
          </w:p>
        </w:tc>
        <w:tc>
          <w:tcPr>
            <w:tcW w:w="600" w:type="dxa"/>
            <w:tcBorders>
              <w:top w:val="nil"/>
              <w:left w:val="nil"/>
              <w:bottom w:val="nil"/>
              <w:right w:val="nil"/>
            </w:tcBorders>
            <w:shd w:val="clear" w:color="auto" w:fill="auto"/>
            <w:noWrap/>
            <w:vAlign w:val="bottom"/>
            <w:hideMark/>
          </w:tcPr>
          <w:p w:rsidR="00D64878" w:rsidRPr="00323358" w:rsidRDefault="00D64878" w:rsidP="00D64878">
            <w:pPr>
              <w:spacing w:after="0" w:line="240" w:lineRule="auto"/>
              <w:jc w:val="right"/>
              <w:rPr>
                <w:rFonts w:ascii="Calibri" w:eastAsia="Times New Roman" w:hAnsi="Calibri" w:cs="Calibri"/>
              </w:rPr>
            </w:pPr>
            <w:r w:rsidRPr="00323358">
              <w:rPr>
                <w:rFonts w:ascii="Calibri" w:eastAsia="Times New Roman" w:hAnsi="Calibri" w:cs="Calibri"/>
              </w:rPr>
              <w:t>12</w:t>
            </w:r>
          </w:p>
        </w:tc>
        <w:tc>
          <w:tcPr>
            <w:tcW w:w="1164" w:type="dxa"/>
            <w:tcBorders>
              <w:top w:val="nil"/>
              <w:left w:val="nil"/>
              <w:bottom w:val="nil"/>
              <w:right w:val="nil"/>
            </w:tcBorders>
            <w:shd w:val="clear" w:color="auto" w:fill="auto"/>
            <w:noWrap/>
            <w:vAlign w:val="bottom"/>
            <w:hideMark/>
          </w:tcPr>
          <w:p w:rsidR="00D64878" w:rsidRPr="00323358" w:rsidRDefault="00D64878" w:rsidP="00D64878">
            <w:pPr>
              <w:spacing w:after="0" w:line="240" w:lineRule="auto"/>
              <w:jc w:val="right"/>
              <w:rPr>
                <w:rFonts w:ascii="Calibri" w:eastAsia="Times New Roman" w:hAnsi="Calibri" w:cs="Calibri"/>
              </w:rPr>
            </w:pPr>
            <w:r w:rsidRPr="00323358">
              <w:rPr>
                <w:rFonts w:ascii="Calibri" w:eastAsia="Times New Roman" w:hAnsi="Calibri" w:cs="Calibri"/>
              </w:rPr>
              <w:t>678471.55</w:t>
            </w:r>
          </w:p>
        </w:tc>
        <w:tc>
          <w:tcPr>
            <w:tcW w:w="1164" w:type="dxa"/>
            <w:tcBorders>
              <w:top w:val="nil"/>
              <w:left w:val="nil"/>
              <w:bottom w:val="nil"/>
              <w:right w:val="nil"/>
            </w:tcBorders>
            <w:shd w:val="clear" w:color="auto" w:fill="auto"/>
            <w:noWrap/>
            <w:vAlign w:val="bottom"/>
            <w:hideMark/>
          </w:tcPr>
          <w:p w:rsidR="00D64878" w:rsidRPr="00323358" w:rsidRDefault="00D64878" w:rsidP="00D64878">
            <w:pPr>
              <w:spacing w:after="0" w:line="240" w:lineRule="auto"/>
              <w:jc w:val="right"/>
              <w:rPr>
                <w:rFonts w:ascii="Calibri" w:eastAsia="Times New Roman" w:hAnsi="Calibri" w:cs="Calibri"/>
              </w:rPr>
            </w:pPr>
            <w:r w:rsidRPr="00323358">
              <w:rPr>
                <w:rFonts w:ascii="Calibri" w:eastAsia="Times New Roman" w:hAnsi="Calibri" w:cs="Calibri"/>
              </w:rPr>
              <w:t>909723.36</w:t>
            </w:r>
          </w:p>
        </w:tc>
        <w:tc>
          <w:tcPr>
            <w:tcW w:w="880" w:type="dxa"/>
            <w:tcBorders>
              <w:top w:val="nil"/>
              <w:left w:val="nil"/>
              <w:bottom w:val="nil"/>
              <w:right w:val="nil"/>
            </w:tcBorders>
            <w:shd w:val="clear" w:color="auto" w:fill="auto"/>
            <w:noWrap/>
            <w:vAlign w:val="bottom"/>
            <w:hideMark/>
          </w:tcPr>
          <w:p w:rsidR="00D64878" w:rsidRPr="00323358" w:rsidRDefault="00D64878" w:rsidP="00D64878">
            <w:pPr>
              <w:spacing w:after="0" w:line="240" w:lineRule="auto"/>
              <w:jc w:val="right"/>
              <w:rPr>
                <w:rFonts w:ascii="Calibri" w:eastAsia="Times New Roman" w:hAnsi="Calibri" w:cs="Calibri"/>
              </w:rPr>
            </w:pPr>
            <w:r w:rsidRPr="00323358">
              <w:rPr>
                <w:rFonts w:ascii="Calibri" w:eastAsia="Times New Roman" w:hAnsi="Calibri" w:cs="Calibri"/>
              </w:rPr>
              <w:t>12</w:t>
            </w:r>
          </w:p>
        </w:tc>
      </w:tr>
      <w:tr w:rsidR="00D64878" w:rsidRPr="00323358" w:rsidTr="00D64878">
        <w:trPr>
          <w:trHeight w:val="300"/>
        </w:trPr>
        <w:tc>
          <w:tcPr>
            <w:tcW w:w="1276" w:type="dxa"/>
            <w:tcBorders>
              <w:top w:val="nil"/>
              <w:left w:val="nil"/>
              <w:bottom w:val="nil"/>
              <w:right w:val="nil"/>
            </w:tcBorders>
            <w:shd w:val="clear" w:color="auto" w:fill="auto"/>
            <w:noWrap/>
            <w:vAlign w:val="bottom"/>
            <w:hideMark/>
          </w:tcPr>
          <w:p w:rsidR="00D64878" w:rsidRPr="00323358" w:rsidRDefault="00D64878" w:rsidP="00D64878">
            <w:pPr>
              <w:spacing w:after="0" w:line="240" w:lineRule="auto"/>
              <w:jc w:val="right"/>
              <w:rPr>
                <w:rFonts w:ascii="Calibri" w:eastAsia="Times New Roman" w:hAnsi="Calibri" w:cs="Calibri"/>
              </w:rPr>
            </w:pPr>
            <w:r w:rsidRPr="00323358">
              <w:rPr>
                <w:rFonts w:ascii="Calibri" w:eastAsia="Times New Roman" w:hAnsi="Calibri" w:cs="Calibri"/>
              </w:rPr>
              <w:t>762786.243</w:t>
            </w:r>
          </w:p>
        </w:tc>
        <w:tc>
          <w:tcPr>
            <w:tcW w:w="1360" w:type="dxa"/>
            <w:tcBorders>
              <w:top w:val="nil"/>
              <w:left w:val="nil"/>
              <w:bottom w:val="nil"/>
              <w:right w:val="nil"/>
            </w:tcBorders>
            <w:shd w:val="clear" w:color="auto" w:fill="auto"/>
            <w:noWrap/>
            <w:vAlign w:val="bottom"/>
            <w:hideMark/>
          </w:tcPr>
          <w:p w:rsidR="00D64878" w:rsidRPr="00323358" w:rsidRDefault="00D64878" w:rsidP="00D64878">
            <w:pPr>
              <w:spacing w:after="0" w:line="240" w:lineRule="auto"/>
              <w:jc w:val="right"/>
              <w:rPr>
                <w:rFonts w:ascii="Calibri" w:eastAsia="Times New Roman" w:hAnsi="Calibri" w:cs="Calibri"/>
              </w:rPr>
            </w:pPr>
            <w:r w:rsidRPr="00323358">
              <w:rPr>
                <w:rFonts w:ascii="Calibri" w:eastAsia="Times New Roman" w:hAnsi="Calibri" w:cs="Calibri"/>
              </w:rPr>
              <w:t>938088.277</w:t>
            </w:r>
          </w:p>
        </w:tc>
        <w:tc>
          <w:tcPr>
            <w:tcW w:w="600" w:type="dxa"/>
            <w:tcBorders>
              <w:top w:val="nil"/>
              <w:left w:val="nil"/>
              <w:bottom w:val="nil"/>
              <w:right w:val="nil"/>
            </w:tcBorders>
            <w:shd w:val="clear" w:color="auto" w:fill="auto"/>
            <w:noWrap/>
            <w:vAlign w:val="bottom"/>
            <w:hideMark/>
          </w:tcPr>
          <w:p w:rsidR="00D64878" w:rsidRPr="00323358" w:rsidRDefault="00D64878" w:rsidP="00D64878">
            <w:pPr>
              <w:spacing w:after="0" w:line="240" w:lineRule="auto"/>
              <w:jc w:val="right"/>
              <w:rPr>
                <w:rFonts w:ascii="Calibri" w:eastAsia="Times New Roman" w:hAnsi="Calibri" w:cs="Calibri"/>
              </w:rPr>
            </w:pPr>
            <w:r w:rsidRPr="00323358">
              <w:rPr>
                <w:rFonts w:ascii="Calibri" w:eastAsia="Times New Roman" w:hAnsi="Calibri" w:cs="Calibri"/>
              </w:rPr>
              <w:t>12</w:t>
            </w:r>
          </w:p>
        </w:tc>
        <w:tc>
          <w:tcPr>
            <w:tcW w:w="1053" w:type="dxa"/>
            <w:tcBorders>
              <w:top w:val="nil"/>
              <w:left w:val="nil"/>
              <w:bottom w:val="nil"/>
              <w:right w:val="nil"/>
            </w:tcBorders>
            <w:shd w:val="clear" w:color="auto" w:fill="auto"/>
            <w:noWrap/>
            <w:vAlign w:val="bottom"/>
            <w:hideMark/>
          </w:tcPr>
          <w:p w:rsidR="00D64878" w:rsidRPr="00323358" w:rsidRDefault="00D64878" w:rsidP="00D64878">
            <w:pPr>
              <w:spacing w:after="0" w:line="240" w:lineRule="auto"/>
              <w:jc w:val="right"/>
              <w:rPr>
                <w:rFonts w:ascii="Calibri" w:eastAsia="Times New Roman" w:hAnsi="Calibri" w:cs="Calibri"/>
              </w:rPr>
            </w:pPr>
            <w:r w:rsidRPr="00323358">
              <w:rPr>
                <w:rFonts w:ascii="Calibri" w:eastAsia="Times New Roman" w:hAnsi="Calibri" w:cs="Calibri"/>
              </w:rPr>
              <w:t>748636.3</w:t>
            </w:r>
          </w:p>
        </w:tc>
        <w:tc>
          <w:tcPr>
            <w:tcW w:w="1053" w:type="dxa"/>
            <w:tcBorders>
              <w:top w:val="nil"/>
              <w:left w:val="nil"/>
              <w:bottom w:val="nil"/>
              <w:right w:val="nil"/>
            </w:tcBorders>
            <w:shd w:val="clear" w:color="auto" w:fill="auto"/>
            <w:noWrap/>
            <w:vAlign w:val="bottom"/>
            <w:hideMark/>
          </w:tcPr>
          <w:p w:rsidR="00D64878" w:rsidRPr="00323358" w:rsidRDefault="00D64878" w:rsidP="00D64878">
            <w:pPr>
              <w:spacing w:after="0" w:line="240" w:lineRule="auto"/>
              <w:jc w:val="right"/>
              <w:rPr>
                <w:rFonts w:ascii="Calibri" w:eastAsia="Times New Roman" w:hAnsi="Calibri" w:cs="Calibri"/>
              </w:rPr>
            </w:pPr>
            <w:r w:rsidRPr="00323358">
              <w:rPr>
                <w:rFonts w:ascii="Calibri" w:eastAsia="Times New Roman" w:hAnsi="Calibri" w:cs="Calibri"/>
              </w:rPr>
              <w:t>940668.2</w:t>
            </w:r>
          </w:p>
        </w:tc>
        <w:tc>
          <w:tcPr>
            <w:tcW w:w="600" w:type="dxa"/>
            <w:tcBorders>
              <w:top w:val="nil"/>
              <w:left w:val="nil"/>
              <w:bottom w:val="nil"/>
              <w:right w:val="nil"/>
            </w:tcBorders>
            <w:shd w:val="clear" w:color="auto" w:fill="auto"/>
            <w:noWrap/>
            <w:vAlign w:val="bottom"/>
            <w:hideMark/>
          </w:tcPr>
          <w:p w:rsidR="00D64878" w:rsidRPr="00323358" w:rsidRDefault="00D64878" w:rsidP="00D64878">
            <w:pPr>
              <w:spacing w:after="0" w:line="240" w:lineRule="auto"/>
              <w:jc w:val="right"/>
              <w:rPr>
                <w:rFonts w:ascii="Calibri" w:eastAsia="Times New Roman" w:hAnsi="Calibri" w:cs="Calibri"/>
              </w:rPr>
            </w:pPr>
            <w:r w:rsidRPr="00323358">
              <w:rPr>
                <w:rFonts w:ascii="Calibri" w:eastAsia="Times New Roman" w:hAnsi="Calibri" w:cs="Calibri"/>
              </w:rPr>
              <w:t>12</w:t>
            </w:r>
          </w:p>
        </w:tc>
        <w:tc>
          <w:tcPr>
            <w:tcW w:w="886" w:type="dxa"/>
            <w:tcBorders>
              <w:top w:val="nil"/>
              <w:left w:val="nil"/>
              <w:bottom w:val="nil"/>
              <w:right w:val="nil"/>
            </w:tcBorders>
            <w:shd w:val="clear" w:color="auto" w:fill="auto"/>
            <w:noWrap/>
            <w:vAlign w:val="bottom"/>
            <w:hideMark/>
          </w:tcPr>
          <w:p w:rsidR="00D64878" w:rsidRPr="00323358" w:rsidRDefault="00D64878" w:rsidP="00D64878">
            <w:pPr>
              <w:spacing w:after="0" w:line="240" w:lineRule="auto"/>
              <w:jc w:val="right"/>
              <w:rPr>
                <w:rFonts w:ascii="Calibri" w:eastAsia="Times New Roman" w:hAnsi="Calibri" w:cs="Calibri"/>
              </w:rPr>
            </w:pPr>
          </w:p>
        </w:tc>
        <w:tc>
          <w:tcPr>
            <w:tcW w:w="1053" w:type="dxa"/>
            <w:tcBorders>
              <w:top w:val="nil"/>
              <w:left w:val="nil"/>
              <w:bottom w:val="nil"/>
              <w:right w:val="nil"/>
            </w:tcBorders>
            <w:shd w:val="clear" w:color="auto" w:fill="auto"/>
            <w:noWrap/>
            <w:vAlign w:val="bottom"/>
            <w:hideMark/>
          </w:tcPr>
          <w:p w:rsidR="00D64878" w:rsidRPr="00323358" w:rsidRDefault="00D64878" w:rsidP="00D64878">
            <w:pPr>
              <w:spacing w:after="0" w:line="240" w:lineRule="auto"/>
              <w:rPr>
                <w:rFonts w:ascii="Times New Roman" w:eastAsia="Times New Roman" w:hAnsi="Times New Roman" w:cs="Times New Roman"/>
                <w:sz w:val="20"/>
                <w:szCs w:val="20"/>
              </w:rPr>
            </w:pPr>
          </w:p>
        </w:tc>
        <w:tc>
          <w:tcPr>
            <w:tcW w:w="600" w:type="dxa"/>
            <w:tcBorders>
              <w:top w:val="nil"/>
              <w:left w:val="nil"/>
              <w:bottom w:val="nil"/>
              <w:right w:val="nil"/>
            </w:tcBorders>
            <w:shd w:val="clear" w:color="auto" w:fill="auto"/>
            <w:noWrap/>
            <w:vAlign w:val="bottom"/>
            <w:hideMark/>
          </w:tcPr>
          <w:p w:rsidR="00D64878" w:rsidRPr="00323358" w:rsidRDefault="00D64878" w:rsidP="00D64878">
            <w:pPr>
              <w:spacing w:after="0" w:line="240" w:lineRule="auto"/>
              <w:rPr>
                <w:rFonts w:ascii="Times New Roman" w:eastAsia="Times New Roman" w:hAnsi="Times New Roman" w:cs="Times New Roman"/>
                <w:sz w:val="20"/>
                <w:szCs w:val="20"/>
              </w:rPr>
            </w:pPr>
          </w:p>
        </w:tc>
        <w:tc>
          <w:tcPr>
            <w:tcW w:w="1164" w:type="dxa"/>
            <w:tcBorders>
              <w:top w:val="nil"/>
              <w:left w:val="nil"/>
              <w:bottom w:val="nil"/>
              <w:right w:val="nil"/>
            </w:tcBorders>
            <w:shd w:val="clear" w:color="auto" w:fill="auto"/>
            <w:noWrap/>
            <w:vAlign w:val="bottom"/>
            <w:hideMark/>
          </w:tcPr>
          <w:p w:rsidR="00D64878" w:rsidRPr="00323358" w:rsidRDefault="00D64878" w:rsidP="00D64878">
            <w:pPr>
              <w:spacing w:after="0" w:line="240" w:lineRule="auto"/>
              <w:rPr>
                <w:rFonts w:ascii="Times New Roman" w:eastAsia="Times New Roman" w:hAnsi="Times New Roman" w:cs="Times New Roman"/>
                <w:sz w:val="20"/>
                <w:szCs w:val="20"/>
              </w:rPr>
            </w:pPr>
          </w:p>
        </w:tc>
        <w:tc>
          <w:tcPr>
            <w:tcW w:w="1164" w:type="dxa"/>
            <w:tcBorders>
              <w:top w:val="nil"/>
              <w:left w:val="nil"/>
              <w:bottom w:val="nil"/>
              <w:right w:val="nil"/>
            </w:tcBorders>
            <w:shd w:val="clear" w:color="auto" w:fill="auto"/>
            <w:noWrap/>
            <w:vAlign w:val="bottom"/>
            <w:hideMark/>
          </w:tcPr>
          <w:p w:rsidR="00D64878" w:rsidRPr="00323358" w:rsidRDefault="00D64878" w:rsidP="00D64878">
            <w:pPr>
              <w:spacing w:after="0" w:line="240" w:lineRule="auto"/>
              <w:rPr>
                <w:rFonts w:ascii="Times New Roman" w:eastAsia="Times New Roman" w:hAnsi="Times New Roman" w:cs="Times New Roman"/>
                <w:sz w:val="20"/>
                <w:szCs w:val="20"/>
              </w:rPr>
            </w:pPr>
          </w:p>
        </w:tc>
        <w:tc>
          <w:tcPr>
            <w:tcW w:w="880" w:type="dxa"/>
            <w:tcBorders>
              <w:top w:val="nil"/>
              <w:left w:val="nil"/>
              <w:bottom w:val="nil"/>
              <w:right w:val="nil"/>
            </w:tcBorders>
            <w:shd w:val="clear" w:color="auto" w:fill="auto"/>
            <w:noWrap/>
            <w:vAlign w:val="bottom"/>
            <w:hideMark/>
          </w:tcPr>
          <w:p w:rsidR="00D64878" w:rsidRPr="00323358" w:rsidRDefault="00D64878" w:rsidP="00D64878">
            <w:pPr>
              <w:spacing w:after="0" w:line="240" w:lineRule="auto"/>
              <w:rPr>
                <w:rFonts w:ascii="Times New Roman" w:eastAsia="Times New Roman" w:hAnsi="Times New Roman" w:cs="Times New Roman"/>
                <w:sz w:val="20"/>
                <w:szCs w:val="20"/>
              </w:rPr>
            </w:pPr>
          </w:p>
        </w:tc>
      </w:tr>
      <w:tr w:rsidR="00D64878" w:rsidRPr="00323358" w:rsidTr="00D64878">
        <w:trPr>
          <w:trHeight w:val="300"/>
        </w:trPr>
        <w:tc>
          <w:tcPr>
            <w:tcW w:w="1276" w:type="dxa"/>
            <w:tcBorders>
              <w:top w:val="nil"/>
              <w:left w:val="nil"/>
              <w:bottom w:val="nil"/>
              <w:right w:val="nil"/>
            </w:tcBorders>
            <w:shd w:val="clear" w:color="auto" w:fill="auto"/>
            <w:noWrap/>
            <w:vAlign w:val="bottom"/>
          </w:tcPr>
          <w:p w:rsidR="00D64878" w:rsidRPr="00323358" w:rsidRDefault="00D64878" w:rsidP="00D64878">
            <w:pPr>
              <w:spacing w:after="0" w:line="240" w:lineRule="auto"/>
              <w:rPr>
                <w:rFonts w:ascii="Calibri" w:eastAsia="Times New Roman" w:hAnsi="Calibri" w:cs="Calibri"/>
              </w:rPr>
            </w:pPr>
          </w:p>
        </w:tc>
        <w:tc>
          <w:tcPr>
            <w:tcW w:w="1360" w:type="dxa"/>
            <w:tcBorders>
              <w:top w:val="nil"/>
              <w:left w:val="nil"/>
              <w:bottom w:val="nil"/>
              <w:right w:val="nil"/>
            </w:tcBorders>
            <w:shd w:val="clear" w:color="auto" w:fill="auto"/>
            <w:noWrap/>
            <w:vAlign w:val="bottom"/>
          </w:tcPr>
          <w:p w:rsidR="00D64878" w:rsidRPr="00323358" w:rsidRDefault="00D64878" w:rsidP="00D64878">
            <w:pPr>
              <w:spacing w:after="0" w:line="240" w:lineRule="auto"/>
              <w:jc w:val="right"/>
              <w:rPr>
                <w:rFonts w:ascii="Calibri" w:eastAsia="Times New Roman" w:hAnsi="Calibri" w:cs="Calibri"/>
              </w:rPr>
            </w:pPr>
          </w:p>
        </w:tc>
        <w:tc>
          <w:tcPr>
            <w:tcW w:w="600" w:type="dxa"/>
            <w:tcBorders>
              <w:top w:val="nil"/>
              <w:left w:val="nil"/>
              <w:bottom w:val="nil"/>
              <w:right w:val="nil"/>
            </w:tcBorders>
            <w:shd w:val="clear" w:color="auto" w:fill="auto"/>
            <w:noWrap/>
            <w:vAlign w:val="bottom"/>
          </w:tcPr>
          <w:p w:rsidR="00D64878" w:rsidRPr="00323358" w:rsidRDefault="00D64878" w:rsidP="00D64878">
            <w:pPr>
              <w:spacing w:after="0" w:line="240" w:lineRule="auto"/>
              <w:jc w:val="right"/>
              <w:rPr>
                <w:rFonts w:ascii="Calibri" w:eastAsia="Times New Roman" w:hAnsi="Calibri" w:cs="Calibri"/>
              </w:rPr>
            </w:pPr>
          </w:p>
        </w:tc>
        <w:tc>
          <w:tcPr>
            <w:tcW w:w="1053" w:type="dxa"/>
            <w:tcBorders>
              <w:top w:val="nil"/>
              <w:left w:val="nil"/>
              <w:bottom w:val="nil"/>
              <w:right w:val="nil"/>
            </w:tcBorders>
            <w:shd w:val="clear" w:color="auto" w:fill="auto"/>
            <w:noWrap/>
            <w:vAlign w:val="bottom"/>
          </w:tcPr>
          <w:p w:rsidR="00D64878" w:rsidRPr="00323358" w:rsidRDefault="00D64878" w:rsidP="00D64878">
            <w:pPr>
              <w:spacing w:after="0" w:line="240" w:lineRule="auto"/>
              <w:jc w:val="right"/>
              <w:rPr>
                <w:rFonts w:ascii="Calibri" w:eastAsia="Times New Roman" w:hAnsi="Calibri" w:cs="Calibri"/>
              </w:rPr>
            </w:pPr>
          </w:p>
        </w:tc>
        <w:tc>
          <w:tcPr>
            <w:tcW w:w="1053" w:type="dxa"/>
            <w:tcBorders>
              <w:top w:val="nil"/>
              <w:left w:val="nil"/>
              <w:bottom w:val="nil"/>
              <w:right w:val="nil"/>
            </w:tcBorders>
            <w:shd w:val="clear" w:color="auto" w:fill="auto"/>
            <w:noWrap/>
            <w:vAlign w:val="bottom"/>
          </w:tcPr>
          <w:p w:rsidR="00D64878" w:rsidRPr="00323358" w:rsidRDefault="00D64878" w:rsidP="00D64878">
            <w:pPr>
              <w:spacing w:after="0" w:line="240" w:lineRule="auto"/>
              <w:jc w:val="right"/>
              <w:rPr>
                <w:rFonts w:ascii="Calibri" w:eastAsia="Times New Roman" w:hAnsi="Calibri" w:cs="Calibri"/>
              </w:rPr>
            </w:pPr>
          </w:p>
        </w:tc>
        <w:tc>
          <w:tcPr>
            <w:tcW w:w="600" w:type="dxa"/>
            <w:tcBorders>
              <w:top w:val="nil"/>
              <w:left w:val="nil"/>
              <w:bottom w:val="nil"/>
              <w:right w:val="nil"/>
            </w:tcBorders>
            <w:shd w:val="clear" w:color="auto" w:fill="auto"/>
            <w:noWrap/>
            <w:vAlign w:val="bottom"/>
          </w:tcPr>
          <w:p w:rsidR="00D64878" w:rsidRPr="00323358" w:rsidRDefault="00D64878" w:rsidP="00D64878">
            <w:pPr>
              <w:spacing w:after="0" w:line="240" w:lineRule="auto"/>
              <w:jc w:val="right"/>
              <w:rPr>
                <w:rFonts w:ascii="Calibri" w:eastAsia="Times New Roman" w:hAnsi="Calibri" w:cs="Calibri"/>
              </w:rPr>
            </w:pPr>
          </w:p>
        </w:tc>
        <w:tc>
          <w:tcPr>
            <w:tcW w:w="886" w:type="dxa"/>
            <w:tcBorders>
              <w:top w:val="nil"/>
              <w:left w:val="nil"/>
              <w:bottom w:val="nil"/>
              <w:right w:val="nil"/>
            </w:tcBorders>
            <w:shd w:val="clear" w:color="auto" w:fill="auto"/>
            <w:noWrap/>
            <w:vAlign w:val="bottom"/>
          </w:tcPr>
          <w:p w:rsidR="00D64878" w:rsidRPr="00323358" w:rsidRDefault="00D64878" w:rsidP="00D64878">
            <w:pPr>
              <w:spacing w:after="0" w:line="240" w:lineRule="auto"/>
              <w:jc w:val="right"/>
              <w:rPr>
                <w:rFonts w:ascii="Calibri" w:eastAsia="Times New Roman" w:hAnsi="Calibri" w:cs="Calibri"/>
              </w:rPr>
            </w:pPr>
          </w:p>
        </w:tc>
        <w:tc>
          <w:tcPr>
            <w:tcW w:w="1053" w:type="dxa"/>
            <w:tcBorders>
              <w:top w:val="nil"/>
              <w:left w:val="nil"/>
              <w:bottom w:val="nil"/>
              <w:right w:val="nil"/>
            </w:tcBorders>
            <w:shd w:val="clear" w:color="auto" w:fill="auto"/>
            <w:noWrap/>
            <w:vAlign w:val="bottom"/>
          </w:tcPr>
          <w:p w:rsidR="00D64878" w:rsidRPr="00323358" w:rsidRDefault="00D64878" w:rsidP="00D64878">
            <w:pPr>
              <w:spacing w:after="0" w:line="240" w:lineRule="auto"/>
              <w:rPr>
                <w:rFonts w:ascii="Times New Roman" w:eastAsia="Times New Roman" w:hAnsi="Times New Roman" w:cs="Times New Roman"/>
                <w:sz w:val="20"/>
                <w:szCs w:val="20"/>
              </w:rPr>
            </w:pPr>
          </w:p>
        </w:tc>
        <w:tc>
          <w:tcPr>
            <w:tcW w:w="600" w:type="dxa"/>
            <w:tcBorders>
              <w:top w:val="nil"/>
              <w:left w:val="nil"/>
              <w:bottom w:val="nil"/>
              <w:right w:val="nil"/>
            </w:tcBorders>
            <w:shd w:val="clear" w:color="auto" w:fill="auto"/>
            <w:noWrap/>
            <w:vAlign w:val="bottom"/>
          </w:tcPr>
          <w:p w:rsidR="00D64878" w:rsidRPr="00323358" w:rsidRDefault="00D64878" w:rsidP="00D64878">
            <w:pPr>
              <w:spacing w:after="0" w:line="240" w:lineRule="auto"/>
              <w:rPr>
                <w:rFonts w:ascii="Times New Roman" w:eastAsia="Times New Roman" w:hAnsi="Times New Roman" w:cs="Times New Roman"/>
                <w:sz w:val="20"/>
                <w:szCs w:val="20"/>
              </w:rPr>
            </w:pPr>
          </w:p>
        </w:tc>
        <w:tc>
          <w:tcPr>
            <w:tcW w:w="1164" w:type="dxa"/>
            <w:tcBorders>
              <w:top w:val="nil"/>
              <w:left w:val="nil"/>
              <w:bottom w:val="nil"/>
              <w:right w:val="nil"/>
            </w:tcBorders>
            <w:shd w:val="clear" w:color="auto" w:fill="auto"/>
            <w:noWrap/>
            <w:vAlign w:val="bottom"/>
          </w:tcPr>
          <w:p w:rsidR="00D64878" w:rsidRPr="00323358" w:rsidRDefault="00D64878" w:rsidP="00D64878">
            <w:pPr>
              <w:spacing w:after="0" w:line="240" w:lineRule="auto"/>
              <w:rPr>
                <w:rFonts w:ascii="Times New Roman" w:eastAsia="Times New Roman" w:hAnsi="Times New Roman" w:cs="Times New Roman"/>
                <w:sz w:val="20"/>
                <w:szCs w:val="20"/>
              </w:rPr>
            </w:pPr>
          </w:p>
        </w:tc>
        <w:tc>
          <w:tcPr>
            <w:tcW w:w="1164" w:type="dxa"/>
            <w:tcBorders>
              <w:top w:val="nil"/>
              <w:left w:val="nil"/>
              <w:bottom w:val="nil"/>
              <w:right w:val="nil"/>
            </w:tcBorders>
            <w:shd w:val="clear" w:color="auto" w:fill="auto"/>
            <w:noWrap/>
            <w:vAlign w:val="bottom"/>
          </w:tcPr>
          <w:p w:rsidR="00D64878" w:rsidRPr="00323358" w:rsidRDefault="00D64878" w:rsidP="00D64878">
            <w:pPr>
              <w:spacing w:after="0" w:line="240" w:lineRule="auto"/>
              <w:rPr>
                <w:rFonts w:ascii="Times New Roman" w:eastAsia="Times New Roman" w:hAnsi="Times New Roman" w:cs="Times New Roman"/>
                <w:sz w:val="20"/>
                <w:szCs w:val="20"/>
              </w:rPr>
            </w:pPr>
          </w:p>
        </w:tc>
        <w:tc>
          <w:tcPr>
            <w:tcW w:w="880" w:type="dxa"/>
            <w:tcBorders>
              <w:top w:val="nil"/>
              <w:left w:val="nil"/>
              <w:bottom w:val="nil"/>
              <w:right w:val="nil"/>
            </w:tcBorders>
            <w:shd w:val="clear" w:color="auto" w:fill="auto"/>
            <w:noWrap/>
            <w:vAlign w:val="bottom"/>
          </w:tcPr>
          <w:p w:rsidR="00D64878" w:rsidRPr="00323358" w:rsidRDefault="00D64878" w:rsidP="00D64878">
            <w:pPr>
              <w:spacing w:after="0" w:line="240" w:lineRule="auto"/>
              <w:rPr>
                <w:rFonts w:ascii="Times New Roman" w:eastAsia="Times New Roman" w:hAnsi="Times New Roman" w:cs="Times New Roman"/>
                <w:sz w:val="20"/>
                <w:szCs w:val="20"/>
              </w:rPr>
            </w:pPr>
          </w:p>
        </w:tc>
      </w:tr>
    </w:tbl>
    <w:p w:rsidR="008B45E6" w:rsidRPr="00323358" w:rsidRDefault="008B45E6" w:rsidP="008B45E6">
      <w:pPr>
        <w:tabs>
          <w:tab w:val="left" w:pos="1080"/>
        </w:tabs>
        <w:rPr>
          <w:rFonts w:ascii="Calibri" w:eastAsia="Times New Roman" w:hAnsi="Calibri" w:cs="Calibri"/>
        </w:rPr>
      </w:pPr>
    </w:p>
    <w:p w:rsidR="00D64878" w:rsidRDefault="00D64878" w:rsidP="008B45E6">
      <w:pPr>
        <w:tabs>
          <w:tab w:val="left" w:pos="1080"/>
        </w:tabs>
        <w:rPr>
          <w:rFonts w:ascii="Calibri" w:eastAsia="Times New Roman" w:hAnsi="Calibri" w:cs="Calibri"/>
        </w:rPr>
      </w:pPr>
    </w:p>
    <w:p w:rsidR="008B45E6" w:rsidRDefault="008B45E6" w:rsidP="00D64878">
      <w:pPr>
        <w:rPr>
          <w:rFonts w:ascii="Calibri" w:eastAsia="Times New Roman" w:hAnsi="Calibri" w:cs="Calibri"/>
        </w:rPr>
      </w:pPr>
    </w:p>
    <w:p w:rsidR="00D64878" w:rsidRDefault="00D64878" w:rsidP="00D64878">
      <w:pPr>
        <w:rPr>
          <w:rFonts w:ascii="Calibri" w:eastAsia="Times New Roman" w:hAnsi="Calibri" w:cs="Calibri"/>
        </w:rPr>
      </w:pPr>
    </w:p>
    <w:p w:rsidR="00D64878" w:rsidRDefault="00D64878" w:rsidP="00D64878">
      <w:pPr>
        <w:rPr>
          <w:rFonts w:ascii="Calibri" w:eastAsia="Times New Roman" w:hAnsi="Calibri" w:cs="Calibri"/>
        </w:rPr>
      </w:pPr>
    </w:p>
    <w:p w:rsidR="00D64878" w:rsidRDefault="00D64878" w:rsidP="00D64878">
      <w:pPr>
        <w:rPr>
          <w:rFonts w:ascii="Calibri" w:eastAsia="Times New Roman" w:hAnsi="Calibri" w:cs="Calibri"/>
        </w:rPr>
      </w:pPr>
    </w:p>
    <w:p w:rsidR="00D64878" w:rsidRDefault="00D64878" w:rsidP="00D64878">
      <w:pPr>
        <w:rPr>
          <w:rFonts w:ascii="Calibri" w:eastAsia="Times New Roman" w:hAnsi="Calibri" w:cs="Calibri"/>
        </w:rPr>
      </w:pPr>
    </w:p>
    <w:p w:rsidR="00D64878" w:rsidRDefault="00D64878" w:rsidP="00D64878">
      <w:pPr>
        <w:rPr>
          <w:rFonts w:ascii="Calibri" w:eastAsia="Times New Roman" w:hAnsi="Calibri" w:cs="Calibri"/>
        </w:rPr>
      </w:pPr>
    </w:p>
    <w:tbl>
      <w:tblPr>
        <w:tblpPr w:leftFromText="180" w:rightFromText="180" w:vertAnchor="text" w:horzAnchor="page" w:tblpX="2758" w:tblpYSpec="top"/>
        <w:tblW w:w="7520" w:type="dxa"/>
        <w:tblLook w:val="04A0" w:firstRow="1" w:lastRow="0" w:firstColumn="1" w:lastColumn="0" w:noHBand="0" w:noVBand="1"/>
      </w:tblPr>
      <w:tblGrid>
        <w:gridCol w:w="1880"/>
        <w:gridCol w:w="2260"/>
        <w:gridCol w:w="1620"/>
        <w:gridCol w:w="1760"/>
      </w:tblGrid>
      <w:tr w:rsidR="007647DE" w:rsidRPr="00D64878" w:rsidTr="007647DE">
        <w:trPr>
          <w:trHeight w:val="300"/>
        </w:trPr>
        <w:tc>
          <w:tcPr>
            <w:tcW w:w="1880"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rsidR="007647DE" w:rsidRPr="00D64878" w:rsidRDefault="007647DE" w:rsidP="007647DE">
            <w:pPr>
              <w:spacing w:after="0" w:line="240" w:lineRule="auto"/>
              <w:jc w:val="center"/>
              <w:rPr>
                <w:rFonts w:ascii="Times New Roman" w:eastAsia="Times New Roman" w:hAnsi="Times New Roman" w:cs="Times New Roman"/>
                <w:b/>
                <w:bCs/>
                <w:color w:val="000000"/>
                <w:sz w:val="24"/>
                <w:szCs w:val="24"/>
              </w:rPr>
            </w:pPr>
            <w:r w:rsidRPr="00D64878">
              <w:rPr>
                <w:rFonts w:ascii="Times New Roman" w:eastAsia="Times New Roman" w:hAnsi="Times New Roman" w:cs="Times New Roman"/>
                <w:b/>
                <w:bCs/>
                <w:color w:val="000000"/>
                <w:sz w:val="24"/>
                <w:szCs w:val="24"/>
              </w:rPr>
              <w:t>Land use class</w:t>
            </w:r>
          </w:p>
        </w:tc>
        <w:tc>
          <w:tcPr>
            <w:tcW w:w="5640" w:type="dxa"/>
            <w:gridSpan w:val="3"/>
            <w:tcBorders>
              <w:top w:val="single" w:sz="4" w:space="0" w:color="auto"/>
              <w:left w:val="nil"/>
              <w:bottom w:val="single" w:sz="4" w:space="0" w:color="auto"/>
              <w:right w:val="single" w:sz="4" w:space="0" w:color="auto"/>
            </w:tcBorders>
            <w:shd w:val="clear" w:color="auto" w:fill="auto"/>
            <w:vAlign w:val="center"/>
            <w:hideMark/>
          </w:tcPr>
          <w:p w:rsidR="007647DE" w:rsidRPr="00D64878" w:rsidRDefault="007647DE" w:rsidP="007647DE">
            <w:pPr>
              <w:spacing w:after="0" w:line="240" w:lineRule="auto"/>
              <w:jc w:val="center"/>
              <w:rPr>
                <w:rFonts w:ascii="Calibri" w:eastAsia="Times New Roman" w:hAnsi="Calibri" w:cs="Calibri"/>
                <w:b/>
                <w:color w:val="000000"/>
              </w:rPr>
            </w:pPr>
            <w:r w:rsidRPr="00D64878">
              <w:rPr>
                <w:rFonts w:ascii="Calibri" w:eastAsia="Times New Roman" w:hAnsi="Calibri" w:cs="Calibri"/>
                <w:b/>
                <w:color w:val="000000"/>
              </w:rPr>
              <w:t>Classes code</w:t>
            </w:r>
          </w:p>
        </w:tc>
      </w:tr>
      <w:tr w:rsidR="007647DE" w:rsidRPr="00D64878" w:rsidTr="007647DE">
        <w:trPr>
          <w:trHeight w:val="300"/>
        </w:trPr>
        <w:tc>
          <w:tcPr>
            <w:tcW w:w="1880" w:type="dxa"/>
            <w:vMerge/>
            <w:tcBorders>
              <w:top w:val="single" w:sz="4" w:space="0" w:color="auto"/>
              <w:left w:val="single" w:sz="4" w:space="0" w:color="auto"/>
              <w:bottom w:val="single" w:sz="4" w:space="0" w:color="000000"/>
              <w:right w:val="single" w:sz="4" w:space="0" w:color="auto"/>
            </w:tcBorders>
            <w:vAlign w:val="center"/>
            <w:hideMark/>
          </w:tcPr>
          <w:p w:rsidR="007647DE" w:rsidRPr="00D64878" w:rsidRDefault="007647DE" w:rsidP="007647DE">
            <w:pPr>
              <w:spacing w:after="0" w:line="240" w:lineRule="auto"/>
              <w:rPr>
                <w:rFonts w:ascii="Times New Roman" w:eastAsia="Times New Roman" w:hAnsi="Times New Roman" w:cs="Times New Roman"/>
                <w:b/>
                <w:bCs/>
                <w:color w:val="000000"/>
                <w:sz w:val="24"/>
                <w:szCs w:val="24"/>
              </w:rPr>
            </w:pPr>
          </w:p>
        </w:tc>
        <w:tc>
          <w:tcPr>
            <w:tcW w:w="2260" w:type="dxa"/>
            <w:tcBorders>
              <w:top w:val="nil"/>
              <w:left w:val="nil"/>
              <w:bottom w:val="single" w:sz="4" w:space="0" w:color="auto"/>
              <w:right w:val="single" w:sz="4" w:space="0" w:color="auto"/>
            </w:tcBorders>
            <w:shd w:val="clear" w:color="auto" w:fill="auto"/>
            <w:vAlign w:val="center"/>
            <w:hideMark/>
          </w:tcPr>
          <w:p w:rsidR="007647DE" w:rsidRPr="00D64878" w:rsidRDefault="007647DE" w:rsidP="007647DE">
            <w:pPr>
              <w:spacing w:after="0" w:line="240" w:lineRule="auto"/>
              <w:jc w:val="center"/>
              <w:rPr>
                <w:rFonts w:ascii="Calibri" w:eastAsia="Times New Roman" w:hAnsi="Calibri" w:cs="Calibri"/>
                <w:color w:val="000000"/>
              </w:rPr>
            </w:pPr>
            <w:r w:rsidRPr="00D64878">
              <w:rPr>
                <w:rFonts w:ascii="Calibri" w:eastAsia="Times New Roman" w:hAnsi="Calibri" w:cs="Calibri"/>
                <w:color w:val="000000"/>
              </w:rPr>
              <w:t>1987</w:t>
            </w:r>
          </w:p>
        </w:tc>
        <w:tc>
          <w:tcPr>
            <w:tcW w:w="1620" w:type="dxa"/>
            <w:tcBorders>
              <w:top w:val="nil"/>
              <w:left w:val="nil"/>
              <w:bottom w:val="single" w:sz="4" w:space="0" w:color="auto"/>
              <w:right w:val="single" w:sz="4" w:space="0" w:color="auto"/>
            </w:tcBorders>
            <w:shd w:val="clear" w:color="auto" w:fill="auto"/>
            <w:noWrap/>
            <w:vAlign w:val="bottom"/>
            <w:hideMark/>
          </w:tcPr>
          <w:p w:rsidR="007647DE" w:rsidRPr="00D64878" w:rsidRDefault="007647DE" w:rsidP="007647DE">
            <w:pPr>
              <w:spacing w:after="0" w:line="240" w:lineRule="auto"/>
              <w:jc w:val="center"/>
              <w:rPr>
                <w:rFonts w:ascii="Calibri" w:eastAsia="Times New Roman" w:hAnsi="Calibri" w:cs="Calibri"/>
                <w:color w:val="000000"/>
              </w:rPr>
            </w:pPr>
            <w:r w:rsidRPr="00D64878">
              <w:rPr>
                <w:rFonts w:ascii="Calibri" w:eastAsia="Times New Roman" w:hAnsi="Calibri" w:cs="Calibri"/>
                <w:color w:val="000000"/>
              </w:rPr>
              <w:t>2002</w:t>
            </w:r>
          </w:p>
        </w:tc>
        <w:tc>
          <w:tcPr>
            <w:tcW w:w="1760" w:type="dxa"/>
            <w:tcBorders>
              <w:top w:val="nil"/>
              <w:left w:val="nil"/>
              <w:bottom w:val="single" w:sz="4" w:space="0" w:color="auto"/>
              <w:right w:val="single" w:sz="4" w:space="0" w:color="auto"/>
            </w:tcBorders>
            <w:shd w:val="clear" w:color="auto" w:fill="auto"/>
            <w:noWrap/>
            <w:vAlign w:val="bottom"/>
            <w:hideMark/>
          </w:tcPr>
          <w:p w:rsidR="007647DE" w:rsidRPr="00D64878" w:rsidRDefault="007647DE" w:rsidP="007647DE">
            <w:pPr>
              <w:spacing w:after="0" w:line="240" w:lineRule="auto"/>
              <w:jc w:val="center"/>
              <w:rPr>
                <w:rFonts w:ascii="Calibri" w:eastAsia="Times New Roman" w:hAnsi="Calibri" w:cs="Calibri"/>
                <w:color w:val="000000"/>
              </w:rPr>
            </w:pPr>
            <w:r w:rsidRPr="00D64878">
              <w:rPr>
                <w:rFonts w:ascii="Calibri" w:eastAsia="Times New Roman" w:hAnsi="Calibri" w:cs="Calibri"/>
                <w:color w:val="000000"/>
              </w:rPr>
              <w:t>2017</w:t>
            </w:r>
          </w:p>
        </w:tc>
      </w:tr>
      <w:tr w:rsidR="007647DE" w:rsidRPr="00D64878" w:rsidTr="007647DE">
        <w:trPr>
          <w:trHeight w:val="315"/>
        </w:trPr>
        <w:tc>
          <w:tcPr>
            <w:tcW w:w="1880" w:type="dxa"/>
            <w:tcBorders>
              <w:top w:val="nil"/>
              <w:left w:val="single" w:sz="4" w:space="0" w:color="auto"/>
              <w:bottom w:val="single" w:sz="4" w:space="0" w:color="auto"/>
              <w:right w:val="single" w:sz="4" w:space="0" w:color="auto"/>
            </w:tcBorders>
            <w:shd w:val="clear" w:color="auto" w:fill="auto"/>
            <w:noWrap/>
            <w:vAlign w:val="center"/>
            <w:hideMark/>
          </w:tcPr>
          <w:p w:rsidR="007647DE" w:rsidRPr="00D64878" w:rsidRDefault="007647DE" w:rsidP="007647DE">
            <w:pPr>
              <w:spacing w:after="0" w:line="240" w:lineRule="auto"/>
              <w:rPr>
                <w:rFonts w:ascii="Times New Roman" w:eastAsia="Times New Roman" w:hAnsi="Times New Roman" w:cs="Times New Roman"/>
                <w:color w:val="000000"/>
                <w:sz w:val="24"/>
                <w:szCs w:val="24"/>
              </w:rPr>
            </w:pPr>
            <w:r w:rsidRPr="00D64878">
              <w:rPr>
                <w:rFonts w:ascii="Times New Roman" w:eastAsia="Times New Roman" w:hAnsi="Times New Roman" w:cs="Times New Roman"/>
                <w:color w:val="000000"/>
                <w:sz w:val="24"/>
                <w:szCs w:val="24"/>
              </w:rPr>
              <w:t>Grass Land</w:t>
            </w:r>
          </w:p>
        </w:tc>
        <w:tc>
          <w:tcPr>
            <w:tcW w:w="2260" w:type="dxa"/>
            <w:tcBorders>
              <w:top w:val="nil"/>
              <w:left w:val="nil"/>
              <w:bottom w:val="single" w:sz="4" w:space="0" w:color="auto"/>
              <w:right w:val="single" w:sz="4" w:space="0" w:color="auto"/>
            </w:tcBorders>
            <w:shd w:val="clear" w:color="auto" w:fill="auto"/>
            <w:vAlign w:val="center"/>
            <w:hideMark/>
          </w:tcPr>
          <w:p w:rsidR="007647DE" w:rsidRPr="00D64878" w:rsidRDefault="007647DE" w:rsidP="007647DE">
            <w:pPr>
              <w:spacing w:after="0" w:line="240" w:lineRule="auto"/>
              <w:jc w:val="center"/>
              <w:rPr>
                <w:rFonts w:ascii="Calibri" w:eastAsia="Times New Roman" w:hAnsi="Calibri" w:cs="Calibri"/>
                <w:color w:val="000000"/>
              </w:rPr>
            </w:pPr>
            <w:r w:rsidRPr="00D64878">
              <w:rPr>
                <w:rFonts w:ascii="Calibri" w:eastAsia="Times New Roman" w:hAnsi="Calibri" w:cs="Calibri"/>
                <w:color w:val="000000"/>
              </w:rPr>
              <w:t>2</w:t>
            </w:r>
          </w:p>
        </w:tc>
        <w:tc>
          <w:tcPr>
            <w:tcW w:w="1620" w:type="dxa"/>
            <w:tcBorders>
              <w:top w:val="nil"/>
              <w:left w:val="nil"/>
              <w:bottom w:val="single" w:sz="4" w:space="0" w:color="auto"/>
              <w:right w:val="single" w:sz="4" w:space="0" w:color="auto"/>
            </w:tcBorders>
            <w:shd w:val="clear" w:color="auto" w:fill="auto"/>
            <w:noWrap/>
            <w:vAlign w:val="bottom"/>
            <w:hideMark/>
          </w:tcPr>
          <w:p w:rsidR="007647DE" w:rsidRPr="00D64878" w:rsidRDefault="007647DE" w:rsidP="007647DE">
            <w:pPr>
              <w:spacing w:after="0" w:line="240" w:lineRule="auto"/>
              <w:jc w:val="center"/>
              <w:rPr>
                <w:rFonts w:ascii="Calibri" w:eastAsia="Times New Roman" w:hAnsi="Calibri" w:cs="Calibri"/>
                <w:color w:val="000000"/>
              </w:rPr>
            </w:pPr>
            <w:r w:rsidRPr="00D64878">
              <w:rPr>
                <w:rFonts w:ascii="Calibri" w:eastAsia="Times New Roman" w:hAnsi="Calibri" w:cs="Calibri"/>
                <w:color w:val="000000"/>
              </w:rPr>
              <w:t>3</w:t>
            </w:r>
          </w:p>
        </w:tc>
        <w:tc>
          <w:tcPr>
            <w:tcW w:w="1760" w:type="dxa"/>
            <w:tcBorders>
              <w:top w:val="nil"/>
              <w:left w:val="nil"/>
              <w:bottom w:val="single" w:sz="4" w:space="0" w:color="auto"/>
              <w:right w:val="single" w:sz="4" w:space="0" w:color="auto"/>
            </w:tcBorders>
            <w:shd w:val="clear" w:color="auto" w:fill="auto"/>
            <w:noWrap/>
            <w:vAlign w:val="bottom"/>
            <w:hideMark/>
          </w:tcPr>
          <w:p w:rsidR="007647DE" w:rsidRPr="00D64878" w:rsidRDefault="007647DE" w:rsidP="007647DE">
            <w:pPr>
              <w:spacing w:after="0" w:line="240" w:lineRule="auto"/>
              <w:jc w:val="center"/>
              <w:rPr>
                <w:rFonts w:ascii="Calibri" w:eastAsia="Times New Roman" w:hAnsi="Calibri" w:cs="Calibri"/>
                <w:color w:val="000000"/>
              </w:rPr>
            </w:pPr>
            <w:r w:rsidRPr="00D64878">
              <w:rPr>
                <w:rFonts w:ascii="Calibri" w:eastAsia="Times New Roman" w:hAnsi="Calibri" w:cs="Calibri"/>
                <w:color w:val="000000"/>
              </w:rPr>
              <w:t>2</w:t>
            </w:r>
          </w:p>
        </w:tc>
      </w:tr>
      <w:tr w:rsidR="007647DE" w:rsidRPr="00D64878" w:rsidTr="007647DE">
        <w:trPr>
          <w:trHeight w:val="315"/>
        </w:trPr>
        <w:tc>
          <w:tcPr>
            <w:tcW w:w="1880" w:type="dxa"/>
            <w:tcBorders>
              <w:top w:val="nil"/>
              <w:left w:val="single" w:sz="4" w:space="0" w:color="auto"/>
              <w:bottom w:val="single" w:sz="4" w:space="0" w:color="auto"/>
              <w:right w:val="single" w:sz="4" w:space="0" w:color="auto"/>
            </w:tcBorders>
            <w:shd w:val="clear" w:color="auto" w:fill="auto"/>
            <w:noWrap/>
            <w:vAlign w:val="center"/>
            <w:hideMark/>
          </w:tcPr>
          <w:p w:rsidR="007647DE" w:rsidRPr="00D64878" w:rsidRDefault="007647DE" w:rsidP="007647DE">
            <w:pPr>
              <w:spacing w:after="0" w:line="240" w:lineRule="auto"/>
              <w:rPr>
                <w:rFonts w:ascii="Times New Roman" w:eastAsia="Times New Roman" w:hAnsi="Times New Roman" w:cs="Times New Roman"/>
                <w:color w:val="000000"/>
                <w:sz w:val="24"/>
                <w:szCs w:val="24"/>
              </w:rPr>
            </w:pPr>
            <w:r w:rsidRPr="00D64878">
              <w:rPr>
                <w:rFonts w:ascii="Times New Roman" w:eastAsia="Times New Roman" w:hAnsi="Times New Roman" w:cs="Times New Roman"/>
                <w:color w:val="000000"/>
                <w:sz w:val="24"/>
                <w:szCs w:val="24"/>
              </w:rPr>
              <w:t>Agricultural</w:t>
            </w:r>
          </w:p>
        </w:tc>
        <w:tc>
          <w:tcPr>
            <w:tcW w:w="2260" w:type="dxa"/>
            <w:tcBorders>
              <w:top w:val="nil"/>
              <w:left w:val="nil"/>
              <w:bottom w:val="single" w:sz="4" w:space="0" w:color="auto"/>
              <w:right w:val="single" w:sz="4" w:space="0" w:color="auto"/>
            </w:tcBorders>
            <w:shd w:val="clear" w:color="auto" w:fill="auto"/>
            <w:vAlign w:val="center"/>
            <w:hideMark/>
          </w:tcPr>
          <w:p w:rsidR="007647DE" w:rsidRPr="00D64878" w:rsidRDefault="007647DE" w:rsidP="007647DE">
            <w:pPr>
              <w:spacing w:after="0" w:line="240" w:lineRule="auto"/>
              <w:jc w:val="center"/>
              <w:rPr>
                <w:rFonts w:ascii="Calibri" w:eastAsia="Times New Roman" w:hAnsi="Calibri" w:cs="Calibri"/>
                <w:color w:val="000000"/>
              </w:rPr>
            </w:pPr>
            <w:r w:rsidRPr="00D64878">
              <w:rPr>
                <w:rFonts w:ascii="Calibri" w:eastAsia="Times New Roman" w:hAnsi="Calibri" w:cs="Calibri"/>
                <w:color w:val="000000"/>
              </w:rPr>
              <w:t>3</w:t>
            </w:r>
          </w:p>
        </w:tc>
        <w:tc>
          <w:tcPr>
            <w:tcW w:w="1620" w:type="dxa"/>
            <w:tcBorders>
              <w:top w:val="nil"/>
              <w:left w:val="nil"/>
              <w:bottom w:val="single" w:sz="4" w:space="0" w:color="auto"/>
              <w:right w:val="single" w:sz="4" w:space="0" w:color="auto"/>
            </w:tcBorders>
            <w:shd w:val="clear" w:color="auto" w:fill="auto"/>
            <w:noWrap/>
            <w:vAlign w:val="bottom"/>
            <w:hideMark/>
          </w:tcPr>
          <w:p w:rsidR="007647DE" w:rsidRPr="00D64878" w:rsidRDefault="007647DE" w:rsidP="007647DE">
            <w:pPr>
              <w:spacing w:after="0" w:line="240" w:lineRule="auto"/>
              <w:jc w:val="center"/>
              <w:rPr>
                <w:rFonts w:ascii="Calibri" w:eastAsia="Times New Roman" w:hAnsi="Calibri" w:cs="Calibri"/>
                <w:color w:val="000000"/>
              </w:rPr>
            </w:pPr>
            <w:r w:rsidRPr="00D64878">
              <w:rPr>
                <w:rFonts w:ascii="Calibri" w:eastAsia="Times New Roman" w:hAnsi="Calibri" w:cs="Calibri"/>
                <w:color w:val="000000"/>
              </w:rPr>
              <w:t>6</w:t>
            </w:r>
          </w:p>
        </w:tc>
        <w:tc>
          <w:tcPr>
            <w:tcW w:w="1760" w:type="dxa"/>
            <w:tcBorders>
              <w:top w:val="nil"/>
              <w:left w:val="nil"/>
              <w:bottom w:val="single" w:sz="4" w:space="0" w:color="auto"/>
              <w:right w:val="single" w:sz="4" w:space="0" w:color="auto"/>
            </w:tcBorders>
            <w:shd w:val="clear" w:color="auto" w:fill="auto"/>
            <w:noWrap/>
            <w:vAlign w:val="bottom"/>
            <w:hideMark/>
          </w:tcPr>
          <w:p w:rsidR="007647DE" w:rsidRPr="00D64878" w:rsidRDefault="007647DE" w:rsidP="007647DE">
            <w:pPr>
              <w:spacing w:after="0" w:line="240" w:lineRule="auto"/>
              <w:jc w:val="center"/>
              <w:rPr>
                <w:rFonts w:ascii="Calibri" w:eastAsia="Times New Roman" w:hAnsi="Calibri" w:cs="Calibri"/>
                <w:color w:val="000000"/>
              </w:rPr>
            </w:pPr>
            <w:r w:rsidRPr="00D64878">
              <w:rPr>
                <w:rFonts w:ascii="Calibri" w:eastAsia="Times New Roman" w:hAnsi="Calibri" w:cs="Calibri"/>
                <w:color w:val="000000"/>
              </w:rPr>
              <w:t>13</w:t>
            </w:r>
          </w:p>
        </w:tc>
      </w:tr>
      <w:tr w:rsidR="007647DE" w:rsidRPr="00D64878" w:rsidTr="007647DE">
        <w:trPr>
          <w:trHeight w:val="315"/>
        </w:trPr>
        <w:tc>
          <w:tcPr>
            <w:tcW w:w="1880" w:type="dxa"/>
            <w:tcBorders>
              <w:top w:val="nil"/>
              <w:left w:val="single" w:sz="4" w:space="0" w:color="auto"/>
              <w:bottom w:val="single" w:sz="4" w:space="0" w:color="auto"/>
              <w:right w:val="single" w:sz="4" w:space="0" w:color="auto"/>
            </w:tcBorders>
            <w:shd w:val="clear" w:color="auto" w:fill="auto"/>
            <w:noWrap/>
            <w:vAlign w:val="center"/>
            <w:hideMark/>
          </w:tcPr>
          <w:p w:rsidR="007647DE" w:rsidRPr="00D64878" w:rsidRDefault="007647DE" w:rsidP="007647DE">
            <w:pPr>
              <w:spacing w:after="0" w:line="240" w:lineRule="auto"/>
              <w:rPr>
                <w:rFonts w:ascii="Times New Roman" w:eastAsia="Times New Roman" w:hAnsi="Times New Roman" w:cs="Times New Roman"/>
                <w:color w:val="000000"/>
                <w:sz w:val="24"/>
                <w:szCs w:val="24"/>
              </w:rPr>
            </w:pPr>
            <w:r w:rsidRPr="00D64878">
              <w:rPr>
                <w:rFonts w:ascii="Times New Roman" w:eastAsia="Times New Roman" w:hAnsi="Times New Roman" w:cs="Times New Roman"/>
                <w:color w:val="000000"/>
                <w:sz w:val="24"/>
                <w:szCs w:val="24"/>
              </w:rPr>
              <w:t>Bareland</w:t>
            </w:r>
          </w:p>
        </w:tc>
        <w:tc>
          <w:tcPr>
            <w:tcW w:w="2260" w:type="dxa"/>
            <w:tcBorders>
              <w:top w:val="nil"/>
              <w:left w:val="nil"/>
              <w:bottom w:val="single" w:sz="4" w:space="0" w:color="auto"/>
              <w:right w:val="single" w:sz="4" w:space="0" w:color="auto"/>
            </w:tcBorders>
            <w:shd w:val="clear" w:color="auto" w:fill="auto"/>
            <w:vAlign w:val="center"/>
            <w:hideMark/>
          </w:tcPr>
          <w:p w:rsidR="007647DE" w:rsidRPr="00D64878" w:rsidRDefault="007647DE" w:rsidP="007647DE">
            <w:pPr>
              <w:spacing w:after="0" w:line="240" w:lineRule="auto"/>
              <w:jc w:val="center"/>
              <w:rPr>
                <w:rFonts w:ascii="Calibri" w:eastAsia="Times New Roman" w:hAnsi="Calibri" w:cs="Calibri"/>
                <w:color w:val="000000"/>
              </w:rPr>
            </w:pPr>
            <w:r w:rsidRPr="00D64878">
              <w:rPr>
                <w:rFonts w:ascii="Calibri" w:eastAsia="Times New Roman" w:hAnsi="Calibri" w:cs="Calibri"/>
                <w:color w:val="000000"/>
              </w:rPr>
              <w:t>4</w:t>
            </w:r>
          </w:p>
        </w:tc>
        <w:tc>
          <w:tcPr>
            <w:tcW w:w="1620" w:type="dxa"/>
            <w:tcBorders>
              <w:top w:val="nil"/>
              <w:left w:val="nil"/>
              <w:bottom w:val="single" w:sz="4" w:space="0" w:color="auto"/>
              <w:right w:val="single" w:sz="4" w:space="0" w:color="auto"/>
            </w:tcBorders>
            <w:shd w:val="clear" w:color="auto" w:fill="auto"/>
            <w:noWrap/>
            <w:vAlign w:val="bottom"/>
            <w:hideMark/>
          </w:tcPr>
          <w:p w:rsidR="007647DE" w:rsidRPr="00D64878" w:rsidRDefault="007647DE" w:rsidP="007647DE">
            <w:pPr>
              <w:spacing w:after="0" w:line="240" w:lineRule="auto"/>
              <w:jc w:val="center"/>
              <w:rPr>
                <w:rFonts w:ascii="Calibri" w:eastAsia="Times New Roman" w:hAnsi="Calibri" w:cs="Calibri"/>
                <w:color w:val="000000"/>
              </w:rPr>
            </w:pPr>
            <w:r w:rsidRPr="00D64878">
              <w:rPr>
                <w:rFonts w:ascii="Calibri" w:eastAsia="Times New Roman" w:hAnsi="Calibri" w:cs="Calibri"/>
                <w:color w:val="000000"/>
              </w:rPr>
              <w:t>13</w:t>
            </w:r>
          </w:p>
        </w:tc>
        <w:tc>
          <w:tcPr>
            <w:tcW w:w="1760" w:type="dxa"/>
            <w:tcBorders>
              <w:top w:val="nil"/>
              <w:left w:val="nil"/>
              <w:bottom w:val="single" w:sz="4" w:space="0" w:color="auto"/>
              <w:right w:val="single" w:sz="4" w:space="0" w:color="auto"/>
            </w:tcBorders>
            <w:shd w:val="clear" w:color="auto" w:fill="auto"/>
            <w:noWrap/>
            <w:vAlign w:val="bottom"/>
            <w:hideMark/>
          </w:tcPr>
          <w:p w:rsidR="007647DE" w:rsidRPr="00D64878" w:rsidRDefault="007647DE" w:rsidP="007647DE">
            <w:pPr>
              <w:spacing w:after="0" w:line="240" w:lineRule="auto"/>
              <w:jc w:val="center"/>
              <w:rPr>
                <w:rFonts w:ascii="Calibri" w:eastAsia="Times New Roman" w:hAnsi="Calibri" w:cs="Calibri"/>
                <w:color w:val="000000"/>
              </w:rPr>
            </w:pPr>
            <w:r w:rsidRPr="00D64878">
              <w:rPr>
                <w:rFonts w:ascii="Calibri" w:eastAsia="Times New Roman" w:hAnsi="Calibri" w:cs="Calibri"/>
                <w:color w:val="000000"/>
              </w:rPr>
              <w:t>5</w:t>
            </w:r>
          </w:p>
        </w:tc>
      </w:tr>
      <w:tr w:rsidR="007647DE" w:rsidRPr="00D64878" w:rsidTr="007647DE">
        <w:trPr>
          <w:trHeight w:val="315"/>
        </w:trPr>
        <w:tc>
          <w:tcPr>
            <w:tcW w:w="1880" w:type="dxa"/>
            <w:tcBorders>
              <w:top w:val="nil"/>
              <w:left w:val="single" w:sz="4" w:space="0" w:color="auto"/>
              <w:bottom w:val="single" w:sz="4" w:space="0" w:color="auto"/>
              <w:right w:val="single" w:sz="4" w:space="0" w:color="auto"/>
            </w:tcBorders>
            <w:shd w:val="clear" w:color="auto" w:fill="auto"/>
            <w:noWrap/>
            <w:vAlign w:val="center"/>
            <w:hideMark/>
          </w:tcPr>
          <w:p w:rsidR="007647DE" w:rsidRPr="00D64878" w:rsidRDefault="007647DE" w:rsidP="007647DE">
            <w:pPr>
              <w:spacing w:after="0" w:line="240" w:lineRule="auto"/>
              <w:rPr>
                <w:rFonts w:ascii="Times New Roman" w:eastAsia="Times New Roman" w:hAnsi="Times New Roman" w:cs="Times New Roman"/>
                <w:color w:val="000000"/>
                <w:sz w:val="24"/>
                <w:szCs w:val="24"/>
              </w:rPr>
            </w:pPr>
            <w:r w:rsidRPr="00D64878">
              <w:rPr>
                <w:rFonts w:ascii="Times New Roman" w:eastAsia="Times New Roman" w:hAnsi="Times New Roman" w:cs="Times New Roman"/>
                <w:color w:val="000000"/>
                <w:sz w:val="24"/>
                <w:szCs w:val="24"/>
              </w:rPr>
              <w:t>Urban</w:t>
            </w:r>
          </w:p>
        </w:tc>
        <w:tc>
          <w:tcPr>
            <w:tcW w:w="2260" w:type="dxa"/>
            <w:tcBorders>
              <w:top w:val="nil"/>
              <w:left w:val="nil"/>
              <w:bottom w:val="single" w:sz="4" w:space="0" w:color="auto"/>
              <w:right w:val="single" w:sz="4" w:space="0" w:color="auto"/>
            </w:tcBorders>
            <w:shd w:val="clear" w:color="auto" w:fill="auto"/>
            <w:vAlign w:val="center"/>
            <w:hideMark/>
          </w:tcPr>
          <w:p w:rsidR="007647DE" w:rsidRPr="00D64878" w:rsidRDefault="007647DE" w:rsidP="007647DE">
            <w:pPr>
              <w:spacing w:after="0" w:line="240" w:lineRule="auto"/>
              <w:jc w:val="center"/>
              <w:rPr>
                <w:rFonts w:ascii="Calibri" w:eastAsia="Times New Roman" w:hAnsi="Calibri" w:cs="Calibri"/>
                <w:color w:val="000000"/>
              </w:rPr>
            </w:pPr>
            <w:r w:rsidRPr="00D64878">
              <w:rPr>
                <w:rFonts w:ascii="Calibri" w:eastAsia="Times New Roman" w:hAnsi="Calibri" w:cs="Calibri"/>
                <w:color w:val="000000"/>
              </w:rPr>
              <w:t>5</w:t>
            </w:r>
          </w:p>
        </w:tc>
        <w:tc>
          <w:tcPr>
            <w:tcW w:w="1620" w:type="dxa"/>
            <w:tcBorders>
              <w:top w:val="nil"/>
              <w:left w:val="nil"/>
              <w:bottom w:val="single" w:sz="4" w:space="0" w:color="auto"/>
              <w:right w:val="single" w:sz="4" w:space="0" w:color="auto"/>
            </w:tcBorders>
            <w:shd w:val="clear" w:color="auto" w:fill="auto"/>
            <w:noWrap/>
            <w:vAlign w:val="bottom"/>
            <w:hideMark/>
          </w:tcPr>
          <w:p w:rsidR="007647DE" w:rsidRPr="00D64878" w:rsidRDefault="007647DE" w:rsidP="007647DE">
            <w:pPr>
              <w:spacing w:after="0" w:line="240" w:lineRule="auto"/>
              <w:jc w:val="center"/>
              <w:rPr>
                <w:rFonts w:ascii="Calibri" w:eastAsia="Times New Roman" w:hAnsi="Calibri" w:cs="Calibri"/>
                <w:color w:val="000000"/>
              </w:rPr>
            </w:pPr>
            <w:r w:rsidRPr="00D64878">
              <w:rPr>
                <w:rFonts w:ascii="Calibri" w:eastAsia="Times New Roman" w:hAnsi="Calibri" w:cs="Calibri"/>
                <w:color w:val="000000"/>
              </w:rPr>
              <w:t>10</w:t>
            </w:r>
          </w:p>
        </w:tc>
        <w:tc>
          <w:tcPr>
            <w:tcW w:w="1760" w:type="dxa"/>
            <w:tcBorders>
              <w:top w:val="nil"/>
              <w:left w:val="nil"/>
              <w:bottom w:val="single" w:sz="4" w:space="0" w:color="auto"/>
              <w:right w:val="single" w:sz="4" w:space="0" w:color="auto"/>
            </w:tcBorders>
            <w:shd w:val="clear" w:color="auto" w:fill="auto"/>
            <w:noWrap/>
            <w:vAlign w:val="bottom"/>
            <w:hideMark/>
          </w:tcPr>
          <w:p w:rsidR="007647DE" w:rsidRPr="00D64878" w:rsidRDefault="007647DE" w:rsidP="007647DE">
            <w:pPr>
              <w:spacing w:after="0" w:line="240" w:lineRule="auto"/>
              <w:jc w:val="center"/>
              <w:rPr>
                <w:rFonts w:ascii="Calibri" w:eastAsia="Times New Roman" w:hAnsi="Calibri" w:cs="Calibri"/>
                <w:color w:val="000000"/>
              </w:rPr>
            </w:pPr>
            <w:r w:rsidRPr="00D64878">
              <w:rPr>
                <w:rFonts w:ascii="Calibri" w:eastAsia="Times New Roman" w:hAnsi="Calibri" w:cs="Calibri"/>
                <w:color w:val="000000"/>
              </w:rPr>
              <w:t>4</w:t>
            </w:r>
          </w:p>
        </w:tc>
      </w:tr>
      <w:tr w:rsidR="007647DE" w:rsidRPr="00D64878" w:rsidTr="007647DE">
        <w:trPr>
          <w:trHeight w:val="315"/>
        </w:trPr>
        <w:tc>
          <w:tcPr>
            <w:tcW w:w="1880" w:type="dxa"/>
            <w:tcBorders>
              <w:top w:val="nil"/>
              <w:left w:val="single" w:sz="4" w:space="0" w:color="auto"/>
              <w:bottom w:val="single" w:sz="4" w:space="0" w:color="auto"/>
              <w:right w:val="single" w:sz="4" w:space="0" w:color="auto"/>
            </w:tcBorders>
            <w:shd w:val="clear" w:color="auto" w:fill="auto"/>
            <w:noWrap/>
            <w:vAlign w:val="center"/>
            <w:hideMark/>
          </w:tcPr>
          <w:p w:rsidR="007647DE" w:rsidRPr="00D64878" w:rsidRDefault="007647DE" w:rsidP="007647DE">
            <w:pPr>
              <w:spacing w:after="0" w:line="240" w:lineRule="auto"/>
              <w:rPr>
                <w:rFonts w:ascii="Times New Roman" w:eastAsia="Times New Roman" w:hAnsi="Times New Roman" w:cs="Times New Roman"/>
                <w:color w:val="000000"/>
                <w:sz w:val="24"/>
                <w:szCs w:val="24"/>
              </w:rPr>
            </w:pPr>
            <w:r w:rsidRPr="00D64878">
              <w:rPr>
                <w:rFonts w:ascii="Times New Roman" w:eastAsia="Times New Roman" w:hAnsi="Times New Roman" w:cs="Times New Roman"/>
                <w:color w:val="000000"/>
                <w:sz w:val="24"/>
                <w:szCs w:val="24"/>
              </w:rPr>
              <w:t>Woodland</w:t>
            </w:r>
          </w:p>
        </w:tc>
        <w:tc>
          <w:tcPr>
            <w:tcW w:w="2260" w:type="dxa"/>
            <w:tcBorders>
              <w:top w:val="nil"/>
              <w:left w:val="nil"/>
              <w:bottom w:val="single" w:sz="4" w:space="0" w:color="auto"/>
              <w:right w:val="single" w:sz="4" w:space="0" w:color="auto"/>
            </w:tcBorders>
            <w:shd w:val="clear" w:color="auto" w:fill="auto"/>
            <w:vAlign w:val="center"/>
            <w:hideMark/>
          </w:tcPr>
          <w:p w:rsidR="007647DE" w:rsidRPr="00D64878" w:rsidRDefault="007647DE" w:rsidP="007647DE">
            <w:pPr>
              <w:spacing w:after="0" w:line="240" w:lineRule="auto"/>
              <w:jc w:val="center"/>
              <w:rPr>
                <w:rFonts w:ascii="Calibri" w:eastAsia="Times New Roman" w:hAnsi="Calibri" w:cs="Calibri"/>
                <w:color w:val="000000"/>
              </w:rPr>
            </w:pPr>
            <w:r w:rsidRPr="00D64878">
              <w:rPr>
                <w:rFonts w:ascii="Calibri" w:eastAsia="Times New Roman" w:hAnsi="Calibri" w:cs="Calibri"/>
                <w:color w:val="000000"/>
              </w:rPr>
              <w:t>8</w:t>
            </w:r>
          </w:p>
        </w:tc>
        <w:tc>
          <w:tcPr>
            <w:tcW w:w="1620" w:type="dxa"/>
            <w:tcBorders>
              <w:top w:val="nil"/>
              <w:left w:val="nil"/>
              <w:bottom w:val="single" w:sz="4" w:space="0" w:color="auto"/>
              <w:right w:val="single" w:sz="4" w:space="0" w:color="auto"/>
            </w:tcBorders>
            <w:shd w:val="clear" w:color="auto" w:fill="auto"/>
            <w:noWrap/>
            <w:vAlign w:val="bottom"/>
            <w:hideMark/>
          </w:tcPr>
          <w:p w:rsidR="007647DE" w:rsidRPr="00D64878" w:rsidRDefault="007647DE" w:rsidP="007647DE">
            <w:pPr>
              <w:spacing w:after="0" w:line="240" w:lineRule="auto"/>
              <w:jc w:val="center"/>
              <w:rPr>
                <w:rFonts w:ascii="Calibri" w:eastAsia="Times New Roman" w:hAnsi="Calibri" w:cs="Calibri"/>
                <w:color w:val="000000"/>
              </w:rPr>
            </w:pPr>
            <w:r w:rsidRPr="00D64878">
              <w:rPr>
                <w:rFonts w:ascii="Calibri" w:eastAsia="Times New Roman" w:hAnsi="Calibri" w:cs="Calibri"/>
                <w:color w:val="000000"/>
              </w:rPr>
              <w:t>7</w:t>
            </w:r>
          </w:p>
        </w:tc>
        <w:tc>
          <w:tcPr>
            <w:tcW w:w="1760" w:type="dxa"/>
            <w:tcBorders>
              <w:top w:val="nil"/>
              <w:left w:val="nil"/>
              <w:bottom w:val="single" w:sz="4" w:space="0" w:color="auto"/>
              <w:right w:val="single" w:sz="4" w:space="0" w:color="auto"/>
            </w:tcBorders>
            <w:shd w:val="clear" w:color="auto" w:fill="auto"/>
            <w:noWrap/>
            <w:vAlign w:val="bottom"/>
            <w:hideMark/>
          </w:tcPr>
          <w:p w:rsidR="007647DE" w:rsidRPr="00D64878" w:rsidRDefault="007647DE" w:rsidP="007647DE">
            <w:pPr>
              <w:spacing w:after="0" w:line="240" w:lineRule="auto"/>
              <w:jc w:val="center"/>
              <w:rPr>
                <w:rFonts w:ascii="Calibri" w:eastAsia="Times New Roman" w:hAnsi="Calibri" w:cs="Calibri"/>
                <w:color w:val="000000"/>
              </w:rPr>
            </w:pPr>
            <w:r w:rsidRPr="00D64878">
              <w:rPr>
                <w:rFonts w:ascii="Calibri" w:eastAsia="Times New Roman" w:hAnsi="Calibri" w:cs="Calibri"/>
                <w:color w:val="000000"/>
              </w:rPr>
              <w:t>16</w:t>
            </w:r>
          </w:p>
        </w:tc>
      </w:tr>
      <w:tr w:rsidR="007647DE" w:rsidRPr="00D64878" w:rsidTr="007647DE">
        <w:trPr>
          <w:trHeight w:val="315"/>
        </w:trPr>
        <w:tc>
          <w:tcPr>
            <w:tcW w:w="1880" w:type="dxa"/>
            <w:tcBorders>
              <w:top w:val="nil"/>
              <w:left w:val="single" w:sz="4" w:space="0" w:color="auto"/>
              <w:bottom w:val="single" w:sz="4" w:space="0" w:color="auto"/>
              <w:right w:val="single" w:sz="4" w:space="0" w:color="auto"/>
            </w:tcBorders>
            <w:shd w:val="clear" w:color="auto" w:fill="auto"/>
            <w:noWrap/>
            <w:vAlign w:val="center"/>
            <w:hideMark/>
          </w:tcPr>
          <w:p w:rsidR="007647DE" w:rsidRPr="00D64878" w:rsidRDefault="007647DE" w:rsidP="007647DE">
            <w:pPr>
              <w:spacing w:after="0" w:line="240" w:lineRule="auto"/>
              <w:rPr>
                <w:rFonts w:ascii="Times New Roman" w:eastAsia="Times New Roman" w:hAnsi="Times New Roman" w:cs="Times New Roman"/>
                <w:color w:val="000000"/>
                <w:sz w:val="24"/>
                <w:szCs w:val="24"/>
              </w:rPr>
            </w:pPr>
            <w:r w:rsidRPr="00D64878">
              <w:rPr>
                <w:rFonts w:ascii="Times New Roman" w:eastAsia="Times New Roman" w:hAnsi="Times New Roman" w:cs="Times New Roman"/>
                <w:color w:val="000000"/>
                <w:sz w:val="24"/>
                <w:szCs w:val="24"/>
              </w:rPr>
              <w:t>Forestland</w:t>
            </w:r>
          </w:p>
        </w:tc>
        <w:tc>
          <w:tcPr>
            <w:tcW w:w="2260" w:type="dxa"/>
            <w:tcBorders>
              <w:top w:val="nil"/>
              <w:left w:val="nil"/>
              <w:bottom w:val="single" w:sz="4" w:space="0" w:color="auto"/>
              <w:right w:val="single" w:sz="4" w:space="0" w:color="auto"/>
            </w:tcBorders>
            <w:shd w:val="clear" w:color="auto" w:fill="auto"/>
            <w:vAlign w:val="center"/>
            <w:hideMark/>
          </w:tcPr>
          <w:p w:rsidR="007647DE" w:rsidRPr="00D64878" w:rsidRDefault="007647DE" w:rsidP="007647DE">
            <w:pPr>
              <w:spacing w:after="0" w:line="240" w:lineRule="auto"/>
              <w:jc w:val="center"/>
              <w:rPr>
                <w:rFonts w:ascii="Calibri" w:eastAsia="Times New Roman" w:hAnsi="Calibri" w:cs="Calibri"/>
                <w:color w:val="000000"/>
              </w:rPr>
            </w:pPr>
            <w:r w:rsidRPr="00D64878">
              <w:rPr>
                <w:rFonts w:ascii="Calibri" w:eastAsia="Times New Roman" w:hAnsi="Calibri" w:cs="Calibri"/>
                <w:color w:val="000000"/>
              </w:rPr>
              <w:t>11</w:t>
            </w:r>
          </w:p>
        </w:tc>
        <w:tc>
          <w:tcPr>
            <w:tcW w:w="1620" w:type="dxa"/>
            <w:tcBorders>
              <w:top w:val="nil"/>
              <w:left w:val="nil"/>
              <w:bottom w:val="single" w:sz="4" w:space="0" w:color="auto"/>
              <w:right w:val="single" w:sz="4" w:space="0" w:color="auto"/>
            </w:tcBorders>
            <w:shd w:val="clear" w:color="auto" w:fill="auto"/>
            <w:noWrap/>
            <w:vAlign w:val="bottom"/>
            <w:hideMark/>
          </w:tcPr>
          <w:p w:rsidR="007647DE" w:rsidRPr="00D64878" w:rsidRDefault="007647DE" w:rsidP="007647DE">
            <w:pPr>
              <w:spacing w:after="0" w:line="240" w:lineRule="auto"/>
              <w:jc w:val="center"/>
              <w:rPr>
                <w:rFonts w:ascii="Calibri" w:eastAsia="Times New Roman" w:hAnsi="Calibri" w:cs="Calibri"/>
                <w:color w:val="000000"/>
              </w:rPr>
            </w:pPr>
            <w:r w:rsidRPr="00D64878">
              <w:rPr>
                <w:rFonts w:ascii="Calibri" w:eastAsia="Times New Roman" w:hAnsi="Calibri" w:cs="Calibri"/>
                <w:color w:val="000000"/>
              </w:rPr>
              <w:t>12</w:t>
            </w:r>
          </w:p>
        </w:tc>
        <w:tc>
          <w:tcPr>
            <w:tcW w:w="1760" w:type="dxa"/>
            <w:tcBorders>
              <w:top w:val="nil"/>
              <w:left w:val="nil"/>
              <w:bottom w:val="single" w:sz="4" w:space="0" w:color="auto"/>
              <w:right w:val="single" w:sz="4" w:space="0" w:color="auto"/>
            </w:tcBorders>
            <w:shd w:val="clear" w:color="auto" w:fill="auto"/>
            <w:noWrap/>
            <w:vAlign w:val="bottom"/>
            <w:hideMark/>
          </w:tcPr>
          <w:p w:rsidR="007647DE" w:rsidRPr="00D64878" w:rsidRDefault="007647DE" w:rsidP="007647DE">
            <w:pPr>
              <w:spacing w:after="0" w:line="240" w:lineRule="auto"/>
              <w:jc w:val="center"/>
              <w:rPr>
                <w:rFonts w:ascii="Calibri" w:eastAsia="Times New Roman" w:hAnsi="Calibri" w:cs="Calibri"/>
                <w:color w:val="000000"/>
              </w:rPr>
            </w:pPr>
            <w:r w:rsidRPr="00D64878">
              <w:rPr>
                <w:rFonts w:ascii="Calibri" w:eastAsia="Times New Roman" w:hAnsi="Calibri" w:cs="Calibri"/>
                <w:color w:val="000000"/>
              </w:rPr>
              <w:t>8</w:t>
            </w:r>
          </w:p>
        </w:tc>
      </w:tr>
      <w:tr w:rsidR="007647DE" w:rsidRPr="00D64878" w:rsidTr="007647DE">
        <w:trPr>
          <w:trHeight w:val="315"/>
        </w:trPr>
        <w:tc>
          <w:tcPr>
            <w:tcW w:w="1880" w:type="dxa"/>
            <w:tcBorders>
              <w:top w:val="nil"/>
              <w:left w:val="single" w:sz="4" w:space="0" w:color="auto"/>
              <w:bottom w:val="single" w:sz="4" w:space="0" w:color="auto"/>
              <w:right w:val="single" w:sz="4" w:space="0" w:color="auto"/>
            </w:tcBorders>
            <w:shd w:val="clear" w:color="auto" w:fill="auto"/>
            <w:noWrap/>
            <w:vAlign w:val="center"/>
            <w:hideMark/>
          </w:tcPr>
          <w:p w:rsidR="007647DE" w:rsidRPr="00D64878" w:rsidRDefault="007647DE" w:rsidP="007647DE">
            <w:pPr>
              <w:spacing w:after="0" w:line="240" w:lineRule="auto"/>
              <w:rPr>
                <w:rFonts w:ascii="Times New Roman" w:eastAsia="Times New Roman" w:hAnsi="Times New Roman" w:cs="Times New Roman"/>
                <w:color w:val="000000"/>
                <w:sz w:val="24"/>
                <w:szCs w:val="24"/>
              </w:rPr>
            </w:pPr>
            <w:r w:rsidRPr="00D64878">
              <w:rPr>
                <w:rFonts w:ascii="Times New Roman" w:eastAsia="Times New Roman" w:hAnsi="Times New Roman" w:cs="Times New Roman"/>
                <w:color w:val="000000"/>
                <w:sz w:val="24"/>
                <w:szCs w:val="24"/>
              </w:rPr>
              <w:t>Schruble land</w:t>
            </w:r>
          </w:p>
        </w:tc>
        <w:tc>
          <w:tcPr>
            <w:tcW w:w="2260" w:type="dxa"/>
            <w:tcBorders>
              <w:top w:val="nil"/>
              <w:left w:val="nil"/>
              <w:bottom w:val="single" w:sz="4" w:space="0" w:color="auto"/>
              <w:right w:val="single" w:sz="4" w:space="0" w:color="auto"/>
            </w:tcBorders>
            <w:shd w:val="clear" w:color="auto" w:fill="auto"/>
            <w:vAlign w:val="center"/>
            <w:hideMark/>
          </w:tcPr>
          <w:p w:rsidR="007647DE" w:rsidRPr="00D64878" w:rsidRDefault="007647DE" w:rsidP="007647DE">
            <w:pPr>
              <w:spacing w:after="0" w:line="240" w:lineRule="auto"/>
              <w:jc w:val="center"/>
              <w:rPr>
                <w:rFonts w:ascii="Calibri" w:eastAsia="Times New Roman" w:hAnsi="Calibri" w:cs="Calibri"/>
                <w:color w:val="000000"/>
              </w:rPr>
            </w:pPr>
            <w:r w:rsidRPr="00D64878">
              <w:rPr>
                <w:rFonts w:ascii="Calibri" w:eastAsia="Times New Roman" w:hAnsi="Calibri" w:cs="Calibri"/>
                <w:color w:val="000000"/>
              </w:rPr>
              <w:t>12</w:t>
            </w:r>
          </w:p>
        </w:tc>
        <w:tc>
          <w:tcPr>
            <w:tcW w:w="1620" w:type="dxa"/>
            <w:tcBorders>
              <w:top w:val="nil"/>
              <w:left w:val="nil"/>
              <w:bottom w:val="single" w:sz="4" w:space="0" w:color="auto"/>
              <w:right w:val="single" w:sz="4" w:space="0" w:color="auto"/>
            </w:tcBorders>
            <w:shd w:val="clear" w:color="auto" w:fill="auto"/>
            <w:noWrap/>
            <w:vAlign w:val="bottom"/>
            <w:hideMark/>
          </w:tcPr>
          <w:p w:rsidR="007647DE" w:rsidRPr="00D64878" w:rsidRDefault="007647DE" w:rsidP="007647DE">
            <w:pPr>
              <w:spacing w:after="0" w:line="240" w:lineRule="auto"/>
              <w:jc w:val="center"/>
              <w:rPr>
                <w:rFonts w:ascii="Calibri" w:eastAsia="Times New Roman" w:hAnsi="Calibri" w:cs="Calibri"/>
                <w:color w:val="000000"/>
              </w:rPr>
            </w:pPr>
            <w:r w:rsidRPr="00D64878">
              <w:rPr>
                <w:rFonts w:ascii="Calibri" w:eastAsia="Times New Roman" w:hAnsi="Calibri" w:cs="Calibri"/>
                <w:color w:val="000000"/>
              </w:rPr>
              <w:t>9</w:t>
            </w:r>
          </w:p>
        </w:tc>
        <w:tc>
          <w:tcPr>
            <w:tcW w:w="1760" w:type="dxa"/>
            <w:tcBorders>
              <w:top w:val="nil"/>
              <w:left w:val="nil"/>
              <w:bottom w:val="single" w:sz="4" w:space="0" w:color="auto"/>
              <w:right w:val="single" w:sz="4" w:space="0" w:color="auto"/>
            </w:tcBorders>
            <w:shd w:val="clear" w:color="auto" w:fill="auto"/>
            <w:noWrap/>
            <w:vAlign w:val="bottom"/>
            <w:hideMark/>
          </w:tcPr>
          <w:p w:rsidR="007647DE" w:rsidRPr="00D64878" w:rsidRDefault="007647DE" w:rsidP="007647DE">
            <w:pPr>
              <w:spacing w:after="0" w:line="240" w:lineRule="auto"/>
              <w:jc w:val="center"/>
              <w:rPr>
                <w:rFonts w:ascii="Calibri" w:eastAsia="Times New Roman" w:hAnsi="Calibri" w:cs="Calibri"/>
                <w:color w:val="000000"/>
              </w:rPr>
            </w:pPr>
            <w:r w:rsidRPr="00D64878">
              <w:rPr>
                <w:rFonts w:ascii="Calibri" w:eastAsia="Times New Roman" w:hAnsi="Calibri" w:cs="Calibri"/>
                <w:color w:val="000000"/>
              </w:rPr>
              <w:t>15</w:t>
            </w:r>
          </w:p>
        </w:tc>
      </w:tr>
      <w:tr w:rsidR="007647DE" w:rsidRPr="00D64878" w:rsidTr="007647DE">
        <w:trPr>
          <w:trHeight w:val="315"/>
        </w:trPr>
        <w:tc>
          <w:tcPr>
            <w:tcW w:w="1880" w:type="dxa"/>
            <w:tcBorders>
              <w:top w:val="nil"/>
              <w:left w:val="single" w:sz="4" w:space="0" w:color="auto"/>
              <w:bottom w:val="single" w:sz="4" w:space="0" w:color="auto"/>
              <w:right w:val="single" w:sz="4" w:space="0" w:color="auto"/>
            </w:tcBorders>
            <w:shd w:val="clear" w:color="auto" w:fill="auto"/>
            <w:noWrap/>
            <w:vAlign w:val="center"/>
            <w:hideMark/>
          </w:tcPr>
          <w:p w:rsidR="007647DE" w:rsidRPr="00D64878" w:rsidRDefault="007647DE" w:rsidP="007647DE">
            <w:pPr>
              <w:spacing w:after="0" w:line="240" w:lineRule="auto"/>
              <w:rPr>
                <w:rFonts w:ascii="Times New Roman" w:eastAsia="Times New Roman" w:hAnsi="Times New Roman" w:cs="Times New Roman"/>
                <w:color w:val="000000"/>
                <w:sz w:val="24"/>
                <w:szCs w:val="24"/>
              </w:rPr>
            </w:pPr>
            <w:r w:rsidRPr="00D64878">
              <w:rPr>
                <w:rFonts w:ascii="Times New Roman" w:eastAsia="Times New Roman" w:hAnsi="Times New Roman" w:cs="Times New Roman"/>
                <w:color w:val="000000"/>
                <w:sz w:val="24"/>
                <w:szCs w:val="24"/>
              </w:rPr>
              <w:t>Waterbody</w:t>
            </w:r>
          </w:p>
        </w:tc>
        <w:tc>
          <w:tcPr>
            <w:tcW w:w="2260" w:type="dxa"/>
            <w:tcBorders>
              <w:top w:val="nil"/>
              <w:left w:val="nil"/>
              <w:bottom w:val="single" w:sz="4" w:space="0" w:color="auto"/>
              <w:right w:val="single" w:sz="4" w:space="0" w:color="auto"/>
            </w:tcBorders>
            <w:shd w:val="clear" w:color="auto" w:fill="auto"/>
            <w:vAlign w:val="center"/>
            <w:hideMark/>
          </w:tcPr>
          <w:p w:rsidR="007647DE" w:rsidRPr="00D64878" w:rsidRDefault="007647DE" w:rsidP="007647DE">
            <w:pPr>
              <w:spacing w:after="0" w:line="240" w:lineRule="auto"/>
              <w:jc w:val="center"/>
              <w:rPr>
                <w:rFonts w:ascii="Calibri" w:eastAsia="Times New Roman" w:hAnsi="Calibri" w:cs="Calibri"/>
                <w:color w:val="000000"/>
              </w:rPr>
            </w:pPr>
            <w:r w:rsidRPr="00D64878">
              <w:rPr>
                <w:rFonts w:ascii="Calibri" w:eastAsia="Times New Roman" w:hAnsi="Calibri" w:cs="Calibri"/>
                <w:color w:val="000000"/>
              </w:rPr>
              <w:t>14</w:t>
            </w:r>
          </w:p>
        </w:tc>
        <w:tc>
          <w:tcPr>
            <w:tcW w:w="1620" w:type="dxa"/>
            <w:tcBorders>
              <w:top w:val="nil"/>
              <w:left w:val="nil"/>
              <w:bottom w:val="single" w:sz="4" w:space="0" w:color="auto"/>
              <w:right w:val="single" w:sz="4" w:space="0" w:color="auto"/>
            </w:tcBorders>
            <w:shd w:val="clear" w:color="auto" w:fill="auto"/>
            <w:noWrap/>
            <w:vAlign w:val="bottom"/>
            <w:hideMark/>
          </w:tcPr>
          <w:p w:rsidR="007647DE" w:rsidRPr="00D64878" w:rsidRDefault="007647DE" w:rsidP="007647DE">
            <w:pPr>
              <w:spacing w:after="0" w:line="240" w:lineRule="auto"/>
              <w:jc w:val="center"/>
              <w:rPr>
                <w:rFonts w:ascii="Calibri" w:eastAsia="Times New Roman" w:hAnsi="Calibri" w:cs="Calibri"/>
                <w:color w:val="000000"/>
              </w:rPr>
            </w:pPr>
            <w:r w:rsidRPr="00D64878">
              <w:rPr>
                <w:rFonts w:ascii="Calibri" w:eastAsia="Times New Roman" w:hAnsi="Calibri" w:cs="Calibri"/>
                <w:color w:val="000000"/>
              </w:rPr>
              <w:t>14</w:t>
            </w:r>
          </w:p>
        </w:tc>
        <w:tc>
          <w:tcPr>
            <w:tcW w:w="1760" w:type="dxa"/>
            <w:tcBorders>
              <w:top w:val="nil"/>
              <w:left w:val="nil"/>
              <w:bottom w:val="single" w:sz="4" w:space="0" w:color="auto"/>
              <w:right w:val="single" w:sz="4" w:space="0" w:color="auto"/>
            </w:tcBorders>
            <w:shd w:val="clear" w:color="auto" w:fill="auto"/>
            <w:noWrap/>
            <w:vAlign w:val="bottom"/>
            <w:hideMark/>
          </w:tcPr>
          <w:p w:rsidR="007647DE" w:rsidRPr="00D64878" w:rsidRDefault="007647DE" w:rsidP="007647DE">
            <w:pPr>
              <w:spacing w:after="0" w:line="240" w:lineRule="auto"/>
              <w:jc w:val="center"/>
              <w:rPr>
                <w:rFonts w:ascii="Calibri" w:eastAsia="Times New Roman" w:hAnsi="Calibri" w:cs="Calibri"/>
                <w:color w:val="000000"/>
              </w:rPr>
            </w:pPr>
            <w:r w:rsidRPr="00D64878">
              <w:rPr>
                <w:rFonts w:ascii="Calibri" w:eastAsia="Times New Roman" w:hAnsi="Calibri" w:cs="Calibri"/>
                <w:color w:val="000000"/>
              </w:rPr>
              <w:t>12</w:t>
            </w:r>
          </w:p>
        </w:tc>
      </w:tr>
    </w:tbl>
    <w:p w:rsidR="007647DE" w:rsidRDefault="007647DE" w:rsidP="007647DE">
      <w:pPr>
        <w:rPr>
          <w:lang w:bidi="th-TH"/>
        </w:rPr>
      </w:pPr>
    </w:p>
    <w:p w:rsidR="007647DE" w:rsidRPr="007647DE" w:rsidRDefault="007647DE" w:rsidP="007647DE">
      <w:pPr>
        <w:rPr>
          <w:lang w:bidi="th-TH"/>
        </w:rPr>
      </w:pPr>
    </w:p>
    <w:p w:rsidR="007647DE" w:rsidRPr="007647DE" w:rsidRDefault="007647DE" w:rsidP="007647DE">
      <w:pPr>
        <w:rPr>
          <w:lang w:bidi="th-TH"/>
        </w:rPr>
      </w:pPr>
    </w:p>
    <w:p w:rsidR="007647DE" w:rsidRPr="007647DE" w:rsidRDefault="007647DE" w:rsidP="007647DE">
      <w:pPr>
        <w:rPr>
          <w:lang w:bidi="th-TH"/>
        </w:rPr>
      </w:pPr>
    </w:p>
    <w:p w:rsidR="007647DE" w:rsidRPr="007647DE" w:rsidRDefault="007647DE" w:rsidP="007647DE">
      <w:pPr>
        <w:rPr>
          <w:lang w:bidi="th-TH"/>
        </w:rPr>
      </w:pPr>
    </w:p>
    <w:p w:rsidR="007647DE" w:rsidRDefault="007647DE" w:rsidP="007647DE">
      <w:pPr>
        <w:rPr>
          <w:lang w:bidi="th-TH"/>
        </w:rPr>
      </w:pPr>
    </w:p>
    <w:p w:rsidR="007647DE" w:rsidRDefault="007647DE" w:rsidP="007647DE">
      <w:pPr>
        <w:rPr>
          <w:lang w:bidi="th-TH"/>
        </w:rPr>
      </w:pPr>
    </w:p>
    <w:p w:rsidR="007647DE" w:rsidRPr="007647DE" w:rsidRDefault="007647DE" w:rsidP="007647DE">
      <w:pPr>
        <w:rPr>
          <w:lang w:bidi="th-TH"/>
        </w:rPr>
        <w:sectPr w:rsidR="007647DE" w:rsidRPr="007647DE" w:rsidSect="007647DE">
          <w:pgSz w:w="15840" w:h="12240" w:orient="landscape"/>
          <w:pgMar w:top="1440" w:right="1440" w:bottom="1440" w:left="1440" w:header="720" w:footer="720" w:gutter="0"/>
          <w:cols w:space="720"/>
          <w:docGrid w:linePitch="360"/>
        </w:sectPr>
      </w:pPr>
    </w:p>
    <w:p w:rsidR="000C7DD8" w:rsidRPr="00323358" w:rsidRDefault="000C7DD8" w:rsidP="007647DE">
      <w:pPr>
        <w:rPr>
          <w:lang w:bidi="th-TH"/>
        </w:rPr>
      </w:pPr>
    </w:p>
    <w:sectPr w:rsidR="000C7DD8" w:rsidRPr="00323358" w:rsidSect="00C64521">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5152F8" w:rsidRDefault="005152F8" w:rsidP="00C64521">
      <w:pPr>
        <w:spacing w:after="0" w:line="240" w:lineRule="auto"/>
      </w:pPr>
      <w:r>
        <w:separator/>
      </w:r>
    </w:p>
  </w:endnote>
  <w:endnote w:type="continuationSeparator" w:id="0">
    <w:p w:rsidR="005152F8" w:rsidRDefault="005152F8" w:rsidP="00C6452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MinionPro-Regular">
    <w:altName w:val="Yu Gothic UI"/>
    <w:panose1 w:val="00000000000000000000"/>
    <w:charset w:val="80"/>
    <w:family w:val="roman"/>
    <w:notTrueType/>
    <w:pitch w:val="default"/>
    <w:sig w:usb0="00000000" w:usb1="08070000" w:usb2="00000010" w:usb3="00000000" w:csb0="00020001"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ngsana New">
    <w:altName w:val="Leelawadee UI"/>
    <w:panose1 w:val="02020603050405020304"/>
    <w:charset w:val="00"/>
    <w:family w:val="roman"/>
    <w:pitch w:val="variable"/>
    <w:sig w:usb0="00000000" w:usb1="00000000" w:usb2="00000000" w:usb3="00000000" w:csb0="00010001" w:csb1="00000000"/>
  </w:font>
  <w:font w:name="Calibri-Italic">
    <w:altName w:val="Times New Roman"/>
    <w:panose1 w:val="00000000000000000000"/>
    <w:charset w:val="00"/>
    <w:family w:val="roman"/>
    <w:notTrueType/>
    <w:pitch w:val="default"/>
  </w:font>
  <w:font w:name="Arial">
    <w:panose1 w:val="020B0604020202020204"/>
    <w:charset w:val="00"/>
    <w:family w:val="swiss"/>
    <w:pitch w:val="variable"/>
    <w:sig w:usb0="E0002EFF" w:usb1="C000785B" w:usb2="00000009" w:usb3="00000000" w:csb0="000001FF" w:csb1="00000000"/>
  </w:font>
  <w:font w:name="ArialMT">
    <w:altName w:val="Times New Roman"/>
    <w:panose1 w:val="00000000000000000000"/>
    <w:charset w:val="00"/>
    <w:family w:val="roman"/>
    <w:notTrueType/>
    <w:pitch w:val="default"/>
  </w:font>
  <w:font w:name="TimesNewRomanPSMT">
    <w:altName w:val="Times New Roman"/>
    <w:charset w:val="01"/>
    <w:family w:val="roman"/>
    <w:pitch w:val="default"/>
    <w:sig w:usb0="00000000" w:usb1="00000000" w:usb2="5532C378" w:usb3="11186880" w:csb0="13AE45A8" w:csb1="00149E1C"/>
  </w:font>
  <w:font w:name="Arial Unicode MS">
    <w:panose1 w:val="020B0604020202020204"/>
    <w:charset w:val="80"/>
    <w:family w:val="swiss"/>
    <w:pitch w:val="variable"/>
    <w:sig w:usb0="F7FFAFFF" w:usb1="E9DFFFFF" w:usb2="0000003F" w:usb3="00000000" w:csb0="003F01FF" w:csb1="00000000"/>
  </w:font>
  <w:font w:name="SimSun">
    <w:altName w:val="宋体"/>
    <w:panose1 w:val="02010600030101010101"/>
    <w:charset w:val="86"/>
    <w:family w:val="auto"/>
    <w:pitch w:val="variable"/>
    <w:sig w:usb0="00000003" w:usb1="288F0000" w:usb2="00000016" w:usb3="00000000" w:csb0="00040001" w:csb1="00000000"/>
  </w:font>
  <w:font w:name="Times-Roman">
    <w:altName w:val="Times New Roman"/>
    <w:panose1 w:val="00000000000000000000"/>
    <w:charset w:val="00"/>
    <w:family w:val="roman"/>
    <w:notTrueType/>
    <w:pitch w:val="default"/>
  </w:font>
  <w:font w:name="Cambria Math">
    <w:panose1 w:val="02040503050406030204"/>
    <w:charset w:val="00"/>
    <w:family w:val="roman"/>
    <w:pitch w:val="variable"/>
    <w:sig w:usb0="E00006FF" w:usb1="420024FF" w:usb2="02000000" w:usb3="00000000" w:csb0="0000019F" w:csb1="00000000"/>
  </w:font>
  <w:font w:name="AdvTT5235d5a9">
    <w:altName w:val="Cambria"/>
    <w:panose1 w:val="00000000000000000000"/>
    <w:charset w:val="00"/>
    <w:family w:val="roman"/>
    <w:notTrueType/>
    <w:pitch w:val="default"/>
    <w:sig w:usb0="00000003" w:usb1="00000000" w:usb2="00000000" w:usb3="00000000" w:csb0="00000001" w:csb1="00000000"/>
  </w:font>
  <w:font w:name="Segoe UI Historic">
    <w:altName w:val="Segoe UI Symbol"/>
    <w:panose1 w:val="020B0502040204020203"/>
    <w:charset w:val="00"/>
    <w:family w:val="swiss"/>
    <w:pitch w:val="variable"/>
    <w:sig w:usb0="800001EF" w:usb1="02000002" w:usb2="0060C080" w:usb3="00000000" w:csb0="00000001" w:csb1="00000000"/>
  </w:font>
  <w:font w:name="TimesNewRoman">
    <w:altName w:val="Times New Roman"/>
    <w:panose1 w:val="00000000000000000000"/>
    <w:charset w:val="00"/>
    <w:family w:val="auto"/>
    <w:notTrueType/>
    <w:pitch w:val="default"/>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771356577"/>
      <w:docPartObj>
        <w:docPartGallery w:val="Page Numbers (Bottom of Page)"/>
        <w:docPartUnique/>
      </w:docPartObj>
    </w:sdtPr>
    <w:sdtEndPr/>
    <w:sdtContent>
      <w:p w:rsidR="005152F8" w:rsidRDefault="005152F8">
        <w:pPr>
          <w:pStyle w:val="Footer"/>
          <w:jc w:val="center"/>
        </w:pPr>
        <w:r>
          <w:fldChar w:fldCharType="begin"/>
        </w:r>
        <w:r>
          <w:instrText xml:space="preserve"> PAGE   \* MERGEFORMAT </w:instrText>
        </w:r>
        <w:r>
          <w:fldChar w:fldCharType="separate"/>
        </w:r>
        <w:r w:rsidR="00C30E8C">
          <w:rPr>
            <w:noProof/>
          </w:rPr>
          <w:t>72</w:t>
        </w:r>
        <w:r>
          <w:rPr>
            <w:noProof/>
          </w:rPr>
          <w:fldChar w:fldCharType="end"/>
        </w:r>
      </w:p>
    </w:sdtContent>
  </w:sdt>
  <w:p w:rsidR="005152F8" w:rsidRDefault="005152F8">
    <w:pPr>
      <w:pStyle w:val="Foote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5152F8" w:rsidRDefault="005152F8" w:rsidP="00C64521">
      <w:pPr>
        <w:spacing w:after="0" w:line="240" w:lineRule="auto"/>
      </w:pPr>
      <w:r>
        <w:separator/>
      </w:r>
    </w:p>
  </w:footnote>
  <w:footnote w:type="continuationSeparator" w:id="0">
    <w:p w:rsidR="005152F8" w:rsidRDefault="005152F8" w:rsidP="00C64521">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E8C3E45"/>
    <w:multiLevelType w:val="multilevel"/>
    <w:tmpl w:val="32E0397C"/>
    <w:lvl w:ilvl="0">
      <w:start w:val="3"/>
      <w:numFmt w:val="decimal"/>
      <w:lvlText w:val="%1"/>
      <w:lvlJc w:val="left"/>
      <w:pPr>
        <w:ind w:left="480" w:hanging="480"/>
      </w:pPr>
      <w:rPr>
        <w:rFonts w:hint="default"/>
        <w:sz w:val="24"/>
      </w:rPr>
    </w:lvl>
    <w:lvl w:ilvl="1">
      <w:start w:val="2"/>
      <w:numFmt w:val="decimal"/>
      <w:lvlText w:val="%1.%2"/>
      <w:lvlJc w:val="left"/>
      <w:pPr>
        <w:ind w:left="795" w:hanging="480"/>
      </w:pPr>
      <w:rPr>
        <w:rFonts w:hint="default"/>
        <w:sz w:val="24"/>
      </w:rPr>
    </w:lvl>
    <w:lvl w:ilvl="2">
      <w:start w:val="1"/>
      <w:numFmt w:val="decimal"/>
      <w:lvlText w:val="%1.%2.%3"/>
      <w:lvlJc w:val="left"/>
      <w:pPr>
        <w:ind w:left="1350" w:hanging="720"/>
      </w:pPr>
      <w:rPr>
        <w:rFonts w:hint="default"/>
        <w:sz w:val="24"/>
      </w:rPr>
    </w:lvl>
    <w:lvl w:ilvl="3">
      <w:start w:val="1"/>
      <w:numFmt w:val="decimal"/>
      <w:lvlText w:val="%1.%2.%3.%4"/>
      <w:lvlJc w:val="left"/>
      <w:pPr>
        <w:ind w:left="1665" w:hanging="720"/>
      </w:pPr>
      <w:rPr>
        <w:rFonts w:hint="default"/>
        <w:sz w:val="24"/>
      </w:rPr>
    </w:lvl>
    <w:lvl w:ilvl="4">
      <w:start w:val="1"/>
      <w:numFmt w:val="decimal"/>
      <w:lvlText w:val="%1.%2.%3.%4.%5"/>
      <w:lvlJc w:val="left"/>
      <w:pPr>
        <w:ind w:left="2340" w:hanging="1080"/>
      </w:pPr>
      <w:rPr>
        <w:rFonts w:hint="default"/>
      </w:rPr>
    </w:lvl>
    <w:lvl w:ilvl="5">
      <w:start w:val="1"/>
      <w:numFmt w:val="decimal"/>
      <w:lvlText w:val="%1.%2.%3.%4.%5.%6"/>
      <w:lvlJc w:val="left"/>
      <w:pPr>
        <w:ind w:left="2655" w:hanging="1080"/>
      </w:pPr>
      <w:rPr>
        <w:rFonts w:hint="default"/>
      </w:rPr>
    </w:lvl>
    <w:lvl w:ilvl="6">
      <w:start w:val="1"/>
      <w:numFmt w:val="decimal"/>
      <w:lvlText w:val="%1.%2.%3.%4.%5.%6.%7"/>
      <w:lvlJc w:val="left"/>
      <w:pPr>
        <w:ind w:left="3330" w:hanging="1440"/>
      </w:pPr>
      <w:rPr>
        <w:rFonts w:hint="default"/>
      </w:rPr>
    </w:lvl>
    <w:lvl w:ilvl="7">
      <w:start w:val="1"/>
      <w:numFmt w:val="decimal"/>
      <w:lvlText w:val="%1.%2.%3.%4.%5.%6.%7.%8"/>
      <w:lvlJc w:val="left"/>
      <w:pPr>
        <w:ind w:left="3645" w:hanging="1440"/>
      </w:pPr>
      <w:rPr>
        <w:rFonts w:hint="default"/>
      </w:rPr>
    </w:lvl>
    <w:lvl w:ilvl="8">
      <w:start w:val="1"/>
      <w:numFmt w:val="decimal"/>
      <w:lvlText w:val="%1.%2.%3.%4.%5.%6.%7.%8.%9"/>
      <w:lvlJc w:val="left"/>
      <w:pPr>
        <w:ind w:left="4320" w:hanging="1800"/>
      </w:pPr>
      <w:rPr>
        <w:rFonts w:hint="default"/>
      </w:rPr>
    </w:lvl>
  </w:abstractNum>
  <w:abstractNum w:abstractNumId="1" w15:restartNumberingAfterBreak="0">
    <w:nsid w:val="0EB26D24"/>
    <w:multiLevelType w:val="multilevel"/>
    <w:tmpl w:val="AC664DA0"/>
    <w:lvl w:ilvl="0">
      <w:start w:val="1"/>
      <w:numFmt w:val="upperRoman"/>
      <w:lvlText w:val="%1."/>
      <w:lvlJc w:val="left"/>
      <w:pPr>
        <w:ind w:left="720" w:hanging="360"/>
      </w:pPr>
      <w:rPr>
        <w:rFonts w:hint="default"/>
      </w:rPr>
    </w:lvl>
    <w:lvl w:ilvl="1">
      <w:start w:val="1"/>
      <w:numFmt w:val="decimal"/>
      <w:isLgl/>
      <w:lvlText w:val="%1.%2"/>
      <w:lvlJc w:val="left"/>
      <w:pPr>
        <w:ind w:left="720" w:hanging="360"/>
      </w:pPr>
      <w:rPr>
        <w:rFonts w:ascii="Times New Roman" w:hAnsi="Times New Roman" w:cs="Times New Roman" w:hint="default"/>
        <w:sz w:val="24"/>
      </w:rPr>
    </w:lvl>
    <w:lvl w:ilvl="2">
      <w:start w:val="1"/>
      <w:numFmt w:val="decimal"/>
      <w:isLgl/>
      <w:lvlText w:val="%1.%2.%3"/>
      <w:lvlJc w:val="left"/>
      <w:pPr>
        <w:ind w:left="900" w:hanging="720"/>
      </w:pPr>
      <w:rPr>
        <w:rFonts w:ascii="Times New Roman" w:hAnsi="Times New Roman" w:cs="Times New Roman" w:hint="default"/>
        <w:b/>
        <w:sz w:val="24"/>
      </w:rPr>
    </w:lvl>
    <w:lvl w:ilvl="3">
      <w:start w:val="1"/>
      <w:numFmt w:val="decimal"/>
      <w:isLgl/>
      <w:lvlText w:val="%1.%2.%3.%4"/>
      <w:lvlJc w:val="left"/>
      <w:pPr>
        <w:ind w:left="1080" w:hanging="720"/>
      </w:pPr>
      <w:rPr>
        <w:rFonts w:ascii="MinionPro-Regular" w:hAnsi="MinionPro-Regular" w:cstheme="minorBidi" w:hint="default"/>
        <w:sz w:val="20"/>
      </w:rPr>
    </w:lvl>
    <w:lvl w:ilvl="4">
      <w:start w:val="1"/>
      <w:numFmt w:val="decimal"/>
      <w:isLgl/>
      <w:lvlText w:val="%1.%2.%3.%4.%5"/>
      <w:lvlJc w:val="left"/>
      <w:pPr>
        <w:ind w:left="1440" w:hanging="1080"/>
      </w:pPr>
      <w:rPr>
        <w:rFonts w:ascii="MinionPro-Regular" w:hAnsi="MinionPro-Regular" w:cstheme="minorBidi" w:hint="default"/>
        <w:sz w:val="20"/>
      </w:rPr>
    </w:lvl>
    <w:lvl w:ilvl="5">
      <w:start w:val="1"/>
      <w:numFmt w:val="decimal"/>
      <w:isLgl/>
      <w:lvlText w:val="%1.%2.%3.%4.%5.%6"/>
      <w:lvlJc w:val="left"/>
      <w:pPr>
        <w:ind w:left="1440" w:hanging="1080"/>
      </w:pPr>
      <w:rPr>
        <w:rFonts w:ascii="MinionPro-Regular" w:hAnsi="MinionPro-Regular" w:cstheme="minorBidi" w:hint="default"/>
        <w:sz w:val="20"/>
      </w:rPr>
    </w:lvl>
    <w:lvl w:ilvl="6">
      <w:start w:val="1"/>
      <w:numFmt w:val="decimal"/>
      <w:isLgl/>
      <w:lvlText w:val="%1.%2.%3.%4.%5.%6.%7"/>
      <w:lvlJc w:val="left"/>
      <w:pPr>
        <w:ind w:left="1800" w:hanging="1440"/>
      </w:pPr>
      <w:rPr>
        <w:rFonts w:ascii="MinionPro-Regular" w:hAnsi="MinionPro-Regular" w:cstheme="minorBidi" w:hint="default"/>
        <w:sz w:val="20"/>
      </w:rPr>
    </w:lvl>
    <w:lvl w:ilvl="7">
      <w:start w:val="1"/>
      <w:numFmt w:val="decimal"/>
      <w:isLgl/>
      <w:lvlText w:val="%1.%2.%3.%4.%5.%6.%7.%8"/>
      <w:lvlJc w:val="left"/>
      <w:pPr>
        <w:ind w:left="1800" w:hanging="1440"/>
      </w:pPr>
      <w:rPr>
        <w:rFonts w:ascii="MinionPro-Regular" w:hAnsi="MinionPro-Regular" w:cstheme="minorBidi" w:hint="default"/>
        <w:sz w:val="20"/>
      </w:rPr>
    </w:lvl>
    <w:lvl w:ilvl="8">
      <w:start w:val="1"/>
      <w:numFmt w:val="decimal"/>
      <w:isLgl/>
      <w:lvlText w:val="%1.%2.%3.%4.%5.%6.%7.%8.%9"/>
      <w:lvlJc w:val="left"/>
      <w:pPr>
        <w:ind w:left="2160" w:hanging="1800"/>
      </w:pPr>
      <w:rPr>
        <w:rFonts w:ascii="MinionPro-Regular" w:hAnsi="MinionPro-Regular" w:cstheme="minorBidi" w:hint="default"/>
        <w:sz w:val="20"/>
      </w:rPr>
    </w:lvl>
  </w:abstractNum>
  <w:abstractNum w:abstractNumId="2" w15:restartNumberingAfterBreak="0">
    <w:nsid w:val="181C0E51"/>
    <w:multiLevelType w:val="multilevel"/>
    <w:tmpl w:val="C0D68150"/>
    <w:lvl w:ilvl="0">
      <w:start w:val="3"/>
      <w:numFmt w:val="decimal"/>
      <w:lvlText w:val="%1"/>
      <w:lvlJc w:val="left"/>
      <w:pPr>
        <w:ind w:left="780" w:hanging="780"/>
      </w:pPr>
      <w:rPr>
        <w:rFonts w:hint="default"/>
      </w:rPr>
    </w:lvl>
    <w:lvl w:ilvl="1">
      <w:start w:val="23"/>
      <w:numFmt w:val="decimal"/>
      <w:lvlText w:val="%1.%2"/>
      <w:lvlJc w:val="left"/>
      <w:pPr>
        <w:ind w:left="780" w:hanging="780"/>
      </w:pPr>
      <w:rPr>
        <w:rFonts w:hint="default"/>
      </w:rPr>
    </w:lvl>
    <w:lvl w:ilvl="2">
      <w:start w:val="1"/>
      <w:numFmt w:val="decimal"/>
      <w:lvlText w:val="%1.%2.%3"/>
      <w:lvlJc w:val="left"/>
      <w:pPr>
        <w:ind w:left="780" w:hanging="780"/>
      </w:pPr>
      <w:rPr>
        <w:rFonts w:hint="default"/>
      </w:rPr>
    </w:lvl>
    <w:lvl w:ilvl="3">
      <w:start w:val="4"/>
      <w:numFmt w:val="decimal"/>
      <w:lvlText w:val="%1.%2.%3.%4"/>
      <w:lvlJc w:val="left"/>
      <w:pPr>
        <w:ind w:left="780" w:hanging="7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 w15:restartNumberingAfterBreak="0">
    <w:nsid w:val="221A76D2"/>
    <w:multiLevelType w:val="hybridMultilevel"/>
    <w:tmpl w:val="75048A62"/>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23505DB9"/>
    <w:multiLevelType w:val="hybridMultilevel"/>
    <w:tmpl w:val="757CBA8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27313085"/>
    <w:multiLevelType w:val="hybridMultilevel"/>
    <w:tmpl w:val="3BD23556"/>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31DC148D"/>
    <w:multiLevelType w:val="multilevel"/>
    <w:tmpl w:val="CCA2D6E0"/>
    <w:lvl w:ilvl="0">
      <w:start w:val="1"/>
      <w:numFmt w:val="upperRoman"/>
      <w:lvlText w:val="%1."/>
      <w:lvlJc w:val="left"/>
      <w:pPr>
        <w:ind w:left="720" w:hanging="360"/>
      </w:pPr>
      <w:rPr>
        <w:rFonts w:hint="default"/>
      </w:rPr>
    </w:lvl>
    <w:lvl w:ilvl="1">
      <w:start w:val="1"/>
      <w:numFmt w:val="decimal"/>
      <w:isLgl/>
      <w:lvlText w:val="%1.%2"/>
      <w:lvlJc w:val="left"/>
      <w:pPr>
        <w:ind w:left="720" w:hanging="360"/>
      </w:pPr>
      <w:rPr>
        <w:rFonts w:hint="default"/>
        <w:sz w:val="24"/>
        <w:szCs w:val="24"/>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7" w15:restartNumberingAfterBreak="0">
    <w:nsid w:val="36325496"/>
    <w:multiLevelType w:val="hybridMultilevel"/>
    <w:tmpl w:val="3488BA4C"/>
    <w:lvl w:ilvl="0" w:tplc="04090009">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8" w15:restartNumberingAfterBreak="0">
    <w:nsid w:val="39A05C75"/>
    <w:multiLevelType w:val="multilevel"/>
    <w:tmpl w:val="016600B4"/>
    <w:lvl w:ilvl="0">
      <w:start w:val="3"/>
      <w:numFmt w:val="decimal"/>
      <w:lvlText w:val="%1"/>
      <w:lvlJc w:val="left"/>
      <w:pPr>
        <w:ind w:left="480" w:hanging="480"/>
      </w:pPr>
      <w:rPr>
        <w:rFonts w:hint="default"/>
        <w:sz w:val="24"/>
      </w:rPr>
    </w:lvl>
    <w:lvl w:ilvl="1">
      <w:start w:val="2"/>
      <w:numFmt w:val="decimal"/>
      <w:lvlText w:val="%1.%2"/>
      <w:lvlJc w:val="left"/>
      <w:pPr>
        <w:ind w:left="795" w:hanging="480"/>
      </w:pPr>
      <w:rPr>
        <w:rFonts w:hint="default"/>
        <w:sz w:val="24"/>
      </w:rPr>
    </w:lvl>
    <w:lvl w:ilvl="2">
      <w:start w:val="1"/>
      <w:numFmt w:val="decimal"/>
      <w:lvlText w:val="%1.%2.%3"/>
      <w:lvlJc w:val="left"/>
      <w:pPr>
        <w:ind w:left="1350" w:hanging="720"/>
      </w:pPr>
      <w:rPr>
        <w:rFonts w:hint="default"/>
        <w:sz w:val="24"/>
      </w:rPr>
    </w:lvl>
    <w:lvl w:ilvl="3">
      <w:start w:val="1"/>
      <w:numFmt w:val="decimal"/>
      <w:lvlText w:val="%1.%2.%3.%4"/>
      <w:lvlJc w:val="left"/>
      <w:pPr>
        <w:ind w:left="1665" w:hanging="720"/>
      </w:pPr>
      <w:rPr>
        <w:rFonts w:hint="default"/>
        <w:b/>
        <w:sz w:val="24"/>
      </w:rPr>
    </w:lvl>
    <w:lvl w:ilvl="4">
      <w:start w:val="1"/>
      <w:numFmt w:val="decimal"/>
      <w:lvlText w:val="%1.%2.%3.%4.%5"/>
      <w:lvlJc w:val="left"/>
      <w:pPr>
        <w:ind w:left="2340" w:hanging="1080"/>
      </w:pPr>
      <w:rPr>
        <w:rFonts w:hint="default"/>
      </w:rPr>
    </w:lvl>
    <w:lvl w:ilvl="5">
      <w:start w:val="1"/>
      <w:numFmt w:val="decimal"/>
      <w:lvlText w:val="%1.%2.%3.%4.%5.%6"/>
      <w:lvlJc w:val="left"/>
      <w:pPr>
        <w:ind w:left="2655" w:hanging="1080"/>
      </w:pPr>
      <w:rPr>
        <w:rFonts w:hint="default"/>
      </w:rPr>
    </w:lvl>
    <w:lvl w:ilvl="6">
      <w:start w:val="1"/>
      <w:numFmt w:val="decimal"/>
      <w:lvlText w:val="%1.%2.%3.%4.%5.%6.%7"/>
      <w:lvlJc w:val="left"/>
      <w:pPr>
        <w:ind w:left="3330" w:hanging="1440"/>
      </w:pPr>
      <w:rPr>
        <w:rFonts w:hint="default"/>
      </w:rPr>
    </w:lvl>
    <w:lvl w:ilvl="7">
      <w:start w:val="1"/>
      <w:numFmt w:val="decimal"/>
      <w:lvlText w:val="%1.%2.%3.%4.%5.%6.%7.%8"/>
      <w:lvlJc w:val="left"/>
      <w:pPr>
        <w:ind w:left="3645" w:hanging="1440"/>
      </w:pPr>
      <w:rPr>
        <w:rFonts w:hint="default"/>
      </w:rPr>
    </w:lvl>
    <w:lvl w:ilvl="8">
      <w:start w:val="1"/>
      <w:numFmt w:val="decimal"/>
      <w:lvlText w:val="%1.%2.%3.%4.%5.%6.%7.%8.%9"/>
      <w:lvlJc w:val="left"/>
      <w:pPr>
        <w:ind w:left="4320" w:hanging="1800"/>
      </w:pPr>
      <w:rPr>
        <w:rFonts w:hint="default"/>
      </w:rPr>
    </w:lvl>
  </w:abstractNum>
  <w:abstractNum w:abstractNumId="9" w15:restartNumberingAfterBreak="0">
    <w:nsid w:val="3B334DC7"/>
    <w:multiLevelType w:val="multilevel"/>
    <w:tmpl w:val="24425D82"/>
    <w:lvl w:ilvl="0">
      <w:start w:val="3"/>
      <w:numFmt w:val="decimal"/>
      <w:lvlText w:val="%1"/>
      <w:lvlJc w:val="left"/>
      <w:pPr>
        <w:ind w:left="660" w:hanging="660"/>
      </w:pPr>
      <w:rPr>
        <w:rFonts w:hint="default"/>
        <w:color w:val="FF0000"/>
        <w:sz w:val="24"/>
      </w:rPr>
    </w:lvl>
    <w:lvl w:ilvl="1">
      <w:start w:val="1"/>
      <w:numFmt w:val="decimal"/>
      <w:lvlText w:val="%1.%2"/>
      <w:lvlJc w:val="left"/>
      <w:pPr>
        <w:ind w:left="840" w:hanging="720"/>
      </w:pPr>
      <w:rPr>
        <w:rFonts w:hint="default"/>
        <w:color w:val="FF0000"/>
        <w:sz w:val="24"/>
      </w:rPr>
    </w:lvl>
    <w:lvl w:ilvl="2">
      <w:start w:val="3"/>
      <w:numFmt w:val="decimal"/>
      <w:lvlText w:val="%1.%2.%3"/>
      <w:lvlJc w:val="left"/>
      <w:pPr>
        <w:ind w:left="960" w:hanging="720"/>
      </w:pPr>
      <w:rPr>
        <w:rFonts w:hint="default"/>
        <w:color w:val="FF0000"/>
        <w:sz w:val="24"/>
      </w:rPr>
    </w:lvl>
    <w:lvl w:ilvl="3">
      <w:start w:val="1"/>
      <w:numFmt w:val="decimal"/>
      <w:lvlText w:val="%1.%2.%3.%4"/>
      <w:lvlJc w:val="left"/>
      <w:pPr>
        <w:ind w:left="1440" w:hanging="1080"/>
      </w:pPr>
      <w:rPr>
        <w:rFonts w:hint="default"/>
        <w:color w:val="FF0000"/>
        <w:sz w:val="24"/>
      </w:rPr>
    </w:lvl>
    <w:lvl w:ilvl="4">
      <w:start w:val="1"/>
      <w:numFmt w:val="decimal"/>
      <w:lvlText w:val="%1.%2.%3.%4.%5"/>
      <w:lvlJc w:val="left"/>
      <w:pPr>
        <w:ind w:left="1920" w:hanging="1440"/>
      </w:pPr>
      <w:rPr>
        <w:rFonts w:hint="default"/>
        <w:color w:val="FF0000"/>
        <w:sz w:val="24"/>
      </w:rPr>
    </w:lvl>
    <w:lvl w:ilvl="5">
      <w:start w:val="1"/>
      <w:numFmt w:val="decimal"/>
      <w:lvlText w:val="%1.%2.%3.%4.%5.%6"/>
      <w:lvlJc w:val="left"/>
      <w:pPr>
        <w:ind w:left="2040" w:hanging="1440"/>
      </w:pPr>
      <w:rPr>
        <w:rFonts w:hint="default"/>
        <w:color w:val="FF0000"/>
        <w:sz w:val="24"/>
      </w:rPr>
    </w:lvl>
    <w:lvl w:ilvl="6">
      <w:start w:val="1"/>
      <w:numFmt w:val="decimal"/>
      <w:lvlText w:val="%1.%2.%3.%4.%5.%6.%7"/>
      <w:lvlJc w:val="left"/>
      <w:pPr>
        <w:ind w:left="2520" w:hanging="1800"/>
      </w:pPr>
      <w:rPr>
        <w:rFonts w:hint="default"/>
        <w:color w:val="FF0000"/>
        <w:sz w:val="24"/>
      </w:rPr>
    </w:lvl>
    <w:lvl w:ilvl="7">
      <w:start w:val="1"/>
      <w:numFmt w:val="decimal"/>
      <w:lvlText w:val="%1.%2.%3.%4.%5.%6.%7.%8"/>
      <w:lvlJc w:val="left"/>
      <w:pPr>
        <w:ind w:left="3000" w:hanging="2160"/>
      </w:pPr>
      <w:rPr>
        <w:rFonts w:hint="default"/>
        <w:color w:val="FF0000"/>
        <w:sz w:val="24"/>
      </w:rPr>
    </w:lvl>
    <w:lvl w:ilvl="8">
      <w:start w:val="1"/>
      <w:numFmt w:val="decimal"/>
      <w:lvlText w:val="%1.%2.%3.%4.%5.%6.%7.%8.%9"/>
      <w:lvlJc w:val="left"/>
      <w:pPr>
        <w:ind w:left="3120" w:hanging="2160"/>
      </w:pPr>
      <w:rPr>
        <w:rFonts w:hint="default"/>
        <w:color w:val="FF0000"/>
        <w:sz w:val="24"/>
      </w:rPr>
    </w:lvl>
  </w:abstractNum>
  <w:abstractNum w:abstractNumId="10" w15:restartNumberingAfterBreak="0">
    <w:nsid w:val="3CE43B1E"/>
    <w:multiLevelType w:val="hybridMultilevel"/>
    <w:tmpl w:val="4B04648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3EAD2862"/>
    <w:multiLevelType w:val="multilevel"/>
    <w:tmpl w:val="0836406E"/>
    <w:lvl w:ilvl="0">
      <w:start w:val="3"/>
      <w:numFmt w:val="decimal"/>
      <w:lvlText w:val="%1"/>
      <w:lvlJc w:val="left"/>
      <w:pPr>
        <w:ind w:left="660" w:hanging="660"/>
      </w:pPr>
      <w:rPr>
        <w:rFonts w:hint="default"/>
        <w:color w:val="FF0000"/>
        <w:sz w:val="24"/>
      </w:rPr>
    </w:lvl>
    <w:lvl w:ilvl="1">
      <w:start w:val="1"/>
      <w:numFmt w:val="decimal"/>
      <w:lvlText w:val="%1.%2"/>
      <w:lvlJc w:val="left"/>
      <w:pPr>
        <w:ind w:left="840" w:hanging="720"/>
      </w:pPr>
      <w:rPr>
        <w:rFonts w:hint="default"/>
        <w:color w:val="FF0000"/>
        <w:sz w:val="24"/>
      </w:rPr>
    </w:lvl>
    <w:lvl w:ilvl="2">
      <w:start w:val="3"/>
      <w:numFmt w:val="decimal"/>
      <w:lvlText w:val="%1.%2.%3"/>
      <w:lvlJc w:val="left"/>
      <w:pPr>
        <w:ind w:left="960" w:hanging="720"/>
      </w:pPr>
      <w:rPr>
        <w:rFonts w:hint="default"/>
        <w:color w:val="FF0000"/>
        <w:sz w:val="24"/>
      </w:rPr>
    </w:lvl>
    <w:lvl w:ilvl="3">
      <w:start w:val="1"/>
      <w:numFmt w:val="decimal"/>
      <w:lvlText w:val="%1.%2.%3.%4"/>
      <w:lvlJc w:val="left"/>
      <w:pPr>
        <w:ind w:left="1440" w:hanging="1080"/>
      </w:pPr>
      <w:rPr>
        <w:rFonts w:hint="default"/>
        <w:color w:val="FF0000"/>
        <w:sz w:val="24"/>
      </w:rPr>
    </w:lvl>
    <w:lvl w:ilvl="4">
      <w:start w:val="1"/>
      <w:numFmt w:val="decimal"/>
      <w:lvlText w:val="%1.%2.%3.%4.%5"/>
      <w:lvlJc w:val="left"/>
      <w:pPr>
        <w:ind w:left="1920" w:hanging="1440"/>
      </w:pPr>
      <w:rPr>
        <w:rFonts w:hint="default"/>
        <w:color w:val="FF0000"/>
        <w:sz w:val="24"/>
      </w:rPr>
    </w:lvl>
    <w:lvl w:ilvl="5">
      <w:start w:val="1"/>
      <w:numFmt w:val="decimal"/>
      <w:lvlText w:val="%1.%2.%3.%4.%5.%6"/>
      <w:lvlJc w:val="left"/>
      <w:pPr>
        <w:ind w:left="2040" w:hanging="1440"/>
      </w:pPr>
      <w:rPr>
        <w:rFonts w:hint="default"/>
        <w:color w:val="FF0000"/>
        <w:sz w:val="24"/>
      </w:rPr>
    </w:lvl>
    <w:lvl w:ilvl="6">
      <w:start w:val="1"/>
      <w:numFmt w:val="decimal"/>
      <w:lvlText w:val="%1.%2.%3.%4.%5.%6.%7"/>
      <w:lvlJc w:val="left"/>
      <w:pPr>
        <w:ind w:left="2520" w:hanging="1800"/>
      </w:pPr>
      <w:rPr>
        <w:rFonts w:hint="default"/>
        <w:color w:val="FF0000"/>
        <w:sz w:val="24"/>
      </w:rPr>
    </w:lvl>
    <w:lvl w:ilvl="7">
      <w:start w:val="1"/>
      <w:numFmt w:val="decimal"/>
      <w:lvlText w:val="%1.%2.%3.%4.%5.%6.%7.%8"/>
      <w:lvlJc w:val="left"/>
      <w:pPr>
        <w:ind w:left="3000" w:hanging="2160"/>
      </w:pPr>
      <w:rPr>
        <w:rFonts w:hint="default"/>
        <w:color w:val="FF0000"/>
        <w:sz w:val="24"/>
      </w:rPr>
    </w:lvl>
    <w:lvl w:ilvl="8">
      <w:start w:val="1"/>
      <w:numFmt w:val="decimal"/>
      <w:lvlText w:val="%1.%2.%3.%4.%5.%6.%7.%8.%9"/>
      <w:lvlJc w:val="left"/>
      <w:pPr>
        <w:ind w:left="3120" w:hanging="2160"/>
      </w:pPr>
      <w:rPr>
        <w:rFonts w:hint="default"/>
        <w:color w:val="FF0000"/>
        <w:sz w:val="24"/>
      </w:rPr>
    </w:lvl>
  </w:abstractNum>
  <w:abstractNum w:abstractNumId="12" w15:restartNumberingAfterBreak="0">
    <w:nsid w:val="412727CF"/>
    <w:multiLevelType w:val="hybridMultilevel"/>
    <w:tmpl w:val="B8C4D49E"/>
    <w:lvl w:ilvl="0" w:tplc="70AC1362">
      <w:start w:val="1"/>
      <w:numFmt w:val="bullet"/>
      <w:lvlText w:val=""/>
      <w:lvlJc w:val="left"/>
      <w:pPr>
        <w:ind w:left="720" w:hanging="360"/>
      </w:pPr>
      <w:rPr>
        <w:rFonts w:ascii="Wingdings" w:hAnsi="Wingdings" w:hint="default"/>
        <w:sz w:val="2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42627B0F"/>
    <w:multiLevelType w:val="hybridMultilevel"/>
    <w:tmpl w:val="1D40632C"/>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49A27EED"/>
    <w:multiLevelType w:val="multilevel"/>
    <w:tmpl w:val="5C6E5DAE"/>
    <w:lvl w:ilvl="0">
      <w:start w:val="3"/>
      <w:numFmt w:val="decimal"/>
      <w:lvlText w:val="%1"/>
      <w:lvlJc w:val="left"/>
      <w:pPr>
        <w:ind w:left="780" w:hanging="780"/>
      </w:pPr>
      <w:rPr>
        <w:rFonts w:hint="default"/>
        <w:b/>
      </w:rPr>
    </w:lvl>
    <w:lvl w:ilvl="1">
      <w:start w:val="2"/>
      <w:numFmt w:val="decimal"/>
      <w:lvlText w:val="%1.%2"/>
      <w:lvlJc w:val="left"/>
      <w:pPr>
        <w:ind w:left="780" w:hanging="780"/>
      </w:pPr>
      <w:rPr>
        <w:rFonts w:hint="default"/>
        <w:b/>
      </w:rPr>
    </w:lvl>
    <w:lvl w:ilvl="2">
      <w:start w:val="1"/>
      <w:numFmt w:val="decimal"/>
      <w:lvlText w:val="%1.%2.%3"/>
      <w:lvlJc w:val="left"/>
      <w:pPr>
        <w:ind w:left="780" w:hanging="780"/>
      </w:pPr>
      <w:rPr>
        <w:rFonts w:hint="default"/>
        <w:b/>
      </w:rPr>
    </w:lvl>
    <w:lvl w:ilvl="3">
      <w:start w:val="12"/>
      <w:numFmt w:val="decimal"/>
      <w:lvlText w:val="%1.%2.%3.%4"/>
      <w:lvlJc w:val="left"/>
      <w:pPr>
        <w:ind w:left="780" w:hanging="78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800" w:hanging="1800"/>
      </w:pPr>
      <w:rPr>
        <w:rFonts w:hint="default"/>
        <w:b/>
      </w:rPr>
    </w:lvl>
  </w:abstractNum>
  <w:abstractNum w:abstractNumId="15" w15:restartNumberingAfterBreak="0">
    <w:nsid w:val="4F5E0F15"/>
    <w:multiLevelType w:val="hybridMultilevel"/>
    <w:tmpl w:val="75469A0A"/>
    <w:lvl w:ilvl="0" w:tplc="7944C89E">
      <w:numFmt w:val="bullet"/>
      <w:lvlText w:val="-"/>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57CF55CD"/>
    <w:multiLevelType w:val="multilevel"/>
    <w:tmpl w:val="AC664DA0"/>
    <w:lvl w:ilvl="0">
      <w:start w:val="1"/>
      <w:numFmt w:val="upperRoman"/>
      <w:lvlText w:val="%1."/>
      <w:lvlJc w:val="left"/>
      <w:pPr>
        <w:ind w:left="720" w:hanging="360"/>
      </w:pPr>
      <w:rPr>
        <w:rFonts w:hint="default"/>
      </w:rPr>
    </w:lvl>
    <w:lvl w:ilvl="1">
      <w:start w:val="1"/>
      <w:numFmt w:val="decimal"/>
      <w:isLgl/>
      <w:lvlText w:val="%1.%2"/>
      <w:lvlJc w:val="left"/>
      <w:pPr>
        <w:ind w:left="720" w:hanging="360"/>
      </w:pPr>
      <w:rPr>
        <w:rFonts w:ascii="Times New Roman" w:hAnsi="Times New Roman" w:cs="Times New Roman" w:hint="default"/>
        <w:sz w:val="24"/>
      </w:rPr>
    </w:lvl>
    <w:lvl w:ilvl="2">
      <w:start w:val="1"/>
      <w:numFmt w:val="decimal"/>
      <w:isLgl/>
      <w:lvlText w:val="%1.%2.%3"/>
      <w:lvlJc w:val="left"/>
      <w:pPr>
        <w:ind w:left="900" w:hanging="720"/>
      </w:pPr>
      <w:rPr>
        <w:rFonts w:ascii="Times New Roman" w:hAnsi="Times New Roman" w:cs="Times New Roman" w:hint="default"/>
        <w:b/>
        <w:sz w:val="24"/>
      </w:rPr>
    </w:lvl>
    <w:lvl w:ilvl="3">
      <w:start w:val="1"/>
      <w:numFmt w:val="decimal"/>
      <w:isLgl/>
      <w:lvlText w:val="%1.%2.%3.%4"/>
      <w:lvlJc w:val="left"/>
      <w:pPr>
        <w:ind w:left="1080" w:hanging="720"/>
      </w:pPr>
      <w:rPr>
        <w:rFonts w:ascii="MinionPro-Regular" w:hAnsi="MinionPro-Regular" w:cstheme="minorBidi" w:hint="default"/>
        <w:sz w:val="20"/>
      </w:rPr>
    </w:lvl>
    <w:lvl w:ilvl="4">
      <w:start w:val="1"/>
      <w:numFmt w:val="decimal"/>
      <w:isLgl/>
      <w:lvlText w:val="%1.%2.%3.%4.%5"/>
      <w:lvlJc w:val="left"/>
      <w:pPr>
        <w:ind w:left="1440" w:hanging="1080"/>
      </w:pPr>
      <w:rPr>
        <w:rFonts w:ascii="MinionPro-Regular" w:hAnsi="MinionPro-Regular" w:cstheme="minorBidi" w:hint="default"/>
        <w:sz w:val="20"/>
      </w:rPr>
    </w:lvl>
    <w:lvl w:ilvl="5">
      <w:start w:val="1"/>
      <w:numFmt w:val="decimal"/>
      <w:isLgl/>
      <w:lvlText w:val="%1.%2.%3.%4.%5.%6"/>
      <w:lvlJc w:val="left"/>
      <w:pPr>
        <w:ind w:left="1440" w:hanging="1080"/>
      </w:pPr>
      <w:rPr>
        <w:rFonts w:ascii="MinionPro-Regular" w:hAnsi="MinionPro-Regular" w:cstheme="minorBidi" w:hint="default"/>
        <w:sz w:val="20"/>
      </w:rPr>
    </w:lvl>
    <w:lvl w:ilvl="6">
      <w:start w:val="1"/>
      <w:numFmt w:val="decimal"/>
      <w:isLgl/>
      <w:lvlText w:val="%1.%2.%3.%4.%5.%6.%7"/>
      <w:lvlJc w:val="left"/>
      <w:pPr>
        <w:ind w:left="1800" w:hanging="1440"/>
      </w:pPr>
      <w:rPr>
        <w:rFonts w:ascii="MinionPro-Regular" w:hAnsi="MinionPro-Regular" w:cstheme="minorBidi" w:hint="default"/>
        <w:sz w:val="20"/>
      </w:rPr>
    </w:lvl>
    <w:lvl w:ilvl="7">
      <w:start w:val="1"/>
      <w:numFmt w:val="decimal"/>
      <w:isLgl/>
      <w:lvlText w:val="%1.%2.%3.%4.%5.%6.%7.%8"/>
      <w:lvlJc w:val="left"/>
      <w:pPr>
        <w:ind w:left="1800" w:hanging="1440"/>
      </w:pPr>
      <w:rPr>
        <w:rFonts w:ascii="MinionPro-Regular" w:hAnsi="MinionPro-Regular" w:cstheme="minorBidi" w:hint="default"/>
        <w:sz w:val="20"/>
      </w:rPr>
    </w:lvl>
    <w:lvl w:ilvl="8">
      <w:start w:val="1"/>
      <w:numFmt w:val="decimal"/>
      <w:isLgl/>
      <w:lvlText w:val="%1.%2.%3.%4.%5.%6.%7.%8.%9"/>
      <w:lvlJc w:val="left"/>
      <w:pPr>
        <w:ind w:left="2160" w:hanging="1800"/>
      </w:pPr>
      <w:rPr>
        <w:rFonts w:ascii="MinionPro-Regular" w:hAnsi="MinionPro-Regular" w:cstheme="minorBidi" w:hint="default"/>
        <w:sz w:val="20"/>
      </w:rPr>
    </w:lvl>
  </w:abstractNum>
  <w:abstractNum w:abstractNumId="17" w15:restartNumberingAfterBreak="0">
    <w:nsid w:val="588D6360"/>
    <w:multiLevelType w:val="multilevel"/>
    <w:tmpl w:val="43F689DC"/>
    <w:lvl w:ilvl="0">
      <w:start w:val="3"/>
      <w:numFmt w:val="decimal"/>
      <w:lvlText w:val="%1"/>
      <w:lvlJc w:val="left"/>
      <w:pPr>
        <w:ind w:left="660" w:hanging="660"/>
      </w:pPr>
      <w:rPr>
        <w:rFonts w:hint="default"/>
        <w:color w:val="FF0000"/>
        <w:sz w:val="24"/>
      </w:rPr>
    </w:lvl>
    <w:lvl w:ilvl="1">
      <w:start w:val="3"/>
      <w:numFmt w:val="decimal"/>
      <w:lvlText w:val="%1.%2"/>
      <w:lvlJc w:val="left"/>
      <w:pPr>
        <w:ind w:left="660" w:hanging="660"/>
      </w:pPr>
      <w:rPr>
        <w:rFonts w:hint="default"/>
        <w:color w:val="FF0000"/>
        <w:sz w:val="24"/>
      </w:rPr>
    </w:lvl>
    <w:lvl w:ilvl="2">
      <w:start w:val="3"/>
      <w:numFmt w:val="decimal"/>
      <w:lvlText w:val="%1.%2.%3"/>
      <w:lvlJc w:val="left"/>
      <w:pPr>
        <w:ind w:left="720" w:hanging="720"/>
      </w:pPr>
      <w:rPr>
        <w:rFonts w:hint="default"/>
        <w:color w:val="FF0000"/>
        <w:sz w:val="24"/>
      </w:rPr>
    </w:lvl>
    <w:lvl w:ilvl="3">
      <w:start w:val="1"/>
      <w:numFmt w:val="decimal"/>
      <w:lvlText w:val="%1.%2.%3.%4"/>
      <w:lvlJc w:val="left"/>
      <w:pPr>
        <w:ind w:left="1080" w:hanging="1080"/>
      </w:pPr>
      <w:rPr>
        <w:rFonts w:hint="default"/>
        <w:color w:val="FF0000"/>
        <w:sz w:val="24"/>
      </w:rPr>
    </w:lvl>
    <w:lvl w:ilvl="4">
      <w:start w:val="1"/>
      <w:numFmt w:val="decimal"/>
      <w:lvlText w:val="%1.%2.%3.%4.%5"/>
      <w:lvlJc w:val="left"/>
      <w:pPr>
        <w:ind w:left="1080" w:hanging="1080"/>
      </w:pPr>
      <w:rPr>
        <w:rFonts w:hint="default"/>
        <w:color w:val="FF0000"/>
        <w:sz w:val="24"/>
      </w:rPr>
    </w:lvl>
    <w:lvl w:ilvl="5">
      <w:start w:val="1"/>
      <w:numFmt w:val="decimal"/>
      <w:lvlText w:val="%1.%2.%3.%4.%5.%6"/>
      <w:lvlJc w:val="left"/>
      <w:pPr>
        <w:ind w:left="1440" w:hanging="1440"/>
      </w:pPr>
      <w:rPr>
        <w:rFonts w:hint="default"/>
        <w:color w:val="FF0000"/>
        <w:sz w:val="24"/>
      </w:rPr>
    </w:lvl>
    <w:lvl w:ilvl="6">
      <w:start w:val="1"/>
      <w:numFmt w:val="decimal"/>
      <w:lvlText w:val="%1.%2.%3.%4.%5.%6.%7"/>
      <w:lvlJc w:val="left"/>
      <w:pPr>
        <w:ind w:left="1440" w:hanging="1440"/>
      </w:pPr>
      <w:rPr>
        <w:rFonts w:hint="default"/>
        <w:color w:val="FF0000"/>
        <w:sz w:val="24"/>
      </w:rPr>
    </w:lvl>
    <w:lvl w:ilvl="7">
      <w:start w:val="1"/>
      <w:numFmt w:val="decimal"/>
      <w:lvlText w:val="%1.%2.%3.%4.%5.%6.%7.%8"/>
      <w:lvlJc w:val="left"/>
      <w:pPr>
        <w:ind w:left="1800" w:hanging="1800"/>
      </w:pPr>
      <w:rPr>
        <w:rFonts w:hint="default"/>
        <w:color w:val="FF0000"/>
        <w:sz w:val="24"/>
      </w:rPr>
    </w:lvl>
    <w:lvl w:ilvl="8">
      <w:start w:val="1"/>
      <w:numFmt w:val="decimal"/>
      <w:lvlText w:val="%1.%2.%3.%4.%5.%6.%7.%8.%9"/>
      <w:lvlJc w:val="left"/>
      <w:pPr>
        <w:ind w:left="2160" w:hanging="2160"/>
      </w:pPr>
      <w:rPr>
        <w:rFonts w:hint="default"/>
        <w:color w:val="FF0000"/>
        <w:sz w:val="24"/>
      </w:rPr>
    </w:lvl>
  </w:abstractNum>
  <w:abstractNum w:abstractNumId="18" w15:restartNumberingAfterBreak="0">
    <w:nsid w:val="58B1599F"/>
    <w:multiLevelType w:val="multilevel"/>
    <w:tmpl w:val="615472CC"/>
    <w:lvl w:ilvl="0">
      <w:start w:val="3"/>
      <w:numFmt w:val="decimal"/>
      <w:lvlText w:val="%1"/>
      <w:lvlJc w:val="left"/>
      <w:pPr>
        <w:ind w:left="660" w:hanging="660"/>
      </w:pPr>
      <w:rPr>
        <w:rFonts w:hint="default"/>
        <w:color w:val="FF0000"/>
        <w:sz w:val="24"/>
      </w:rPr>
    </w:lvl>
    <w:lvl w:ilvl="1">
      <w:start w:val="1"/>
      <w:numFmt w:val="decimal"/>
      <w:lvlText w:val="%1.%2"/>
      <w:lvlJc w:val="left"/>
      <w:pPr>
        <w:ind w:left="840" w:hanging="720"/>
      </w:pPr>
      <w:rPr>
        <w:rFonts w:hint="default"/>
        <w:color w:val="FF0000"/>
        <w:sz w:val="24"/>
      </w:rPr>
    </w:lvl>
    <w:lvl w:ilvl="2">
      <w:start w:val="2"/>
      <w:numFmt w:val="decimal"/>
      <w:lvlText w:val="%1.%2.%3"/>
      <w:lvlJc w:val="left"/>
      <w:pPr>
        <w:ind w:left="960" w:hanging="720"/>
      </w:pPr>
      <w:rPr>
        <w:rFonts w:hint="default"/>
        <w:color w:val="FF0000"/>
        <w:sz w:val="24"/>
      </w:rPr>
    </w:lvl>
    <w:lvl w:ilvl="3">
      <w:start w:val="1"/>
      <w:numFmt w:val="decimal"/>
      <w:lvlText w:val="%1.%2.%3.%4"/>
      <w:lvlJc w:val="left"/>
      <w:pPr>
        <w:ind w:left="1440" w:hanging="1080"/>
      </w:pPr>
      <w:rPr>
        <w:rFonts w:hint="default"/>
        <w:color w:val="auto"/>
        <w:sz w:val="24"/>
      </w:rPr>
    </w:lvl>
    <w:lvl w:ilvl="4">
      <w:start w:val="1"/>
      <w:numFmt w:val="decimal"/>
      <w:lvlText w:val="%1.%2.%3.%4.%5"/>
      <w:lvlJc w:val="left"/>
      <w:pPr>
        <w:ind w:left="1920" w:hanging="1440"/>
      </w:pPr>
      <w:rPr>
        <w:rFonts w:hint="default"/>
        <w:color w:val="FF0000"/>
        <w:sz w:val="24"/>
      </w:rPr>
    </w:lvl>
    <w:lvl w:ilvl="5">
      <w:start w:val="1"/>
      <w:numFmt w:val="decimal"/>
      <w:lvlText w:val="%1.%2.%3.%4.%5.%6"/>
      <w:lvlJc w:val="left"/>
      <w:pPr>
        <w:ind w:left="2040" w:hanging="1440"/>
      </w:pPr>
      <w:rPr>
        <w:rFonts w:hint="default"/>
        <w:color w:val="FF0000"/>
        <w:sz w:val="24"/>
      </w:rPr>
    </w:lvl>
    <w:lvl w:ilvl="6">
      <w:start w:val="1"/>
      <w:numFmt w:val="decimal"/>
      <w:lvlText w:val="%1.%2.%3.%4.%5.%6.%7"/>
      <w:lvlJc w:val="left"/>
      <w:pPr>
        <w:ind w:left="2520" w:hanging="1800"/>
      </w:pPr>
      <w:rPr>
        <w:rFonts w:hint="default"/>
        <w:color w:val="FF0000"/>
        <w:sz w:val="24"/>
      </w:rPr>
    </w:lvl>
    <w:lvl w:ilvl="7">
      <w:start w:val="1"/>
      <w:numFmt w:val="decimal"/>
      <w:lvlText w:val="%1.%2.%3.%4.%5.%6.%7.%8"/>
      <w:lvlJc w:val="left"/>
      <w:pPr>
        <w:ind w:left="3000" w:hanging="2160"/>
      </w:pPr>
      <w:rPr>
        <w:rFonts w:hint="default"/>
        <w:color w:val="FF0000"/>
        <w:sz w:val="24"/>
      </w:rPr>
    </w:lvl>
    <w:lvl w:ilvl="8">
      <w:start w:val="1"/>
      <w:numFmt w:val="decimal"/>
      <w:lvlText w:val="%1.%2.%3.%4.%5.%6.%7.%8.%9"/>
      <w:lvlJc w:val="left"/>
      <w:pPr>
        <w:ind w:left="3120" w:hanging="2160"/>
      </w:pPr>
      <w:rPr>
        <w:rFonts w:hint="default"/>
        <w:color w:val="FF0000"/>
        <w:sz w:val="24"/>
      </w:rPr>
    </w:lvl>
  </w:abstractNum>
  <w:abstractNum w:abstractNumId="19" w15:restartNumberingAfterBreak="0">
    <w:nsid w:val="5A8563E0"/>
    <w:multiLevelType w:val="hybridMultilevel"/>
    <w:tmpl w:val="BE4ACE1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5ADA3936"/>
    <w:multiLevelType w:val="multilevel"/>
    <w:tmpl w:val="755EF432"/>
    <w:lvl w:ilvl="0">
      <w:start w:val="1"/>
      <w:numFmt w:val="decimal"/>
      <w:lvlText w:val="%1."/>
      <w:lvlJc w:val="left"/>
      <w:pPr>
        <w:ind w:left="720" w:hanging="360"/>
      </w:pPr>
    </w:lvl>
    <w:lvl w:ilvl="1">
      <w:start w:val="1"/>
      <w:numFmt w:val="decimal"/>
      <w:isLgl/>
      <w:lvlText w:val="%1.%2"/>
      <w:lvlJc w:val="left"/>
      <w:pPr>
        <w:ind w:left="630" w:hanging="360"/>
      </w:pPr>
      <w:rPr>
        <w:rFonts w:ascii="Times New Roman" w:hAnsi="Times New Roman" w:cs="Times New Roman" w:hint="default"/>
        <w:b/>
        <w:color w:val="auto"/>
        <w:sz w:val="24"/>
      </w:rPr>
    </w:lvl>
    <w:lvl w:ilvl="2">
      <w:start w:val="1"/>
      <w:numFmt w:val="decimal"/>
      <w:isLgl/>
      <w:lvlText w:val="%1.%2.%3"/>
      <w:lvlJc w:val="left"/>
      <w:pPr>
        <w:ind w:left="1350" w:hanging="720"/>
      </w:pPr>
      <w:rPr>
        <w:sz w:val="24"/>
      </w:rPr>
    </w:lvl>
    <w:lvl w:ilvl="3">
      <w:start w:val="1"/>
      <w:numFmt w:val="upperRoman"/>
      <w:lvlText w:val="%4."/>
      <w:lvlJc w:val="right"/>
      <w:pPr>
        <w:ind w:left="1080" w:hanging="720"/>
      </w:pPr>
      <w:rPr>
        <w:b/>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4">
      <w:start w:val="1"/>
      <w:numFmt w:val="decimal"/>
      <w:isLgl/>
      <w:lvlText w:val="%1.%2.%3.%4.%5"/>
      <w:lvlJc w:val="left"/>
      <w:pPr>
        <w:ind w:left="1440" w:hanging="1080"/>
      </w:pPr>
    </w:lvl>
    <w:lvl w:ilvl="5">
      <w:start w:val="1"/>
      <w:numFmt w:val="decimal"/>
      <w:isLgl/>
      <w:lvlText w:val="%1.%2.%3.%4.%5.%6"/>
      <w:lvlJc w:val="left"/>
      <w:pPr>
        <w:ind w:left="1440" w:hanging="1080"/>
      </w:pPr>
    </w:lvl>
    <w:lvl w:ilvl="6">
      <w:start w:val="1"/>
      <w:numFmt w:val="decimal"/>
      <w:isLgl/>
      <w:lvlText w:val="%1.%2.%3.%4.%5.%6.%7"/>
      <w:lvlJc w:val="left"/>
      <w:pPr>
        <w:ind w:left="1800" w:hanging="1440"/>
      </w:pPr>
    </w:lvl>
    <w:lvl w:ilvl="7">
      <w:start w:val="1"/>
      <w:numFmt w:val="decimal"/>
      <w:isLgl/>
      <w:lvlText w:val="%1.%2.%3.%4.%5.%6.%7.%8"/>
      <w:lvlJc w:val="left"/>
      <w:pPr>
        <w:ind w:left="1800" w:hanging="1440"/>
      </w:pPr>
    </w:lvl>
    <w:lvl w:ilvl="8">
      <w:start w:val="1"/>
      <w:numFmt w:val="decimal"/>
      <w:isLgl/>
      <w:lvlText w:val="%1.%2.%3.%4.%5.%6.%7.%8.%9"/>
      <w:lvlJc w:val="left"/>
      <w:pPr>
        <w:ind w:left="2160" w:hanging="1800"/>
      </w:pPr>
    </w:lvl>
  </w:abstractNum>
  <w:abstractNum w:abstractNumId="21" w15:restartNumberingAfterBreak="0">
    <w:nsid w:val="5E0943DA"/>
    <w:multiLevelType w:val="singleLevel"/>
    <w:tmpl w:val="7944C89E"/>
    <w:lvl w:ilvl="0">
      <w:numFmt w:val="bullet"/>
      <w:lvlText w:val="-"/>
      <w:lvlJc w:val="left"/>
      <w:pPr>
        <w:tabs>
          <w:tab w:val="num" w:pos="450"/>
        </w:tabs>
        <w:ind w:left="450" w:hanging="360"/>
      </w:pPr>
      <w:rPr>
        <w:rFonts w:hint="default"/>
      </w:rPr>
    </w:lvl>
  </w:abstractNum>
  <w:abstractNum w:abstractNumId="22" w15:restartNumberingAfterBreak="0">
    <w:nsid w:val="5FD70727"/>
    <w:multiLevelType w:val="hybridMultilevel"/>
    <w:tmpl w:val="45DA4C98"/>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60B850C5"/>
    <w:multiLevelType w:val="multilevel"/>
    <w:tmpl w:val="0F6AAB08"/>
    <w:lvl w:ilvl="0">
      <w:start w:val="3"/>
      <w:numFmt w:val="decimal"/>
      <w:lvlText w:val="%1"/>
      <w:lvlJc w:val="left"/>
      <w:pPr>
        <w:ind w:left="360" w:hanging="360"/>
      </w:pPr>
      <w:rPr>
        <w:rFonts w:hint="default"/>
      </w:rPr>
    </w:lvl>
    <w:lvl w:ilvl="1">
      <w:start w:val="2"/>
      <w:numFmt w:val="decimal"/>
      <w:lvlText w:val="%1.%2"/>
      <w:lvlJc w:val="left"/>
      <w:pPr>
        <w:ind w:left="360" w:hanging="36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rPr>
    </w:lvl>
    <w:lvl w:ilvl="2">
      <w:start w:val="1"/>
      <w:numFmt w:val="decimal"/>
      <w:lvlText w:val="%1.%2.%3"/>
      <w:lvlJc w:val="left"/>
      <w:pPr>
        <w:ind w:left="960" w:hanging="720"/>
      </w:pPr>
      <w:rPr>
        <w:rFonts w:ascii="Times New Roman" w:hAnsi="Times New Roman" w:cs="Times New Roman" w:hint="default"/>
        <w:b w:val="0"/>
        <w:bCs w:val="0"/>
        <w:i w:val="0"/>
        <w:iCs w:val="0"/>
        <w:caps w:val="0"/>
        <w:smallCaps w:val="0"/>
        <w:strike w:val="0"/>
        <w:dstrike w:val="0"/>
        <w:outline w:val="0"/>
        <w:shadow w:val="0"/>
        <w:emboss w:val="0"/>
        <w:imprint w:val="0"/>
        <w:noProof w:val="0"/>
        <w:vanish w:val="0"/>
        <w:color w:val="auto"/>
        <w:spacing w:val="0"/>
        <w:kern w:val="0"/>
        <w:position w:val="0"/>
        <w:sz w:val="28"/>
        <w:u w:val="none"/>
        <w:effect w:val="none"/>
        <w:vertAlign w:val="baseline"/>
        <w:em w:val="none"/>
        <w:specVanish w:val="0"/>
      </w:rPr>
    </w:lvl>
    <w:lvl w:ilvl="3">
      <w:start w:val="1"/>
      <w:numFmt w:val="decimal"/>
      <w:lvlText w:val="%1.%2.%3.%4"/>
      <w:lvlJc w:val="left"/>
      <w:pPr>
        <w:ind w:left="1260" w:hanging="720"/>
      </w:pPr>
      <w:rPr>
        <w:rFonts w:ascii="Times New Roman" w:hAnsi="Times New Roman" w:cs="Times New Roman" w:hint="default"/>
        <w:b w:val="0"/>
        <w:bCs w:val="0"/>
        <w:i w:val="0"/>
        <w:iCs w:val="0"/>
        <w:caps w:val="0"/>
        <w:smallCaps w:val="0"/>
        <w:strike w:val="0"/>
        <w:dstrike w:val="0"/>
        <w:outline w:val="0"/>
        <w:shadow w:val="0"/>
        <w:emboss w:val="0"/>
        <w:imprint w:val="0"/>
        <w:noProof w:val="0"/>
        <w:vanish w:val="0"/>
        <w:spacing w:val="0"/>
        <w:kern w:val="0"/>
        <w:position w:val="0"/>
        <w:sz w:val="24"/>
        <w:u w:val="none"/>
        <w:effect w:val="none"/>
        <w:vertAlign w:val="baseline"/>
        <w:em w:val="none"/>
        <w:specVanish w:val="0"/>
      </w:rPr>
    </w:lvl>
    <w:lvl w:ilvl="4">
      <w:start w:val="1"/>
      <w:numFmt w:val="decimal"/>
      <w:lvlText w:val="%1.%2.%3.%4.%5"/>
      <w:lvlJc w:val="left"/>
      <w:pPr>
        <w:ind w:left="1560" w:hanging="1080"/>
      </w:pPr>
      <w:rPr>
        <w:rFonts w:ascii="Times New Roman" w:hAnsi="Times New Roman" w:cs="Times New Roman" w:hint="default"/>
        <w:color w:val="auto"/>
        <w:sz w:val="24"/>
        <w:szCs w:val="24"/>
      </w:rPr>
    </w:lvl>
    <w:lvl w:ilvl="5">
      <w:start w:val="1"/>
      <w:numFmt w:val="decimal"/>
      <w:lvlText w:val="%1.%2.%3.%4.%5.%6"/>
      <w:lvlJc w:val="left"/>
      <w:pPr>
        <w:ind w:left="1680" w:hanging="1080"/>
      </w:pPr>
      <w:rPr>
        <w:rFonts w:hint="default"/>
      </w:rPr>
    </w:lvl>
    <w:lvl w:ilvl="6">
      <w:start w:val="1"/>
      <w:numFmt w:val="decimal"/>
      <w:lvlText w:val="%1.%2.%3.%4.%5.%6.%7"/>
      <w:lvlJc w:val="left"/>
      <w:pPr>
        <w:ind w:left="2160" w:hanging="1440"/>
      </w:pPr>
      <w:rPr>
        <w:rFonts w:hint="default"/>
      </w:rPr>
    </w:lvl>
    <w:lvl w:ilvl="7">
      <w:start w:val="1"/>
      <w:numFmt w:val="decimal"/>
      <w:lvlText w:val="%1.%2.%3.%4.%5.%6.%7.%8"/>
      <w:lvlJc w:val="left"/>
      <w:pPr>
        <w:ind w:left="2280" w:hanging="1440"/>
      </w:pPr>
      <w:rPr>
        <w:rFonts w:hint="default"/>
      </w:rPr>
    </w:lvl>
    <w:lvl w:ilvl="8">
      <w:start w:val="1"/>
      <w:numFmt w:val="decimal"/>
      <w:lvlText w:val="%1.%2.%3.%4.%5.%6.%7.%8.%9"/>
      <w:lvlJc w:val="left"/>
      <w:pPr>
        <w:ind w:left="2760" w:hanging="1800"/>
      </w:pPr>
      <w:rPr>
        <w:rFonts w:hint="default"/>
      </w:rPr>
    </w:lvl>
  </w:abstractNum>
  <w:abstractNum w:abstractNumId="24" w15:restartNumberingAfterBreak="0">
    <w:nsid w:val="649901C3"/>
    <w:multiLevelType w:val="hybridMultilevel"/>
    <w:tmpl w:val="9BB87A9E"/>
    <w:lvl w:ilvl="0" w:tplc="04090009">
      <w:start w:val="1"/>
      <w:numFmt w:val="bullet"/>
      <w:lvlText w:val=""/>
      <w:lvlJc w:val="left"/>
      <w:pPr>
        <w:ind w:left="360" w:hanging="360"/>
      </w:pPr>
      <w:rPr>
        <w:rFonts w:ascii="Wingdings" w:hAnsi="Wingdings" w:hint="default"/>
      </w:rPr>
    </w:lvl>
    <w:lvl w:ilvl="1" w:tplc="04090003">
      <w:start w:val="1"/>
      <w:numFmt w:val="bullet"/>
      <w:lvlText w:val="o"/>
      <w:lvlJc w:val="left"/>
      <w:pPr>
        <w:ind w:left="1080" w:hanging="360"/>
      </w:pPr>
      <w:rPr>
        <w:rFonts w:ascii="Courier New" w:hAnsi="Courier New" w:cs="Courier New" w:hint="default"/>
      </w:rPr>
    </w:lvl>
    <w:lvl w:ilvl="2" w:tplc="04090009">
      <w:start w:val="1"/>
      <w:numFmt w:val="bullet"/>
      <w:lvlText w:val=""/>
      <w:lvlJc w:val="left"/>
      <w:pPr>
        <w:ind w:left="360" w:hanging="360"/>
      </w:pPr>
      <w:rPr>
        <w:rFonts w:ascii="Wingdings" w:hAnsi="Wingdings" w:hint="default"/>
      </w:rPr>
    </w:lvl>
    <w:lvl w:ilvl="3" w:tplc="9DD68626">
      <w:start w:val="2"/>
      <w:numFmt w:val="bullet"/>
      <w:lvlText w:val="-"/>
      <w:lvlJc w:val="left"/>
      <w:pPr>
        <w:ind w:left="2520" w:hanging="360"/>
      </w:pPr>
      <w:rPr>
        <w:rFonts w:ascii="Times New Roman" w:eastAsiaTheme="minorEastAsia" w:hAnsi="Times New Roman" w:cs="Times New Roman"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5" w15:restartNumberingAfterBreak="0">
    <w:nsid w:val="67A85529"/>
    <w:multiLevelType w:val="hybridMultilevel"/>
    <w:tmpl w:val="5CCEAA5E"/>
    <w:lvl w:ilvl="0" w:tplc="0409000B">
      <w:start w:val="1"/>
      <w:numFmt w:val="bullet"/>
      <w:lvlText w:val=""/>
      <w:lvlJc w:val="left"/>
      <w:pPr>
        <w:ind w:left="720" w:hanging="360"/>
      </w:pPr>
      <w:rPr>
        <w:rFonts w:ascii="Wingdings" w:hAnsi="Wingding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681F3A57"/>
    <w:multiLevelType w:val="multilevel"/>
    <w:tmpl w:val="71E24CB0"/>
    <w:lvl w:ilvl="0">
      <w:start w:val="2"/>
      <w:numFmt w:val="decimal"/>
      <w:lvlText w:val="%1"/>
      <w:lvlJc w:val="left"/>
      <w:pPr>
        <w:ind w:left="660" w:hanging="660"/>
      </w:pPr>
      <w:rPr>
        <w:rFonts w:hint="default"/>
      </w:rPr>
    </w:lvl>
    <w:lvl w:ilvl="1">
      <w:start w:val="6"/>
      <w:numFmt w:val="decimal"/>
      <w:lvlText w:val="%1.%2"/>
      <w:lvlJc w:val="left"/>
      <w:pPr>
        <w:ind w:left="780" w:hanging="660"/>
      </w:pPr>
      <w:rPr>
        <w:rFonts w:hint="default"/>
      </w:rPr>
    </w:lvl>
    <w:lvl w:ilvl="2">
      <w:start w:val="1"/>
      <w:numFmt w:val="decimal"/>
      <w:lvlText w:val="%1.%2.%3"/>
      <w:lvlJc w:val="left"/>
      <w:pPr>
        <w:ind w:left="960" w:hanging="720"/>
      </w:pPr>
      <w:rPr>
        <w:rFonts w:ascii="Times New Roman" w:hAnsi="Times New Roman" w:cs="Times New Roman" w:hint="default"/>
        <w:sz w:val="24"/>
      </w:rPr>
    </w:lvl>
    <w:lvl w:ilvl="3">
      <w:start w:val="1"/>
      <w:numFmt w:val="decimal"/>
      <w:lvlText w:val="%1.%2.%3.%4"/>
      <w:lvlJc w:val="left"/>
      <w:pPr>
        <w:ind w:left="1080" w:hanging="720"/>
      </w:pPr>
      <w:rPr>
        <w:rFonts w:hint="default"/>
      </w:rPr>
    </w:lvl>
    <w:lvl w:ilvl="4">
      <w:start w:val="1"/>
      <w:numFmt w:val="decimal"/>
      <w:lvlText w:val="%1.%2.%3.%4.%5"/>
      <w:lvlJc w:val="left"/>
      <w:pPr>
        <w:ind w:left="1560" w:hanging="1080"/>
      </w:pPr>
      <w:rPr>
        <w:rFonts w:hint="default"/>
      </w:rPr>
    </w:lvl>
    <w:lvl w:ilvl="5">
      <w:start w:val="1"/>
      <w:numFmt w:val="decimal"/>
      <w:lvlText w:val="%1.%2.%3.%4.%5.%6"/>
      <w:lvlJc w:val="left"/>
      <w:pPr>
        <w:ind w:left="1680" w:hanging="1080"/>
      </w:pPr>
      <w:rPr>
        <w:rFonts w:hint="default"/>
      </w:rPr>
    </w:lvl>
    <w:lvl w:ilvl="6">
      <w:start w:val="1"/>
      <w:numFmt w:val="decimal"/>
      <w:lvlText w:val="%1.%2.%3.%4.%5.%6.%7"/>
      <w:lvlJc w:val="left"/>
      <w:pPr>
        <w:ind w:left="2160" w:hanging="1440"/>
      </w:pPr>
      <w:rPr>
        <w:rFonts w:hint="default"/>
      </w:rPr>
    </w:lvl>
    <w:lvl w:ilvl="7">
      <w:start w:val="1"/>
      <w:numFmt w:val="decimal"/>
      <w:lvlText w:val="%1.%2.%3.%4.%5.%6.%7.%8"/>
      <w:lvlJc w:val="left"/>
      <w:pPr>
        <w:ind w:left="2280" w:hanging="1440"/>
      </w:pPr>
      <w:rPr>
        <w:rFonts w:hint="default"/>
      </w:rPr>
    </w:lvl>
    <w:lvl w:ilvl="8">
      <w:start w:val="1"/>
      <w:numFmt w:val="decimal"/>
      <w:lvlText w:val="%1.%2.%3.%4.%5.%6.%7.%8.%9"/>
      <w:lvlJc w:val="left"/>
      <w:pPr>
        <w:ind w:left="2760" w:hanging="1800"/>
      </w:pPr>
      <w:rPr>
        <w:rFonts w:hint="default"/>
      </w:rPr>
    </w:lvl>
  </w:abstractNum>
  <w:abstractNum w:abstractNumId="27" w15:restartNumberingAfterBreak="0">
    <w:nsid w:val="6BAA338B"/>
    <w:multiLevelType w:val="hybridMultilevel"/>
    <w:tmpl w:val="20748E0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7672463F"/>
    <w:multiLevelType w:val="hybridMultilevel"/>
    <w:tmpl w:val="3496B6AC"/>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15:restartNumberingAfterBreak="0">
    <w:nsid w:val="79F1701A"/>
    <w:multiLevelType w:val="hybridMultilevel"/>
    <w:tmpl w:val="AE6CFD4C"/>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20"/>
  </w:num>
  <w:num w:numId="2">
    <w:abstractNumId w:val="24"/>
  </w:num>
  <w:num w:numId="3">
    <w:abstractNumId w:val="7"/>
  </w:num>
  <w:num w:numId="4">
    <w:abstractNumId w:val="13"/>
  </w:num>
  <w:num w:numId="5">
    <w:abstractNumId w:val="21"/>
  </w:num>
  <w:num w:numId="6">
    <w:abstractNumId w:val="10"/>
  </w:num>
  <w:num w:numId="7">
    <w:abstractNumId w:val="16"/>
  </w:num>
  <w:num w:numId="8">
    <w:abstractNumId w:val="6"/>
  </w:num>
  <w:num w:numId="9">
    <w:abstractNumId w:val="26"/>
  </w:num>
  <w:num w:numId="10">
    <w:abstractNumId w:val="23"/>
    <w:lvlOverride w:ilvl="0">
      <w:startOverride w:val="3"/>
    </w:lvlOverride>
    <w:lvlOverride w:ilvl="1">
      <w:startOverride w:val="6"/>
    </w:lvlOverride>
    <w:lvlOverride w:ilvl="2">
      <w:startOverride w:val="1"/>
    </w:lvlOverride>
  </w:num>
  <w:num w:numId="11">
    <w:abstractNumId w:val="25"/>
  </w:num>
  <w:num w:numId="12">
    <w:abstractNumId w:val="5"/>
  </w:num>
  <w:num w:numId="13">
    <w:abstractNumId w:val="8"/>
  </w:num>
  <w:num w:numId="14">
    <w:abstractNumId w:val="28"/>
  </w:num>
  <w:num w:numId="15">
    <w:abstractNumId w:val="23"/>
    <w:lvlOverride w:ilvl="0">
      <w:startOverride w:val="3"/>
    </w:lvlOverride>
    <w:lvlOverride w:ilvl="1">
      <w:startOverride w:val="2"/>
    </w:lvlOverride>
    <w:lvlOverride w:ilvl="2">
      <w:startOverride w:val="3"/>
    </w:lvlOverride>
    <w:lvlOverride w:ilvl="3">
      <w:startOverride w:val="2"/>
    </w:lvlOverride>
    <w:lvlOverride w:ilvl="4">
      <w:startOverride w:val="2"/>
    </w:lvlOverride>
  </w:num>
  <w:num w:numId="16">
    <w:abstractNumId w:val="23"/>
    <w:lvlOverride w:ilvl="0">
      <w:startOverride w:val="3"/>
    </w:lvlOverride>
    <w:lvlOverride w:ilvl="1">
      <w:startOverride w:val="2"/>
    </w:lvlOverride>
    <w:lvlOverride w:ilvl="2">
      <w:startOverride w:val="3"/>
    </w:lvlOverride>
    <w:lvlOverride w:ilvl="3">
      <w:startOverride w:val="1"/>
    </w:lvlOverride>
    <w:lvlOverride w:ilvl="4">
      <w:startOverride w:val="4"/>
    </w:lvlOverride>
  </w:num>
  <w:num w:numId="17">
    <w:abstractNumId w:val="29"/>
  </w:num>
  <w:num w:numId="18">
    <w:abstractNumId w:val="22"/>
  </w:num>
  <w:num w:numId="19">
    <w:abstractNumId w:val="3"/>
  </w:num>
  <w:num w:numId="20">
    <w:abstractNumId w:val="12"/>
  </w:num>
  <w:num w:numId="21">
    <w:abstractNumId w:val="15"/>
  </w:num>
  <w:num w:numId="22">
    <w:abstractNumId w:val="4"/>
  </w:num>
  <w:num w:numId="23">
    <w:abstractNumId w:val="11"/>
  </w:num>
  <w:num w:numId="24">
    <w:abstractNumId w:val="17"/>
  </w:num>
  <w:num w:numId="25">
    <w:abstractNumId w:val="27"/>
  </w:num>
  <w:num w:numId="26">
    <w:abstractNumId w:val="9"/>
  </w:num>
  <w:num w:numId="27">
    <w:abstractNumId w:val="18"/>
  </w:num>
  <w:num w:numId="28">
    <w:abstractNumId w:val="19"/>
  </w:num>
  <w:num w:numId="29">
    <w:abstractNumId w:val="0"/>
  </w:num>
  <w:num w:numId="30">
    <w:abstractNumId w:val="14"/>
  </w:num>
  <w:num w:numId="31">
    <w:abstractNumId w:val="2"/>
  </w:num>
  <w:num w:numId="32">
    <w:abstractNumId w:val="1"/>
  </w:num>
  <w:numIdMacAtCleanup w:val="2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drawingGridHorizontalSpacing w:val="110"/>
  <w:displayHorizontalDrawingGridEvery w:val="2"/>
  <w:characterSpacingControl w:val="doNotCompress"/>
  <w:footnotePr>
    <w:footnote w:id="-1"/>
    <w:footnote w:id="0"/>
  </w:footnotePr>
  <w:endnotePr>
    <w:endnote w:id="-1"/>
    <w:endnote w:id="0"/>
  </w:endnotePr>
  <w:compat>
    <w:useFELayout/>
    <w:compatSetting w:name="compatibilityMode" w:uri="http://schemas.microsoft.com/office/word" w:val="12"/>
  </w:compat>
  <w:docVars>
    <w:docVar w:name="EN.InstantFormat" w:val="&lt;ENInstantFormat&gt;&lt;Enabled&gt;1&lt;/Enabled&gt;&lt;ScanUnformatted&gt;1&lt;/ScanUnformatted&gt;&lt;ScanChanges&gt;1&lt;/ScanChanges&gt;&lt;Suspended&gt;0&lt;/Suspended&gt;&lt;/ENInstantFormat&gt;"/>
    <w:docVar w:name="EN.Layout" w:val="&lt;ENLayout&gt;&lt;Style&gt;Adv Agronomy&lt;/Style&gt;&lt;LeftDelim&gt;{&lt;/LeftDelim&gt;&lt;RightDelim&gt;}&lt;/RightDelim&gt;&lt;FontName&gt;Calibri&lt;/FontName&gt;&lt;FontSize&gt;11&lt;/FontSize&gt;&lt;ReflistTitle&gt;&lt;/ReflistTitle&gt;&lt;StartingRefnum&gt;1&lt;/StartingRefnum&gt;&lt;FirstLineIndent&gt;0&lt;/FirstLineIndent&gt;&lt;HangingIndent&gt;720&lt;/HangingIndent&gt;&lt;LineSpacing&gt;0&lt;/LineSpacing&gt;&lt;SpaceAfter&gt;0&lt;/SpaceAfter&gt;&lt;HyperlinksEnabled&gt;1&lt;/HyperlinksEnabled&gt;&lt;HyperlinksVisible&gt;0&lt;/HyperlinksVisible&gt;&lt;EnableBibliographyCategories&gt;0&lt;/EnableBibliographyCategories&gt;&lt;/ENLayout&gt;"/>
    <w:docVar w:name="EN.Libraries" w:val="&lt;Libraries&gt;&lt;item db-id=&quot;astvr9swbrzpwbesdst5e9tbae9pwxrzfv2e&quot;&gt;My EndNote Library&lt;record-ids&gt;&lt;item&gt;1&lt;/item&gt;&lt;item&gt;2&lt;/item&gt;&lt;item&gt;3&lt;/item&gt;&lt;item&gt;4&lt;/item&gt;&lt;item&gt;6&lt;/item&gt;&lt;item&gt;7&lt;/item&gt;&lt;item&gt;8&lt;/item&gt;&lt;item&gt;46&lt;/item&gt;&lt;item&gt;47&lt;/item&gt;&lt;item&gt;48&lt;/item&gt;&lt;item&gt;49&lt;/item&gt;&lt;item&gt;50&lt;/item&gt;&lt;item&gt;52&lt;/item&gt;&lt;item&gt;53&lt;/item&gt;&lt;item&gt;54&lt;/item&gt;&lt;item&gt;55&lt;/item&gt;&lt;item&gt;56&lt;/item&gt;&lt;item&gt;59&lt;/item&gt;&lt;/record-ids&gt;&lt;/item&gt;&lt;/Libraries&gt;"/>
  </w:docVars>
  <w:rsids>
    <w:rsidRoot w:val="00020BBD"/>
    <w:rsid w:val="000002B5"/>
    <w:rsid w:val="000004DF"/>
    <w:rsid w:val="000008D4"/>
    <w:rsid w:val="0000095B"/>
    <w:rsid w:val="00000E1D"/>
    <w:rsid w:val="00000F6C"/>
    <w:rsid w:val="00001E8E"/>
    <w:rsid w:val="00002897"/>
    <w:rsid w:val="0000317A"/>
    <w:rsid w:val="00003288"/>
    <w:rsid w:val="00003376"/>
    <w:rsid w:val="000042AD"/>
    <w:rsid w:val="00004DCE"/>
    <w:rsid w:val="00006053"/>
    <w:rsid w:val="00007004"/>
    <w:rsid w:val="0000705A"/>
    <w:rsid w:val="0000710E"/>
    <w:rsid w:val="0000754D"/>
    <w:rsid w:val="00010997"/>
    <w:rsid w:val="000109E5"/>
    <w:rsid w:val="00010C21"/>
    <w:rsid w:val="00010D0E"/>
    <w:rsid w:val="00011ABD"/>
    <w:rsid w:val="00011B1E"/>
    <w:rsid w:val="000133A0"/>
    <w:rsid w:val="000157A7"/>
    <w:rsid w:val="000167E7"/>
    <w:rsid w:val="00020BBD"/>
    <w:rsid w:val="00020BEB"/>
    <w:rsid w:val="00024498"/>
    <w:rsid w:val="00024544"/>
    <w:rsid w:val="0002458D"/>
    <w:rsid w:val="000245B6"/>
    <w:rsid w:val="0002467D"/>
    <w:rsid w:val="00024FBE"/>
    <w:rsid w:val="00025A81"/>
    <w:rsid w:val="00025CB7"/>
    <w:rsid w:val="00025EAD"/>
    <w:rsid w:val="00026197"/>
    <w:rsid w:val="00026C77"/>
    <w:rsid w:val="00027217"/>
    <w:rsid w:val="0003041A"/>
    <w:rsid w:val="00030EFA"/>
    <w:rsid w:val="00031096"/>
    <w:rsid w:val="000326F9"/>
    <w:rsid w:val="00032C6D"/>
    <w:rsid w:val="00032D80"/>
    <w:rsid w:val="0003369B"/>
    <w:rsid w:val="00033862"/>
    <w:rsid w:val="00033E6F"/>
    <w:rsid w:val="00033F31"/>
    <w:rsid w:val="0003442E"/>
    <w:rsid w:val="000357AF"/>
    <w:rsid w:val="00040393"/>
    <w:rsid w:val="00041612"/>
    <w:rsid w:val="00042F0B"/>
    <w:rsid w:val="00043CD3"/>
    <w:rsid w:val="000446B2"/>
    <w:rsid w:val="00044DEB"/>
    <w:rsid w:val="000450C1"/>
    <w:rsid w:val="00046229"/>
    <w:rsid w:val="00046B1F"/>
    <w:rsid w:val="00046E3D"/>
    <w:rsid w:val="0004719E"/>
    <w:rsid w:val="00047542"/>
    <w:rsid w:val="0004782D"/>
    <w:rsid w:val="00050186"/>
    <w:rsid w:val="00050391"/>
    <w:rsid w:val="000510F3"/>
    <w:rsid w:val="0005138A"/>
    <w:rsid w:val="000514B6"/>
    <w:rsid w:val="00051526"/>
    <w:rsid w:val="00051CFC"/>
    <w:rsid w:val="00053578"/>
    <w:rsid w:val="00053985"/>
    <w:rsid w:val="00055CAE"/>
    <w:rsid w:val="0005619D"/>
    <w:rsid w:val="00057391"/>
    <w:rsid w:val="00057A6C"/>
    <w:rsid w:val="000607DA"/>
    <w:rsid w:val="00062567"/>
    <w:rsid w:val="00063619"/>
    <w:rsid w:val="00063BAE"/>
    <w:rsid w:val="0006447D"/>
    <w:rsid w:val="00064708"/>
    <w:rsid w:val="000675C0"/>
    <w:rsid w:val="0006767E"/>
    <w:rsid w:val="000717FD"/>
    <w:rsid w:val="00071D1D"/>
    <w:rsid w:val="00072328"/>
    <w:rsid w:val="00072877"/>
    <w:rsid w:val="00072B8A"/>
    <w:rsid w:val="00072EE1"/>
    <w:rsid w:val="00074B94"/>
    <w:rsid w:val="000751BF"/>
    <w:rsid w:val="00076532"/>
    <w:rsid w:val="000777A2"/>
    <w:rsid w:val="00080AEC"/>
    <w:rsid w:val="000811EE"/>
    <w:rsid w:val="00081260"/>
    <w:rsid w:val="00081979"/>
    <w:rsid w:val="000837A0"/>
    <w:rsid w:val="00085DA7"/>
    <w:rsid w:val="000869F5"/>
    <w:rsid w:val="000870A9"/>
    <w:rsid w:val="000928B4"/>
    <w:rsid w:val="00092C4A"/>
    <w:rsid w:val="0009301E"/>
    <w:rsid w:val="0009331D"/>
    <w:rsid w:val="00094529"/>
    <w:rsid w:val="000947A3"/>
    <w:rsid w:val="00094AFD"/>
    <w:rsid w:val="00096606"/>
    <w:rsid w:val="0009673B"/>
    <w:rsid w:val="000A0BD8"/>
    <w:rsid w:val="000A0E9B"/>
    <w:rsid w:val="000A0EEA"/>
    <w:rsid w:val="000A154C"/>
    <w:rsid w:val="000A2299"/>
    <w:rsid w:val="000A2C73"/>
    <w:rsid w:val="000A2ED5"/>
    <w:rsid w:val="000A3E59"/>
    <w:rsid w:val="000A4E38"/>
    <w:rsid w:val="000A5578"/>
    <w:rsid w:val="000A6387"/>
    <w:rsid w:val="000A7E7A"/>
    <w:rsid w:val="000B012F"/>
    <w:rsid w:val="000B1948"/>
    <w:rsid w:val="000B26E8"/>
    <w:rsid w:val="000B28D9"/>
    <w:rsid w:val="000B3C92"/>
    <w:rsid w:val="000B4A3C"/>
    <w:rsid w:val="000B5C1C"/>
    <w:rsid w:val="000C0BDA"/>
    <w:rsid w:val="000C25DA"/>
    <w:rsid w:val="000C26EB"/>
    <w:rsid w:val="000C3C6E"/>
    <w:rsid w:val="000C4C34"/>
    <w:rsid w:val="000C4EB6"/>
    <w:rsid w:val="000C5E55"/>
    <w:rsid w:val="000C7DD8"/>
    <w:rsid w:val="000D05F9"/>
    <w:rsid w:val="000D24C1"/>
    <w:rsid w:val="000D29C3"/>
    <w:rsid w:val="000D2E70"/>
    <w:rsid w:val="000D3A5C"/>
    <w:rsid w:val="000D425F"/>
    <w:rsid w:val="000D6C82"/>
    <w:rsid w:val="000D77FD"/>
    <w:rsid w:val="000D7BF8"/>
    <w:rsid w:val="000E04FE"/>
    <w:rsid w:val="000E067E"/>
    <w:rsid w:val="000E1841"/>
    <w:rsid w:val="000E31A3"/>
    <w:rsid w:val="000E3D7B"/>
    <w:rsid w:val="000E5227"/>
    <w:rsid w:val="000E5C17"/>
    <w:rsid w:val="000E6ECA"/>
    <w:rsid w:val="000E71FE"/>
    <w:rsid w:val="000F0BDD"/>
    <w:rsid w:val="000F0F15"/>
    <w:rsid w:val="000F1B82"/>
    <w:rsid w:val="000F25A0"/>
    <w:rsid w:val="000F27CD"/>
    <w:rsid w:val="000F49CA"/>
    <w:rsid w:val="000F5C7A"/>
    <w:rsid w:val="000F6A86"/>
    <w:rsid w:val="000F6CAC"/>
    <w:rsid w:val="001017F6"/>
    <w:rsid w:val="00101B23"/>
    <w:rsid w:val="00101E32"/>
    <w:rsid w:val="0010626C"/>
    <w:rsid w:val="00106351"/>
    <w:rsid w:val="00107CC1"/>
    <w:rsid w:val="00111EAA"/>
    <w:rsid w:val="00112CCF"/>
    <w:rsid w:val="0011365C"/>
    <w:rsid w:val="001144FA"/>
    <w:rsid w:val="00114919"/>
    <w:rsid w:val="0011534F"/>
    <w:rsid w:val="00115932"/>
    <w:rsid w:val="00115ACF"/>
    <w:rsid w:val="00115E38"/>
    <w:rsid w:val="001160D5"/>
    <w:rsid w:val="001162E6"/>
    <w:rsid w:val="00116583"/>
    <w:rsid w:val="00116959"/>
    <w:rsid w:val="001170E2"/>
    <w:rsid w:val="00117DA5"/>
    <w:rsid w:val="00120057"/>
    <w:rsid w:val="0012193F"/>
    <w:rsid w:val="0012231F"/>
    <w:rsid w:val="00122415"/>
    <w:rsid w:val="0012318B"/>
    <w:rsid w:val="00126D24"/>
    <w:rsid w:val="001305A7"/>
    <w:rsid w:val="001308C4"/>
    <w:rsid w:val="0013096F"/>
    <w:rsid w:val="00131969"/>
    <w:rsid w:val="00131D4E"/>
    <w:rsid w:val="001323BD"/>
    <w:rsid w:val="00132AF7"/>
    <w:rsid w:val="001334B8"/>
    <w:rsid w:val="00133754"/>
    <w:rsid w:val="00133BB4"/>
    <w:rsid w:val="00134C83"/>
    <w:rsid w:val="00136C88"/>
    <w:rsid w:val="001370BC"/>
    <w:rsid w:val="0013718B"/>
    <w:rsid w:val="00137EED"/>
    <w:rsid w:val="001400E3"/>
    <w:rsid w:val="001426C9"/>
    <w:rsid w:val="00143DB5"/>
    <w:rsid w:val="00143E36"/>
    <w:rsid w:val="001448FB"/>
    <w:rsid w:val="00145137"/>
    <w:rsid w:val="001451C5"/>
    <w:rsid w:val="00146360"/>
    <w:rsid w:val="001469A8"/>
    <w:rsid w:val="00150027"/>
    <w:rsid w:val="001503D9"/>
    <w:rsid w:val="00150D42"/>
    <w:rsid w:val="001527A5"/>
    <w:rsid w:val="0015375D"/>
    <w:rsid w:val="001542AA"/>
    <w:rsid w:val="00154646"/>
    <w:rsid w:val="001547BA"/>
    <w:rsid w:val="00156F70"/>
    <w:rsid w:val="00157365"/>
    <w:rsid w:val="00161155"/>
    <w:rsid w:val="00162773"/>
    <w:rsid w:val="00162787"/>
    <w:rsid w:val="001637E3"/>
    <w:rsid w:val="00163A47"/>
    <w:rsid w:val="00164240"/>
    <w:rsid w:val="001646D4"/>
    <w:rsid w:val="00164C50"/>
    <w:rsid w:val="00166FB7"/>
    <w:rsid w:val="001671A1"/>
    <w:rsid w:val="0016748B"/>
    <w:rsid w:val="00167E12"/>
    <w:rsid w:val="00170CDF"/>
    <w:rsid w:val="001718B9"/>
    <w:rsid w:val="001725B3"/>
    <w:rsid w:val="0017283A"/>
    <w:rsid w:val="00174879"/>
    <w:rsid w:val="00175D80"/>
    <w:rsid w:val="001763AB"/>
    <w:rsid w:val="001765D6"/>
    <w:rsid w:val="001778A2"/>
    <w:rsid w:val="00177C59"/>
    <w:rsid w:val="00180B43"/>
    <w:rsid w:val="001810AC"/>
    <w:rsid w:val="00181C72"/>
    <w:rsid w:val="00181DEA"/>
    <w:rsid w:val="00182E25"/>
    <w:rsid w:val="00183083"/>
    <w:rsid w:val="001833F5"/>
    <w:rsid w:val="00183FDB"/>
    <w:rsid w:val="0018435A"/>
    <w:rsid w:val="00185B53"/>
    <w:rsid w:val="001867E9"/>
    <w:rsid w:val="001877CD"/>
    <w:rsid w:val="00192402"/>
    <w:rsid w:val="00192C19"/>
    <w:rsid w:val="001945B2"/>
    <w:rsid w:val="0019477A"/>
    <w:rsid w:val="00196C5C"/>
    <w:rsid w:val="001A00F7"/>
    <w:rsid w:val="001A0AA6"/>
    <w:rsid w:val="001A11F8"/>
    <w:rsid w:val="001A2A51"/>
    <w:rsid w:val="001A61C1"/>
    <w:rsid w:val="001A621A"/>
    <w:rsid w:val="001B29CC"/>
    <w:rsid w:val="001B2E1B"/>
    <w:rsid w:val="001B3036"/>
    <w:rsid w:val="001B3EDA"/>
    <w:rsid w:val="001B4120"/>
    <w:rsid w:val="001B429A"/>
    <w:rsid w:val="001B49C2"/>
    <w:rsid w:val="001B54A2"/>
    <w:rsid w:val="001B5DDB"/>
    <w:rsid w:val="001B7B88"/>
    <w:rsid w:val="001C199E"/>
    <w:rsid w:val="001C279F"/>
    <w:rsid w:val="001C3682"/>
    <w:rsid w:val="001C4177"/>
    <w:rsid w:val="001C5DD7"/>
    <w:rsid w:val="001C60B1"/>
    <w:rsid w:val="001C792F"/>
    <w:rsid w:val="001D1F03"/>
    <w:rsid w:val="001D1F13"/>
    <w:rsid w:val="001D272B"/>
    <w:rsid w:val="001D2DE1"/>
    <w:rsid w:val="001D301B"/>
    <w:rsid w:val="001D3AFC"/>
    <w:rsid w:val="001D48E7"/>
    <w:rsid w:val="001D4F55"/>
    <w:rsid w:val="001D5209"/>
    <w:rsid w:val="001D687A"/>
    <w:rsid w:val="001E00FC"/>
    <w:rsid w:val="001E0A4A"/>
    <w:rsid w:val="001E0AC3"/>
    <w:rsid w:val="001E131D"/>
    <w:rsid w:val="001E1435"/>
    <w:rsid w:val="001E1EF2"/>
    <w:rsid w:val="001E3EFF"/>
    <w:rsid w:val="001E47FE"/>
    <w:rsid w:val="001E4DBC"/>
    <w:rsid w:val="001E51F1"/>
    <w:rsid w:val="001E52C2"/>
    <w:rsid w:val="001E631C"/>
    <w:rsid w:val="001E707A"/>
    <w:rsid w:val="001E7266"/>
    <w:rsid w:val="001F133F"/>
    <w:rsid w:val="001F278E"/>
    <w:rsid w:val="001F2842"/>
    <w:rsid w:val="001F2E03"/>
    <w:rsid w:val="001F3A35"/>
    <w:rsid w:val="001F4E68"/>
    <w:rsid w:val="001F514E"/>
    <w:rsid w:val="001F5B9B"/>
    <w:rsid w:val="001F650B"/>
    <w:rsid w:val="001F6CEA"/>
    <w:rsid w:val="00200E37"/>
    <w:rsid w:val="00201979"/>
    <w:rsid w:val="00202E2D"/>
    <w:rsid w:val="00202EFA"/>
    <w:rsid w:val="00204149"/>
    <w:rsid w:val="002044BA"/>
    <w:rsid w:val="002068DC"/>
    <w:rsid w:val="002072F5"/>
    <w:rsid w:val="0020735E"/>
    <w:rsid w:val="00207765"/>
    <w:rsid w:val="00210D09"/>
    <w:rsid w:val="00210E6A"/>
    <w:rsid w:val="00210E6B"/>
    <w:rsid w:val="002116C5"/>
    <w:rsid w:val="002116D5"/>
    <w:rsid w:val="002117B6"/>
    <w:rsid w:val="0021242A"/>
    <w:rsid w:val="00212F3E"/>
    <w:rsid w:val="00212FEE"/>
    <w:rsid w:val="002132BE"/>
    <w:rsid w:val="00213888"/>
    <w:rsid w:val="00214AEE"/>
    <w:rsid w:val="00214F34"/>
    <w:rsid w:val="00215038"/>
    <w:rsid w:val="002153CD"/>
    <w:rsid w:val="00215AA0"/>
    <w:rsid w:val="00216B6C"/>
    <w:rsid w:val="00216DAA"/>
    <w:rsid w:val="00217344"/>
    <w:rsid w:val="00217E30"/>
    <w:rsid w:val="0022012B"/>
    <w:rsid w:val="00220BF0"/>
    <w:rsid w:val="00221D17"/>
    <w:rsid w:val="00224204"/>
    <w:rsid w:val="0022522F"/>
    <w:rsid w:val="00227FE8"/>
    <w:rsid w:val="002305DB"/>
    <w:rsid w:val="002310AA"/>
    <w:rsid w:val="00234CDC"/>
    <w:rsid w:val="0023638A"/>
    <w:rsid w:val="00237456"/>
    <w:rsid w:val="00240221"/>
    <w:rsid w:val="00240B4E"/>
    <w:rsid w:val="00242AFF"/>
    <w:rsid w:val="00243A2A"/>
    <w:rsid w:val="00244678"/>
    <w:rsid w:val="00244944"/>
    <w:rsid w:val="00244C52"/>
    <w:rsid w:val="0024564A"/>
    <w:rsid w:val="002468B4"/>
    <w:rsid w:val="00246A16"/>
    <w:rsid w:val="00246A80"/>
    <w:rsid w:val="00246EE1"/>
    <w:rsid w:val="0025018F"/>
    <w:rsid w:val="002516E0"/>
    <w:rsid w:val="00251C02"/>
    <w:rsid w:val="00252C9E"/>
    <w:rsid w:val="002537A4"/>
    <w:rsid w:val="00256163"/>
    <w:rsid w:val="00256B47"/>
    <w:rsid w:val="002570AC"/>
    <w:rsid w:val="00260557"/>
    <w:rsid w:val="00261173"/>
    <w:rsid w:val="00261732"/>
    <w:rsid w:val="00261F47"/>
    <w:rsid w:val="0026320E"/>
    <w:rsid w:val="00265BDD"/>
    <w:rsid w:val="002665E1"/>
    <w:rsid w:val="00267E0A"/>
    <w:rsid w:val="00270DB2"/>
    <w:rsid w:val="0027222C"/>
    <w:rsid w:val="00272D4B"/>
    <w:rsid w:val="00273AA3"/>
    <w:rsid w:val="00273D07"/>
    <w:rsid w:val="00273EAA"/>
    <w:rsid w:val="00276636"/>
    <w:rsid w:val="00277858"/>
    <w:rsid w:val="002779B0"/>
    <w:rsid w:val="00280A5E"/>
    <w:rsid w:val="002822CA"/>
    <w:rsid w:val="00286207"/>
    <w:rsid w:val="0028638D"/>
    <w:rsid w:val="002866AE"/>
    <w:rsid w:val="00287D05"/>
    <w:rsid w:val="00287F90"/>
    <w:rsid w:val="002907ED"/>
    <w:rsid w:val="0029091C"/>
    <w:rsid w:val="00292B3A"/>
    <w:rsid w:val="00292B70"/>
    <w:rsid w:val="0029441A"/>
    <w:rsid w:val="0029593C"/>
    <w:rsid w:val="00297F1E"/>
    <w:rsid w:val="002A0B25"/>
    <w:rsid w:val="002A0EC4"/>
    <w:rsid w:val="002A1041"/>
    <w:rsid w:val="002A158E"/>
    <w:rsid w:val="002A1648"/>
    <w:rsid w:val="002A16BF"/>
    <w:rsid w:val="002A2429"/>
    <w:rsid w:val="002A5B44"/>
    <w:rsid w:val="002A63FE"/>
    <w:rsid w:val="002A7394"/>
    <w:rsid w:val="002A770C"/>
    <w:rsid w:val="002B09CB"/>
    <w:rsid w:val="002B11F0"/>
    <w:rsid w:val="002B135D"/>
    <w:rsid w:val="002B36A5"/>
    <w:rsid w:val="002B3E53"/>
    <w:rsid w:val="002B57F2"/>
    <w:rsid w:val="002B68F7"/>
    <w:rsid w:val="002B70E7"/>
    <w:rsid w:val="002C0F14"/>
    <w:rsid w:val="002C2958"/>
    <w:rsid w:val="002C2AB2"/>
    <w:rsid w:val="002C39A2"/>
    <w:rsid w:val="002C4295"/>
    <w:rsid w:val="002C4773"/>
    <w:rsid w:val="002C53D8"/>
    <w:rsid w:val="002C6670"/>
    <w:rsid w:val="002D0516"/>
    <w:rsid w:val="002D06F3"/>
    <w:rsid w:val="002D1E70"/>
    <w:rsid w:val="002D1ECD"/>
    <w:rsid w:val="002D1F82"/>
    <w:rsid w:val="002D288A"/>
    <w:rsid w:val="002D31C6"/>
    <w:rsid w:val="002D5103"/>
    <w:rsid w:val="002D519C"/>
    <w:rsid w:val="002D558B"/>
    <w:rsid w:val="002D6C88"/>
    <w:rsid w:val="002D6EFE"/>
    <w:rsid w:val="002E07B7"/>
    <w:rsid w:val="002E09DB"/>
    <w:rsid w:val="002E0A91"/>
    <w:rsid w:val="002E1992"/>
    <w:rsid w:val="002E454A"/>
    <w:rsid w:val="002E56C0"/>
    <w:rsid w:val="002E5B3C"/>
    <w:rsid w:val="002E6041"/>
    <w:rsid w:val="002E7078"/>
    <w:rsid w:val="002E765F"/>
    <w:rsid w:val="002F012C"/>
    <w:rsid w:val="002F02C2"/>
    <w:rsid w:val="002F05A7"/>
    <w:rsid w:val="002F09D5"/>
    <w:rsid w:val="002F0AA4"/>
    <w:rsid w:val="002F0EC2"/>
    <w:rsid w:val="002F15CC"/>
    <w:rsid w:val="002F1C27"/>
    <w:rsid w:val="002F1F98"/>
    <w:rsid w:val="002F3033"/>
    <w:rsid w:val="002F4048"/>
    <w:rsid w:val="002F4975"/>
    <w:rsid w:val="002F4E9F"/>
    <w:rsid w:val="002F5C42"/>
    <w:rsid w:val="002F64EA"/>
    <w:rsid w:val="002F687F"/>
    <w:rsid w:val="002F7EFD"/>
    <w:rsid w:val="00301750"/>
    <w:rsid w:val="00301AEC"/>
    <w:rsid w:val="00301CAF"/>
    <w:rsid w:val="003021BD"/>
    <w:rsid w:val="003025E3"/>
    <w:rsid w:val="00303F03"/>
    <w:rsid w:val="0030421E"/>
    <w:rsid w:val="003043F9"/>
    <w:rsid w:val="00304E49"/>
    <w:rsid w:val="003051C8"/>
    <w:rsid w:val="00305C79"/>
    <w:rsid w:val="00310B9F"/>
    <w:rsid w:val="00310C3C"/>
    <w:rsid w:val="0031226E"/>
    <w:rsid w:val="00312591"/>
    <w:rsid w:val="003129B7"/>
    <w:rsid w:val="00312DA0"/>
    <w:rsid w:val="00314537"/>
    <w:rsid w:val="00315A8C"/>
    <w:rsid w:val="00317B7D"/>
    <w:rsid w:val="00317F60"/>
    <w:rsid w:val="00317FA1"/>
    <w:rsid w:val="003202F0"/>
    <w:rsid w:val="00320F1D"/>
    <w:rsid w:val="00321787"/>
    <w:rsid w:val="00321F0D"/>
    <w:rsid w:val="00323358"/>
    <w:rsid w:val="00323570"/>
    <w:rsid w:val="00323795"/>
    <w:rsid w:val="0032421C"/>
    <w:rsid w:val="00324631"/>
    <w:rsid w:val="00325AD0"/>
    <w:rsid w:val="00326332"/>
    <w:rsid w:val="00326DF3"/>
    <w:rsid w:val="003279D2"/>
    <w:rsid w:val="00327BC7"/>
    <w:rsid w:val="0033094A"/>
    <w:rsid w:val="00330B78"/>
    <w:rsid w:val="003329C5"/>
    <w:rsid w:val="00332CA0"/>
    <w:rsid w:val="00332D55"/>
    <w:rsid w:val="003359F0"/>
    <w:rsid w:val="003369EC"/>
    <w:rsid w:val="00337888"/>
    <w:rsid w:val="00341BA0"/>
    <w:rsid w:val="00342B05"/>
    <w:rsid w:val="00342CB6"/>
    <w:rsid w:val="0034388D"/>
    <w:rsid w:val="003444CC"/>
    <w:rsid w:val="003451CF"/>
    <w:rsid w:val="00345CD4"/>
    <w:rsid w:val="00350248"/>
    <w:rsid w:val="00350E98"/>
    <w:rsid w:val="00351D28"/>
    <w:rsid w:val="003528C2"/>
    <w:rsid w:val="0035311B"/>
    <w:rsid w:val="0035379A"/>
    <w:rsid w:val="003537C5"/>
    <w:rsid w:val="00353C11"/>
    <w:rsid w:val="003540B8"/>
    <w:rsid w:val="003544B6"/>
    <w:rsid w:val="00355403"/>
    <w:rsid w:val="00357713"/>
    <w:rsid w:val="003601C8"/>
    <w:rsid w:val="00361C3C"/>
    <w:rsid w:val="003646CB"/>
    <w:rsid w:val="00365F5A"/>
    <w:rsid w:val="0036662C"/>
    <w:rsid w:val="003671ED"/>
    <w:rsid w:val="003709A0"/>
    <w:rsid w:val="00370B57"/>
    <w:rsid w:val="003737FC"/>
    <w:rsid w:val="00373DF3"/>
    <w:rsid w:val="003745E7"/>
    <w:rsid w:val="00376228"/>
    <w:rsid w:val="003762B9"/>
    <w:rsid w:val="00376F79"/>
    <w:rsid w:val="003775CA"/>
    <w:rsid w:val="003778E4"/>
    <w:rsid w:val="0038051B"/>
    <w:rsid w:val="003810C1"/>
    <w:rsid w:val="00383082"/>
    <w:rsid w:val="003835C1"/>
    <w:rsid w:val="00383A94"/>
    <w:rsid w:val="00386744"/>
    <w:rsid w:val="003870F8"/>
    <w:rsid w:val="003918D5"/>
    <w:rsid w:val="00391CF0"/>
    <w:rsid w:val="00391D27"/>
    <w:rsid w:val="003936EB"/>
    <w:rsid w:val="00394C1E"/>
    <w:rsid w:val="00394FA4"/>
    <w:rsid w:val="00395DC9"/>
    <w:rsid w:val="003960A2"/>
    <w:rsid w:val="0039694E"/>
    <w:rsid w:val="00396DFC"/>
    <w:rsid w:val="003A074B"/>
    <w:rsid w:val="003A20A6"/>
    <w:rsid w:val="003A2D6A"/>
    <w:rsid w:val="003A5EA4"/>
    <w:rsid w:val="003A68B6"/>
    <w:rsid w:val="003A7C42"/>
    <w:rsid w:val="003B0426"/>
    <w:rsid w:val="003B150C"/>
    <w:rsid w:val="003B1611"/>
    <w:rsid w:val="003B19F9"/>
    <w:rsid w:val="003B28F9"/>
    <w:rsid w:val="003B31FC"/>
    <w:rsid w:val="003B4107"/>
    <w:rsid w:val="003B429B"/>
    <w:rsid w:val="003B4DB8"/>
    <w:rsid w:val="003B5AF4"/>
    <w:rsid w:val="003B65C9"/>
    <w:rsid w:val="003C0C3E"/>
    <w:rsid w:val="003C1A73"/>
    <w:rsid w:val="003C267D"/>
    <w:rsid w:val="003C2858"/>
    <w:rsid w:val="003C5092"/>
    <w:rsid w:val="003C6735"/>
    <w:rsid w:val="003C6B69"/>
    <w:rsid w:val="003C6E37"/>
    <w:rsid w:val="003C7AF1"/>
    <w:rsid w:val="003C7BA7"/>
    <w:rsid w:val="003D06EA"/>
    <w:rsid w:val="003D0B99"/>
    <w:rsid w:val="003D1DA3"/>
    <w:rsid w:val="003D35C6"/>
    <w:rsid w:val="003D366B"/>
    <w:rsid w:val="003D428B"/>
    <w:rsid w:val="003D4B09"/>
    <w:rsid w:val="003D4D9B"/>
    <w:rsid w:val="003D51DE"/>
    <w:rsid w:val="003D591D"/>
    <w:rsid w:val="003D6565"/>
    <w:rsid w:val="003D6D31"/>
    <w:rsid w:val="003D6FAE"/>
    <w:rsid w:val="003E06EE"/>
    <w:rsid w:val="003E148A"/>
    <w:rsid w:val="003E2B21"/>
    <w:rsid w:val="003E52AC"/>
    <w:rsid w:val="003E76BE"/>
    <w:rsid w:val="003E794E"/>
    <w:rsid w:val="003E7C4E"/>
    <w:rsid w:val="003F04B0"/>
    <w:rsid w:val="003F32C1"/>
    <w:rsid w:val="003F3406"/>
    <w:rsid w:val="003F45B4"/>
    <w:rsid w:val="003F4909"/>
    <w:rsid w:val="003F4AAF"/>
    <w:rsid w:val="003F4E86"/>
    <w:rsid w:val="003F621D"/>
    <w:rsid w:val="003F6ED7"/>
    <w:rsid w:val="003F7740"/>
    <w:rsid w:val="004020B6"/>
    <w:rsid w:val="00404C55"/>
    <w:rsid w:val="00411908"/>
    <w:rsid w:val="00412FC9"/>
    <w:rsid w:val="004135D1"/>
    <w:rsid w:val="004139EE"/>
    <w:rsid w:val="00413D99"/>
    <w:rsid w:val="00414B35"/>
    <w:rsid w:val="00414BF9"/>
    <w:rsid w:val="004157A5"/>
    <w:rsid w:val="00416399"/>
    <w:rsid w:val="00417A31"/>
    <w:rsid w:val="00420AF0"/>
    <w:rsid w:val="00421009"/>
    <w:rsid w:val="00421776"/>
    <w:rsid w:val="004221BD"/>
    <w:rsid w:val="004223B0"/>
    <w:rsid w:val="004247F6"/>
    <w:rsid w:val="004255F0"/>
    <w:rsid w:val="00427458"/>
    <w:rsid w:val="00431504"/>
    <w:rsid w:val="004326C3"/>
    <w:rsid w:val="00433A2D"/>
    <w:rsid w:val="00433C1D"/>
    <w:rsid w:val="0043535D"/>
    <w:rsid w:val="004361B0"/>
    <w:rsid w:val="0043678B"/>
    <w:rsid w:val="004369A1"/>
    <w:rsid w:val="00437688"/>
    <w:rsid w:val="0044030E"/>
    <w:rsid w:val="0044078A"/>
    <w:rsid w:val="00440913"/>
    <w:rsid w:val="00441796"/>
    <w:rsid w:val="00442568"/>
    <w:rsid w:val="00443491"/>
    <w:rsid w:val="004439C6"/>
    <w:rsid w:val="00443A68"/>
    <w:rsid w:val="004442D0"/>
    <w:rsid w:val="00445C7A"/>
    <w:rsid w:val="0044781E"/>
    <w:rsid w:val="004478E6"/>
    <w:rsid w:val="00447B7E"/>
    <w:rsid w:val="00450147"/>
    <w:rsid w:val="0045120C"/>
    <w:rsid w:val="00451614"/>
    <w:rsid w:val="0045171C"/>
    <w:rsid w:val="00451B58"/>
    <w:rsid w:val="00452150"/>
    <w:rsid w:val="00452F80"/>
    <w:rsid w:val="00454309"/>
    <w:rsid w:val="0045545B"/>
    <w:rsid w:val="00455977"/>
    <w:rsid w:val="00456CB7"/>
    <w:rsid w:val="00456D3B"/>
    <w:rsid w:val="0045760F"/>
    <w:rsid w:val="0045787C"/>
    <w:rsid w:val="00461EB5"/>
    <w:rsid w:val="00462433"/>
    <w:rsid w:val="00462819"/>
    <w:rsid w:val="00462B67"/>
    <w:rsid w:val="004643AE"/>
    <w:rsid w:val="00464A37"/>
    <w:rsid w:val="004667F5"/>
    <w:rsid w:val="00466F78"/>
    <w:rsid w:val="0046742D"/>
    <w:rsid w:val="00471290"/>
    <w:rsid w:val="00473EBB"/>
    <w:rsid w:val="00474CCF"/>
    <w:rsid w:val="004754F9"/>
    <w:rsid w:val="004755EA"/>
    <w:rsid w:val="00482C51"/>
    <w:rsid w:val="00483517"/>
    <w:rsid w:val="004836F6"/>
    <w:rsid w:val="004839F3"/>
    <w:rsid w:val="00483B0D"/>
    <w:rsid w:val="004847A4"/>
    <w:rsid w:val="00485139"/>
    <w:rsid w:val="004859A2"/>
    <w:rsid w:val="004873DD"/>
    <w:rsid w:val="00487BC6"/>
    <w:rsid w:val="00490A89"/>
    <w:rsid w:val="00491A2F"/>
    <w:rsid w:val="00492B78"/>
    <w:rsid w:val="00494F59"/>
    <w:rsid w:val="00495184"/>
    <w:rsid w:val="00495277"/>
    <w:rsid w:val="00497A5C"/>
    <w:rsid w:val="00497B5D"/>
    <w:rsid w:val="004A01E9"/>
    <w:rsid w:val="004A0CEE"/>
    <w:rsid w:val="004A2B4C"/>
    <w:rsid w:val="004A31DA"/>
    <w:rsid w:val="004A369C"/>
    <w:rsid w:val="004A49B9"/>
    <w:rsid w:val="004A66D1"/>
    <w:rsid w:val="004A6D1B"/>
    <w:rsid w:val="004B1376"/>
    <w:rsid w:val="004B26F7"/>
    <w:rsid w:val="004B3C61"/>
    <w:rsid w:val="004B48B0"/>
    <w:rsid w:val="004B4AA2"/>
    <w:rsid w:val="004B6F1C"/>
    <w:rsid w:val="004C074F"/>
    <w:rsid w:val="004C16A0"/>
    <w:rsid w:val="004C1FA1"/>
    <w:rsid w:val="004C3978"/>
    <w:rsid w:val="004C4E99"/>
    <w:rsid w:val="004C7FF6"/>
    <w:rsid w:val="004D0A07"/>
    <w:rsid w:val="004D187F"/>
    <w:rsid w:val="004D2751"/>
    <w:rsid w:val="004D4378"/>
    <w:rsid w:val="004D43E4"/>
    <w:rsid w:val="004D539F"/>
    <w:rsid w:val="004D7334"/>
    <w:rsid w:val="004E13FD"/>
    <w:rsid w:val="004E1E99"/>
    <w:rsid w:val="004E2C3A"/>
    <w:rsid w:val="004E2D8B"/>
    <w:rsid w:val="004E3335"/>
    <w:rsid w:val="004E3D03"/>
    <w:rsid w:val="004E52B9"/>
    <w:rsid w:val="004E57BE"/>
    <w:rsid w:val="004E6606"/>
    <w:rsid w:val="004E72EC"/>
    <w:rsid w:val="004E7C93"/>
    <w:rsid w:val="004E7EC2"/>
    <w:rsid w:val="004F0B81"/>
    <w:rsid w:val="004F19B3"/>
    <w:rsid w:val="004F31BA"/>
    <w:rsid w:val="004F375C"/>
    <w:rsid w:val="004F3EB4"/>
    <w:rsid w:val="004F42C1"/>
    <w:rsid w:val="004F44D8"/>
    <w:rsid w:val="004F5069"/>
    <w:rsid w:val="004F6696"/>
    <w:rsid w:val="004F72BF"/>
    <w:rsid w:val="005010A9"/>
    <w:rsid w:val="00501A29"/>
    <w:rsid w:val="005040E2"/>
    <w:rsid w:val="0050416B"/>
    <w:rsid w:val="0050434C"/>
    <w:rsid w:val="0050632B"/>
    <w:rsid w:val="005067AD"/>
    <w:rsid w:val="00506C34"/>
    <w:rsid w:val="00510284"/>
    <w:rsid w:val="005112A9"/>
    <w:rsid w:val="00512329"/>
    <w:rsid w:val="00512EE5"/>
    <w:rsid w:val="0051338B"/>
    <w:rsid w:val="00513C11"/>
    <w:rsid w:val="00514D7C"/>
    <w:rsid w:val="005152F8"/>
    <w:rsid w:val="00515FB8"/>
    <w:rsid w:val="00516436"/>
    <w:rsid w:val="00516B14"/>
    <w:rsid w:val="00516C68"/>
    <w:rsid w:val="00516C78"/>
    <w:rsid w:val="0051755B"/>
    <w:rsid w:val="00520B08"/>
    <w:rsid w:val="00524326"/>
    <w:rsid w:val="0052433B"/>
    <w:rsid w:val="00524751"/>
    <w:rsid w:val="00525E1A"/>
    <w:rsid w:val="00527879"/>
    <w:rsid w:val="0053051A"/>
    <w:rsid w:val="00530A70"/>
    <w:rsid w:val="005314C8"/>
    <w:rsid w:val="00531750"/>
    <w:rsid w:val="00531938"/>
    <w:rsid w:val="00531A8B"/>
    <w:rsid w:val="00531E20"/>
    <w:rsid w:val="0053369C"/>
    <w:rsid w:val="00533A7F"/>
    <w:rsid w:val="00533C54"/>
    <w:rsid w:val="00534817"/>
    <w:rsid w:val="005349F4"/>
    <w:rsid w:val="005367F1"/>
    <w:rsid w:val="00536951"/>
    <w:rsid w:val="005376E3"/>
    <w:rsid w:val="00537B08"/>
    <w:rsid w:val="00537DD1"/>
    <w:rsid w:val="00540A17"/>
    <w:rsid w:val="005410E1"/>
    <w:rsid w:val="00541462"/>
    <w:rsid w:val="005433FF"/>
    <w:rsid w:val="0054405B"/>
    <w:rsid w:val="00546F1E"/>
    <w:rsid w:val="0054784D"/>
    <w:rsid w:val="005503F2"/>
    <w:rsid w:val="0055065A"/>
    <w:rsid w:val="00550E78"/>
    <w:rsid w:val="005522AA"/>
    <w:rsid w:val="0055256F"/>
    <w:rsid w:val="00553697"/>
    <w:rsid w:val="00553BB3"/>
    <w:rsid w:val="005574F9"/>
    <w:rsid w:val="00561AF1"/>
    <w:rsid w:val="00562633"/>
    <w:rsid w:val="00562CD6"/>
    <w:rsid w:val="005657F4"/>
    <w:rsid w:val="005661A0"/>
    <w:rsid w:val="005661D6"/>
    <w:rsid w:val="005664CE"/>
    <w:rsid w:val="00567BB3"/>
    <w:rsid w:val="00567CF8"/>
    <w:rsid w:val="00567D14"/>
    <w:rsid w:val="0057054F"/>
    <w:rsid w:val="00571962"/>
    <w:rsid w:val="00573C1F"/>
    <w:rsid w:val="00573E6B"/>
    <w:rsid w:val="00574707"/>
    <w:rsid w:val="00574C13"/>
    <w:rsid w:val="0057599B"/>
    <w:rsid w:val="00575BD8"/>
    <w:rsid w:val="005763A8"/>
    <w:rsid w:val="005763C9"/>
    <w:rsid w:val="00576CD2"/>
    <w:rsid w:val="005770FB"/>
    <w:rsid w:val="005773F0"/>
    <w:rsid w:val="005778DE"/>
    <w:rsid w:val="00581B1B"/>
    <w:rsid w:val="00583013"/>
    <w:rsid w:val="00583C57"/>
    <w:rsid w:val="00583FE6"/>
    <w:rsid w:val="00584737"/>
    <w:rsid w:val="00585D67"/>
    <w:rsid w:val="0058661A"/>
    <w:rsid w:val="005866E3"/>
    <w:rsid w:val="00586901"/>
    <w:rsid w:val="00586DA9"/>
    <w:rsid w:val="00586F61"/>
    <w:rsid w:val="00587195"/>
    <w:rsid w:val="0059031E"/>
    <w:rsid w:val="005903A3"/>
    <w:rsid w:val="00590A12"/>
    <w:rsid w:val="00590A6F"/>
    <w:rsid w:val="00590B3B"/>
    <w:rsid w:val="00590D01"/>
    <w:rsid w:val="005943B0"/>
    <w:rsid w:val="005946CB"/>
    <w:rsid w:val="00594CE3"/>
    <w:rsid w:val="00595B3F"/>
    <w:rsid w:val="00595C49"/>
    <w:rsid w:val="00596DF9"/>
    <w:rsid w:val="00597039"/>
    <w:rsid w:val="00597428"/>
    <w:rsid w:val="0059764B"/>
    <w:rsid w:val="005A0B38"/>
    <w:rsid w:val="005A20E0"/>
    <w:rsid w:val="005A265C"/>
    <w:rsid w:val="005A26AD"/>
    <w:rsid w:val="005A28C1"/>
    <w:rsid w:val="005A2C49"/>
    <w:rsid w:val="005A3BBD"/>
    <w:rsid w:val="005A3EB2"/>
    <w:rsid w:val="005A603D"/>
    <w:rsid w:val="005A7287"/>
    <w:rsid w:val="005A7E84"/>
    <w:rsid w:val="005B0499"/>
    <w:rsid w:val="005B0774"/>
    <w:rsid w:val="005B0A19"/>
    <w:rsid w:val="005B1D7B"/>
    <w:rsid w:val="005B1E71"/>
    <w:rsid w:val="005B1E72"/>
    <w:rsid w:val="005B2484"/>
    <w:rsid w:val="005B36DA"/>
    <w:rsid w:val="005B46D0"/>
    <w:rsid w:val="005B501A"/>
    <w:rsid w:val="005B52B2"/>
    <w:rsid w:val="005B728C"/>
    <w:rsid w:val="005B735F"/>
    <w:rsid w:val="005B7D4B"/>
    <w:rsid w:val="005C1C1D"/>
    <w:rsid w:val="005C1F00"/>
    <w:rsid w:val="005C4275"/>
    <w:rsid w:val="005C5753"/>
    <w:rsid w:val="005C6338"/>
    <w:rsid w:val="005C6B9F"/>
    <w:rsid w:val="005C7391"/>
    <w:rsid w:val="005C7FD4"/>
    <w:rsid w:val="005D2163"/>
    <w:rsid w:val="005D28A6"/>
    <w:rsid w:val="005D3CAC"/>
    <w:rsid w:val="005D4171"/>
    <w:rsid w:val="005D601B"/>
    <w:rsid w:val="005D6843"/>
    <w:rsid w:val="005D7479"/>
    <w:rsid w:val="005D74F1"/>
    <w:rsid w:val="005D773A"/>
    <w:rsid w:val="005D7933"/>
    <w:rsid w:val="005D7C84"/>
    <w:rsid w:val="005E1F90"/>
    <w:rsid w:val="005E26D6"/>
    <w:rsid w:val="005E3306"/>
    <w:rsid w:val="005E3368"/>
    <w:rsid w:val="005E37E8"/>
    <w:rsid w:val="005E3DC0"/>
    <w:rsid w:val="005E3DDE"/>
    <w:rsid w:val="005E3EB4"/>
    <w:rsid w:val="005E53D0"/>
    <w:rsid w:val="005E600C"/>
    <w:rsid w:val="005E6417"/>
    <w:rsid w:val="005F0410"/>
    <w:rsid w:val="005F088F"/>
    <w:rsid w:val="005F12E7"/>
    <w:rsid w:val="005F29A2"/>
    <w:rsid w:val="005F2F6E"/>
    <w:rsid w:val="005F340F"/>
    <w:rsid w:val="005F525B"/>
    <w:rsid w:val="005F56DF"/>
    <w:rsid w:val="005F5C52"/>
    <w:rsid w:val="005F5C98"/>
    <w:rsid w:val="005F63DB"/>
    <w:rsid w:val="005F70A5"/>
    <w:rsid w:val="005F7BF7"/>
    <w:rsid w:val="005F7F50"/>
    <w:rsid w:val="006008A8"/>
    <w:rsid w:val="006012A0"/>
    <w:rsid w:val="00602181"/>
    <w:rsid w:val="006026EF"/>
    <w:rsid w:val="00602793"/>
    <w:rsid w:val="00602BFD"/>
    <w:rsid w:val="00604A30"/>
    <w:rsid w:val="00604EBD"/>
    <w:rsid w:val="00605D78"/>
    <w:rsid w:val="00605DFB"/>
    <w:rsid w:val="0060746F"/>
    <w:rsid w:val="006076CC"/>
    <w:rsid w:val="00607CAB"/>
    <w:rsid w:val="00610064"/>
    <w:rsid w:val="006108DD"/>
    <w:rsid w:val="00611439"/>
    <w:rsid w:val="00611A4B"/>
    <w:rsid w:val="00614EE9"/>
    <w:rsid w:val="00614F35"/>
    <w:rsid w:val="006150AE"/>
    <w:rsid w:val="0061531F"/>
    <w:rsid w:val="00616D28"/>
    <w:rsid w:val="00617849"/>
    <w:rsid w:val="00620CAA"/>
    <w:rsid w:val="00620D13"/>
    <w:rsid w:val="0062126C"/>
    <w:rsid w:val="006241ED"/>
    <w:rsid w:val="006262B7"/>
    <w:rsid w:val="0062634E"/>
    <w:rsid w:val="00626534"/>
    <w:rsid w:val="006269CA"/>
    <w:rsid w:val="00626B40"/>
    <w:rsid w:val="0063133A"/>
    <w:rsid w:val="00631E42"/>
    <w:rsid w:val="006320C7"/>
    <w:rsid w:val="00632C1F"/>
    <w:rsid w:val="00632F75"/>
    <w:rsid w:val="0063324F"/>
    <w:rsid w:val="006340BA"/>
    <w:rsid w:val="006345DE"/>
    <w:rsid w:val="00634BEF"/>
    <w:rsid w:val="00635559"/>
    <w:rsid w:val="006374B7"/>
    <w:rsid w:val="006374E9"/>
    <w:rsid w:val="006376CD"/>
    <w:rsid w:val="0063770E"/>
    <w:rsid w:val="006408C9"/>
    <w:rsid w:val="00641C13"/>
    <w:rsid w:val="00643B80"/>
    <w:rsid w:val="00647D7C"/>
    <w:rsid w:val="0065034F"/>
    <w:rsid w:val="006508AE"/>
    <w:rsid w:val="00651FC9"/>
    <w:rsid w:val="00652C18"/>
    <w:rsid w:val="0065359E"/>
    <w:rsid w:val="00653764"/>
    <w:rsid w:val="00653C96"/>
    <w:rsid w:val="00653CE1"/>
    <w:rsid w:val="0065459F"/>
    <w:rsid w:val="00654666"/>
    <w:rsid w:val="00655E41"/>
    <w:rsid w:val="00655FEF"/>
    <w:rsid w:val="00657A22"/>
    <w:rsid w:val="00660AC6"/>
    <w:rsid w:val="00661432"/>
    <w:rsid w:val="00661B5D"/>
    <w:rsid w:val="006627C0"/>
    <w:rsid w:val="00662991"/>
    <w:rsid w:val="006636E8"/>
    <w:rsid w:val="00663C46"/>
    <w:rsid w:val="00665FD7"/>
    <w:rsid w:val="006663EB"/>
    <w:rsid w:val="006670EF"/>
    <w:rsid w:val="006711B5"/>
    <w:rsid w:val="00671392"/>
    <w:rsid w:val="0067158F"/>
    <w:rsid w:val="0067165F"/>
    <w:rsid w:val="00671A5D"/>
    <w:rsid w:val="00673C39"/>
    <w:rsid w:val="00673F8F"/>
    <w:rsid w:val="00675F29"/>
    <w:rsid w:val="00677FAD"/>
    <w:rsid w:val="00680509"/>
    <w:rsid w:val="00680C15"/>
    <w:rsid w:val="00680F7E"/>
    <w:rsid w:val="006812DF"/>
    <w:rsid w:val="006818FA"/>
    <w:rsid w:val="00681EAD"/>
    <w:rsid w:val="006837F0"/>
    <w:rsid w:val="006849D4"/>
    <w:rsid w:val="00684B44"/>
    <w:rsid w:val="00685221"/>
    <w:rsid w:val="006866D1"/>
    <w:rsid w:val="00686FC3"/>
    <w:rsid w:val="00687875"/>
    <w:rsid w:val="00687B50"/>
    <w:rsid w:val="00691784"/>
    <w:rsid w:val="00691E47"/>
    <w:rsid w:val="00692494"/>
    <w:rsid w:val="0069310A"/>
    <w:rsid w:val="00694959"/>
    <w:rsid w:val="0069508D"/>
    <w:rsid w:val="00695614"/>
    <w:rsid w:val="006956A1"/>
    <w:rsid w:val="00695844"/>
    <w:rsid w:val="00695895"/>
    <w:rsid w:val="0069657D"/>
    <w:rsid w:val="006966D8"/>
    <w:rsid w:val="00696D8C"/>
    <w:rsid w:val="006977C9"/>
    <w:rsid w:val="00697A38"/>
    <w:rsid w:val="006A33C4"/>
    <w:rsid w:val="006A42CF"/>
    <w:rsid w:val="006A4774"/>
    <w:rsid w:val="006A53BE"/>
    <w:rsid w:val="006A6407"/>
    <w:rsid w:val="006A73B1"/>
    <w:rsid w:val="006A76BA"/>
    <w:rsid w:val="006A7767"/>
    <w:rsid w:val="006A7ED2"/>
    <w:rsid w:val="006B1330"/>
    <w:rsid w:val="006B1D79"/>
    <w:rsid w:val="006B337F"/>
    <w:rsid w:val="006B3C88"/>
    <w:rsid w:val="006B40E2"/>
    <w:rsid w:val="006B4E6B"/>
    <w:rsid w:val="006B54D0"/>
    <w:rsid w:val="006B6EA2"/>
    <w:rsid w:val="006B7681"/>
    <w:rsid w:val="006B7888"/>
    <w:rsid w:val="006B791F"/>
    <w:rsid w:val="006B7E23"/>
    <w:rsid w:val="006C2DB2"/>
    <w:rsid w:val="006C56C9"/>
    <w:rsid w:val="006C5B9D"/>
    <w:rsid w:val="006C6512"/>
    <w:rsid w:val="006C66B5"/>
    <w:rsid w:val="006C78BD"/>
    <w:rsid w:val="006D014E"/>
    <w:rsid w:val="006D0C9C"/>
    <w:rsid w:val="006D14A1"/>
    <w:rsid w:val="006D1CEA"/>
    <w:rsid w:val="006D2726"/>
    <w:rsid w:val="006D2A32"/>
    <w:rsid w:val="006D4574"/>
    <w:rsid w:val="006E1F08"/>
    <w:rsid w:val="006E355B"/>
    <w:rsid w:val="006E35FE"/>
    <w:rsid w:val="006E380C"/>
    <w:rsid w:val="006E4339"/>
    <w:rsid w:val="006E645F"/>
    <w:rsid w:val="006F09EC"/>
    <w:rsid w:val="006F0C9C"/>
    <w:rsid w:val="006F11CA"/>
    <w:rsid w:val="006F169A"/>
    <w:rsid w:val="006F342F"/>
    <w:rsid w:val="006F3B10"/>
    <w:rsid w:val="006F4CF8"/>
    <w:rsid w:val="006F4DF2"/>
    <w:rsid w:val="006F6154"/>
    <w:rsid w:val="006F61A5"/>
    <w:rsid w:val="006F66AF"/>
    <w:rsid w:val="006F6869"/>
    <w:rsid w:val="006F7C08"/>
    <w:rsid w:val="007001C9"/>
    <w:rsid w:val="0070111F"/>
    <w:rsid w:val="0070146D"/>
    <w:rsid w:val="00701F73"/>
    <w:rsid w:val="00702B31"/>
    <w:rsid w:val="00702D3A"/>
    <w:rsid w:val="0070318B"/>
    <w:rsid w:val="0070335F"/>
    <w:rsid w:val="007036FE"/>
    <w:rsid w:val="0070401D"/>
    <w:rsid w:val="00704125"/>
    <w:rsid w:val="00707A24"/>
    <w:rsid w:val="00710144"/>
    <w:rsid w:val="00710544"/>
    <w:rsid w:val="00710B74"/>
    <w:rsid w:val="00712ACB"/>
    <w:rsid w:val="00712EB1"/>
    <w:rsid w:val="00713A59"/>
    <w:rsid w:val="007157FF"/>
    <w:rsid w:val="00715CEE"/>
    <w:rsid w:val="0071666A"/>
    <w:rsid w:val="00716D14"/>
    <w:rsid w:val="007215C7"/>
    <w:rsid w:val="00721EDA"/>
    <w:rsid w:val="0072222E"/>
    <w:rsid w:val="00722C90"/>
    <w:rsid w:val="0072301B"/>
    <w:rsid w:val="0072308C"/>
    <w:rsid w:val="00723718"/>
    <w:rsid w:val="00723A4E"/>
    <w:rsid w:val="00723BE9"/>
    <w:rsid w:val="00723E76"/>
    <w:rsid w:val="00725E8A"/>
    <w:rsid w:val="00726553"/>
    <w:rsid w:val="00726564"/>
    <w:rsid w:val="007265C5"/>
    <w:rsid w:val="007267D9"/>
    <w:rsid w:val="00727039"/>
    <w:rsid w:val="00727448"/>
    <w:rsid w:val="00727661"/>
    <w:rsid w:val="00730250"/>
    <w:rsid w:val="00732ADA"/>
    <w:rsid w:val="00733315"/>
    <w:rsid w:val="0073563E"/>
    <w:rsid w:val="007356F7"/>
    <w:rsid w:val="0073641F"/>
    <w:rsid w:val="00736BBD"/>
    <w:rsid w:val="007375C4"/>
    <w:rsid w:val="007407FF"/>
    <w:rsid w:val="00740AA5"/>
    <w:rsid w:val="0074264F"/>
    <w:rsid w:val="00742916"/>
    <w:rsid w:val="00743400"/>
    <w:rsid w:val="007440E0"/>
    <w:rsid w:val="00744B09"/>
    <w:rsid w:val="0074504C"/>
    <w:rsid w:val="0074516E"/>
    <w:rsid w:val="007453EF"/>
    <w:rsid w:val="00745842"/>
    <w:rsid w:val="007468EC"/>
    <w:rsid w:val="00746CB3"/>
    <w:rsid w:val="007500F6"/>
    <w:rsid w:val="0075098C"/>
    <w:rsid w:val="00750EFC"/>
    <w:rsid w:val="00751812"/>
    <w:rsid w:val="00751EE0"/>
    <w:rsid w:val="00752D05"/>
    <w:rsid w:val="007530E1"/>
    <w:rsid w:val="0075452D"/>
    <w:rsid w:val="00755D4F"/>
    <w:rsid w:val="00756FB3"/>
    <w:rsid w:val="007601AC"/>
    <w:rsid w:val="007609E0"/>
    <w:rsid w:val="007619D9"/>
    <w:rsid w:val="007626B2"/>
    <w:rsid w:val="007628D2"/>
    <w:rsid w:val="007635D6"/>
    <w:rsid w:val="007647DE"/>
    <w:rsid w:val="007654EC"/>
    <w:rsid w:val="00765CCE"/>
    <w:rsid w:val="007662B5"/>
    <w:rsid w:val="007665CE"/>
    <w:rsid w:val="00767CB3"/>
    <w:rsid w:val="00767E10"/>
    <w:rsid w:val="007701DC"/>
    <w:rsid w:val="007718E3"/>
    <w:rsid w:val="00771B45"/>
    <w:rsid w:val="00772561"/>
    <w:rsid w:val="00772ABE"/>
    <w:rsid w:val="007738CE"/>
    <w:rsid w:val="00773CCE"/>
    <w:rsid w:val="00774EE7"/>
    <w:rsid w:val="00775679"/>
    <w:rsid w:val="0077569C"/>
    <w:rsid w:val="007765BB"/>
    <w:rsid w:val="007772E4"/>
    <w:rsid w:val="007803A3"/>
    <w:rsid w:val="00780E8C"/>
    <w:rsid w:val="0078111F"/>
    <w:rsid w:val="0078333D"/>
    <w:rsid w:val="00783929"/>
    <w:rsid w:val="0078521F"/>
    <w:rsid w:val="00785D8C"/>
    <w:rsid w:val="00785EBB"/>
    <w:rsid w:val="00786761"/>
    <w:rsid w:val="00786B3C"/>
    <w:rsid w:val="007873FC"/>
    <w:rsid w:val="0079294E"/>
    <w:rsid w:val="00792AE1"/>
    <w:rsid w:val="00793B76"/>
    <w:rsid w:val="007941CC"/>
    <w:rsid w:val="00794658"/>
    <w:rsid w:val="00796779"/>
    <w:rsid w:val="00796836"/>
    <w:rsid w:val="00797843"/>
    <w:rsid w:val="00797C92"/>
    <w:rsid w:val="00797FFB"/>
    <w:rsid w:val="007A11A6"/>
    <w:rsid w:val="007A2456"/>
    <w:rsid w:val="007A3B5E"/>
    <w:rsid w:val="007A3E70"/>
    <w:rsid w:val="007A3F2F"/>
    <w:rsid w:val="007A421D"/>
    <w:rsid w:val="007A6F1E"/>
    <w:rsid w:val="007A7EBC"/>
    <w:rsid w:val="007B124C"/>
    <w:rsid w:val="007B1354"/>
    <w:rsid w:val="007B1898"/>
    <w:rsid w:val="007B1C2A"/>
    <w:rsid w:val="007B1C48"/>
    <w:rsid w:val="007B2DB0"/>
    <w:rsid w:val="007B348B"/>
    <w:rsid w:val="007B3B8E"/>
    <w:rsid w:val="007B4913"/>
    <w:rsid w:val="007B4981"/>
    <w:rsid w:val="007B4AE6"/>
    <w:rsid w:val="007B4CEC"/>
    <w:rsid w:val="007B5490"/>
    <w:rsid w:val="007B5828"/>
    <w:rsid w:val="007B6B2C"/>
    <w:rsid w:val="007B6ECD"/>
    <w:rsid w:val="007B703B"/>
    <w:rsid w:val="007C09F5"/>
    <w:rsid w:val="007C1C82"/>
    <w:rsid w:val="007C4367"/>
    <w:rsid w:val="007C5A39"/>
    <w:rsid w:val="007C5FA4"/>
    <w:rsid w:val="007C7064"/>
    <w:rsid w:val="007D00FC"/>
    <w:rsid w:val="007D10E1"/>
    <w:rsid w:val="007D1596"/>
    <w:rsid w:val="007D16DC"/>
    <w:rsid w:val="007D26CB"/>
    <w:rsid w:val="007D2AC4"/>
    <w:rsid w:val="007D34E8"/>
    <w:rsid w:val="007D4B85"/>
    <w:rsid w:val="007D4F56"/>
    <w:rsid w:val="007D55B0"/>
    <w:rsid w:val="007D620C"/>
    <w:rsid w:val="007D64C3"/>
    <w:rsid w:val="007D69A4"/>
    <w:rsid w:val="007E066F"/>
    <w:rsid w:val="007E15D5"/>
    <w:rsid w:val="007E18B5"/>
    <w:rsid w:val="007E21F2"/>
    <w:rsid w:val="007E35CE"/>
    <w:rsid w:val="007E38A7"/>
    <w:rsid w:val="007E3D3C"/>
    <w:rsid w:val="007E3DA7"/>
    <w:rsid w:val="007E5187"/>
    <w:rsid w:val="007E6AFF"/>
    <w:rsid w:val="007E7A08"/>
    <w:rsid w:val="007F02D9"/>
    <w:rsid w:val="007F09F4"/>
    <w:rsid w:val="007F14F9"/>
    <w:rsid w:val="007F16E6"/>
    <w:rsid w:val="007F1BA1"/>
    <w:rsid w:val="007F2648"/>
    <w:rsid w:val="007F3986"/>
    <w:rsid w:val="007F4091"/>
    <w:rsid w:val="008013DD"/>
    <w:rsid w:val="0080163A"/>
    <w:rsid w:val="0080175A"/>
    <w:rsid w:val="00801C59"/>
    <w:rsid w:val="00801F43"/>
    <w:rsid w:val="008023D3"/>
    <w:rsid w:val="00802987"/>
    <w:rsid w:val="0080521A"/>
    <w:rsid w:val="008076B6"/>
    <w:rsid w:val="00811185"/>
    <w:rsid w:val="00811DE6"/>
    <w:rsid w:val="00813C43"/>
    <w:rsid w:val="00813D06"/>
    <w:rsid w:val="00813D75"/>
    <w:rsid w:val="00814756"/>
    <w:rsid w:val="00815558"/>
    <w:rsid w:val="0081717F"/>
    <w:rsid w:val="008172F1"/>
    <w:rsid w:val="00820285"/>
    <w:rsid w:val="008219CA"/>
    <w:rsid w:val="008219DF"/>
    <w:rsid w:val="008225BD"/>
    <w:rsid w:val="00823905"/>
    <w:rsid w:val="0082400C"/>
    <w:rsid w:val="00824583"/>
    <w:rsid w:val="00824E5C"/>
    <w:rsid w:val="0082602F"/>
    <w:rsid w:val="008264A2"/>
    <w:rsid w:val="00827BFD"/>
    <w:rsid w:val="00827D52"/>
    <w:rsid w:val="00830037"/>
    <w:rsid w:val="00830F99"/>
    <w:rsid w:val="00831665"/>
    <w:rsid w:val="00832B4C"/>
    <w:rsid w:val="00832D85"/>
    <w:rsid w:val="00835A80"/>
    <w:rsid w:val="00836346"/>
    <w:rsid w:val="0083786D"/>
    <w:rsid w:val="0083793E"/>
    <w:rsid w:val="008379CF"/>
    <w:rsid w:val="00837F0E"/>
    <w:rsid w:val="008409B0"/>
    <w:rsid w:val="0084208C"/>
    <w:rsid w:val="00842100"/>
    <w:rsid w:val="008446FE"/>
    <w:rsid w:val="008447D3"/>
    <w:rsid w:val="00844CC9"/>
    <w:rsid w:val="00845CA6"/>
    <w:rsid w:val="00845FDC"/>
    <w:rsid w:val="00850013"/>
    <w:rsid w:val="0085019B"/>
    <w:rsid w:val="00850E07"/>
    <w:rsid w:val="008527AC"/>
    <w:rsid w:val="00852F57"/>
    <w:rsid w:val="0085349D"/>
    <w:rsid w:val="00853F72"/>
    <w:rsid w:val="008546D3"/>
    <w:rsid w:val="0085515A"/>
    <w:rsid w:val="008559D0"/>
    <w:rsid w:val="00862B14"/>
    <w:rsid w:val="00863BE9"/>
    <w:rsid w:val="00864798"/>
    <w:rsid w:val="008650B6"/>
    <w:rsid w:val="00867204"/>
    <w:rsid w:val="00867BF7"/>
    <w:rsid w:val="00867F93"/>
    <w:rsid w:val="00871AEF"/>
    <w:rsid w:val="00871FE6"/>
    <w:rsid w:val="00872766"/>
    <w:rsid w:val="008731D7"/>
    <w:rsid w:val="008733E6"/>
    <w:rsid w:val="00873FB2"/>
    <w:rsid w:val="00874452"/>
    <w:rsid w:val="008746AD"/>
    <w:rsid w:val="00874A82"/>
    <w:rsid w:val="008752C5"/>
    <w:rsid w:val="00875538"/>
    <w:rsid w:val="0088130B"/>
    <w:rsid w:val="008816BA"/>
    <w:rsid w:val="00881C58"/>
    <w:rsid w:val="00883D61"/>
    <w:rsid w:val="00883D78"/>
    <w:rsid w:val="00886C2A"/>
    <w:rsid w:val="0088720D"/>
    <w:rsid w:val="008912FF"/>
    <w:rsid w:val="00892415"/>
    <w:rsid w:val="008936AF"/>
    <w:rsid w:val="00893D58"/>
    <w:rsid w:val="00893EFC"/>
    <w:rsid w:val="00894412"/>
    <w:rsid w:val="00895693"/>
    <w:rsid w:val="008977E3"/>
    <w:rsid w:val="008A0E56"/>
    <w:rsid w:val="008A1E2E"/>
    <w:rsid w:val="008A2903"/>
    <w:rsid w:val="008A3BD7"/>
    <w:rsid w:val="008A44CE"/>
    <w:rsid w:val="008A541A"/>
    <w:rsid w:val="008A561C"/>
    <w:rsid w:val="008A6F30"/>
    <w:rsid w:val="008A7149"/>
    <w:rsid w:val="008B07E6"/>
    <w:rsid w:val="008B0A3C"/>
    <w:rsid w:val="008B165D"/>
    <w:rsid w:val="008B1DF8"/>
    <w:rsid w:val="008B20B0"/>
    <w:rsid w:val="008B234B"/>
    <w:rsid w:val="008B2739"/>
    <w:rsid w:val="008B29C0"/>
    <w:rsid w:val="008B29F5"/>
    <w:rsid w:val="008B2DAA"/>
    <w:rsid w:val="008B30B9"/>
    <w:rsid w:val="008B33ED"/>
    <w:rsid w:val="008B45E6"/>
    <w:rsid w:val="008B48F5"/>
    <w:rsid w:val="008B4C6D"/>
    <w:rsid w:val="008B7881"/>
    <w:rsid w:val="008B7981"/>
    <w:rsid w:val="008C02E7"/>
    <w:rsid w:val="008C059A"/>
    <w:rsid w:val="008C1959"/>
    <w:rsid w:val="008C1985"/>
    <w:rsid w:val="008C1C26"/>
    <w:rsid w:val="008C5155"/>
    <w:rsid w:val="008C58F1"/>
    <w:rsid w:val="008C6ABD"/>
    <w:rsid w:val="008C779D"/>
    <w:rsid w:val="008D04D9"/>
    <w:rsid w:val="008D097D"/>
    <w:rsid w:val="008D258B"/>
    <w:rsid w:val="008D3808"/>
    <w:rsid w:val="008D64C1"/>
    <w:rsid w:val="008D776B"/>
    <w:rsid w:val="008D7B4D"/>
    <w:rsid w:val="008D7DFB"/>
    <w:rsid w:val="008E0FED"/>
    <w:rsid w:val="008E1839"/>
    <w:rsid w:val="008E3F87"/>
    <w:rsid w:val="008E44C9"/>
    <w:rsid w:val="008E44F3"/>
    <w:rsid w:val="008E46FB"/>
    <w:rsid w:val="008E6AE2"/>
    <w:rsid w:val="008E7CC4"/>
    <w:rsid w:val="008F0172"/>
    <w:rsid w:val="008F0993"/>
    <w:rsid w:val="008F0B29"/>
    <w:rsid w:val="008F255C"/>
    <w:rsid w:val="008F4072"/>
    <w:rsid w:val="008F60A8"/>
    <w:rsid w:val="008F651B"/>
    <w:rsid w:val="008F6773"/>
    <w:rsid w:val="008F7647"/>
    <w:rsid w:val="008F7AFB"/>
    <w:rsid w:val="00900DF7"/>
    <w:rsid w:val="00900E8B"/>
    <w:rsid w:val="009015BB"/>
    <w:rsid w:val="00902442"/>
    <w:rsid w:val="009027B7"/>
    <w:rsid w:val="009028E8"/>
    <w:rsid w:val="00902C11"/>
    <w:rsid w:val="00903DA2"/>
    <w:rsid w:val="00904005"/>
    <w:rsid w:val="00906666"/>
    <w:rsid w:val="00906762"/>
    <w:rsid w:val="00907E3D"/>
    <w:rsid w:val="00907F4D"/>
    <w:rsid w:val="00907F5D"/>
    <w:rsid w:val="00910225"/>
    <w:rsid w:val="00911295"/>
    <w:rsid w:val="00911C52"/>
    <w:rsid w:val="00912653"/>
    <w:rsid w:val="009132E1"/>
    <w:rsid w:val="009133A6"/>
    <w:rsid w:val="009144B5"/>
    <w:rsid w:val="00916A80"/>
    <w:rsid w:val="00916FB4"/>
    <w:rsid w:val="009170DB"/>
    <w:rsid w:val="00917392"/>
    <w:rsid w:val="00922E9E"/>
    <w:rsid w:val="009236D8"/>
    <w:rsid w:val="00924736"/>
    <w:rsid w:val="00925FD0"/>
    <w:rsid w:val="00930928"/>
    <w:rsid w:val="00931B2A"/>
    <w:rsid w:val="00931CEA"/>
    <w:rsid w:val="00931E9D"/>
    <w:rsid w:val="009321FA"/>
    <w:rsid w:val="009335D3"/>
    <w:rsid w:val="00936038"/>
    <w:rsid w:val="009370B6"/>
    <w:rsid w:val="00937405"/>
    <w:rsid w:val="00940065"/>
    <w:rsid w:val="00942DBA"/>
    <w:rsid w:val="009450FF"/>
    <w:rsid w:val="00946461"/>
    <w:rsid w:val="00946D07"/>
    <w:rsid w:val="00950913"/>
    <w:rsid w:val="00950956"/>
    <w:rsid w:val="009521EC"/>
    <w:rsid w:val="0095387E"/>
    <w:rsid w:val="00953A44"/>
    <w:rsid w:val="00953DEB"/>
    <w:rsid w:val="00953FE6"/>
    <w:rsid w:val="0095686E"/>
    <w:rsid w:val="00956AB9"/>
    <w:rsid w:val="00956BB1"/>
    <w:rsid w:val="00956FB7"/>
    <w:rsid w:val="00957A39"/>
    <w:rsid w:val="00957B3A"/>
    <w:rsid w:val="00960903"/>
    <w:rsid w:val="0096178A"/>
    <w:rsid w:val="009632C2"/>
    <w:rsid w:val="009648F5"/>
    <w:rsid w:val="00964D85"/>
    <w:rsid w:val="0096574F"/>
    <w:rsid w:val="00966519"/>
    <w:rsid w:val="00971787"/>
    <w:rsid w:val="00971A0A"/>
    <w:rsid w:val="00972126"/>
    <w:rsid w:val="009727B1"/>
    <w:rsid w:val="00974122"/>
    <w:rsid w:val="00974511"/>
    <w:rsid w:val="009746E6"/>
    <w:rsid w:val="0097632E"/>
    <w:rsid w:val="009765C2"/>
    <w:rsid w:val="009808D9"/>
    <w:rsid w:val="00981029"/>
    <w:rsid w:val="00981299"/>
    <w:rsid w:val="00983E19"/>
    <w:rsid w:val="00984324"/>
    <w:rsid w:val="009845DE"/>
    <w:rsid w:val="00984BF8"/>
    <w:rsid w:val="0098562C"/>
    <w:rsid w:val="00986015"/>
    <w:rsid w:val="00986413"/>
    <w:rsid w:val="009866A8"/>
    <w:rsid w:val="00986908"/>
    <w:rsid w:val="00987C1E"/>
    <w:rsid w:val="009901D6"/>
    <w:rsid w:val="00992D33"/>
    <w:rsid w:val="00993324"/>
    <w:rsid w:val="00993698"/>
    <w:rsid w:val="0099369D"/>
    <w:rsid w:val="00993700"/>
    <w:rsid w:val="009A0A0C"/>
    <w:rsid w:val="009A1EBA"/>
    <w:rsid w:val="009A29AB"/>
    <w:rsid w:val="009A4B57"/>
    <w:rsid w:val="009A7070"/>
    <w:rsid w:val="009A7096"/>
    <w:rsid w:val="009A79D9"/>
    <w:rsid w:val="009A7F42"/>
    <w:rsid w:val="009B04EA"/>
    <w:rsid w:val="009B0B76"/>
    <w:rsid w:val="009B186A"/>
    <w:rsid w:val="009B29C4"/>
    <w:rsid w:val="009B321D"/>
    <w:rsid w:val="009B4CDC"/>
    <w:rsid w:val="009B5881"/>
    <w:rsid w:val="009B5AA9"/>
    <w:rsid w:val="009B6057"/>
    <w:rsid w:val="009B6897"/>
    <w:rsid w:val="009B6B23"/>
    <w:rsid w:val="009B6EBC"/>
    <w:rsid w:val="009B7D81"/>
    <w:rsid w:val="009C0A91"/>
    <w:rsid w:val="009C1263"/>
    <w:rsid w:val="009C18B5"/>
    <w:rsid w:val="009C2AB6"/>
    <w:rsid w:val="009C2D5F"/>
    <w:rsid w:val="009C35F0"/>
    <w:rsid w:val="009C460E"/>
    <w:rsid w:val="009C4F6C"/>
    <w:rsid w:val="009C7082"/>
    <w:rsid w:val="009C7140"/>
    <w:rsid w:val="009C75F4"/>
    <w:rsid w:val="009C775E"/>
    <w:rsid w:val="009D10E8"/>
    <w:rsid w:val="009D15FC"/>
    <w:rsid w:val="009D2EFD"/>
    <w:rsid w:val="009D321B"/>
    <w:rsid w:val="009D3A20"/>
    <w:rsid w:val="009D4098"/>
    <w:rsid w:val="009D4278"/>
    <w:rsid w:val="009D570E"/>
    <w:rsid w:val="009D6056"/>
    <w:rsid w:val="009D61C8"/>
    <w:rsid w:val="009D6306"/>
    <w:rsid w:val="009D6671"/>
    <w:rsid w:val="009D6A4D"/>
    <w:rsid w:val="009D76E2"/>
    <w:rsid w:val="009D7AEE"/>
    <w:rsid w:val="009E08FF"/>
    <w:rsid w:val="009E0EAC"/>
    <w:rsid w:val="009E373B"/>
    <w:rsid w:val="009E448D"/>
    <w:rsid w:val="009E649D"/>
    <w:rsid w:val="009E6735"/>
    <w:rsid w:val="009F0FC9"/>
    <w:rsid w:val="009F12A5"/>
    <w:rsid w:val="009F1881"/>
    <w:rsid w:val="009F3FC0"/>
    <w:rsid w:val="009F4FA3"/>
    <w:rsid w:val="009F6B4D"/>
    <w:rsid w:val="009F743F"/>
    <w:rsid w:val="009F7855"/>
    <w:rsid w:val="00A00601"/>
    <w:rsid w:val="00A014FB"/>
    <w:rsid w:val="00A020E7"/>
    <w:rsid w:val="00A022FB"/>
    <w:rsid w:val="00A023E9"/>
    <w:rsid w:val="00A03DBB"/>
    <w:rsid w:val="00A03FC6"/>
    <w:rsid w:val="00A04372"/>
    <w:rsid w:val="00A04906"/>
    <w:rsid w:val="00A04E10"/>
    <w:rsid w:val="00A06FA9"/>
    <w:rsid w:val="00A071F7"/>
    <w:rsid w:val="00A10CE9"/>
    <w:rsid w:val="00A11955"/>
    <w:rsid w:val="00A12AC1"/>
    <w:rsid w:val="00A1460E"/>
    <w:rsid w:val="00A15CD8"/>
    <w:rsid w:val="00A16A78"/>
    <w:rsid w:val="00A16D7B"/>
    <w:rsid w:val="00A200FB"/>
    <w:rsid w:val="00A21370"/>
    <w:rsid w:val="00A213AD"/>
    <w:rsid w:val="00A237D6"/>
    <w:rsid w:val="00A24815"/>
    <w:rsid w:val="00A24C9E"/>
    <w:rsid w:val="00A25513"/>
    <w:rsid w:val="00A2563E"/>
    <w:rsid w:val="00A26826"/>
    <w:rsid w:val="00A26C8D"/>
    <w:rsid w:val="00A27F82"/>
    <w:rsid w:val="00A30FB9"/>
    <w:rsid w:val="00A31D93"/>
    <w:rsid w:val="00A32F98"/>
    <w:rsid w:val="00A33349"/>
    <w:rsid w:val="00A34F49"/>
    <w:rsid w:val="00A35042"/>
    <w:rsid w:val="00A3690E"/>
    <w:rsid w:val="00A369D6"/>
    <w:rsid w:val="00A371E7"/>
    <w:rsid w:val="00A3781E"/>
    <w:rsid w:val="00A40BBE"/>
    <w:rsid w:val="00A4262C"/>
    <w:rsid w:val="00A42746"/>
    <w:rsid w:val="00A432A7"/>
    <w:rsid w:val="00A438F9"/>
    <w:rsid w:val="00A43DC4"/>
    <w:rsid w:val="00A43E13"/>
    <w:rsid w:val="00A45A93"/>
    <w:rsid w:val="00A45DB4"/>
    <w:rsid w:val="00A460DD"/>
    <w:rsid w:val="00A46239"/>
    <w:rsid w:val="00A478B9"/>
    <w:rsid w:val="00A47A1A"/>
    <w:rsid w:val="00A47C84"/>
    <w:rsid w:val="00A503EB"/>
    <w:rsid w:val="00A50B78"/>
    <w:rsid w:val="00A531D3"/>
    <w:rsid w:val="00A54313"/>
    <w:rsid w:val="00A567DA"/>
    <w:rsid w:val="00A575C6"/>
    <w:rsid w:val="00A57A5E"/>
    <w:rsid w:val="00A602D9"/>
    <w:rsid w:val="00A60B54"/>
    <w:rsid w:val="00A6108A"/>
    <w:rsid w:val="00A61C82"/>
    <w:rsid w:val="00A6248F"/>
    <w:rsid w:val="00A642F5"/>
    <w:rsid w:val="00A64477"/>
    <w:rsid w:val="00A64F2D"/>
    <w:rsid w:val="00A70803"/>
    <w:rsid w:val="00A717DE"/>
    <w:rsid w:val="00A719C1"/>
    <w:rsid w:val="00A73BC1"/>
    <w:rsid w:val="00A746AF"/>
    <w:rsid w:val="00A754DE"/>
    <w:rsid w:val="00A76B14"/>
    <w:rsid w:val="00A806F3"/>
    <w:rsid w:val="00A8447A"/>
    <w:rsid w:val="00A84D77"/>
    <w:rsid w:val="00A84E7A"/>
    <w:rsid w:val="00A8532E"/>
    <w:rsid w:val="00A857A6"/>
    <w:rsid w:val="00A85C89"/>
    <w:rsid w:val="00A86FAB"/>
    <w:rsid w:val="00A923F7"/>
    <w:rsid w:val="00A9301A"/>
    <w:rsid w:val="00A9329B"/>
    <w:rsid w:val="00A939C1"/>
    <w:rsid w:val="00A953AD"/>
    <w:rsid w:val="00A96A48"/>
    <w:rsid w:val="00A9702A"/>
    <w:rsid w:val="00A97D8B"/>
    <w:rsid w:val="00AA17A7"/>
    <w:rsid w:val="00AA19F2"/>
    <w:rsid w:val="00AA1EF8"/>
    <w:rsid w:val="00AA240D"/>
    <w:rsid w:val="00AA2A4E"/>
    <w:rsid w:val="00AA347F"/>
    <w:rsid w:val="00AA533E"/>
    <w:rsid w:val="00AA6EA7"/>
    <w:rsid w:val="00AA6FA8"/>
    <w:rsid w:val="00AB03CC"/>
    <w:rsid w:val="00AB296B"/>
    <w:rsid w:val="00AB2F3D"/>
    <w:rsid w:val="00AB31D1"/>
    <w:rsid w:val="00AB3A7C"/>
    <w:rsid w:val="00AB450D"/>
    <w:rsid w:val="00AB617B"/>
    <w:rsid w:val="00AB61FD"/>
    <w:rsid w:val="00AB69A0"/>
    <w:rsid w:val="00AB6F52"/>
    <w:rsid w:val="00AB78B1"/>
    <w:rsid w:val="00AC0AEA"/>
    <w:rsid w:val="00AC1415"/>
    <w:rsid w:val="00AC159E"/>
    <w:rsid w:val="00AC4251"/>
    <w:rsid w:val="00AC58D5"/>
    <w:rsid w:val="00AC6242"/>
    <w:rsid w:val="00AD368A"/>
    <w:rsid w:val="00AD4AE7"/>
    <w:rsid w:val="00AD4B90"/>
    <w:rsid w:val="00AD53E0"/>
    <w:rsid w:val="00AD550D"/>
    <w:rsid w:val="00AD7675"/>
    <w:rsid w:val="00AE0BD4"/>
    <w:rsid w:val="00AE13E1"/>
    <w:rsid w:val="00AE195D"/>
    <w:rsid w:val="00AE35B2"/>
    <w:rsid w:val="00AE4268"/>
    <w:rsid w:val="00AE4438"/>
    <w:rsid w:val="00AE56A0"/>
    <w:rsid w:val="00AE5D21"/>
    <w:rsid w:val="00AE6015"/>
    <w:rsid w:val="00AE6147"/>
    <w:rsid w:val="00AF0D90"/>
    <w:rsid w:val="00AF124F"/>
    <w:rsid w:val="00AF1ED1"/>
    <w:rsid w:val="00AF230D"/>
    <w:rsid w:val="00AF2741"/>
    <w:rsid w:val="00AF2F9A"/>
    <w:rsid w:val="00AF3E02"/>
    <w:rsid w:val="00AF42E0"/>
    <w:rsid w:val="00AF5859"/>
    <w:rsid w:val="00AF66F0"/>
    <w:rsid w:val="00AF6859"/>
    <w:rsid w:val="00AF7184"/>
    <w:rsid w:val="00B00124"/>
    <w:rsid w:val="00B00F15"/>
    <w:rsid w:val="00B00F9D"/>
    <w:rsid w:val="00B01513"/>
    <w:rsid w:val="00B02266"/>
    <w:rsid w:val="00B0321D"/>
    <w:rsid w:val="00B045B6"/>
    <w:rsid w:val="00B05559"/>
    <w:rsid w:val="00B055E2"/>
    <w:rsid w:val="00B05717"/>
    <w:rsid w:val="00B05E77"/>
    <w:rsid w:val="00B062C2"/>
    <w:rsid w:val="00B062E4"/>
    <w:rsid w:val="00B06612"/>
    <w:rsid w:val="00B06D21"/>
    <w:rsid w:val="00B10ADA"/>
    <w:rsid w:val="00B1189A"/>
    <w:rsid w:val="00B1224D"/>
    <w:rsid w:val="00B1225B"/>
    <w:rsid w:val="00B12DFE"/>
    <w:rsid w:val="00B13229"/>
    <w:rsid w:val="00B13444"/>
    <w:rsid w:val="00B13DAE"/>
    <w:rsid w:val="00B13F22"/>
    <w:rsid w:val="00B15C84"/>
    <w:rsid w:val="00B176FA"/>
    <w:rsid w:val="00B20445"/>
    <w:rsid w:val="00B2067D"/>
    <w:rsid w:val="00B21CE3"/>
    <w:rsid w:val="00B220D0"/>
    <w:rsid w:val="00B226D4"/>
    <w:rsid w:val="00B23F5B"/>
    <w:rsid w:val="00B24004"/>
    <w:rsid w:val="00B24B7A"/>
    <w:rsid w:val="00B2747A"/>
    <w:rsid w:val="00B27A1B"/>
    <w:rsid w:val="00B31BD1"/>
    <w:rsid w:val="00B32705"/>
    <w:rsid w:val="00B329C9"/>
    <w:rsid w:val="00B32A2E"/>
    <w:rsid w:val="00B32BA8"/>
    <w:rsid w:val="00B33389"/>
    <w:rsid w:val="00B3378A"/>
    <w:rsid w:val="00B35A27"/>
    <w:rsid w:val="00B36CC1"/>
    <w:rsid w:val="00B36E98"/>
    <w:rsid w:val="00B37578"/>
    <w:rsid w:val="00B37748"/>
    <w:rsid w:val="00B40C5D"/>
    <w:rsid w:val="00B432B8"/>
    <w:rsid w:val="00B44241"/>
    <w:rsid w:val="00B45E14"/>
    <w:rsid w:val="00B4669A"/>
    <w:rsid w:val="00B46888"/>
    <w:rsid w:val="00B46A35"/>
    <w:rsid w:val="00B47E03"/>
    <w:rsid w:val="00B51A64"/>
    <w:rsid w:val="00B52129"/>
    <w:rsid w:val="00B52197"/>
    <w:rsid w:val="00B524B0"/>
    <w:rsid w:val="00B5503C"/>
    <w:rsid w:val="00B55B09"/>
    <w:rsid w:val="00B5662D"/>
    <w:rsid w:val="00B60023"/>
    <w:rsid w:val="00B6064A"/>
    <w:rsid w:val="00B61F8C"/>
    <w:rsid w:val="00B620C5"/>
    <w:rsid w:val="00B65369"/>
    <w:rsid w:val="00B6664D"/>
    <w:rsid w:val="00B67501"/>
    <w:rsid w:val="00B703E4"/>
    <w:rsid w:val="00B70BD6"/>
    <w:rsid w:val="00B71105"/>
    <w:rsid w:val="00B71ACA"/>
    <w:rsid w:val="00B71D63"/>
    <w:rsid w:val="00B7228C"/>
    <w:rsid w:val="00B72F00"/>
    <w:rsid w:val="00B74617"/>
    <w:rsid w:val="00B76C6A"/>
    <w:rsid w:val="00B76DDF"/>
    <w:rsid w:val="00B805D9"/>
    <w:rsid w:val="00B80736"/>
    <w:rsid w:val="00B80DD6"/>
    <w:rsid w:val="00B810D6"/>
    <w:rsid w:val="00B81364"/>
    <w:rsid w:val="00B82E68"/>
    <w:rsid w:val="00B842DF"/>
    <w:rsid w:val="00B85130"/>
    <w:rsid w:val="00B86590"/>
    <w:rsid w:val="00B87177"/>
    <w:rsid w:val="00B87B52"/>
    <w:rsid w:val="00B87BE4"/>
    <w:rsid w:val="00B90FC9"/>
    <w:rsid w:val="00B9106F"/>
    <w:rsid w:val="00B9129A"/>
    <w:rsid w:val="00B931F6"/>
    <w:rsid w:val="00B93DFE"/>
    <w:rsid w:val="00B95474"/>
    <w:rsid w:val="00B95CE0"/>
    <w:rsid w:val="00B96818"/>
    <w:rsid w:val="00B96AC3"/>
    <w:rsid w:val="00B97327"/>
    <w:rsid w:val="00B97491"/>
    <w:rsid w:val="00BA0E4E"/>
    <w:rsid w:val="00BA1EA5"/>
    <w:rsid w:val="00BA2A8B"/>
    <w:rsid w:val="00BA2B09"/>
    <w:rsid w:val="00BA464D"/>
    <w:rsid w:val="00BA46E0"/>
    <w:rsid w:val="00BA5B9D"/>
    <w:rsid w:val="00BA5FDB"/>
    <w:rsid w:val="00BA6711"/>
    <w:rsid w:val="00BB488F"/>
    <w:rsid w:val="00BB5549"/>
    <w:rsid w:val="00BC199B"/>
    <w:rsid w:val="00BC1C0D"/>
    <w:rsid w:val="00BC26F9"/>
    <w:rsid w:val="00BC2E76"/>
    <w:rsid w:val="00BC31CA"/>
    <w:rsid w:val="00BC44AF"/>
    <w:rsid w:val="00BC4E7C"/>
    <w:rsid w:val="00BC562B"/>
    <w:rsid w:val="00BC70CC"/>
    <w:rsid w:val="00BD15E4"/>
    <w:rsid w:val="00BD2712"/>
    <w:rsid w:val="00BD33ED"/>
    <w:rsid w:val="00BD35A4"/>
    <w:rsid w:val="00BD45C2"/>
    <w:rsid w:val="00BD4C9B"/>
    <w:rsid w:val="00BD546D"/>
    <w:rsid w:val="00BD5DB8"/>
    <w:rsid w:val="00BD6002"/>
    <w:rsid w:val="00BD6862"/>
    <w:rsid w:val="00BE19DC"/>
    <w:rsid w:val="00BE21B8"/>
    <w:rsid w:val="00BE2B56"/>
    <w:rsid w:val="00BE30F7"/>
    <w:rsid w:val="00BE3E75"/>
    <w:rsid w:val="00BE6A65"/>
    <w:rsid w:val="00BE6E5A"/>
    <w:rsid w:val="00BF0EAA"/>
    <w:rsid w:val="00BF16E4"/>
    <w:rsid w:val="00BF1B2F"/>
    <w:rsid w:val="00BF2C0F"/>
    <w:rsid w:val="00BF2CD7"/>
    <w:rsid w:val="00BF4786"/>
    <w:rsid w:val="00BF4E2E"/>
    <w:rsid w:val="00BF5802"/>
    <w:rsid w:val="00BF5B70"/>
    <w:rsid w:val="00BF5CFA"/>
    <w:rsid w:val="00BF60D9"/>
    <w:rsid w:val="00BF7089"/>
    <w:rsid w:val="00C0084F"/>
    <w:rsid w:val="00C03E5B"/>
    <w:rsid w:val="00C03FA5"/>
    <w:rsid w:val="00C04C27"/>
    <w:rsid w:val="00C05076"/>
    <w:rsid w:val="00C0540F"/>
    <w:rsid w:val="00C07052"/>
    <w:rsid w:val="00C0781A"/>
    <w:rsid w:val="00C07A1F"/>
    <w:rsid w:val="00C103F1"/>
    <w:rsid w:val="00C11B64"/>
    <w:rsid w:val="00C11C5A"/>
    <w:rsid w:val="00C12702"/>
    <w:rsid w:val="00C12756"/>
    <w:rsid w:val="00C127B2"/>
    <w:rsid w:val="00C12EDF"/>
    <w:rsid w:val="00C15570"/>
    <w:rsid w:val="00C17012"/>
    <w:rsid w:val="00C23331"/>
    <w:rsid w:val="00C24BFC"/>
    <w:rsid w:val="00C25A44"/>
    <w:rsid w:val="00C26037"/>
    <w:rsid w:val="00C26096"/>
    <w:rsid w:val="00C263BC"/>
    <w:rsid w:val="00C271F0"/>
    <w:rsid w:val="00C275A3"/>
    <w:rsid w:val="00C27CED"/>
    <w:rsid w:val="00C301A4"/>
    <w:rsid w:val="00C30E8C"/>
    <w:rsid w:val="00C32C4D"/>
    <w:rsid w:val="00C33308"/>
    <w:rsid w:val="00C341F3"/>
    <w:rsid w:val="00C354D1"/>
    <w:rsid w:val="00C36572"/>
    <w:rsid w:val="00C3689C"/>
    <w:rsid w:val="00C36C61"/>
    <w:rsid w:val="00C42F32"/>
    <w:rsid w:val="00C434D9"/>
    <w:rsid w:val="00C435F5"/>
    <w:rsid w:val="00C4360A"/>
    <w:rsid w:val="00C44649"/>
    <w:rsid w:val="00C44FAB"/>
    <w:rsid w:val="00C4578D"/>
    <w:rsid w:val="00C45943"/>
    <w:rsid w:val="00C50B9F"/>
    <w:rsid w:val="00C51614"/>
    <w:rsid w:val="00C516AB"/>
    <w:rsid w:val="00C52FF6"/>
    <w:rsid w:val="00C531EB"/>
    <w:rsid w:val="00C53588"/>
    <w:rsid w:val="00C5494B"/>
    <w:rsid w:val="00C54EFB"/>
    <w:rsid w:val="00C5595B"/>
    <w:rsid w:val="00C56A61"/>
    <w:rsid w:val="00C5733C"/>
    <w:rsid w:val="00C57CEB"/>
    <w:rsid w:val="00C6026A"/>
    <w:rsid w:val="00C60E46"/>
    <w:rsid w:val="00C61666"/>
    <w:rsid w:val="00C62B34"/>
    <w:rsid w:val="00C632A4"/>
    <w:rsid w:val="00C63C95"/>
    <w:rsid w:val="00C63EEE"/>
    <w:rsid w:val="00C64521"/>
    <w:rsid w:val="00C64837"/>
    <w:rsid w:val="00C65AE4"/>
    <w:rsid w:val="00C65B85"/>
    <w:rsid w:val="00C66250"/>
    <w:rsid w:val="00C67A23"/>
    <w:rsid w:val="00C711A5"/>
    <w:rsid w:val="00C71C99"/>
    <w:rsid w:val="00C72013"/>
    <w:rsid w:val="00C724A6"/>
    <w:rsid w:val="00C725AB"/>
    <w:rsid w:val="00C725BE"/>
    <w:rsid w:val="00C725EB"/>
    <w:rsid w:val="00C747D4"/>
    <w:rsid w:val="00C74CDC"/>
    <w:rsid w:val="00C74E61"/>
    <w:rsid w:val="00C75BCE"/>
    <w:rsid w:val="00C760D6"/>
    <w:rsid w:val="00C80886"/>
    <w:rsid w:val="00C8475D"/>
    <w:rsid w:val="00C86728"/>
    <w:rsid w:val="00C9049C"/>
    <w:rsid w:val="00C90686"/>
    <w:rsid w:val="00C90FA2"/>
    <w:rsid w:val="00C919F8"/>
    <w:rsid w:val="00C91EFD"/>
    <w:rsid w:val="00C92669"/>
    <w:rsid w:val="00C92E26"/>
    <w:rsid w:val="00C93C8F"/>
    <w:rsid w:val="00C93ECB"/>
    <w:rsid w:val="00C951CF"/>
    <w:rsid w:val="00C959B1"/>
    <w:rsid w:val="00C9666C"/>
    <w:rsid w:val="00C9721A"/>
    <w:rsid w:val="00C979D1"/>
    <w:rsid w:val="00C97E50"/>
    <w:rsid w:val="00CA009B"/>
    <w:rsid w:val="00CA0739"/>
    <w:rsid w:val="00CA07FF"/>
    <w:rsid w:val="00CA1720"/>
    <w:rsid w:val="00CA2D9D"/>
    <w:rsid w:val="00CA2FB3"/>
    <w:rsid w:val="00CA3538"/>
    <w:rsid w:val="00CA360C"/>
    <w:rsid w:val="00CA4D2A"/>
    <w:rsid w:val="00CA5B7D"/>
    <w:rsid w:val="00CA69D6"/>
    <w:rsid w:val="00CA7FE1"/>
    <w:rsid w:val="00CB0209"/>
    <w:rsid w:val="00CB0BDC"/>
    <w:rsid w:val="00CB28F1"/>
    <w:rsid w:val="00CC1CE0"/>
    <w:rsid w:val="00CC4920"/>
    <w:rsid w:val="00CC56F5"/>
    <w:rsid w:val="00CC572E"/>
    <w:rsid w:val="00CC5DEC"/>
    <w:rsid w:val="00CC6DD4"/>
    <w:rsid w:val="00CC714E"/>
    <w:rsid w:val="00CC781F"/>
    <w:rsid w:val="00CC7E1A"/>
    <w:rsid w:val="00CD1044"/>
    <w:rsid w:val="00CD210C"/>
    <w:rsid w:val="00CD4697"/>
    <w:rsid w:val="00CD5656"/>
    <w:rsid w:val="00CD5858"/>
    <w:rsid w:val="00CD6627"/>
    <w:rsid w:val="00CD668E"/>
    <w:rsid w:val="00CD7E86"/>
    <w:rsid w:val="00CE0C39"/>
    <w:rsid w:val="00CE1254"/>
    <w:rsid w:val="00CE2C35"/>
    <w:rsid w:val="00CE42CD"/>
    <w:rsid w:val="00CE4825"/>
    <w:rsid w:val="00CE48BA"/>
    <w:rsid w:val="00CE52AE"/>
    <w:rsid w:val="00CE5FF3"/>
    <w:rsid w:val="00CE60D9"/>
    <w:rsid w:val="00CE6837"/>
    <w:rsid w:val="00CE7D6C"/>
    <w:rsid w:val="00CF00B2"/>
    <w:rsid w:val="00CF03FF"/>
    <w:rsid w:val="00CF0BE0"/>
    <w:rsid w:val="00CF0E46"/>
    <w:rsid w:val="00CF2A59"/>
    <w:rsid w:val="00CF41BA"/>
    <w:rsid w:val="00CF55D4"/>
    <w:rsid w:val="00CF6EEB"/>
    <w:rsid w:val="00CF788A"/>
    <w:rsid w:val="00D001AD"/>
    <w:rsid w:val="00D02A55"/>
    <w:rsid w:val="00D04A68"/>
    <w:rsid w:val="00D04AA4"/>
    <w:rsid w:val="00D051BE"/>
    <w:rsid w:val="00D06122"/>
    <w:rsid w:val="00D069EB"/>
    <w:rsid w:val="00D06DCD"/>
    <w:rsid w:val="00D079C6"/>
    <w:rsid w:val="00D07ABD"/>
    <w:rsid w:val="00D07D02"/>
    <w:rsid w:val="00D105C8"/>
    <w:rsid w:val="00D11805"/>
    <w:rsid w:val="00D130FA"/>
    <w:rsid w:val="00D1363A"/>
    <w:rsid w:val="00D160A9"/>
    <w:rsid w:val="00D16AA2"/>
    <w:rsid w:val="00D17DF5"/>
    <w:rsid w:val="00D20D33"/>
    <w:rsid w:val="00D22660"/>
    <w:rsid w:val="00D2385F"/>
    <w:rsid w:val="00D23CDE"/>
    <w:rsid w:val="00D23F57"/>
    <w:rsid w:val="00D24045"/>
    <w:rsid w:val="00D250A1"/>
    <w:rsid w:val="00D250F5"/>
    <w:rsid w:val="00D25620"/>
    <w:rsid w:val="00D25A14"/>
    <w:rsid w:val="00D25BDE"/>
    <w:rsid w:val="00D25E0C"/>
    <w:rsid w:val="00D268E6"/>
    <w:rsid w:val="00D269CC"/>
    <w:rsid w:val="00D27710"/>
    <w:rsid w:val="00D30D1E"/>
    <w:rsid w:val="00D31A5D"/>
    <w:rsid w:val="00D31C4E"/>
    <w:rsid w:val="00D328D4"/>
    <w:rsid w:val="00D33BC9"/>
    <w:rsid w:val="00D36772"/>
    <w:rsid w:val="00D370C9"/>
    <w:rsid w:val="00D40869"/>
    <w:rsid w:val="00D40988"/>
    <w:rsid w:val="00D40EDD"/>
    <w:rsid w:val="00D412F4"/>
    <w:rsid w:val="00D41A23"/>
    <w:rsid w:val="00D41EA0"/>
    <w:rsid w:val="00D42F5A"/>
    <w:rsid w:val="00D43429"/>
    <w:rsid w:val="00D43DB4"/>
    <w:rsid w:val="00D450CF"/>
    <w:rsid w:val="00D45618"/>
    <w:rsid w:val="00D46DF1"/>
    <w:rsid w:val="00D47383"/>
    <w:rsid w:val="00D4768B"/>
    <w:rsid w:val="00D50F22"/>
    <w:rsid w:val="00D51A8A"/>
    <w:rsid w:val="00D527BF"/>
    <w:rsid w:val="00D52F18"/>
    <w:rsid w:val="00D53039"/>
    <w:rsid w:val="00D53064"/>
    <w:rsid w:val="00D5412F"/>
    <w:rsid w:val="00D544F9"/>
    <w:rsid w:val="00D55727"/>
    <w:rsid w:val="00D5784C"/>
    <w:rsid w:val="00D57A0D"/>
    <w:rsid w:val="00D60453"/>
    <w:rsid w:val="00D61437"/>
    <w:rsid w:val="00D6229C"/>
    <w:rsid w:val="00D628AD"/>
    <w:rsid w:val="00D646CC"/>
    <w:rsid w:val="00D64878"/>
    <w:rsid w:val="00D64E70"/>
    <w:rsid w:val="00D64FE7"/>
    <w:rsid w:val="00D65B90"/>
    <w:rsid w:val="00D66478"/>
    <w:rsid w:val="00D66515"/>
    <w:rsid w:val="00D67025"/>
    <w:rsid w:val="00D67241"/>
    <w:rsid w:val="00D67FA8"/>
    <w:rsid w:val="00D70C3A"/>
    <w:rsid w:val="00D71918"/>
    <w:rsid w:val="00D723E5"/>
    <w:rsid w:val="00D72444"/>
    <w:rsid w:val="00D74038"/>
    <w:rsid w:val="00D74265"/>
    <w:rsid w:val="00D74A8A"/>
    <w:rsid w:val="00D75750"/>
    <w:rsid w:val="00D774EE"/>
    <w:rsid w:val="00D8143C"/>
    <w:rsid w:val="00D820E0"/>
    <w:rsid w:val="00D82710"/>
    <w:rsid w:val="00D828EE"/>
    <w:rsid w:val="00D835AF"/>
    <w:rsid w:val="00D83AEC"/>
    <w:rsid w:val="00D83FD7"/>
    <w:rsid w:val="00D841B5"/>
    <w:rsid w:val="00D85F19"/>
    <w:rsid w:val="00D908D8"/>
    <w:rsid w:val="00D909DB"/>
    <w:rsid w:val="00D914E1"/>
    <w:rsid w:val="00D91A1A"/>
    <w:rsid w:val="00D91D31"/>
    <w:rsid w:val="00D95168"/>
    <w:rsid w:val="00D95189"/>
    <w:rsid w:val="00D95875"/>
    <w:rsid w:val="00D95D70"/>
    <w:rsid w:val="00D95E18"/>
    <w:rsid w:val="00D96FB5"/>
    <w:rsid w:val="00DA09BE"/>
    <w:rsid w:val="00DA0B8C"/>
    <w:rsid w:val="00DA0DB5"/>
    <w:rsid w:val="00DA2370"/>
    <w:rsid w:val="00DA25AB"/>
    <w:rsid w:val="00DA3F77"/>
    <w:rsid w:val="00DA5183"/>
    <w:rsid w:val="00DA57E5"/>
    <w:rsid w:val="00DA62CB"/>
    <w:rsid w:val="00DA6B2A"/>
    <w:rsid w:val="00DB19A8"/>
    <w:rsid w:val="00DB1ECA"/>
    <w:rsid w:val="00DB245E"/>
    <w:rsid w:val="00DB33EB"/>
    <w:rsid w:val="00DB440F"/>
    <w:rsid w:val="00DB4C72"/>
    <w:rsid w:val="00DB51BF"/>
    <w:rsid w:val="00DB5C74"/>
    <w:rsid w:val="00DB6261"/>
    <w:rsid w:val="00DB7B43"/>
    <w:rsid w:val="00DC1825"/>
    <w:rsid w:val="00DC1F98"/>
    <w:rsid w:val="00DC488E"/>
    <w:rsid w:val="00DC5704"/>
    <w:rsid w:val="00DC5FED"/>
    <w:rsid w:val="00DC68B9"/>
    <w:rsid w:val="00DC70F4"/>
    <w:rsid w:val="00DD3195"/>
    <w:rsid w:val="00DD4186"/>
    <w:rsid w:val="00DD4A3A"/>
    <w:rsid w:val="00DD4AF9"/>
    <w:rsid w:val="00DD4EFD"/>
    <w:rsid w:val="00DD51FC"/>
    <w:rsid w:val="00DD732F"/>
    <w:rsid w:val="00DD7D29"/>
    <w:rsid w:val="00DE0EC9"/>
    <w:rsid w:val="00DE11BA"/>
    <w:rsid w:val="00DE1586"/>
    <w:rsid w:val="00DE2652"/>
    <w:rsid w:val="00DE2D54"/>
    <w:rsid w:val="00DE3A1E"/>
    <w:rsid w:val="00DE5031"/>
    <w:rsid w:val="00DE5915"/>
    <w:rsid w:val="00DE5D9E"/>
    <w:rsid w:val="00DE633C"/>
    <w:rsid w:val="00DE66A6"/>
    <w:rsid w:val="00DE6CDC"/>
    <w:rsid w:val="00DE774A"/>
    <w:rsid w:val="00DE7800"/>
    <w:rsid w:val="00DE7A65"/>
    <w:rsid w:val="00DF04B9"/>
    <w:rsid w:val="00DF0FDE"/>
    <w:rsid w:val="00DF132B"/>
    <w:rsid w:val="00DF3176"/>
    <w:rsid w:val="00DF377D"/>
    <w:rsid w:val="00DF3D87"/>
    <w:rsid w:val="00DF4E92"/>
    <w:rsid w:val="00DF527F"/>
    <w:rsid w:val="00DF6C88"/>
    <w:rsid w:val="00DF7655"/>
    <w:rsid w:val="00E00F0B"/>
    <w:rsid w:val="00E021B3"/>
    <w:rsid w:val="00E037B8"/>
    <w:rsid w:val="00E0386B"/>
    <w:rsid w:val="00E04B3F"/>
    <w:rsid w:val="00E06FED"/>
    <w:rsid w:val="00E07D03"/>
    <w:rsid w:val="00E1094E"/>
    <w:rsid w:val="00E11C0D"/>
    <w:rsid w:val="00E12830"/>
    <w:rsid w:val="00E12CD5"/>
    <w:rsid w:val="00E12DF1"/>
    <w:rsid w:val="00E13C35"/>
    <w:rsid w:val="00E14E7F"/>
    <w:rsid w:val="00E16E3D"/>
    <w:rsid w:val="00E20014"/>
    <w:rsid w:val="00E20D7E"/>
    <w:rsid w:val="00E2105B"/>
    <w:rsid w:val="00E21ADB"/>
    <w:rsid w:val="00E227BB"/>
    <w:rsid w:val="00E22BAF"/>
    <w:rsid w:val="00E24978"/>
    <w:rsid w:val="00E25208"/>
    <w:rsid w:val="00E26EBF"/>
    <w:rsid w:val="00E27E55"/>
    <w:rsid w:val="00E30BE7"/>
    <w:rsid w:val="00E311DB"/>
    <w:rsid w:val="00E31F58"/>
    <w:rsid w:val="00E33C17"/>
    <w:rsid w:val="00E35ACA"/>
    <w:rsid w:val="00E36D4A"/>
    <w:rsid w:val="00E37DEE"/>
    <w:rsid w:val="00E406C4"/>
    <w:rsid w:val="00E40E78"/>
    <w:rsid w:val="00E40F0D"/>
    <w:rsid w:val="00E41765"/>
    <w:rsid w:val="00E41B20"/>
    <w:rsid w:val="00E42096"/>
    <w:rsid w:val="00E42917"/>
    <w:rsid w:val="00E42F51"/>
    <w:rsid w:val="00E42FB9"/>
    <w:rsid w:val="00E44704"/>
    <w:rsid w:val="00E44922"/>
    <w:rsid w:val="00E44D1E"/>
    <w:rsid w:val="00E45062"/>
    <w:rsid w:val="00E45486"/>
    <w:rsid w:val="00E46914"/>
    <w:rsid w:val="00E47001"/>
    <w:rsid w:val="00E4721F"/>
    <w:rsid w:val="00E47DC3"/>
    <w:rsid w:val="00E47F56"/>
    <w:rsid w:val="00E51258"/>
    <w:rsid w:val="00E52EF2"/>
    <w:rsid w:val="00E53175"/>
    <w:rsid w:val="00E53981"/>
    <w:rsid w:val="00E558C1"/>
    <w:rsid w:val="00E56E72"/>
    <w:rsid w:val="00E56E76"/>
    <w:rsid w:val="00E56F1A"/>
    <w:rsid w:val="00E57BB2"/>
    <w:rsid w:val="00E60100"/>
    <w:rsid w:val="00E60E3B"/>
    <w:rsid w:val="00E62989"/>
    <w:rsid w:val="00E630DF"/>
    <w:rsid w:val="00E63E46"/>
    <w:rsid w:val="00E6581C"/>
    <w:rsid w:val="00E65F4D"/>
    <w:rsid w:val="00E66004"/>
    <w:rsid w:val="00E66192"/>
    <w:rsid w:val="00E70FC3"/>
    <w:rsid w:val="00E70FE4"/>
    <w:rsid w:val="00E717A0"/>
    <w:rsid w:val="00E7277E"/>
    <w:rsid w:val="00E72A15"/>
    <w:rsid w:val="00E72AA8"/>
    <w:rsid w:val="00E732B3"/>
    <w:rsid w:val="00E733DC"/>
    <w:rsid w:val="00E74561"/>
    <w:rsid w:val="00E75493"/>
    <w:rsid w:val="00E75D33"/>
    <w:rsid w:val="00E76D10"/>
    <w:rsid w:val="00E77938"/>
    <w:rsid w:val="00E801F8"/>
    <w:rsid w:val="00E8133A"/>
    <w:rsid w:val="00E81BC0"/>
    <w:rsid w:val="00E84227"/>
    <w:rsid w:val="00E858AA"/>
    <w:rsid w:val="00E85E98"/>
    <w:rsid w:val="00E868A7"/>
    <w:rsid w:val="00E86EAF"/>
    <w:rsid w:val="00E87714"/>
    <w:rsid w:val="00E90A9B"/>
    <w:rsid w:val="00E90B98"/>
    <w:rsid w:val="00E922F7"/>
    <w:rsid w:val="00E92445"/>
    <w:rsid w:val="00E92EF2"/>
    <w:rsid w:val="00E93516"/>
    <w:rsid w:val="00E93D6E"/>
    <w:rsid w:val="00E945A0"/>
    <w:rsid w:val="00E94E17"/>
    <w:rsid w:val="00E95E43"/>
    <w:rsid w:val="00EA0D4C"/>
    <w:rsid w:val="00EA13F5"/>
    <w:rsid w:val="00EA1594"/>
    <w:rsid w:val="00EA15D1"/>
    <w:rsid w:val="00EA1DDE"/>
    <w:rsid w:val="00EA41F6"/>
    <w:rsid w:val="00EA476C"/>
    <w:rsid w:val="00EA5277"/>
    <w:rsid w:val="00EA5E57"/>
    <w:rsid w:val="00EA618F"/>
    <w:rsid w:val="00EA672C"/>
    <w:rsid w:val="00EA681E"/>
    <w:rsid w:val="00EB074E"/>
    <w:rsid w:val="00EB1116"/>
    <w:rsid w:val="00EB137F"/>
    <w:rsid w:val="00EB1616"/>
    <w:rsid w:val="00EB196E"/>
    <w:rsid w:val="00EB2577"/>
    <w:rsid w:val="00EB524E"/>
    <w:rsid w:val="00EB56EA"/>
    <w:rsid w:val="00EB594B"/>
    <w:rsid w:val="00EB5AE6"/>
    <w:rsid w:val="00EB5EEA"/>
    <w:rsid w:val="00EB7214"/>
    <w:rsid w:val="00EC0020"/>
    <w:rsid w:val="00EC01E2"/>
    <w:rsid w:val="00EC05E7"/>
    <w:rsid w:val="00EC13EF"/>
    <w:rsid w:val="00EC1606"/>
    <w:rsid w:val="00EC1ADF"/>
    <w:rsid w:val="00EC24A7"/>
    <w:rsid w:val="00EC24B1"/>
    <w:rsid w:val="00EC48B6"/>
    <w:rsid w:val="00EC51A9"/>
    <w:rsid w:val="00EC52F6"/>
    <w:rsid w:val="00EC6707"/>
    <w:rsid w:val="00EC6A1C"/>
    <w:rsid w:val="00EC6F1B"/>
    <w:rsid w:val="00EC6F44"/>
    <w:rsid w:val="00EC6F84"/>
    <w:rsid w:val="00ED045E"/>
    <w:rsid w:val="00ED0BE2"/>
    <w:rsid w:val="00ED106F"/>
    <w:rsid w:val="00ED11DE"/>
    <w:rsid w:val="00ED1612"/>
    <w:rsid w:val="00ED1EFA"/>
    <w:rsid w:val="00ED4770"/>
    <w:rsid w:val="00ED536D"/>
    <w:rsid w:val="00ED5AFC"/>
    <w:rsid w:val="00ED60A5"/>
    <w:rsid w:val="00EE0F0D"/>
    <w:rsid w:val="00EE136C"/>
    <w:rsid w:val="00EE459E"/>
    <w:rsid w:val="00EE6800"/>
    <w:rsid w:val="00EE6861"/>
    <w:rsid w:val="00EE6F70"/>
    <w:rsid w:val="00EE721D"/>
    <w:rsid w:val="00EF15BB"/>
    <w:rsid w:val="00EF22FE"/>
    <w:rsid w:val="00EF48F9"/>
    <w:rsid w:val="00EF7E51"/>
    <w:rsid w:val="00F00865"/>
    <w:rsid w:val="00F023F2"/>
    <w:rsid w:val="00F02982"/>
    <w:rsid w:val="00F03B7B"/>
    <w:rsid w:val="00F0468D"/>
    <w:rsid w:val="00F04769"/>
    <w:rsid w:val="00F05947"/>
    <w:rsid w:val="00F05F5A"/>
    <w:rsid w:val="00F073D0"/>
    <w:rsid w:val="00F074BF"/>
    <w:rsid w:val="00F11C2B"/>
    <w:rsid w:val="00F11F80"/>
    <w:rsid w:val="00F12D20"/>
    <w:rsid w:val="00F14607"/>
    <w:rsid w:val="00F14833"/>
    <w:rsid w:val="00F14DD5"/>
    <w:rsid w:val="00F1526D"/>
    <w:rsid w:val="00F212BB"/>
    <w:rsid w:val="00F219F7"/>
    <w:rsid w:val="00F22B73"/>
    <w:rsid w:val="00F22DE5"/>
    <w:rsid w:val="00F25DFE"/>
    <w:rsid w:val="00F26294"/>
    <w:rsid w:val="00F30C5E"/>
    <w:rsid w:val="00F31AC1"/>
    <w:rsid w:val="00F31C71"/>
    <w:rsid w:val="00F3256A"/>
    <w:rsid w:val="00F3303B"/>
    <w:rsid w:val="00F33255"/>
    <w:rsid w:val="00F34C7D"/>
    <w:rsid w:val="00F411EB"/>
    <w:rsid w:val="00F41F54"/>
    <w:rsid w:val="00F428D3"/>
    <w:rsid w:val="00F42C7D"/>
    <w:rsid w:val="00F42CF1"/>
    <w:rsid w:val="00F43254"/>
    <w:rsid w:val="00F43F37"/>
    <w:rsid w:val="00F4442A"/>
    <w:rsid w:val="00F44633"/>
    <w:rsid w:val="00F44B02"/>
    <w:rsid w:val="00F45765"/>
    <w:rsid w:val="00F47E70"/>
    <w:rsid w:val="00F52E53"/>
    <w:rsid w:val="00F53176"/>
    <w:rsid w:val="00F54E71"/>
    <w:rsid w:val="00F56AC4"/>
    <w:rsid w:val="00F60377"/>
    <w:rsid w:val="00F627F8"/>
    <w:rsid w:val="00F62D5E"/>
    <w:rsid w:val="00F6320B"/>
    <w:rsid w:val="00F63B70"/>
    <w:rsid w:val="00F63D81"/>
    <w:rsid w:val="00F63EE6"/>
    <w:rsid w:val="00F64503"/>
    <w:rsid w:val="00F654F8"/>
    <w:rsid w:val="00F656F1"/>
    <w:rsid w:val="00F661A2"/>
    <w:rsid w:val="00F668AA"/>
    <w:rsid w:val="00F706B4"/>
    <w:rsid w:val="00F734FB"/>
    <w:rsid w:val="00F739FD"/>
    <w:rsid w:val="00F73A79"/>
    <w:rsid w:val="00F7493B"/>
    <w:rsid w:val="00F74B4A"/>
    <w:rsid w:val="00F74F7C"/>
    <w:rsid w:val="00F75896"/>
    <w:rsid w:val="00F83FBB"/>
    <w:rsid w:val="00F842D9"/>
    <w:rsid w:val="00F84D27"/>
    <w:rsid w:val="00F85266"/>
    <w:rsid w:val="00F8596F"/>
    <w:rsid w:val="00F85B1E"/>
    <w:rsid w:val="00F90312"/>
    <w:rsid w:val="00F91503"/>
    <w:rsid w:val="00F91C91"/>
    <w:rsid w:val="00F93133"/>
    <w:rsid w:val="00F93CF7"/>
    <w:rsid w:val="00F951C0"/>
    <w:rsid w:val="00F95CCA"/>
    <w:rsid w:val="00F96029"/>
    <w:rsid w:val="00F9685C"/>
    <w:rsid w:val="00FA04BB"/>
    <w:rsid w:val="00FA0F85"/>
    <w:rsid w:val="00FA1565"/>
    <w:rsid w:val="00FA27A5"/>
    <w:rsid w:val="00FA29DE"/>
    <w:rsid w:val="00FA36B6"/>
    <w:rsid w:val="00FA5A2D"/>
    <w:rsid w:val="00FA7A34"/>
    <w:rsid w:val="00FA7FE6"/>
    <w:rsid w:val="00FB0D17"/>
    <w:rsid w:val="00FB1168"/>
    <w:rsid w:val="00FB4B47"/>
    <w:rsid w:val="00FB60C7"/>
    <w:rsid w:val="00FB72AD"/>
    <w:rsid w:val="00FB7664"/>
    <w:rsid w:val="00FB798C"/>
    <w:rsid w:val="00FB7C4B"/>
    <w:rsid w:val="00FC0F38"/>
    <w:rsid w:val="00FC4618"/>
    <w:rsid w:val="00FC64E8"/>
    <w:rsid w:val="00FC6747"/>
    <w:rsid w:val="00FC744C"/>
    <w:rsid w:val="00FD1537"/>
    <w:rsid w:val="00FD3591"/>
    <w:rsid w:val="00FD43E9"/>
    <w:rsid w:val="00FD46DE"/>
    <w:rsid w:val="00FD4CE5"/>
    <w:rsid w:val="00FD58D4"/>
    <w:rsid w:val="00FD63CD"/>
    <w:rsid w:val="00FD6A67"/>
    <w:rsid w:val="00FD6B0D"/>
    <w:rsid w:val="00FD73E6"/>
    <w:rsid w:val="00FD7AD0"/>
    <w:rsid w:val="00FE11E9"/>
    <w:rsid w:val="00FE1A52"/>
    <w:rsid w:val="00FE27DD"/>
    <w:rsid w:val="00FE43D5"/>
    <w:rsid w:val="00FE48A3"/>
    <w:rsid w:val="00FE7E09"/>
    <w:rsid w:val="00FF07CC"/>
    <w:rsid w:val="00FF082B"/>
    <w:rsid w:val="00FF0C36"/>
    <w:rsid w:val="00FF2258"/>
    <w:rsid w:val="00FF2738"/>
    <w:rsid w:val="00FF4283"/>
    <w:rsid w:val="00FF7D43"/>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80"/>
    <o:shapelayout v:ext="edit">
      <o:idmap v:ext="edit" data="1"/>
      <o:rules v:ext="edit">
        <o:r id="V:Rule26" type="connector" idref="#Straight Arrow Connector 338"/>
        <o:r id="V:Rule27" type="connector" idref="#Straight Arrow Connector 310"/>
        <o:r id="V:Rule28" type="connector" idref="#Straight Arrow Connector 328"/>
        <o:r id="V:Rule29" type="connector" idref="#Straight Arrow Connector 327"/>
        <o:r id="V:Rule30" type="connector" idref="#Straight Arrow Connector 304"/>
        <o:r id="V:Rule31" type="connector" idref="#Straight Arrow Connector 305"/>
        <o:r id="V:Rule32" type="connector" idref="#Straight Arrow Connector 303"/>
        <o:r id="V:Rule33" type="connector" idref="#Straight Arrow Connector 335"/>
        <o:r id="V:Rule34" type="connector" idref="#Straight Arrow Connector 297"/>
        <o:r id="V:Rule35" type="connector" idref="#Straight Arrow Connector 336"/>
        <o:r id="V:Rule36" type="connector" idref="#Straight Arrow Connector 308"/>
        <o:r id="V:Rule37" type="connector" idref="#Straight Arrow Connector 298"/>
        <o:r id="V:Rule38" type="connector" idref="#Straight Arrow Connector 150"/>
        <o:r id="V:Rule39" type="connector" idref="#Straight Arrow Connector 324"/>
        <o:r id="V:Rule40" type="connector" idref="#Straight Arrow Connector 302"/>
        <o:r id="V:Rule41" type="connector" idref="#Straight Arrow Connector 316"/>
        <o:r id="V:Rule42" type="connector" idref="#Straight Arrow Connector 291"/>
        <o:r id="V:Rule43" type="connector" idref="#Straight Arrow Connector 309"/>
        <o:r id="V:Rule44" type="connector" idref="#Straight Arrow Connector 321"/>
        <o:r id="V:Rule45" type="connector" idref="#Straight Arrow Connector 306"/>
        <o:r id="V:Rule46" type="connector" idref="#Straight Arrow Connector 318"/>
        <o:r id="V:Rule47" type="connector" idref="#Straight Arrow Connector 330"/>
        <o:r id="V:Rule48" type="connector" idref="#Straight Arrow Connector 319"/>
        <o:r id="V:Rule49" type="connector" idref="#Straight Arrow Connector 317"/>
        <o:r id="V:Rule50" type="connector" idref="#Straight Arrow Connector 331"/>
      </o:rules>
    </o:shapelayout>
  </w:shapeDefaults>
  <w:decimalSymbol w:val="."/>
  <w:listSeparator w:val=","/>
  <w14:docId w14:val="5F1DCD1C"/>
  <w15:docId w15:val="{A315B2E3-51A3-430A-96FB-A6FA1B9DCC0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qFormat="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E12830"/>
  </w:style>
  <w:style w:type="paragraph" w:styleId="Heading1">
    <w:name w:val="heading 1"/>
    <w:basedOn w:val="Normal"/>
    <w:next w:val="Normal"/>
    <w:link w:val="Heading1Char"/>
    <w:uiPriority w:val="9"/>
    <w:qFormat/>
    <w:rsid w:val="00B45E14"/>
    <w:pPr>
      <w:spacing w:after="0" w:line="360" w:lineRule="auto"/>
      <w:jc w:val="both"/>
      <w:outlineLvl w:val="0"/>
    </w:pPr>
    <w:rPr>
      <w:rFonts w:ascii="Times New Roman" w:hAnsi="Times New Roman" w:cs="Times New Roman"/>
      <w:sz w:val="24"/>
    </w:rPr>
  </w:style>
  <w:style w:type="paragraph" w:styleId="Heading2">
    <w:name w:val="heading 2"/>
    <w:basedOn w:val="Normal"/>
    <w:next w:val="Normal"/>
    <w:link w:val="Heading2Char"/>
    <w:uiPriority w:val="9"/>
    <w:unhideWhenUsed/>
    <w:qFormat/>
    <w:rsid w:val="00893D58"/>
    <w:pPr>
      <w:spacing w:after="0" w:line="360" w:lineRule="auto"/>
      <w:outlineLvl w:val="1"/>
    </w:pPr>
    <w:rPr>
      <w:rFonts w:ascii="Times New Roman" w:hAnsi="Times New Roman" w:cs="Times New Roman"/>
      <w:b/>
      <w:sz w:val="24"/>
      <w:szCs w:val="24"/>
    </w:rPr>
  </w:style>
  <w:style w:type="paragraph" w:styleId="Heading3">
    <w:name w:val="heading 3"/>
    <w:basedOn w:val="Heading2"/>
    <w:next w:val="Normal"/>
    <w:link w:val="Heading3Char"/>
    <w:uiPriority w:val="9"/>
    <w:unhideWhenUsed/>
    <w:qFormat/>
    <w:rsid w:val="00893D58"/>
    <w:pPr>
      <w:numPr>
        <w:ilvl w:val="2"/>
      </w:numPr>
      <w:outlineLvl w:val="2"/>
    </w:pPr>
    <w:rPr>
      <w:rFonts w:eastAsia="Calibri"/>
      <w:bCs/>
      <w:sz w:val="32"/>
    </w:rPr>
  </w:style>
  <w:style w:type="paragraph" w:styleId="Heading4">
    <w:name w:val="heading 4"/>
    <w:basedOn w:val="ListParagraph"/>
    <w:next w:val="Normal"/>
    <w:link w:val="Heading4Char"/>
    <w:uiPriority w:val="9"/>
    <w:unhideWhenUsed/>
    <w:qFormat/>
    <w:rsid w:val="000109E5"/>
    <w:pPr>
      <w:tabs>
        <w:tab w:val="left" w:pos="904"/>
      </w:tabs>
      <w:ind w:left="0"/>
      <w:outlineLvl w:val="3"/>
    </w:pPr>
    <w:rPr>
      <w:rFonts w:ascii="Times New Roman" w:hAnsi="Times New Roman" w:cs="Times New Roman"/>
      <w:b/>
      <w:bCs/>
      <w:sz w:val="24"/>
      <w:szCs w:val="24"/>
    </w:rPr>
  </w:style>
  <w:style w:type="paragraph" w:styleId="Heading5">
    <w:name w:val="heading 5"/>
    <w:basedOn w:val="Normal"/>
    <w:next w:val="Normal"/>
    <w:link w:val="Heading5Char"/>
    <w:uiPriority w:val="9"/>
    <w:unhideWhenUsed/>
    <w:qFormat/>
    <w:rsid w:val="0072308C"/>
    <w:pPr>
      <w:keepNext/>
      <w:keepLines/>
      <w:spacing w:before="40" w:after="0"/>
      <w:outlineLvl w:val="4"/>
    </w:pPr>
    <w:rPr>
      <w:rFonts w:asciiTheme="majorHAnsi" w:eastAsiaTheme="majorEastAsia" w:hAnsiTheme="majorHAnsi" w:cstheme="majorBidi"/>
      <w:color w:val="365F91"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link w:val="ListParagraphChar"/>
    <w:uiPriority w:val="34"/>
    <w:qFormat/>
    <w:rsid w:val="00020BBD"/>
    <w:pPr>
      <w:ind w:left="720"/>
      <w:contextualSpacing/>
    </w:pPr>
  </w:style>
  <w:style w:type="paragraph" w:customStyle="1" w:styleId="EndNoteBibliographyTitle">
    <w:name w:val="EndNote Bibliography Title"/>
    <w:basedOn w:val="Normal"/>
    <w:link w:val="EndNoteBibliographyTitleChar"/>
    <w:rsid w:val="00A47C84"/>
    <w:pPr>
      <w:spacing w:after="0"/>
      <w:jc w:val="center"/>
    </w:pPr>
    <w:rPr>
      <w:rFonts w:ascii="Calibri" w:hAnsi="Calibri" w:cs="Calibri"/>
      <w:noProof/>
    </w:rPr>
  </w:style>
  <w:style w:type="character" w:customStyle="1" w:styleId="EndNoteBibliographyTitleChar">
    <w:name w:val="EndNote Bibliography Title Char"/>
    <w:basedOn w:val="DefaultParagraphFont"/>
    <w:link w:val="EndNoteBibliographyTitle"/>
    <w:rsid w:val="00A47C84"/>
    <w:rPr>
      <w:rFonts w:ascii="Calibri" w:hAnsi="Calibri" w:cs="Calibri"/>
      <w:noProof/>
    </w:rPr>
  </w:style>
  <w:style w:type="paragraph" w:customStyle="1" w:styleId="EndNoteBibliography">
    <w:name w:val="EndNote Bibliography"/>
    <w:basedOn w:val="Normal"/>
    <w:link w:val="EndNoteBibliographyChar"/>
    <w:rsid w:val="00A47C84"/>
    <w:pPr>
      <w:spacing w:line="240" w:lineRule="auto"/>
      <w:jc w:val="both"/>
    </w:pPr>
    <w:rPr>
      <w:rFonts w:ascii="Calibri" w:hAnsi="Calibri" w:cs="Calibri"/>
      <w:noProof/>
    </w:rPr>
  </w:style>
  <w:style w:type="character" w:customStyle="1" w:styleId="EndNoteBibliographyChar">
    <w:name w:val="EndNote Bibliography Char"/>
    <w:basedOn w:val="DefaultParagraphFont"/>
    <w:link w:val="EndNoteBibliography"/>
    <w:rsid w:val="00A47C84"/>
    <w:rPr>
      <w:rFonts w:ascii="Calibri" w:hAnsi="Calibri" w:cs="Calibri"/>
      <w:noProof/>
    </w:rPr>
  </w:style>
  <w:style w:type="character" w:styleId="Hyperlink">
    <w:name w:val="Hyperlink"/>
    <w:basedOn w:val="DefaultParagraphFont"/>
    <w:uiPriority w:val="99"/>
    <w:unhideWhenUsed/>
    <w:rsid w:val="00A47C84"/>
    <w:rPr>
      <w:color w:val="0000FF" w:themeColor="hyperlink"/>
      <w:u w:val="single"/>
    </w:rPr>
  </w:style>
  <w:style w:type="paragraph" w:styleId="BalloonText">
    <w:name w:val="Balloon Text"/>
    <w:basedOn w:val="Normal"/>
    <w:link w:val="BalloonTextChar"/>
    <w:uiPriority w:val="99"/>
    <w:semiHidden/>
    <w:unhideWhenUsed/>
    <w:rsid w:val="00D83FD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83FD7"/>
    <w:rPr>
      <w:rFonts w:ascii="Tahoma" w:hAnsi="Tahoma" w:cs="Tahoma"/>
      <w:sz w:val="16"/>
      <w:szCs w:val="16"/>
    </w:rPr>
  </w:style>
  <w:style w:type="paragraph" w:styleId="NormalWeb">
    <w:name w:val="Normal (Web)"/>
    <w:basedOn w:val="Normal"/>
    <w:uiPriority w:val="99"/>
    <w:rsid w:val="00011ABD"/>
    <w:pPr>
      <w:spacing w:before="100" w:beforeAutospacing="1" w:after="100" w:afterAutospacing="1" w:line="240" w:lineRule="auto"/>
    </w:pPr>
    <w:rPr>
      <w:rFonts w:ascii="Times New Roman" w:eastAsia="Times New Roman" w:hAnsi="Times New Roman" w:cs="Times New Roman"/>
      <w:sz w:val="24"/>
      <w:szCs w:val="24"/>
    </w:rPr>
  </w:style>
  <w:style w:type="character" w:styleId="SubtleEmphasis">
    <w:name w:val="Subtle Emphasis"/>
    <w:basedOn w:val="DefaultParagraphFont"/>
    <w:uiPriority w:val="19"/>
    <w:qFormat/>
    <w:rsid w:val="00525E1A"/>
    <w:rPr>
      <w:i/>
      <w:iCs/>
      <w:color w:val="808080" w:themeColor="text1" w:themeTint="7F"/>
    </w:rPr>
  </w:style>
  <w:style w:type="character" w:styleId="FollowedHyperlink">
    <w:name w:val="FollowedHyperlink"/>
    <w:basedOn w:val="DefaultParagraphFont"/>
    <w:uiPriority w:val="99"/>
    <w:semiHidden/>
    <w:unhideWhenUsed/>
    <w:rsid w:val="00BC26F9"/>
    <w:rPr>
      <w:color w:val="800080" w:themeColor="followedHyperlink"/>
      <w:u w:val="single"/>
    </w:rPr>
  </w:style>
  <w:style w:type="character" w:customStyle="1" w:styleId="apple-converted-space">
    <w:name w:val="apple-converted-space"/>
    <w:basedOn w:val="DefaultParagraphFont"/>
    <w:rsid w:val="00DA2370"/>
  </w:style>
  <w:style w:type="character" w:styleId="Strong">
    <w:name w:val="Strong"/>
    <w:basedOn w:val="DefaultParagraphFont"/>
    <w:uiPriority w:val="22"/>
    <w:qFormat/>
    <w:rsid w:val="00DA2370"/>
    <w:rPr>
      <w:b/>
      <w:bCs/>
    </w:rPr>
  </w:style>
  <w:style w:type="paragraph" w:styleId="Caption">
    <w:name w:val="caption"/>
    <w:aliases w:val="Caption 1"/>
    <w:basedOn w:val="Normal"/>
    <w:next w:val="Normal"/>
    <w:link w:val="CaptionChar"/>
    <w:qFormat/>
    <w:rsid w:val="00F8596F"/>
    <w:pPr>
      <w:spacing w:after="0" w:line="240" w:lineRule="auto"/>
    </w:pPr>
    <w:rPr>
      <w:rFonts w:ascii="Times New Roman" w:eastAsia="Times New Roman" w:hAnsi="Times New Roman" w:cs="Angsana New"/>
      <w:b/>
      <w:bCs/>
      <w:sz w:val="24"/>
      <w:szCs w:val="20"/>
      <w:lang w:bidi="th-TH"/>
    </w:rPr>
  </w:style>
  <w:style w:type="character" w:customStyle="1" w:styleId="Heading1Char">
    <w:name w:val="Heading 1 Char"/>
    <w:basedOn w:val="DefaultParagraphFont"/>
    <w:link w:val="Heading1"/>
    <w:uiPriority w:val="9"/>
    <w:rsid w:val="00B45E14"/>
    <w:rPr>
      <w:rFonts w:ascii="Times New Roman" w:hAnsi="Times New Roman" w:cs="Times New Roman"/>
      <w:sz w:val="24"/>
    </w:rPr>
  </w:style>
  <w:style w:type="character" w:customStyle="1" w:styleId="Heading2Char">
    <w:name w:val="Heading 2 Char"/>
    <w:basedOn w:val="DefaultParagraphFont"/>
    <w:link w:val="Heading2"/>
    <w:uiPriority w:val="9"/>
    <w:rsid w:val="00893D58"/>
    <w:rPr>
      <w:rFonts w:ascii="Times New Roman" w:hAnsi="Times New Roman" w:cs="Times New Roman"/>
      <w:b/>
      <w:sz w:val="24"/>
      <w:szCs w:val="24"/>
    </w:rPr>
  </w:style>
  <w:style w:type="character" w:customStyle="1" w:styleId="Heading3Char">
    <w:name w:val="Heading 3 Char"/>
    <w:basedOn w:val="DefaultParagraphFont"/>
    <w:link w:val="Heading3"/>
    <w:uiPriority w:val="9"/>
    <w:rsid w:val="00893D58"/>
    <w:rPr>
      <w:rFonts w:ascii="Times New Roman" w:eastAsia="Calibri" w:hAnsi="Times New Roman" w:cs="Times New Roman"/>
      <w:b/>
      <w:bCs/>
      <w:sz w:val="32"/>
      <w:szCs w:val="24"/>
    </w:rPr>
  </w:style>
  <w:style w:type="table" w:styleId="TableGrid">
    <w:name w:val="Table Grid"/>
    <w:basedOn w:val="TableNormal"/>
    <w:uiPriority w:val="39"/>
    <w:qFormat/>
    <w:rsid w:val="005E37E8"/>
    <w:pPr>
      <w:spacing w:after="0" w:line="240" w:lineRule="auto"/>
    </w:pPr>
    <w:tblPr/>
  </w:style>
  <w:style w:type="table" w:customStyle="1" w:styleId="LightShading-Accent11">
    <w:name w:val="Light Shading - Accent 11"/>
    <w:basedOn w:val="TableNormal"/>
    <w:uiPriority w:val="60"/>
    <w:rsid w:val="00FB7C4B"/>
    <w:pPr>
      <w:spacing w:after="0" w:line="240" w:lineRule="auto"/>
    </w:pPr>
    <w:rPr>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LightShading-Accent3">
    <w:name w:val="Light Shading Accent 3"/>
    <w:basedOn w:val="TableNormal"/>
    <w:uiPriority w:val="60"/>
    <w:rsid w:val="00FB7C4B"/>
    <w:pPr>
      <w:spacing w:after="0" w:line="240" w:lineRule="auto"/>
    </w:pPr>
    <w:rPr>
      <w:color w:val="76923C" w:themeColor="accent3" w:themeShade="BF"/>
    </w:rPr>
    <w:tblPr>
      <w:tblStyleRowBandSize w:val="1"/>
      <w:tblStyleColBandSize w:val="1"/>
      <w:tblBorders>
        <w:top w:val="single" w:sz="8" w:space="0" w:color="9BBB59" w:themeColor="accent3"/>
        <w:bottom w:val="single" w:sz="8" w:space="0" w:color="9BBB59" w:themeColor="accent3"/>
      </w:tblBorders>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LightShading-Accent4">
    <w:name w:val="Light Shading Accent 4"/>
    <w:basedOn w:val="TableNormal"/>
    <w:uiPriority w:val="60"/>
    <w:rsid w:val="00FB7C4B"/>
    <w:pPr>
      <w:spacing w:after="0" w:line="240" w:lineRule="auto"/>
    </w:pPr>
    <w:rPr>
      <w:color w:val="5F497A" w:themeColor="accent4" w:themeShade="BF"/>
    </w:rPr>
    <w:tblPr>
      <w:tblStyleRowBandSize w:val="1"/>
      <w:tblStyleColBandSize w:val="1"/>
      <w:tblBorders>
        <w:top w:val="single" w:sz="8" w:space="0" w:color="8064A2" w:themeColor="accent4"/>
        <w:bottom w:val="single" w:sz="8" w:space="0" w:color="8064A2" w:themeColor="accent4"/>
      </w:tblBorders>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styleId="LightShading-Accent5">
    <w:name w:val="Light Shading Accent 5"/>
    <w:basedOn w:val="TableNormal"/>
    <w:uiPriority w:val="60"/>
    <w:rsid w:val="00FB7C4B"/>
    <w:pPr>
      <w:spacing w:after="0" w:line="240" w:lineRule="auto"/>
    </w:pPr>
    <w:rPr>
      <w:color w:val="31849B" w:themeColor="accent5" w:themeShade="BF"/>
    </w:rPr>
    <w:tblPr>
      <w:tblStyleRowBandSize w:val="1"/>
      <w:tblStyleColBandSize w:val="1"/>
      <w:tblBorders>
        <w:top w:val="single" w:sz="8" w:space="0" w:color="4BACC6" w:themeColor="accent5"/>
        <w:bottom w:val="single" w:sz="8" w:space="0" w:color="4BACC6" w:themeColor="accent5"/>
      </w:tblBorders>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paragraph" w:styleId="Header">
    <w:name w:val="header"/>
    <w:basedOn w:val="Normal"/>
    <w:link w:val="HeaderChar"/>
    <w:uiPriority w:val="99"/>
    <w:unhideWhenUsed/>
    <w:rsid w:val="00C64521"/>
    <w:pPr>
      <w:tabs>
        <w:tab w:val="center" w:pos="4680"/>
        <w:tab w:val="right" w:pos="9360"/>
      </w:tabs>
      <w:spacing w:after="0" w:line="240" w:lineRule="auto"/>
    </w:pPr>
  </w:style>
  <w:style w:type="character" w:customStyle="1" w:styleId="HeaderChar">
    <w:name w:val="Header Char"/>
    <w:basedOn w:val="DefaultParagraphFont"/>
    <w:link w:val="Header"/>
    <w:uiPriority w:val="99"/>
    <w:rsid w:val="00C64521"/>
  </w:style>
  <w:style w:type="paragraph" w:styleId="Footer">
    <w:name w:val="footer"/>
    <w:basedOn w:val="Normal"/>
    <w:link w:val="FooterChar"/>
    <w:uiPriority w:val="99"/>
    <w:unhideWhenUsed/>
    <w:rsid w:val="00C64521"/>
    <w:pPr>
      <w:tabs>
        <w:tab w:val="center" w:pos="4680"/>
        <w:tab w:val="right" w:pos="9360"/>
      </w:tabs>
      <w:spacing w:after="0" w:line="240" w:lineRule="auto"/>
    </w:pPr>
  </w:style>
  <w:style w:type="character" w:customStyle="1" w:styleId="FooterChar">
    <w:name w:val="Footer Char"/>
    <w:basedOn w:val="DefaultParagraphFont"/>
    <w:link w:val="Footer"/>
    <w:uiPriority w:val="99"/>
    <w:rsid w:val="00C64521"/>
  </w:style>
  <w:style w:type="character" w:styleId="CommentReference">
    <w:name w:val="annotation reference"/>
    <w:basedOn w:val="DefaultParagraphFont"/>
    <w:semiHidden/>
    <w:unhideWhenUsed/>
    <w:rsid w:val="007D64C3"/>
    <w:rPr>
      <w:sz w:val="16"/>
      <w:szCs w:val="16"/>
    </w:rPr>
  </w:style>
  <w:style w:type="paragraph" w:styleId="CommentText">
    <w:name w:val="annotation text"/>
    <w:basedOn w:val="Normal"/>
    <w:link w:val="CommentTextChar"/>
    <w:uiPriority w:val="99"/>
    <w:semiHidden/>
    <w:unhideWhenUsed/>
    <w:rsid w:val="007D64C3"/>
    <w:pPr>
      <w:spacing w:line="240" w:lineRule="auto"/>
    </w:pPr>
    <w:rPr>
      <w:sz w:val="20"/>
      <w:szCs w:val="20"/>
    </w:rPr>
  </w:style>
  <w:style w:type="character" w:customStyle="1" w:styleId="CommentTextChar">
    <w:name w:val="Comment Text Char"/>
    <w:basedOn w:val="DefaultParagraphFont"/>
    <w:link w:val="CommentText"/>
    <w:uiPriority w:val="99"/>
    <w:semiHidden/>
    <w:rsid w:val="007D64C3"/>
    <w:rPr>
      <w:sz w:val="20"/>
      <w:szCs w:val="20"/>
    </w:rPr>
  </w:style>
  <w:style w:type="paragraph" w:styleId="CommentSubject">
    <w:name w:val="annotation subject"/>
    <w:basedOn w:val="CommentText"/>
    <w:next w:val="CommentText"/>
    <w:link w:val="CommentSubjectChar"/>
    <w:uiPriority w:val="99"/>
    <w:semiHidden/>
    <w:unhideWhenUsed/>
    <w:rsid w:val="007D64C3"/>
    <w:rPr>
      <w:b/>
      <w:bCs/>
    </w:rPr>
  </w:style>
  <w:style w:type="character" w:customStyle="1" w:styleId="CommentSubjectChar">
    <w:name w:val="Comment Subject Char"/>
    <w:basedOn w:val="CommentTextChar"/>
    <w:link w:val="CommentSubject"/>
    <w:uiPriority w:val="99"/>
    <w:semiHidden/>
    <w:rsid w:val="007D64C3"/>
    <w:rPr>
      <w:b/>
      <w:bCs/>
      <w:sz w:val="20"/>
      <w:szCs w:val="20"/>
    </w:rPr>
  </w:style>
  <w:style w:type="character" w:customStyle="1" w:styleId="UnresolvedMention">
    <w:name w:val="Unresolved Mention"/>
    <w:basedOn w:val="DefaultParagraphFont"/>
    <w:uiPriority w:val="99"/>
    <w:semiHidden/>
    <w:unhideWhenUsed/>
    <w:rsid w:val="003C2858"/>
    <w:rPr>
      <w:color w:val="605E5C"/>
      <w:shd w:val="clear" w:color="auto" w:fill="E1DFDD"/>
    </w:rPr>
  </w:style>
  <w:style w:type="character" w:customStyle="1" w:styleId="Heading4Char">
    <w:name w:val="Heading 4 Char"/>
    <w:basedOn w:val="DefaultParagraphFont"/>
    <w:link w:val="Heading4"/>
    <w:uiPriority w:val="9"/>
    <w:rsid w:val="000109E5"/>
    <w:rPr>
      <w:rFonts w:ascii="Times New Roman" w:hAnsi="Times New Roman" w:cs="Times New Roman"/>
      <w:b/>
      <w:bCs/>
      <w:sz w:val="24"/>
      <w:szCs w:val="24"/>
    </w:rPr>
  </w:style>
  <w:style w:type="paragraph" w:styleId="TableofFigures">
    <w:name w:val="table of figures"/>
    <w:basedOn w:val="Normal"/>
    <w:next w:val="Normal"/>
    <w:uiPriority w:val="99"/>
    <w:unhideWhenUsed/>
    <w:rsid w:val="00B703E4"/>
    <w:pPr>
      <w:spacing w:after="0"/>
    </w:pPr>
    <w:rPr>
      <w:rFonts w:ascii="Times New Roman" w:hAnsi="Times New Roman"/>
      <w:sz w:val="24"/>
    </w:rPr>
  </w:style>
  <w:style w:type="paragraph" w:styleId="NoSpacing">
    <w:name w:val="No Spacing"/>
    <w:uiPriority w:val="1"/>
    <w:qFormat/>
    <w:rsid w:val="003B65C9"/>
    <w:pPr>
      <w:spacing w:after="0" w:line="240" w:lineRule="auto"/>
    </w:pPr>
  </w:style>
  <w:style w:type="paragraph" w:styleId="TOCHeading">
    <w:name w:val="TOC Heading"/>
    <w:basedOn w:val="Heading1"/>
    <w:next w:val="Normal"/>
    <w:uiPriority w:val="39"/>
    <w:unhideWhenUsed/>
    <w:qFormat/>
    <w:rsid w:val="00AE35B2"/>
    <w:pPr>
      <w:keepNext/>
      <w:keepLines/>
      <w:spacing w:before="480"/>
      <w:outlineLvl w:val="9"/>
    </w:pPr>
    <w:rPr>
      <w:rFonts w:asciiTheme="majorHAnsi" w:eastAsiaTheme="majorEastAsia" w:hAnsiTheme="majorHAnsi" w:cstheme="majorBidi"/>
      <w:bCs/>
      <w:color w:val="365F91" w:themeColor="accent1" w:themeShade="BF"/>
      <w:sz w:val="28"/>
      <w:szCs w:val="28"/>
    </w:rPr>
  </w:style>
  <w:style w:type="paragraph" w:styleId="TOC1">
    <w:name w:val="toc 1"/>
    <w:basedOn w:val="Normal"/>
    <w:next w:val="Normal"/>
    <w:autoRedefine/>
    <w:uiPriority w:val="39"/>
    <w:unhideWhenUsed/>
    <w:rsid w:val="00AE35B2"/>
    <w:pPr>
      <w:spacing w:after="100"/>
    </w:pPr>
  </w:style>
  <w:style w:type="paragraph" w:styleId="TOC2">
    <w:name w:val="toc 2"/>
    <w:basedOn w:val="Normal"/>
    <w:next w:val="Normal"/>
    <w:autoRedefine/>
    <w:uiPriority w:val="39"/>
    <w:unhideWhenUsed/>
    <w:rsid w:val="00AE35B2"/>
    <w:pPr>
      <w:spacing w:after="100"/>
      <w:ind w:left="220"/>
    </w:pPr>
  </w:style>
  <w:style w:type="paragraph" w:styleId="TOC3">
    <w:name w:val="toc 3"/>
    <w:basedOn w:val="Normal"/>
    <w:next w:val="Normal"/>
    <w:autoRedefine/>
    <w:uiPriority w:val="39"/>
    <w:unhideWhenUsed/>
    <w:rsid w:val="000510F3"/>
    <w:pPr>
      <w:tabs>
        <w:tab w:val="left" w:pos="1320"/>
        <w:tab w:val="right" w:leader="dot" w:pos="9350"/>
      </w:tabs>
      <w:spacing w:after="100"/>
      <w:ind w:left="990" w:hanging="550"/>
    </w:pPr>
  </w:style>
  <w:style w:type="character" w:customStyle="1" w:styleId="fontstyle01">
    <w:name w:val="fontstyle01"/>
    <w:basedOn w:val="DefaultParagraphFont"/>
    <w:qFormat/>
    <w:rsid w:val="001D1F03"/>
    <w:rPr>
      <w:rFonts w:ascii="MinionPro-Regular" w:hAnsi="MinionPro-Regular" w:hint="default"/>
      <w:b w:val="0"/>
      <w:bCs w:val="0"/>
      <w:i w:val="0"/>
      <w:iCs w:val="0"/>
      <w:color w:val="242021"/>
      <w:sz w:val="20"/>
      <w:szCs w:val="20"/>
    </w:rPr>
  </w:style>
  <w:style w:type="table" w:styleId="LightShading">
    <w:name w:val="Light Shading"/>
    <w:basedOn w:val="TableNormal"/>
    <w:uiPriority w:val="60"/>
    <w:rsid w:val="000A4E38"/>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LightShading-Accent1">
    <w:name w:val="Light Shading Accent 1"/>
    <w:basedOn w:val="TableNormal"/>
    <w:uiPriority w:val="60"/>
    <w:rsid w:val="000A4E38"/>
    <w:pPr>
      <w:spacing w:after="0" w:line="240" w:lineRule="auto"/>
    </w:pPr>
    <w:rPr>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LightList-Accent2">
    <w:name w:val="Light List Accent 2"/>
    <w:basedOn w:val="TableNormal"/>
    <w:uiPriority w:val="61"/>
    <w:rsid w:val="000A4E38"/>
    <w:pPr>
      <w:spacing w:after="0" w:line="240" w:lineRule="auto"/>
    </w:p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table" w:customStyle="1" w:styleId="TableGrid1">
    <w:name w:val="Table Grid1"/>
    <w:basedOn w:val="TableNormal"/>
    <w:next w:val="TableGrid"/>
    <w:uiPriority w:val="59"/>
    <w:rsid w:val="000A4E38"/>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table" w:customStyle="1" w:styleId="TableGrid2">
    <w:name w:val="Table Grid2"/>
    <w:basedOn w:val="TableNormal"/>
    <w:next w:val="TableGrid"/>
    <w:uiPriority w:val="59"/>
    <w:rsid w:val="002D31C6"/>
    <w:pPr>
      <w:spacing w:after="0" w:line="240" w:lineRule="auto"/>
    </w:pPr>
    <w:tblPr>
      <w:tblBorders>
        <w:top w:val="single" w:sz="18" w:space="0" w:color="auto"/>
        <w:left w:val="single" w:sz="18" w:space="0" w:color="auto"/>
        <w:bottom w:val="single" w:sz="18" w:space="0" w:color="auto"/>
        <w:right w:val="single" w:sz="18" w:space="0" w:color="auto"/>
        <w:insideH w:val="single" w:sz="18" w:space="0" w:color="auto"/>
        <w:insideV w:val="single" w:sz="18" w:space="0" w:color="auto"/>
      </w:tblBorders>
    </w:tblPr>
  </w:style>
  <w:style w:type="character" w:customStyle="1" w:styleId="fontstyle21">
    <w:name w:val="fontstyle21"/>
    <w:basedOn w:val="DefaultParagraphFont"/>
    <w:qFormat/>
    <w:rsid w:val="00D22660"/>
    <w:rPr>
      <w:rFonts w:ascii="Calibri-Italic" w:hAnsi="Calibri-Italic" w:hint="default"/>
      <w:b w:val="0"/>
      <w:bCs w:val="0"/>
      <w:i/>
      <w:iCs/>
      <w:color w:val="000000"/>
      <w:sz w:val="24"/>
      <w:szCs w:val="24"/>
    </w:rPr>
  </w:style>
  <w:style w:type="table" w:styleId="LightList-Accent5">
    <w:name w:val="Light List Accent 5"/>
    <w:basedOn w:val="TableNormal"/>
    <w:uiPriority w:val="61"/>
    <w:rsid w:val="005B52B2"/>
    <w:pPr>
      <w:spacing w:after="0" w:line="240" w:lineRule="auto"/>
    </w:p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character" w:styleId="Emphasis">
    <w:name w:val="Emphasis"/>
    <w:basedOn w:val="DefaultParagraphFont"/>
    <w:uiPriority w:val="20"/>
    <w:qFormat/>
    <w:rsid w:val="00957B3A"/>
    <w:rPr>
      <w:i/>
      <w:iCs/>
    </w:rPr>
  </w:style>
  <w:style w:type="character" w:styleId="PlaceholderText">
    <w:name w:val="Placeholder Text"/>
    <w:basedOn w:val="DefaultParagraphFont"/>
    <w:uiPriority w:val="99"/>
    <w:semiHidden/>
    <w:rsid w:val="00B46A35"/>
    <w:rPr>
      <w:color w:val="808080"/>
    </w:rPr>
  </w:style>
  <w:style w:type="table" w:customStyle="1" w:styleId="GridTable1Light1">
    <w:name w:val="Grid Table 1 Light1"/>
    <w:basedOn w:val="TableNormal"/>
    <w:uiPriority w:val="46"/>
    <w:rsid w:val="00DE66A6"/>
    <w:pPr>
      <w:spacing w:after="0" w:line="240" w:lineRule="auto"/>
    </w:p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table" w:customStyle="1" w:styleId="GridTable1Light-Accent11">
    <w:name w:val="Grid Table 1 Light - Accent 11"/>
    <w:basedOn w:val="TableNormal"/>
    <w:uiPriority w:val="46"/>
    <w:rsid w:val="001D3AFC"/>
    <w:pPr>
      <w:spacing w:after="0" w:line="240" w:lineRule="auto"/>
    </w:pPr>
    <w:tblPr>
      <w:tblStyleRowBandSize w:val="1"/>
      <w:tblStyleColBandSize w:val="1"/>
      <w:tbl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insideH w:val="single" w:sz="4" w:space="0" w:color="B8CCE4" w:themeColor="accent1" w:themeTint="66"/>
        <w:insideV w:val="single" w:sz="4" w:space="0" w:color="B8CCE4" w:themeColor="accent1" w:themeTint="66"/>
      </w:tblBorders>
    </w:tblPr>
    <w:tblStylePr w:type="firstRow">
      <w:rPr>
        <w:b/>
        <w:bCs/>
      </w:rPr>
      <w:tblPr/>
      <w:tcPr>
        <w:tcBorders>
          <w:bottom w:val="single" w:sz="12" w:space="0" w:color="95B3D7" w:themeColor="accent1" w:themeTint="99"/>
        </w:tcBorders>
      </w:tcPr>
    </w:tblStylePr>
    <w:tblStylePr w:type="lastRow">
      <w:rPr>
        <w:b/>
        <w:bCs/>
      </w:rPr>
      <w:tblPr/>
      <w:tcPr>
        <w:tcBorders>
          <w:top w:val="double" w:sz="2" w:space="0" w:color="95B3D7" w:themeColor="accent1" w:themeTint="99"/>
        </w:tcBorders>
      </w:tcPr>
    </w:tblStylePr>
    <w:tblStylePr w:type="firstCol">
      <w:rPr>
        <w:b/>
        <w:bCs/>
      </w:rPr>
    </w:tblStylePr>
    <w:tblStylePr w:type="lastCol">
      <w:rPr>
        <w:b/>
        <w:bCs/>
      </w:rPr>
    </w:tblStylePr>
  </w:style>
  <w:style w:type="table" w:customStyle="1" w:styleId="PlainTable31">
    <w:name w:val="Plain Table 31"/>
    <w:basedOn w:val="TableNormal"/>
    <w:uiPriority w:val="43"/>
    <w:rsid w:val="00273AA3"/>
    <w:pPr>
      <w:spacing w:after="0" w:line="240" w:lineRule="auto"/>
    </w:pPr>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character" w:customStyle="1" w:styleId="fontstyle31">
    <w:name w:val="fontstyle31"/>
    <w:basedOn w:val="DefaultParagraphFont"/>
    <w:rsid w:val="00B71105"/>
    <w:rPr>
      <w:rFonts w:ascii="Calibri" w:hAnsi="Calibri" w:cs="Calibri" w:hint="default"/>
      <w:b/>
      <w:bCs/>
      <w:i w:val="0"/>
      <w:iCs w:val="0"/>
      <w:color w:val="000000"/>
      <w:sz w:val="20"/>
      <w:szCs w:val="20"/>
    </w:rPr>
  </w:style>
  <w:style w:type="character" w:customStyle="1" w:styleId="fontstyle41">
    <w:name w:val="fontstyle41"/>
    <w:basedOn w:val="DefaultParagraphFont"/>
    <w:rsid w:val="00B71105"/>
    <w:rPr>
      <w:rFonts w:ascii="Calibri" w:hAnsi="Calibri" w:cs="Calibri" w:hint="default"/>
      <w:b w:val="0"/>
      <w:bCs w:val="0"/>
      <w:i w:val="0"/>
      <w:iCs w:val="0"/>
      <w:color w:val="000000"/>
      <w:sz w:val="22"/>
      <w:szCs w:val="22"/>
    </w:rPr>
  </w:style>
  <w:style w:type="character" w:customStyle="1" w:styleId="CaptionChar">
    <w:name w:val="Caption Char"/>
    <w:aliases w:val="Caption 1 Char"/>
    <w:link w:val="Caption"/>
    <w:locked/>
    <w:rsid w:val="002A0B25"/>
    <w:rPr>
      <w:rFonts w:ascii="Times New Roman" w:eastAsia="Times New Roman" w:hAnsi="Times New Roman" w:cs="Angsana New"/>
      <w:b/>
      <w:bCs/>
      <w:sz w:val="24"/>
      <w:szCs w:val="20"/>
      <w:lang w:bidi="th-TH"/>
    </w:rPr>
  </w:style>
  <w:style w:type="table" w:customStyle="1" w:styleId="PlainTable21">
    <w:name w:val="Plain Table 21"/>
    <w:basedOn w:val="TableNormal"/>
    <w:uiPriority w:val="42"/>
    <w:rsid w:val="00EA13F5"/>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customStyle="1" w:styleId="ListTable1Light1">
    <w:name w:val="List Table 1 Light1"/>
    <w:basedOn w:val="TableNormal"/>
    <w:uiPriority w:val="46"/>
    <w:rsid w:val="00EA13F5"/>
    <w:pPr>
      <w:spacing w:after="0" w:line="240" w:lineRule="auto"/>
    </w:pPr>
    <w:tblPr>
      <w:tblStyleRowBandSize w:val="1"/>
      <w:tblStyleColBandSize w:val="1"/>
    </w:tblPr>
    <w:tblStylePr w:type="firstRow">
      <w:rPr>
        <w:b/>
        <w:bCs/>
      </w:rPr>
      <w:tblPr/>
      <w:tcPr>
        <w:tcBorders>
          <w:bottom w:val="single" w:sz="4" w:space="0" w:color="666666" w:themeColor="text1" w:themeTint="99"/>
        </w:tcBorders>
      </w:tcPr>
    </w:tblStylePr>
    <w:tblStylePr w:type="lastRow">
      <w:rPr>
        <w:b/>
        <w:bCs/>
      </w:rPr>
      <w:tblPr/>
      <w:tcPr>
        <w:tcBorders>
          <w:top w:val="single" w:sz="4" w:space="0" w:color="666666" w:themeColor="text1" w:themeTint="99"/>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customStyle="1" w:styleId="ListTable6Colorful-Accent51">
    <w:name w:val="List Table 6 Colorful - Accent 51"/>
    <w:basedOn w:val="TableNormal"/>
    <w:uiPriority w:val="51"/>
    <w:rsid w:val="00EA13F5"/>
    <w:pPr>
      <w:spacing w:after="0" w:line="240" w:lineRule="auto"/>
    </w:pPr>
    <w:rPr>
      <w:color w:val="31849B" w:themeColor="accent5" w:themeShade="BF"/>
    </w:rPr>
    <w:tblPr>
      <w:tblStyleRowBandSize w:val="1"/>
      <w:tblStyleColBandSize w:val="1"/>
      <w:tblBorders>
        <w:top w:val="single" w:sz="4" w:space="0" w:color="4BACC6" w:themeColor="accent5"/>
        <w:bottom w:val="single" w:sz="4" w:space="0" w:color="4BACC6" w:themeColor="accent5"/>
      </w:tblBorders>
    </w:tblPr>
    <w:tblStylePr w:type="firstRow">
      <w:rPr>
        <w:b/>
        <w:bCs/>
      </w:rPr>
      <w:tblPr/>
      <w:tcPr>
        <w:tcBorders>
          <w:bottom w:val="single" w:sz="4" w:space="0" w:color="4BACC6" w:themeColor="accent5"/>
        </w:tcBorders>
      </w:tcPr>
    </w:tblStylePr>
    <w:tblStylePr w:type="lastRow">
      <w:rPr>
        <w:b/>
        <w:bCs/>
      </w:rPr>
      <w:tblPr/>
      <w:tcPr>
        <w:tcBorders>
          <w:top w:val="double" w:sz="4" w:space="0" w:color="4BACC6" w:themeColor="accent5"/>
        </w:tcBorders>
      </w:tcPr>
    </w:tblStylePr>
    <w:tblStylePr w:type="firstCol">
      <w:rPr>
        <w:b/>
        <w:bCs/>
      </w:rPr>
    </w:tblStylePr>
    <w:tblStylePr w:type="lastCol">
      <w:rPr>
        <w:b/>
        <w:bCs/>
      </w:rPr>
    </w:tblStylePr>
    <w:tblStylePr w:type="band1Vert">
      <w:tblPr/>
      <w:tcPr>
        <w:shd w:val="clear" w:color="auto" w:fill="DAEEF3" w:themeFill="accent5" w:themeFillTint="33"/>
      </w:tcPr>
    </w:tblStylePr>
    <w:tblStylePr w:type="band1Horz">
      <w:tblPr/>
      <w:tcPr>
        <w:shd w:val="clear" w:color="auto" w:fill="DAEEF3" w:themeFill="accent5" w:themeFillTint="33"/>
      </w:tcPr>
    </w:tblStylePr>
  </w:style>
  <w:style w:type="table" w:customStyle="1" w:styleId="ListTable7Colorful-Accent61">
    <w:name w:val="List Table 7 Colorful - Accent 61"/>
    <w:basedOn w:val="TableNormal"/>
    <w:uiPriority w:val="52"/>
    <w:rsid w:val="00A2563E"/>
    <w:pPr>
      <w:spacing w:after="0" w:line="240" w:lineRule="auto"/>
    </w:pPr>
    <w:rPr>
      <w:color w:val="E36C0A" w:themeColor="accent6" w:themeShade="BF"/>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F79646" w:themeColor="accent6"/>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F79646" w:themeColor="accent6"/>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F79646" w:themeColor="accent6"/>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F79646" w:themeColor="accent6"/>
        </w:tcBorders>
        <w:shd w:val="clear" w:color="auto" w:fill="FFFFFF" w:themeFill="background1"/>
      </w:tcPr>
    </w:tblStylePr>
    <w:tblStylePr w:type="band1Vert">
      <w:tblPr/>
      <w:tcPr>
        <w:shd w:val="clear" w:color="auto" w:fill="FDE9D9" w:themeFill="accent6" w:themeFillTint="33"/>
      </w:tcPr>
    </w:tblStylePr>
    <w:tblStylePr w:type="band1Horz">
      <w:tblPr/>
      <w:tcPr>
        <w:shd w:val="clear" w:color="auto" w:fill="FDE9D9" w:themeFill="accent6"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customStyle="1" w:styleId="ListTable41">
    <w:name w:val="List Table 41"/>
    <w:basedOn w:val="TableNormal"/>
    <w:uiPriority w:val="49"/>
    <w:rsid w:val="00A2563E"/>
    <w:pPr>
      <w:spacing w:after="0" w:line="240" w:lineRule="auto"/>
    </w:p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tcBorders>
        <w:shd w:val="clear" w:color="auto" w:fill="000000" w:themeFill="text1"/>
      </w:tcPr>
    </w:tblStylePr>
    <w:tblStylePr w:type="lastRow">
      <w:rPr>
        <w:b/>
        <w:bCs/>
      </w:rPr>
      <w:tblPr/>
      <w:tcPr>
        <w:tcBorders>
          <w:top w:val="double" w:sz="4" w:space="0" w:color="666666" w:themeColor="text1" w:themeTint="99"/>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customStyle="1" w:styleId="PlainTable41">
    <w:name w:val="Plain Table 41"/>
    <w:basedOn w:val="TableNormal"/>
    <w:uiPriority w:val="44"/>
    <w:rsid w:val="00A2563E"/>
    <w:pPr>
      <w:spacing w:after="0" w:line="240" w:lineRule="auto"/>
    </w:p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mainfont">
    <w:name w:val="mainfont"/>
    <w:basedOn w:val="Normal"/>
    <w:rsid w:val="00534817"/>
    <w:pPr>
      <w:spacing w:before="100" w:beforeAutospacing="1" w:after="100" w:afterAutospacing="1" w:line="240" w:lineRule="auto"/>
    </w:pPr>
    <w:rPr>
      <w:rFonts w:ascii="Times New Roman" w:eastAsia="Times New Roman" w:hAnsi="Times New Roman" w:cs="Arial"/>
      <w:color w:val="000000"/>
      <w:sz w:val="18"/>
      <w:szCs w:val="18"/>
    </w:rPr>
  </w:style>
  <w:style w:type="character" w:customStyle="1" w:styleId="geo-dms">
    <w:name w:val="geo-dms"/>
    <w:basedOn w:val="DefaultParagraphFont"/>
    <w:rsid w:val="00F6320B"/>
  </w:style>
  <w:style w:type="character" w:customStyle="1" w:styleId="fontstyle11">
    <w:name w:val="fontstyle11"/>
    <w:basedOn w:val="DefaultParagraphFont"/>
    <w:qFormat/>
    <w:rsid w:val="00A014FB"/>
    <w:rPr>
      <w:rFonts w:ascii="ArialMT" w:hAnsi="ArialMT" w:hint="default"/>
      <w:b w:val="0"/>
      <w:bCs w:val="0"/>
      <w:i w:val="0"/>
      <w:iCs w:val="0"/>
      <w:color w:val="1C1C21"/>
      <w:sz w:val="16"/>
      <w:szCs w:val="16"/>
    </w:rPr>
  </w:style>
  <w:style w:type="paragraph" w:customStyle="1" w:styleId="msonormal0">
    <w:name w:val="msonormal"/>
    <w:basedOn w:val="Normal"/>
    <w:rsid w:val="00886C2A"/>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Heading5Char">
    <w:name w:val="Heading 5 Char"/>
    <w:basedOn w:val="DefaultParagraphFont"/>
    <w:link w:val="Heading5"/>
    <w:uiPriority w:val="9"/>
    <w:rsid w:val="0072308C"/>
    <w:rPr>
      <w:rFonts w:asciiTheme="majorHAnsi" w:eastAsiaTheme="majorEastAsia" w:hAnsiTheme="majorHAnsi" w:cstheme="majorBidi"/>
      <w:color w:val="365F91" w:themeColor="accent1" w:themeShade="BF"/>
    </w:rPr>
  </w:style>
  <w:style w:type="table" w:customStyle="1" w:styleId="ListTable6Colorful-Accent21">
    <w:name w:val="List Table 6 Colorful - Accent 21"/>
    <w:basedOn w:val="TableNormal"/>
    <w:uiPriority w:val="51"/>
    <w:rsid w:val="00265BDD"/>
    <w:pPr>
      <w:spacing w:after="0" w:line="240" w:lineRule="auto"/>
    </w:pPr>
    <w:rPr>
      <w:color w:val="943634" w:themeColor="accent2" w:themeShade="BF"/>
    </w:rPr>
    <w:tblPr>
      <w:tblStyleRowBandSize w:val="1"/>
      <w:tblStyleColBandSize w:val="1"/>
      <w:tblBorders>
        <w:top w:val="single" w:sz="4" w:space="0" w:color="C0504D" w:themeColor="accent2"/>
        <w:bottom w:val="single" w:sz="4" w:space="0" w:color="C0504D" w:themeColor="accent2"/>
      </w:tblBorders>
    </w:tblPr>
    <w:tblStylePr w:type="firstRow">
      <w:rPr>
        <w:b/>
        <w:bCs/>
      </w:rPr>
      <w:tblPr/>
      <w:tcPr>
        <w:tcBorders>
          <w:bottom w:val="single" w:sz="4" w:space="0" w:color="C0504D" w:themeColor="accent2"/>
        </w:tcBorders>
      </w:tcPr>
    </w:tblStylePr>
    <w:tblStylePr w:type="lastRow">
      <w:rPr>
        <w:b/>
        <w:bCs/>
      </w:rPr>
      <w:tblPr/>
      <w:tcPr>
        <w:tcBorders>
          <w:top w:val="double" w:sz="4" w:space="0" w:color="C0504D" w:themeColor="accent2"/>
        </w:tcBorders>
      </w:tcPr>
    </w:tblStylePr>
    <w:tblStylePr w:type="firstCol">
      <w:rPr>
        <w:b/>
        <w:bCs/>
      </w:rPr>
    </w:tblStylePr>
    <w:tblStylePr w:type="lastCol">
      <w:rPr>
        <w:b/>
        <w:bCs/>
      </w:rPr>
    </w:tblStylePr>
    <w:tblStylePr w:type="band1Vert">
      <w:tblPr/>
      <w:tcPr>
        <w:shd w:val="clear" w:color="auto" w:fill="F2DBDB" w:themeFill="accent2" w:themeFillTint="33"/>
      </w:tcPr>
    </w:tblStylePr>
    <w:tblStylePr w:type="band1Horz">
      <w:tblPr/>
      <w:tcPr>
        <w:shd w:val="clear" w:color="auto" w:fill="F2DBDB" w:themeFill="accent2" w:themeFillTint="33"/>
      </w:tcPr>
    </w:tblStylePr>
  </w:style>
  <w:style w:type="paragraph" w:styleId="TOC4">
    <w:name w:val="toc 4"/>
    <w:basedOn w:val="Normal"/>
    <w:next w:val="Normal"/>
    <w:autoRedefine/>
    <w:uiPriority w:val="39"/>
    <w:unhideWhenUsed/>
    <w:rsid w:val="00893D58"/>
    <w:pPr>
      <w:spacing w:after="100"/>
      <w:ind w:left="660"/>
    </w:pPr>
  </w:style>
  <w:style w:type="paragraph" w:styleId="TOC5">
    <w:name w:val="toc 5"/>
    <w:basedOn w:val="Normal"/>
    <w:next w:val="Normal"/>
    <w:autoRedefine/>
    <w:uiPriority w:val="39"/>
    <w:unhideWhenUsed/>
    <w:rsid w:val="00893D58"/>
    <w:pPr>
      <w:spacing w:after="100"/>
      <w:ind w:left="880"/>
    </w:pPr>
  </w:style>
  <w:style w:type="paragraph" w:styleId="TOC6">
    <w:name w:val="toc 6"/>
    <w:basedOn w:val="Normal"/>
    <w:next w:val="Normal"/>
    <w:autoRedefine/>
    <w:uiPriority w:val="39"/>
    <w:unhideWhenUsed/>
    <w:rsid w:val="00893D58"/>
    <w:pPr>
      <w:spacing w:after="100" w:line="259" w:lineRule="auto"/>
      <w:ind w:left="1100"/>
    </w:pPr>
  </w:style>
  <w:style w:type="paragraph" w:styleId="TOC7">
    <w:name w:val="toc 7"/>
    <w:basedOn w:val="Normal"/>
    <w:next w:val="Normal"/>
    <w:autoRedefine/>
    <w:uiPriority w:val="39"/>
    <w:unhideWhenUsed/>
    <w:rsid w:val="00893D58"/>
    <w:pPr>
      <w:spacing w:after="100" w:line="259" w:lineRule="auto"/>
      <w:ind w:left="1320"/>
    </w:pPr>
  </w:style>
  <w:style w:type="paragraph" w:styleId="TOC8">
    <w:name w:val="toc 8"/>
    <w:basedOn w:val="Normal"/>
    <w:next w:val="Normal"/>
    <w:autoRedefine/>
    <w:uiPriority w:val="39"/>
    <w:unhideWhenUsed/>
    <w:rsid w:val="00893D58"/>
    <w:pPr>
      <w:spacing w:after="100" w:line="259" w:lineRule="auto"/>
      <w:ind w:left="1540"/>
    </w:pPr>
  </w:style>
  <w:style w:type="paragraph" w:styleId="TOC9">
    <w:name w:val="toc 9"/>
    <w:basedOn w:val="Normal"/>
    <w:next w:val="Normal"/>
    <w:autoRedefine/>
    <w:uiPriority w:val="39"/>
    <w:unhideWhenUsed/>
    <w:rsid w:val="00893D58"/>
    <w:pPr>
      <w:spacing w:after="100" w:line="259" w:lineRule="auto"/>
      <w:ind w:left="1760"/>
    </w:pPr>
  </w:style>
  <w:style w:type="table" w:customStyle="1" w:styleId="ListTable7Colorful-Accent21">
    <w:name w:val="List Table 7 Colorful - Accent 21"/>
    <w:basedOn w:val="TableNormal"/>
    <w:uiPriority w:val="52"/>
    <w:rsid w:val="00702D3A"/>
    <w:pPr>
      <w:spacing w:after="0" w:line="240" w:lineRule="auto"/>
    </w:pPr>
    <w:rPr>
      <w:color w:val="943634" w:themeColor="accent2" w:themeShade="BF"/>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C0504D" w:themeColor="accent2"/>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C0504D" w:themeColor="accent2"/>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C0504D" w:themeColor="accent2"/>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C0504D" w:themeColor="accent2"/>
        </w:tcBorders>
        <w:shd w:val="clear" w:color="auto" w:fill="FFFFFF" w:themeFill="background1"/>
      </w:tcPr>
    </w:tblStylePr>
    <w:tblStylePr w:type="band1Vert">
      <w:tblPr/>
      <w:tcPr>
        <w:shd w:val="clear" w:color="auto" w:fill="F2DBDB" w:themeFill="accent2" w:themeFillTint="33"/>
      </w:tcPr>
    </w:tblStylePr>
    <w:tblStylePr w:type="band1Horz">
      <w:tblPr/>
      <w:tcPr>
        <w:shd w:val="clear" w:color="auto" w:fill="F2DBDB" w:themeFill="accent2"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customStyle="1" w:styleId="ListTable7Colorful1">
    <w:name w:val="List Table 7 Colorful1"/>
    <w:basedOn w:val="TableNormal"/>
    <w:uiPriority w:val="52"/>
    <w:rsid w:val="00702D3A"/>
    <w:pPr>
      <w:spacing w:after="0" w:line="240" w:lineRule="auto"/>
    </w:pPr>
    <w:rPr>
      <w:color w:val="000000" w:themeColor="text1"/>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000000" w:themeColor="text1"/>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000000" w:themeColor="text1"/>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000000" w:themeColor="text1"/>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000000" w:themeColor="text1"/>
        </w:tcBorders>
        <w:shd w:val="clear" w:color="auto" w:fill="FFFFFF" w:themeFill="background1"/>
      </w:tcPr>
    </w:tblStylePr>
    <w:tblStylePr w:type="band1Vert">
      <w:tblPr/>
      <w:tcPr>
        <w:shd w:val="clear" w:color="auto" w:fill="CCCCCC" w:themeFill="text1" w:themeFillTint="33"/>
      </w:tcPr>
    </w:tblStylePr>
    <w:tblStylePr w:type="band1Horz">
      <w:tblPr/>
      <w:tcPr>
        <w:shd w:val="clear" w:color="auto" w:fill="CCCCCC" w:themeFill="text1"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customStyle="1" w:styleId="ListTable4-Accent61">
    <w:name w:val="List Table 4 - Accent 61"/>
    <w:basedOn w:val="TableNormal"/>
    <w:uiPriority w:val="49"/>
    <w:rsid w:val="00702D3A"/>
    <w:pPr>
      <w:spacing w:after="0" w:line="240" w:lineRule="auto"/>
    </w:pPr>
    <w:tblPr>
      <w:tblStyleRowBandSize w:val="1"/>
      <w:tblStyleColBandSize w:val="1"/>
      <w:tblBorders>
        <w:top w:val="single" w:sz="4" w:space="0" w:color="FABF8F" w:themeColor="accent6" w:themeTint="99"/>
        <w:left w:val="single" w:sz="4" w:space="0" w:color="FABF8F" w:themeColor="accent6" w:themeTint="99"/>
        <w:bottom w:val="single" w:sz="4" w:space="0" w:color="FABF8F" w:themeColor="accent6" w:themeTint="99"/>
        <w:right w:val="single" w:sz="4" w:space="0" w:color="FABF8F" w:themeColor="accent6" w:themeTint="99"/>
        <w:insideH w:val="single" w:sz="4" w:space="0" w:color="FABF8F" w:themeColor="accent6" w:themeTint="99"/>
      </w:tblBorders>
    </w:tblPr>
    <w:tblStylePr w:type="firstRow">
      <w:rPr>
        <w:b/>
        <w:bCs/>
        <w:color w:val="FFFFFF" w:themeColor="background1"/>
      </w:rPr>
      <w:tblPr/>
      <w:tcPr>
        <w:tcBorders>
          <w:top w:val="single" w:sz="4" w:space="0" w:color="F79646" w:themeColor="accent6"/>
          <w:left w:val="single" w:sz="4" w:space="0" w:color="F79646" w:themeColor="accent6"/>
          <w:bottom w:val="single" w:sz="4" w:space="0" w:color="F79646" w:themeColor="accent6"/>
          <w:right w:val="single" w:sz="4" w:space="0" w:color="F79646" w:themeColor="accent6"/>
          <w:insideH w:val="nil"/>
        </w:tcBorders>
        <w:shd w:val="clear" w:color="auto" w:fill="F79646" w:themeFill="accent6"/>
      </w:tcPr>
    </w:tblStylePr>
    <w:tblStylePr w:type="lastRow">
      <w:rPr>
        <w:b/>
        <w:bCs/>
      </w:rPr>
      <w:tblPr/>
      <w:tcPr>
        <w:tcBorders>
          <w:top w:val="double" w:sz="4" w:space="0" w:color="FABF8F" w:themeColor="accent6" w:themeTint="99"/>
        </w:tcBorders>
      </w:tcPr>
    </w:tblStylePr>
    <w:tblStylePr w:type="firstCol">
      <w:rPr>
        <w:b/>
        <w:bCs/>
      </w:rPr>
    </w:tblStylePr>
    <w:tblStylePr w:type="lastCol">
      <w:rPr>
        <w:b/>
        <w:bCs/>
      </w:rPr>
    </w:tblStylePr>
    <w:tblStylePr w:type="band1Vert">
      <w:tblPr/>
      <w:tcPr>
        <w:shd w:val="clear" w:color="auto" w:fill="FDE9D9" w:themeFill="accent6" w:themeFillTint="33"/>
      </w:tcPr>
    </w:tblStylePr>
    <w:tblStylePr w:type="band1Horz">
      <w:tblPr/>
      <w:tcPr>
        <w:shd w:val="clear" w:color="auto" w:fill="FDE9D9" w:themeFill="accent6" w:themeFillTint="33"/>
      </w:tcPr>
    </w:tblStylePr>
  </w:style>
  <w:style w:type="table" w:customStyle="1" w:styleId="ListTable21">
    <w:name w:val="List Table 21"/>
    <w:basedOn w:val="TableNormal"/>
    <w:uiPriority w:val="47"/>
    <w:rsid w:val="0051338B"/>
    <w:pPr>
      <w:spacing w:after="0" w:line="240" w:lineRule="auto"/>
    </w:pPr>
    <w:tblPr>
      <w:tblStyleRowBandSize w:val="1"/>
      <w:tblStyleColBandSize w:val="1"/>
      <w:tblBorders>
        <w:top w:val="single" w:sz="4" w:space="0" w:color="666666" w:themeColor="text1" w:themeTint="99"/>
        <w:bottom w:val="single" w:sz="4" w:space="0" w:color="666666" w:themeColor="text1" w:themeTint="99"/>
        <w:insideH w:val="single" w:sz="4" w:space="0" w:color="666666" w:themeColor="text1"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customStyle="1" w:styleId="GridTable1Light2">
    <w:name w:val="Grid Table 1 Light2"/>
    <w:basedOn w:val="TableNormal"/>
    <w:uiPriority w:val="46"/>
    <w:rsid w:val="005D4171"/>
    <w:pPr>
      <w:spacing w:after="0" w:line="240" w:lineRule="auto"/>
    </w:p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table" w:customStyle="1" w:styleId="PlainTable22">
    <w:name w:val="Plain Table 22"/>
    <w:basedOn w:val="TableNormal"/>
    <w:uiPriority w:val="42"/>
    <w:rsid w:val="006D4574"/>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customStyle="1" w:styleId="ListParagraphChar">
    <w:name w:val="List Paragraph Char"/>
    <w:basedOn w:val="DefaultParagraphFont"/>
    <w:link w:val="ListParagraph"/>
    <w:uiPriority w:val="34"/>
    <w:locked/>
    <w:rsid w:val="00677FAD"/>
  </w:style>
  <w:style w:type="table" w:customStyle="1" w:styleId="ListTable6Colorful1">
    <w:name w:val="List Table 6 Colorful1"/>
    <w:basedOn w:val="TableNormal"/>
    <w:uiPriority w:val="51"/>
    <w:rsid w:val="0073563E"/>
    <w:pPr>
      <w:spacing w:after="0" w:line="240" w:lineRule="auto"/>
    </w:pPr>
    <w:rPr>
      <w:color w:val="000000" w:themeColor="text1"/>
    </w:rPr>
    <w:tblPr>
      <w:tblStyleRowBandSize w:val="1"/>
      <w:tblStyleColBandSize w:val="1"/>
      <w:tblBorders>
        <w:top w:val="single" w:sz="4" w:space="0" w:color="000000" w:themeColor="text1"/>
        <w:bottom w:val="single" w:sz="4" w:space="0" w:color="000000" w:themeColor="text1"/>
      </w:tblBorders>
    </w:tblPr>
    <w:tblStylePr w:type="firstRow">
      <w:rPr>
        <w:b/>
        <w:bCs/>
      </w:rPr>
      <w:tblPr/>
      <w:tcPr>
        <w:tcBorders>
          <w:bottom w:val="single" w:sz="4" w:space="0" w:color="000000" w:themeColor="text1"/>
        </w:tcBorders>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paragraph" w:styleId="Revision">
    <w:name w:val="Revision"/>
    <w:hidden/>
    <w:uiPriority w:val="99"/>
    <w:semiHidden/>
    <w:rsid w:val="00D07ABD"/>
    <w:pPr>
      <w:spacing w:after="0" w:line="240" w:lineRule="auto"/>
    </w:pPr>
  </w:style>
  <w:style w:type="table" w:styleId="TableGridLight">
    <w:name w:val="Grid Table Light"/>
    <w:basedOn w:val="TableNormal"/>
    <w:uiPriority w:val="40"/>
    <w:rsid w:val="00E16E3D"/>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597537">
      <w:bodyDiv w:val="1"/>
      <w:marLeft w:val="0"/>
      <w:marRight w:val="0"/>
      <w:marTop w:val="0"/>
      <w:marBottom w:val="0"/>
      <w:divBdr>
        <w:top w:val="none" w:sz="0" w:space="0" w:color="auto"/>
        <w:left w:val="none" w:sz="0" w:space="0" w:color="auto"/>
        <w:bottom w:val="none" w:sz="0" w:space="0" w:color="auto"/>
        <w:right w:val="none" w:sz="0" w:space="0" w:color="auto"/>
      </w:divBdr>
    </w:div>
    <w:div w:id="10642227">
      <w:bodyDiv w:val="1"/>
      <w:marLeft w:val="0"/>
      <w:marRight w:val="0"/>
      <w:marTop w:val="0"/>
      <w:marBottom w:val="0"/>
      <w:divBdr>
        <w:top w:val="none" w:sz="0" w:space="0" w:color="auto"/>
        <w:left w:val="none" w:sz="0" w:space="0" w:color="auto"/>
        <w:bottom w:val="none" w:sz="0" w:space="0" w:color="auto"/>
        <w:right w:val="none" w:sz="0" w:space="0" w:color="auto"/>
      </w:divBdr>
    </w:div>
    <w:div w:id="13118225">
      <w:bodyDiv w:val="1"/>
      <w:marLeft w:val="0"/>
      <w:marRight w:val="0"/>
      <w:marTop w:val="0"/>
      <w:marBottom w:val="0"/>
      <w:divBdr>
        <w:top w:val="none" w:sz="0" w:space="0" w:color="auto"/>
        <w:left w:val="none" w:sz="0" w:space="0" w:color="auto"/>
        <w:bottom w:val="none" w:sz="0" w:space="0" w:color="auto"/>
        <w:right w:val="none" w:sz="0" w:space="0" w:color="auto"/>
      </w:divBdr>
    </w:div>
    <w:div w:id="13460846">
      <w:bodyDiv w:val="1"/>
      <w:marLeft w:val="0"/>
      <w:marRight w:val="0"/>
      <w:marTop w:val="0"/>
      <w:marBottom w:val="0"/>
      <w:divBdr>
        <w:top w:val="none" w:sz="0" w:space="0" w:color="auto"/>
        <w:left w:val="none" w:sz="0" w:space="0" w:color="auto"/>
        <w:bottom w:val="none" w:sz="0" w:space="0" w:color="auto"/>
        <w:right w:val="none" w:sz="0" w:space="0" w:color="auto"/>
      </w:divBdr>
    </w:div>
    <w:div w:id="16739959">
      <w:bodyDiv w:val="1"/>
      <w:marLeft w:val="0"/>
      <w:marRight w:val="0"/>
      <w:marTop w:val="0"/>
      <w:marBottom w:val="0"/>
      <w:divBdr>
        <w:top w:val="none" w:sz="0" w:space="0" w:color="auto"/>
        <w:left w:val="none" w:sz="0" w:space="0" w:color="auto"/>
        <w:bottom w:val="none" w:sz="0" w:space="0" w:color="auto"/>
        <w:right w:val="none" w:sz="0" w:space="0" w:color="auto"/>
      </w:divBdr>
    </w:div>
    <w:div w:id="27533905">
      <w:bodyDiv w:val="1"/>
      <w:marLeft w:val="0"/>
      <w:marRight w:val="0"/>
      <w:marTop w:val="0"/>
      <w:marBottom w:val="0"/>
      <w:divBdr>
        <w:top w:val="none" w:sz="0" w:space="0" w:color="auto"/>
        <w:left w:val="none" w:sz="0" w:space="0" w:color="auto"/>
        <w:bottom w:val="none" w:sz="0" w:space="0" w:color="auto"/>
        <w:right w:val="none" w:sz="0" w:space="0" w:color="auto"/>
      </w:divBdr>
    </w:div>
    <w:div w:id="38627431">
      <w:bodyDiv w:val="1"/>
      <w:marLeft w:val="0"/>
      <w:marRight w:val="0"/>
      <w:marTop w:val="0"/>
      <w:marBottom w:val="0"/>
      <w:divBdr>
        <w:top w:val="none" w:sz="0" w:space="0" w:color="auto"/>
        <w:left w:val="none" w:sz="0" w:space="0" w:color="auto"/>
        <w:bottom w:val="none" w:sz="0" w:space="0" w:color="auto"/>
        <w:right w:val="none" w:sz="0" w:space="0" w:color="auto"/>
      </w:divBdr>
    </w:div>
    <w:div w:id="50542796">
      <w:bodyDiv w:val="1"/>
      <w:marLeft w:val="0"/>
      <w:marRight w:val="0"/>
      <w:marTop w:val="0"/>
      <w:marBottom w:val="0"/>
      <w:divBdr>
        <w:top w:val="none" w:sz="0" w:space="0" w:color="auto"/>
        <w:left w:val="none" w:sz="0" w:space="0" w:color="auto"/>
        <w:bottom w:val="none" w:sz="0" w:space="0" w:color="auto"/>
        <w:right w:val="none" w:sz="0" w:space="0" w:color="auto"/>
      </w:divBdr>
    </w:div>
    <w:div w:id="70084348">
      <w:bodyDiv w:val="1"/>
      <w:marLeft w:val="0"/>
      <w:marRight w:val="0"/>
      <w:marTop w:val="0"/>
      <w:marBottom w:val="0"/>
      <w:divBdr>
        <w:top w:val="none" w:sz="0" w:space="0" w:color="auto"/>
        <w:left w:val="none" w:sz="0" w:space="0" w:color="auto"/>
        <w:bottom w:val="none" w:sz="0" w:space="0" w:color="auto"/>
        <w:right w:val="none" w:sz="0" w:space="0" w:color="auto"/>
      </w:divBdr>
    </w:div>
    <w:div w:id="75635778">
      <w:bodyDiv w:val="1"/>
      <w:marLeft w:val="0"/>
      <w:marRight w:val="0"/>
      <w:marTop w:val="0"/>
      <w:marBottom w:val="0"/>
      <w:divBdr>
        <w:top w:val="none" w:sz="0" w:space="0" w:color="auto"/>
        <w:left w:val="none" w:sz="0" w:space="0" w:color="auto"/>
        <w:bottom w:val="none" w:sz="0" w:space="0" w:color="auto"/>
        <w:right w:val="none" w:sz="0" w:space="0" w:color="auto"/>
      </w:divBdr>
    </w:div>
    <w:div w:id="95567743">
      <w:bodyDiv w:val="1"/>
      <w:marLeft w:val="0"/>
      <w:marRight w:val="0"/>
      <w:marTop w:val="0"/>
      <w:marBottom w:val="0"/>
      <w:divBdr>
        <w:top w:val="none" w:sz="0" w:space="0" w:color="auto"/>
        <w:left w:val="none" w:sz="0" w:space="0" w:color="auto"/>
        <w:bottom w:val="none" w:sz="0" w:space="0" w:color="auto"/>
        <w:right w:val="none" w:sz="0" w:space="0" w:color="auto"/>
      </w:divBdr>
    </w:div>
    <w:div w:id="101539939">
      <w:bodyDiv w:val="1"/>
      <w:marLeft w:val="0"/>
      <w:marRight w:val="0"/>
      <w:marTop w:val="0"/>
      <w:marBottom w:val="0"/>
      <w:divBdr>
        <w:top w:val="none" w:sz="0" w:space="0" w:color="auto"/>
        <w:left w:val="none" w:sz="0" w:space="0" w:color="auto"/>
        <w:bottom w:val="none" w:sz="0" w:space="0" w:color="auto"/>
        <w:right w:val="none" w:sz="0" w:space="0" w:color="auto"/>
      </w:divBdr>
    </w:div>
    <w:div w:id="106974873">
      <w:bodyDiv w:val="1"/>
      <w:marLeft w:val="0"/>
      <w:marRight w:val="0"/>
      <w:marTop w:val="0"/>
      <w:marBottom w:val="0"/>
      <w:divBdr>
        <w:top w:val="none" w:sz="0" w:space="0" w:color="auto"/>
        <w:left w:val="none" w:sz="0" w:space="0" w:color="auto"/>
        <w:bottom w:val="none" w:sz="0" w:space="0" w:color="auto"/>
        <w:right w:val="none" w:sz="0" w:space="0" w:color="auto"/>
      </w:divBdr>
    </w:div>
    <w:div w:id="109015995">
      <w:bodyDiv w:val="1"/>
      <w:marLeft w:val="0"/>
      <w:marRight w:val="0"/>
      <w:marTop w:val="0"/>
      <w:marBottom w:val="0"/>
      <w:divBdr>
        <w:top w:val="none" w:sz="0" w:space="0" w:color="auto"/>
        <w:left w:val="none" w:sz="0" w:space="0" w:color="auto"/>
        <w:bottom w:val="none" w:sz="0" w:space="0" w:color="auto"/>
        <w:right w:val="none" w:sz="0" w:space="0" w:color="auto"/>
      </w:divBdr>
    </w:div>
    <w:div w:id="116336043">
      <w:bodyDiv w:val="1"/>
      <w:marLeft w:val="0"/>
      <w:marRight w:val="0"/>
      <w:marTop w:val="0"/>
      <w:marBottom w:val="0"/>
      <w:divBdr>
        <w:top w:val="none" w:sz="0" w:space="0" w:color="auto"/>
        <w:left w:val="none" w:sz="0" w:space="0" w:color="auto"/>
        <w:bottom w:val="none" w:sz="0" w:space="0" w:color="auto"/>
        <w:right w:val="none" w:sz="0" w:space="0" w:color="auto"/>
      </w:divBdr>
    </w:div>
    <w:div w:id="118686795">
      <w:bodyDiv w:val="1"/>
      <w:marLeft w:val="0"/>
      <w:marRight w:val="0"/>
      <w:marTop w:val="0"/>
      <w:marBottom w:val="0"/>
      <w:divBdr>
        <w:top w:val="none" w:sz="0" w:space="0" w:color="auto"/>
        <w:left w:val="none" w:sz="0" w:space="0" w:color="auto"/>
        <w:bottom w:val="none" w:sz="0" w:space="0" w:color="auto"/>
        <w:right w:val="none" w:sz="0" w:space="0" w:color="auto"/>
      </w:divBdr>
    </w:div>
    <w:div w:id="121390877">
      <w:bodyDiv w:val="1"/>
      <w:marLeft w:val="0"/>
      <w:marRight w:val="0"/>
      <w:marTop w:val="0"/>
      <w:marBottom w:val="0"/>
      <w:divBdr>
        <w:top w:val="none" w:sz="0" w:space="0" w:color="auto"/>
        <w:left w:val="none" w:sz="0" w:space="0" w:color="auto"/>
        <w:bottom w:val="none" w:sz="0" w:space="0" w:color="auto"/>
        <w:right w:val="none" w:sz="0" w:space="0" w:color="auto"/>
      </w:divBdr>
    </w:div>
    <w:div w:id="121577107">
      <w:bodyDiv w:val="1"/>
      <w:marLeft w:val="0"/>
      <w:marRight w:val="0"/>
      <w:marTop w:val="0"/>
      <w:marBottom w:val="0"/>
      <w:divBdr>
        <w:top w:val="none" w:sz="0" w:space="0" w:color="auto"/>
        <w:left w:val="none" w:sz="0" w:space="0" w:color="auto"/>
        <w:bottom w:val="none" w:sz="0" w:space="0" w:color="auto"/>
        <w:right w:val="none" w:sz="0" w:space="0" w:color="auto"/>
      </w:divBdr>
    </w:div>
    <w:div w:id="134377574">
      <w:bodyDiv w:val="1"/>
      <w:marLeft w:val="0"/>
      <w:marRight w:val="0"/>
      <w:marTop w:val="0"/>
      <w:marBottom w:val="0"/>
      <w:divBdr>
        <w:top w:val="none" w:sz="0" w:space="0" w:color="auto"/>
        <w:left w:val="none" w:sz="0" w:space="0" w:color="auto"/>
        <w:bottom w:val="none" w:sz="0" w:space="0" w:color="auto"/>
        <w:right w:val="none" w:sz="0" w:space="0" w:color="auto"/>
      </w:divBdr>
    </w:div>
    <w:div w:id="151333363">
      <w:bodyDiv w:val="1"/>
      <w:marLeft w:val="0"/>
      <w:marRight w:val="0"/>
      <w:marTop w:val="0"/>
      <w:marBottom w:val="0"/>
      <w:divBdr>
        <w:top w:val="none" w:sz="0" w:space="0" w:color="auto"/>
        <w:left w:val="none" w:sz="0" w:space="0" w:color="auto"/>
        <w:bottom w:val="none" w:sz="0" w:space="0" w:color="auto"/>
        <w:right w:val="none" w:sz="0" w:space="0" w:color="auto"/>
      </w:divBdr>
    </w:div>
    <w:div w:id="179049756">
      <w:bodyDiv w:val="1"/>
      <w:marLeft w:val="0"/>
      <w:marRight w:val="0"/>
      <w:marTop w:val="0"/>
      <w:marBottom w:val="0"/>
      <w:divBdr>
        <w:top w:val="none" w:sz="0" w:space="0" w:color="auto"/>
        <w:left w:val="none" w:sz="0" w:space="0" w:color="auto"/>
        <w:bottom w:val="none" w:sz="0" w:space="0" w:color="auto"/>
        <w:right w:val="none" w:sz="0" w:space="0" w:color="auto"/>
      </w:divBdr>
    </w:div>
    <w:div w:id="201865978">
      <w:bodyDiv w:val="1"/>
      <w:marLeft w:val="0"/>
      <w:marRight w:val="0"/>
      <w:marTop w:val="0"/>
      <w:marBottom w:val="0"/>
      <w:divBdr>
        <w:top w:val="none" w:sz="0" w:space="0" w:color="auto"/>
        <w:left w:val="none" w:sz="0" w:space="0" w:color="auto"/>
        <w:bottom w:val="none" w:sz="0" w:space="0" w:color="auto"/>
        <w:right w:val="none" w:sz="0" w:space="0" w:color="auto"/>
      </w:divBdr>
    </w:div>
    <w:div w:id="245463630">
      <w:bodyDiv w:val="1"/>
      <w:marLeft w:val="0"/>
      <w:marRight w:val="0"/>
      <w:marTop w:val="0"/>
      <w:marBottom w:val="0"/>
      <w:divBdr>
        <w:top w:val="none" w:sz="0" w:space="0" w:color="auto"/>
        <w:left w:val="none" w:sz="0" w:space="0" w:color="auto"/>
        <w:bottom w:val="none" w:sz="0" w:space="0" w:color="auto"/>
        <w:right w:val="none" w:sz="0" w:space="0" w:color="auto"/>
      </w:divBdr>
    </w:div>
    <w:div w:id="285547618">
      <w:bodyDiv w:val="1"/>
      <w:marLeft w:val="0"/>
      <w:marRight w:val="0"/>
      <w:marTop w:val="0"/>
      <w:marBottom w:val="0"/>
      <w:divBdr>
        <w:top w:val="none" w:sz="0" w:space="0" w:color="auto"/>
        <w:left w:val="none" w:sz="0" w:space="0" w:color="auto"/>
        <w:bottom w:val="none" w:sz="0" w:space="0" w:color="auto"/>
        <w:right w:val="none" w:sz="0" w:space="0" w:color="auto"/>
      </w:divBdr>
    </w:div>
    <w:div w:id="287244675">
      <w:bodyDiv w:val="1"/>
      <w:marLeft w:val="0"/>
      <w:marRight w:val="0"/>
      <w:marTop w:val="0"/>
      <w:marBottom w:val="0"/>
      <w:divBdr>
        <w:top w:val="none" w:sz="0" w:space="0" w:color="auto"/>
        <w:left w:val="none" w:sz="0" w:space="0" w:color="auto"/>
        <w:bottom w:val="none" w:sz="0" w:space="0" w:color="auto"/>
        <w:right w:val="none" w:sz="0" w:space="0" w:color="auto"/>
      </w:divBdr>
    </w:div>
    <w:div w:id="310134080">
      <w:bodyDiv w:val="1"/>
      <w:marLeft w:val="0"/>
      <w:marRight w:val="0"/>
      <w:marTop w:val="0"/>
      <w:marBottom w:val="0"/>
      <w:divBdr>
        <w:top w:val="none" w:sz="0" w:space="0" w:color="auto"/>
        <w:left w:val="none" w:sz="0" w:space="0" w:color="auto"/>
        <w:bottom w:val="none" w:sz="0" w:space="0" w:color="auto"/>
        <w:right w:val="none" w:sz="0" w:space="0" w:color="auto"/>
      </w:divBdr>
    </w:div>
    <w:div w:id="310250722">
      <w:bodyDiv w:val="1"/>
      <w:marLeft w:val="0"/>
      <w:marRight w:val="0"/>
      <w:marTop w:val="0"/>
      <w:marBottom w:val="0"/>
      <w:divBdr>
        <w:top w:val="none" w:sz="0" w:space="0" w:color="auto"/>
        <w:left w:val="none" w:sz="0" w:space="0" w:color="auto"/>
        <w:bottom w:val="none" w:sz="0" w:space="0" w:color="auto"/>
        <w:right w:val="none" w:sz="0" w:space="0" w:color="auto"/>
      </w:divBdr>
    </w:div>
    <w:div w:id="333337647">
      <w:bodyDiv w:val="1"/>
      <w:marLeft w:val="0"/>
      <w:marRight w:val="0"/>
      <w:marTop w:val="0"/>
      <w:marBottom w:val="0"/>
      <w:divBdr>
        <w:top w:val="none" w:sz="0" w:space="0" w:color="auto"/>
        <w:left w:val="none" w:sz="0" w:space="0" w:color="auto"/>
        <w:bottom w:val="none" w:sz="0" w:space="0" w:color="auto"/>
        <w:right w:val="none" w:sz="0" w:space="0" w:color="auto"/>
      </w:divBdr>
    </w:div>
    <w:div w:id="343828119">
      <w:bodyDiv w:val="1"/>
      <w:marLeft w:val="0"/>
      <w:marRight w:val="0"/>
      <w:marTop w:val="0"/>
      <w:marBottom w:val="0"/>
      <w:divBdr>
        <w:top w:val="none" w:sz="0" w:space="0" w:color="auto"/>
        <w:left w:val="none" w:sz="0" w:space="0" w:color="auto"/>
        <w:bottom w:val="none" w:sz="0" w:space="0" w:color="auto"/>
        <w:right w:val="none" w:sz="0" w:space="0" w:color="auto"/>
      </w:divBdr>
    </w:div>
    <w:div w:id="349264720">
      <w:bodyDiv w:val="1"/>
      <w:marLeft w:val="0"/>
      <w:marRight w:val="0"/>
      <w:marTop w:val="0"/>
      <w:marBottom w:val="0"/>
      <w:divBdr>
        <w:top w:val="none" w:sz="0" w:space="0" w:color="auto"/>
        <w:left w:val="none" w:sz="0" w:space="0" w:color="auto"/>
        <w:bottom w:val="none" w:sz="0" w:space="0" w:color="auto"/>
        <w:right w:val="none" w:sz="0" w:space="0" w:color="auto"/>
      </w:divBdr>
    </w:div>
    <w:div w:id="354305300">
      <w:bodyDiv w:val="1"/>
      <w:marLeft w:val="0"/>
      <w:marRight w:val="0"/>
      <w:marTop w:val="0"/>
      <w:marBottom w:val="0"/>
      <w:divBdr>
        <w:top w:val="none" w:sz="0" w:space="0" w:color="auto"/>
        <w:left w:val="none" w:sz="0" w:space="0" w:color="auto"/>
        <w:bottom w:val="none" w:sz="0" w:space="0" w:color="auto"/>
        <w:right w:val="none" w:sz="0" w:space="0" w:color="auto"/>
      </w:divBdr>
    </w:div>
    <w:div w:id="356853355">
      <w:bodyDiv w:val="1"/>
      <w:marLeft w:val="0"/>
      <w:marRight w:val="0"/>
      <w:marTop w:val="0"/>
      <w:marBottom w:val="0"/>
      <w:divBdr>
        <w:top w:val="none" w:sz="0" w:space="0" w:color="auto"/>
        <w:left w:val="none" w:sz="0" w:space="0" w:color="auto"/>
        <w:bottom w:val="none" w:sz="0" w:space="0" w:color="auto"/>
        <w:right w:val="none" w:sz="0" w:space="0" w:color="auto"/>
      </w:divBdr>
    </w:div>
    <w:div w:id="376315855">
      <w:bodyDiv w:val="1"/>
      <w:marLeft w:val="0"/>
      <w:marRight w:val="0"/>
      <w:marTop w:val="0"/>
      <w:marBottom w:val="0"/>
      <w:divBdr>
        <w:top w:val="none" w:sz="0" w:space="0" w:color="auto"/>
        <w:left w:val="none" w:sz="0" w:space="0" w:color="auto"/>
        <w:bottom w:val="none" w:sz="0" w:space="0" w:color="auto"/>
        <w:right w:val="none" w:sz="0" w:space="0" w:color="auto"/>
      </w:divBdr>
    </w:div>
    <w:div w:id="380176866">
      <w:bodyDiv w:val="1"/>
      <w:marLeft w:val="0"/>
      <w:marRight w:val="0"/>
      <w:marTop w:val="0"/>
      <w:marBottom w:val="0"/>
      <w:divBdr>
        <w:top w:val="none" w:sz="0" w:space="0" w:color="auto"/>
        <w:left w:val="none" w:sz="0" w:space="0" w:color="auto"/>
        <w:bottom w:val="none" w:sz="0" w:space="0" w:color="auto"/>
        <w:right w:val="none" w:sz="0" w:space="0" w:color="auto"/>
      </w:divBdr>
    </w:div>
    <w:div w:id="389157016">
      <w:bodyDiv w:val="1"/>
      <w:marLeft w:val="0"/>
      <w:marRight w:val="0"/>
      <w:marTop w:val="0"/>
      <w:marBottom w:val="0"/>
      <w:divBdr>
        <w:top w:val="none" w:sz="0" w:space="0" w:color="auto"/>
        <w:left w:val="none" w:sz="0" w:space="0" w:color="auto"/>
        <w:bottom w:val="none" w:sz="0" w:space="0" w:color="auto"/>
        <w:right w:val="none" w:sz="0" w:space="0" w:color="auto"/>
      </w:divBdr>
    </w:div>
    <w:div w:id="389303570">
      <w:bodyDiv w:val="1"/>
      <w:marLeft w:val="0"/>
      <w:marRight w:val="0"/>
      <w:marTop w:val="0"/>
      <w:marBottom w:val="0"/>
      <w:divBdr>
        <w:top w:val="none" w:sz="0" w:space="0" w:color="auto"/>
        <w:left w:val="none" w:sz="0" w:space="0" w:color="auto"/>
        <w:bottom w:val="none" w:sz="0" w:space="0" w:color="auto"/>
        <w:right w:val="none" w:sz="0" w:space="0" w:color="auto"/>
      </w:divBdr>
    </w:div>
    <w:div w:id="401105821">
      <w:bodyDiv w:val="1"/>
      <w:marLeft w:val="0"/>
      <w:marRight w:val="0"/>
      <w:marTop w:val="0"/>
      <w:marBottom w:val="0"/>
      <w:divBdr>
        <w:top w:val="none" w:sz="0" w:space="0" w:color="auto"/>
        <w:left w:val="none" w:sz="0" w:space="0" w:color="auto"/>
        <w:bottom w:val="none" w:sz="0" w:space="0" w:color="auto"/>
        <w:right w:val="none" w:sz="0" w:space="0" w:color="auto"/>
      </w:divBdr>
    </w:div>
    <w:div w:id="408043081">
      <w:bodyDiv w:val="1"/>
      <w:marLeft w:val="0"/>
      <w:marRight w:val="0"/>
      <w:marTop w:val="0"/>
      <w:marBottom w:val="0"/>
      <w:divBdr>
        <w:top w:val="none" w:sz="0" w:space="0" w:color="auto"/>
        <w:left w:val="none" w:sz="0" w:space="0" w:color="auto"/>
        <w:bottom w:val="none" w:sz="0" w:space="0" w:color="auto"/>
        <w:right w:val="none" w:sz="0" w:space="0" w:color="auto"/>
      </w:divBdr>
    </w:div>
    <w:div w:id="411700548">
      <w:bodyDiv w:val="1"/>
      <w:marLeft w:val="0"/>
      <w:marRight w:val="0"/>
      <w:marTop w:val="0"/>
      <w:marBottom w:val="0"/>
      <w:divBdr>
        <w:top w:val="none" w:sz="0" w:space="0" w:color="auto"/>
        <w:left w:val="none" w:sz="0" w:space="0" w:color="auto"/>
        <w:bottom w:val="none" w:sz="0" w:space="0" w:color="auto"/>
        <w:right w:val="none" w:sz="0" w:space="0" w:color="auto"/>
      </w:divBdr>
    </w:div>
    <w:div w:id="411857335">
      <w:bodyDiv w:val="1"/>
      <w:marLeft w:val="0"/>
      <w:marRight w:val="0"/>
      <w:marTop w:val="0"/>
      <w:marBottom w:val="0"/>
      <w:divBdr>
        <w:top w:val="none" w:sz="0" w:space="0" w:color="auto"/>
        <w:left w:val="none" w:sz="0" w:space="0" w:color="auto"/>
        <w:bottom w:val="none" w:sz="0" w:space="0" w:color="auto"/>
        <w:right w:val="none" w:sz="0" w:space="0" w:color="auto"/>
      </w:divBdr>
    </w:div>
    <w:div w:id="415709272">
      <w:bodyDiv w:val="1"/>
      <w:marLeft w:val="0"/>
      <w:marRight w:val="0"/>
      <w:marTop w:val="0"/>
      <w:marBottom w:val="0"/>
      <w:divBdr>
        <w:top w:val="none" w:sz="0" w:space="0" w:color="auto"/>
        <w:left w:val="none" w:sz="0" w:space="0" w:color="auto"/>
        <w:bottom w:val="none" w:sz="0" w:space="0" w:color="auto"/>
        <w:right w:val="none" w:sz="0" w:space="0" w:color="auto"/>
      </w:divBdr>
    </w:div>
    <w:div w:id="424422415">
      <w:bodyDiv w:val="1"/>
      <w:marLeft w:val="0"/>
      <w:marRight w:val="0"/>
      <w:marTop w:val="0"/>
      <w:marBottom w:val="0"/>
      <w:divBdr>
        <w:top w:val="none" w:sz="0" w:space="0" w:color="auto"/>
        <w:left w:val="none" w:sz="0" w:space="0" w:color="auto"/>
        <w:bottom w:val="none" w:sz="0" w:space="0" w:color="auto"/>
        <w:right w:val="none" w:sz="0" w:space="0" w:color="auto"/>
      </w:divBdr>
    </w:div>
    <w:div w:id="426855252">
      <w:bodyDiv w:val="1"/>
      <w:marLeft w:val="0"/>
      <w:marRight w:val="0"/>
      <w:marTop w:val="0"/>
      <w:marBottom w:val="0"/>
      <w:divBdr>
        <w:top w:val="none" w:sz="0" w:space="0" w:color="auto"/>
        <w:left w:val="none" w:sz="0" w:space="0" w:color="auto"/>
        <w:bottom w:val="none" w:sz="0" w:space="0" w:color="auto"/>
        <w:right w:val="none" w:sz="0" w:space="0" w:color="auto"/>
      </w:divBdr>
    </w:div>
    <w:div w:id="429594664">
      <w:bodyDiv w:val="1"/>
      <w:marLeft w:val="0"/>
      <w:marRight w:val="0"/>
      <w:marTop w:val="0"/>
      <w:marBottom w:val="0"/>
      <w:divBdr>
        <w:top w:val="none" w:sz="0" w:space="0" w:color="auto"/>
        <w:left w:val="none" w:sz="0" w:space="0" w:color="auto"/>
        <w:bottom w:val="none" w:sz="0" w:space="0" w:color="auto"/>
        <w:right w:val="none" w:sz="0" w:space="0" w:color="auto"/>
      </w:divBdr>
    </w:div>
    <w:div w:id="436952131">
      <w:bodyDiv w:val="1"/>
      <w:marLeft w:val="0"/>
      <w:marRight w:val="0"/>
      <w:marTop w:val="0"/>
      <w:marBottom w:val="0"/>
      <w:divBdr>
        <w:top w:val="none" w:sz="0" w:space="0" w:color="auto"/>
        <w:left w:val="none" w:sz="0" w:space="0" w:color="auto"/>
        <w:bottom w:val="none" w:sz="0" w:space="0" w:color="auto"/>
        <w:right w:val="none" w:sz="0" w:space="0" w:color="auto"/>
      </w:divBdr>
    </w:div>
    <w:div w:id="494607556">
      <w:bodyDiv w:val="1"/>
      <w:marLeft w:val="0"/>
      <w:marRight w:val="0"/>
      <w:marTop w:val="0"/>
      <w:marBottom w:val="0"/>
      <w:divBdr>
        <w:top w:val="none" w:sz="0" w:space="0" w:color="auto"/>
        <w:left w:val="none" w:sz="0" w:space="0" w:color="auto"/>
        <w:bottom w:val="none" w:sz="0" w:space="0" w:color="auto"/>
        <w:right w:val="none" w:sz="0" w:space="0" w:color="auto"/>
      </w:divBdr>
    </w:div>
    <w:div w:id="497186296">
      <w:bodyDiv w:val="1"/>
      <w:marLeft w:val="0"/>
      <w:marRight w:val="0"/>
      <w:marTop w:val="0"/>
      <w:marBottom w:val="0"/>
      <w:divBdr>
        <w:top w:val="none" w:sz="0" w:space="0" w:color="auto"/>
        <w:left w:val="none" w:sz="0" w:space="0" w:color="auto"/>
        <w:bottom w:val="none" w:sz="0" w:space="0" w:color="auto"/>
        <w:right w:val="none" w:sz="0" w:space="0" w:color="auto"/>
      </w:divBdr>
    </w:div>
    <w:div w:id="507251182">
      <w:bodyDiv w:val="1"/>
      <w:marLeft w:val="0"/>
      <w:marRight w:val="0"/>
      <w:marTop w:val="0"/>
      <w:marBottom w:val="0"/>
      <w:divBdr>
        <w:top w:val="none" w:sz="0" w:space="0" w:color="auto"/>
        <w:left w:val="none" w:sz="0" w:space="0" w:color="auto"/>
        <w:bottom w:val="none" w:sz="0" w:space="0" w:color="auto"/>
        <w:right w:val="none" w:sz="0" w:space="0" w:color="auto"/>
      </w:divBdr>
    </w:div>
    <w:div w:id="518737501">
      <w:bodyDiv w:val="1"/>
      <w:marLeft w:val="0"/>
      <w:marRight w:val="0"/>
      <w:marTop w:val="0"/>
      <w:marBottom w:val="0"/>
      <w:divBdr>
        <w:top w:val="none" w:sz="0" w:space="0" w:color="auto"/>
        <w:left w:val="none" w:sz="0" w:space="0" w:color="auto"/>
        <w:bottom w:val="none" w:sz="0" w:space="0" w:color="auto"/>
        <w:right w:val="none" w:sz="0" w:space="0" w:color="auto"/>
      </w:divBdr>
    </w:div>
    <w:div w:id="522323014">
      <w:bodyDiv w:val="1"/>
      <w:marLeft w:val="0"/>
      <w:marRight w:val="0"/>
      <w:marTop w:val="0"/>
      <w:marBottom w:val="0"/>
      <w:divBdr>
        <w:top w:val="none" w:sz="0" w:space="0" w:color="auto"/>
        <w:left w:val="none" w:sz="0" w:space="0" w:color="auto"/>
        <w:bottom w:val="none" w:sz="0" w:space="0" w:color="auto"/>
        <w:right w:val="none" w:sz="0" w:space="0" w:color="auto"/>
      </w:divBdr>
    </w:div>
    <w:div w:id="531189621">
      <w:bodyDiv w:val="1"/>
      <w:marLeft w:val="0"/>
      <w:marRight w:val="0"/>
      <w:marTop w:val="0"/>
      <w:marBottom w:val="0"/>
      <w:divBdr>
        <w:top w:val="none" w:sz="0" w:space="0" w:color="auto"/>
        <w:left w:val="none" w:sz="0" w:space="0" w:color="auto"/>
        <w:bottom w:val="none" w:sz="0" w:space="0" w:color="auto"/>
        <w:right w:val="none" w:sz="0" w:space="0" w:color="auto"/>
      </w:divBdr>
    </w:div>
    <w:div w:id="534732035">
      <w:bodyDiv w:val="1"/>
      <w:marLeft w:val="0"/>
      <w:marRight w:val="0"/>
      <w:marTop w:val="0"/>
      <w:marBottom w:val="0"/>
      <w:divBdr>
        <w:top w:val="none" w:sz="0" w:space="0" w:color="auto"/>
        <w:left w:val="none" w:sz="0" w:space="0" w:color="auto"/>
        <w:bottom w:val="none" w:sz="0" w:space="0" w:color="auto"/>
        <w:right w:val="none" w:sz="0" w:space="0" w:color="auto"/>
      </w:divBdr>
    </w:div>
    <w:div w:id="538783987">
      <w:bodyDiv w:val="1"/>
      <w:marLeft w:val="0"/>
      <w:marRight w:val="0"/>
      <w:marTop w:val="0"/>
      <w:marBottom w:val="0"/>
      <w:divBdr>
        <w:top w:val="none" w:sz="0" w:space="0" w:color="auto"/>
        <w:left w:val="none" w:sz="0" w:space="0" w:color="auto"/>
        <w:bottom w:val="none" w:sz="0" w:space="0" w:color="auto"/>
        <w:right w:val="none" w:sz="0" w:space="0" w:color="auto"/>
      </w:divBdr>
    </w:div>
    <w:div w:id="560091923">
      <w:bodyDiv w:val="1"/>
      <w:marLeft w:val="0"/>
      <w:marRight w:val="0"/>
      <w:marTop w:val="0"/>
      <w:marBottom w:val="0"/>
      <w:divBdr>
        <w:top w:val="none" w:sz="0" w:space="0" w:color="auto"/>
        <w:left w:val="none" w:sz="0" w:space="0" w:color="auto"/>
        <w:bottom w:val="none" w:sz="0" w:space="0" w:color="auto"/>
        <w:right w:val="none" w:sz="0" w:space="0" w:color="auto"/>
      </w:divBdr>
    </w:div>
    <w:div w:id="574704736">
      <w:bodyDiv w:val="1"/>
      <w:marLeft w:val="0"/>
      <w:marRight w:val="0"/>
      <w:marTop w:val="0"/>
      <w:marBottom w:val="0"/>
      <w:divBdr>
        <w:top w:val="none" w:sz="0" w:space="0" w:color="auto"/>
        <w:left w:val="none" w:sz="0" w:space="0" w:color="auto"/>
        <w:bottom w:val="none" w:sz="0" w:space="0" w:color="auto"/>
        <w:right w:val="none" w:sz="0" w:space="0" w:color="auto"/>
      </w:divBdr>
    </w:div>
    <w:div w:id="587538489">
      <w:bodyDiv w:val="1"/>
      <w:marLeft w:val="0"/>
      <w:marRight w:val="0"/>
      <w:marTop w:val="0"/>
      <w:marBottom w:val="0"/>
      <w:divBdr>
        <w:top w:val="none" w:sz="0" w:space="0" w:color="auto"/>
        <w:left w:val="none" w:sz="0" w:space="0" w:color="auto"/>
        <w:bottom w:val="none" w:sz="0" w:space="0" w:color="auto"/>
        <w:right w:val="none" w:sz="0" w:space="0" w:color="auto"/>
      </w:divBdr>
    </w:div>
    <w:div w:id="599028189">
      <w:bodyDiv w:val="1"/>
      <w:marLeft w:val="0"/>
      <w:marRight w:val="0"/>
      <w:marTop w:val="0"/>
      <w:marBottom w:val="0"/>
      <w:divBdr>
        <w:top w:val="none" w:sz="0" w:space="0" w:color="auto"/>
        <w:left w:val="none" w:sz="0" w:space="0" w:color="auto"/>
        <w:bottom w:val="none" w:sz="0" w:space="0" w:color="auto"/>
        <w:right w:val="none" w:sz="0" w:space="0" w:color="auto"/>
      </w:divBdr>
    </w:div>
    <w:div w:id="602765710">
      <w:bodyDiv w:val="1"/>
      <w:marLeft w:val="0"/>
      <w:marRight w:val="0"/>
      <w:marTop w:val="0"/>
      <w:marBottom w:val="0"/>
      <w:divBdr>
        <w:top w:val="none" w:sz="0" w:space="0" w:color="auto"/>
        <w:left w:val="none" w:sz="0" w:space="0" w:color="auto"/>
        <w:bottom w:val="none" w:sz="0" w:space="0" w:color="auto"/>
        <w:right w:val="none" w:sz="0" w:space="0" w:color="auto"/>
      </w:divBdr>
    </w:div>
    <w:div w:id="603464885">
      <w:bodyDiv w:val="1"/>
      <w:marLeft w:val="0"/>
      <w:marRight w:val="0"/>
      <w:marTop w:val="0"/>
      <w:marBottom w:val="0"/>
      <w:divBdr>
        <w:top w:val="none" w:sz="0" w:space="0" w:color="auto"/>
        <w:left w:val="none" w:sz="0" w:space="0" w:color="auto"/>
        <w:bottom w:val="none" w:sz="0" w:space="0" w:color="auto"/>
        <w:right w:val="none" w:sz="0" w:space="0" w:color="auto"/>
      </w:divBdr>
    </w:div>
    <w:div w:id="606083975">
      <w:bodyDiv w:val="1"/>
      <w:marLeft w:val="0"/>
      <w:marRight w:val="0"/>
      <w:marTop w:val="0"/>
      <w:marBottom w:val="0"/>
      <w:divBdr>
        <w:top w:val="none" w:sz="0" w:space="0" w:color="auto"/>
        <w:left w:val="none" w:sz="0" w:space="0" w:color="auto"/>
        <w:bottom w:val="none" w:sz="0" w:space="0" w:color="auto"/>
        <w:right w:val="none" w:sz="0" w:space="0" w:color="auto"/>
      </w:divBdr>
    </w:div>
    <w:div w:id="629479367">
      <w:bodyDiv w:val="1"/>
      <w:marLeft w:val="0"/>
      <w:marRight w:val="0"/>
      <w:marTop w:val="0"/>
      <w:marBottom w:val="0"/>
      <w:divBdr>
        <w:top w:val="none" w:sz="0" w:space="0" w:color="auto"/>
        <w:left w:val="none" w:sz="0" w:space="0" w:color="auto"/>
        <w:bottom w:val="none" w:sz="0" w:space="0" w:color="auto"/>
        <w:right w:val="none" w:sz="0" w:space="0" w:color="auto"/>
      </w:divBdr>
    </w:div>
    <w:div w:id="641471778">
      <w:bodyDiv w:val="1"/>
      <w:marLeft w:val="0"/>
      <w:marRight w:val="0"/>
      <w:marTop w:val="0"/>
      <w:marBottom w:val="0"/>
      <w:divBdr>
        <w:top w:val="none" w:sz="0" w:space="0" w:color="auto"/>
        <w:left w:val="none" w:sz="0" w:space="0" w:color="auto"/>
        <w:bottom w:val="none" w:sz="0" w:space="0" w:color="auto"/>
        <w:right w:val="none" w:sz="0" w:space="0" w:color="auto"/>
      </w:divBdr>
    </w:div>
    <w:div w:id="644089823">
      <w:bodyDiv w:val="1"/>
      <w:marLeft w:val="0"/>
      <w:marRight w:val="0"/>
      <w:marTop w:val="0"/>
      <w:marBottom w:val="0"/>
      <w:divBdr>
        <w:top w:val="none" w:sz="0" w:space="0" w:color="auto"/>
        <w:left w:val="none" w:sz="0" w:space="0" w:color="auto"/>
        <w:bottom w:val="none" w:sz="0" w:space="0" w:color="auto"/>
        <w:right w:val="none" w:sz="0" w:space="0" w:color="auto"/>
      </w:divBdr>
    </w:div>
    <w:div w:id="668875326">
      <w:bodyDiv w:val="1"/>
      <w:marLeft w:val="0"/>
      <w:marRight w:val="0"/>
      <w:marTop w:val="0"/>
      <w:marBottom w:val="0"/>
      <w:divBdr>
        <w:top w:val="none" w:sz="0" w:space="0" w:color="auto"/>
        <w:left w:val="none" w:sz="0" w:space="0" w:color="auto"/>
        <w:bottom w:val="none" w:sz="0" w:space="0" w:color="auto"/>
        <w:right w:val="none" w:sz="0" w:space="0" w:color="auto"/>
      </w:divBdr>
    </w:div>
    <w:div w:id="690569350">
      <w:bodyDiv w:val="1"/>
      <w:marLeft w:val="0"/>
      <w:marRight w:val="0"/>
      <w:marTop w:val="0"/>
      <w:marBottom w:val="0"/>
      <w:divBdr>
        <w:top w:val="none" w:sz="0" w:space="0" w:color="auto"/>
        <w:left w:val="none" w:sz="0" w:space="0" w:color="auto"/>
        <w:bottom w:val="none" w:sz="0" w:space="0" w:color="auto"/>
        <w:right w:val="none" w:sz="0" w:space="0" w:color="auto"/>
      </w:divBdr>
    </w:div>
    <w:div w:id="700546470">
      <w:bodyDiv w:val="1"/>
      <w:marLeft w:val="0"/>
      <w:marRight w:val="0"/>
      <w:marTop w:val="0"/>
      <w:marBottom w:val="0"/>
      <w:divBdr>
        <w:top w:val="none" w:sz="0" w:space="0" w:color="auto"/>
        <w:left w:val="none" w:sz="0" w:space="0" w:color="auto"/>
        <w:bottom w:val="none" w:sz="0" w:space="0" w:color="auto"/>
        <w:right w:val="none" w:sz="0" w:space="0" w:color="auto"/>
      </w:divBdr>
    </w:div>
    <w:div w:id="706103000">
      <w:bodyDiv w:val="1"/>
      <w:marLeft w:val="0"/>
      <w:marRight w:val="0"/>
      <w:marTop w:val="0"/>
      <w:marBottom w:val="0"/>
      <w:divBdr>
        <w:top w:val="none" w:sz="0" w:space="0" w:color="auto"/>
        <w:left w:val="none" w:sz="0" w:space="0" w:color="auto"/>
        <w:bottom w:val="none" w:sz="0" w:space="0" w:color="auto"/>
        <w:right w:val="none" w:sz="0" w:space="0" w:color="auto"/>
      </w:divBdr>
    </w:div>
    <w:div w:id="729424621">
      <w:bodyDiv w:val="1"/>
      <w:marLeft w:val="0"/>
      <w:marRight w:val="0"/>
      <w:marTop w:val="0"/>
      <w:marBottom w:val="0"/>
      <w:divBdr>
        <w:top w:val="none" w:sz="0" w:space="0" w:color="auto"/>
        <w:left w:val="none" w:sz="0" w:space="0" w:color="auto"/>
        <w:bottom w:val="none" w:sz="0" w:space="0" w:color="auto"/>
        <w:right w:val="none" w:sz="0" w:space="0" w:color="auto"/>
      </w:divBdr>
    </w:div>
    <w:div w:id="768425062">
      <w:bodyDiv w:val="1"/>
      <w:marLeft w:val="0"/>
      <w:marRight w:val="0"/>
      <w:marTop w:val="0"/>
      <w:marBottom w:val="0"/>
      <w:divBdr>
        <w:top w:val="none" w:sz="0" w:space="0" w:color="auto"/>
        <w:left w:val="none" w:sz="0" w:space="0" w:color="auto"/>
        <w:bottom w:val="none" w:sz="0" w:space="0" w:color="auto"/>
        <w:right w:val="none" w:sz="0" w:space="0" w:color="auto"/>
      </w:divBdr>
    </w:div>
    <w:div w:id="795875809">
      <w:bodyDiv w:val="1"/>
      <w:marLeft w:val="0"/>
      <w:marRight w:val="0"/>
      <w:marTop w:val="0"/>
      <w:marBottom w:val="0"/>
      <w:divBdr>
        <w:top w:val="none" w:sz="0" w:space="0" w:color="auto"/>
        <w:left w:val="none" w:sz="0" w:space="0" w:color="auto"/>
        <w:bottom w:val="none" w:sz="0" w:space="0" w:color="auto"/>
        <w:right w:val="none" w:sz="0" w:space="0" w:color="auto"/>
      </w:divBdr>
    </w:div>
    <w:div w:id="800152074">
      <w:bodyDiv w:val="1"/>
      <w:marLeft w:val="0"/>
      <w:marRight w:val="0"/>
      <w:marTop w:val="0"/>
      <w:marBottom w:val="0"/>
      <w:divBdr>
        <w:top w:val="none" w:sz="0" w:space="0" w:color="auto"/>
        <w:left w:val="none" w:sz="0" w:space="0" w:color="auto"/>
        <w:bottom w:val="none" w:sz="0" w:space="0" w:color="auto"/>
        <w:right w:val="none" w:sz="0" w:space="0" w:color="auto"/>
      </w:divBdr>
    </w:div>
    <w:div w:id="803501271">
      <w:bodyDiv w:val="1"/>
      <w:marLeft w:val="0"/>
      <w:marRight w:val="0"/>
      <w:marTop w:val="0"/>
      <w:marBottom w:val="0"/>
      <w:divBdr>
        <w:top w:val="none" w:sz="0" w:space="0" w:color="auto"/>
        <w:left w:val="none" w:sz="0" w:space="0" w:color="auto"/>
        <w:bottom w:val="none" w:sz="0" w:space="0" w:color="auto"/>
        <w:right w:val="none" w:sz="0" w:space="0" w:color="auto"/>
      </w:divBdr>
    </w:div>
    <w:div w:id="810711034">
      <w:bodyDiv w:val="1"/>
      <w:marLeft w:val="0"/>
      <w:marRight w:val="0"/>
      <w:marTop w:val="0"/>
      <w:marBottom w:val="0"/>
      <w:divBdr>
        <w:top w:val="none" w:sz="0" w:space="0" w:color="auto"/>
        <w:left w:val="none" w:sz="0" w:space="0" w:color="auto"/>
        <w:bottom w:val="none" w:sz="0" w:space="0" w:color="auto"/>
        <w:right w:val="none" w:sz="0" w:space="0" w:color="auto"/>
      </w:divBdr>
    </w:div>
    <w:div w:id="862744105">
      <w:bodyDiv w:val="1"/>
      <w:marLeft w:val="0"/>
      <w:marRight w:val="0"/>
      <w:marTop w:val="0"/>
      <w:marBottom w:val="0"/>
      <w:divBdr>
        <w:top w:val="none" w:sz="0" w:space="0" w:color="auto"/>
        <w:left w:val="none" w:sz="0" w:space="0" w:color="auto"/>
        <w:bottom w:val="none" w:sz="0" w:space="0" w:color="auto"/>
        <w:right w:val="none" w:sz="0" w:space="0" w:color="auto"/>
      </w:divBdr>
    </w:div>
    <w:div w:id="891963900">
      <w:bodyDiv w:val="1"/>
      <w:marLeft w:val="0"/>
      <w:marRight w:val="0"/>
      <w:marTop w:val="0"/>
      <w:marBottom w:val="0"/>
      <w:divBdr>
        <w:top w:val="none" w:sz="0" w:space="0" w:color="auto"/>
        <w:left w:val="none" w:sz="0" w:space="0" w:color="auto"/>
        <w:bottom w:val="none" w:sz="0" w:space="0" w:color="auto"/>
        <w:right w:val="none" w:sz="0" w:space="0" w:color="auto"/>
      </w:divBdr>
    </w:div>
    <w:div w:id="892082181">
      <w:bodyDiv w:val="1"/>
      <w:marLeft w:val="0"/>
      <w:marRight w:val="0"/>
      <w:marTop w:val="0"/>
      <w:marBottom w:val="0"/>
      <w:divBdr>
        <w:top w:val="none" w:sz="0" w:space="0" w:color="auto"/>
        <w:left w:val="none" w:sz="0" w:space="0" w:color="auto"/>
        <w:bottom w:val="none" w:sz="0" w:space="0" w:color="auto"/>
        <w:right w:val="none" w:sz="0" w:space="0" w:color="auto"/>
      </w:divBdr>
    </w:div>
    <w:div w:id="895165498">
      <w:bodyDiv w:val="1"/>
      <w:marLeft w:val="0"/>
      <w:marRight w:val="0"/>
      <w:marTop w:val="0"/>
      <w:marBottom w:val="0"/>
      <w:divBdr>
        <w:top w:val="none" w:sz="0" w:space="0" w:color="auto"/>
        <w:left w:val="none" w:sz="0" w:space="0" w:color="auto"/>
        <w:bottom w:val="none" w:sz="0" w:space="0" w:color="auto"/>
        <w:right w:val="none" w:sz="0" w:space="0" w:color="auto"/>
      </w:divBdr>
    </w:div>
    <w:div w:id="918057292">
      <w:bodyDiv w:val="1"/>
      <w:marLeft w:val="0"/>
      <w:marRight w:val="0"/>
      <w:marTop w:val="0"/>
      <w:marBottom w:val="0"/>
      <w:divBdr>
        <w:top w:val="none" w:sz="0" w:space="0" w:color="auto"/>
        <w:left w:val="none" w:sz="0" w:space="0" w:color="auto"/>
        <w:bottom w:val="none" w:sz="0" w:space="0" w:color="auto"/>
        <w:right w:val="none" w:sz="0" w:space="0" w:color="auto"/>
      </w:divBdr>
    </w:div>
    <w:div w:id="918952327">
      <w:bodyDiv w:val="1"/>
      <w:marLeft w:val="0"/>
      <w:marRight w:val="0"/>
      <w:marTop w:val="0"/>
      <w:marBottom w:val="0"/>
      <w:divBdr>
        <w:top w:val="none" w:sz="0" w:space="0" w:color="auto"/>
        <w:left w:val="none" w:sz="0" w:space="0" w:color="auto"/>
        <w:bottom w:val="none" w:sz="0" w:space="0" w:color="auto"/>
        <w:right w:val="none" w:sz="0" w:space="0" w:color="auto"/>
      </w:divBdr>
    </w:div>
    <w:div w:id="922029689">
      <w:bodyDiv w:val="1"/>
      <w:marLeft w:val="0"/>
      <w:marRight w:val="0"/>
      <w:marTop w:val="0"/>
      <w:marBottom w:val="0"/>
      <w:divBdr>
        <w:top w:val="none" w:sz="0" w:space="0" w:color="auto"/>
        <w:left w:val="none" w:sz="0" w:space="0" w:color="auto"/>
        <w:bottom w:val="none" w:sz="0" w:space="0" w:color="auto"/>
        <w:right w:val="none" w:sz="0" w:space="0" w:color="auto"/>
      </w:divBdr>
    </w:div>
    <w:div w:id="946933927">
      <w:bodyDiv w:val="1"/>
      <w:marLeft w:val="0"/>
      <w:marRight w:val="0"/>
      <w:marTop w:val="0"/>
      <w:marBottom w:val="0"/>
      <w:divBdr>
        <w:top w:val="none" w:sz="0" w:space="0" w:color="auto"/>
        <w:left w:val="none" w:sz="0" w:space="0" w:color="auto"/>
        <w:bottom w:val="none" w:sz="0" w:space="0" w:color="auto"/>
        <w:right w:val="none" w:sz="0" w:space="0" w:color="auto"/>
      </w:divBdr>
    </w:div>
    <w:div w:id="961808228">
      <w:bodyDiv w:val="1"/>
      <w:marLeft w:val="0"/>
      <w:marRight w:val="0"/>
      <w:marTop w:val="0"/>
      <w:marBottom w:val="0"/>
      <w:divBdr>
        <w:top w:val="none" w:sz="0" w:space="0" w:color="auto"/>
        <w:left w:val="none" w:sz="0" w:space="0" w:color="auto"/>
        <w:bottom w:val="none" w:sz="0" w:space="0" w:color="auto"/>
        <w:right w:val="none" w:sz="0" w:space="0" w:color="auto"/>
      </w:divBdr>
    </w:div>
    <w:div w:id="966738885">
      <w:bodyDiv w:val="1"/>
      <w:marLeft w:val="0"/>
      <w:marRight w:val="0"/>
      <w:marTop w:val="0"/>
      <w:marBottom w:val="0"/>
      <w:divBdr>
        <w:top w:val="none" w:sz="0" w:space="0" w:color="auto"/>
        <w:left w:val="none" w:sz="0" w:space="0" w:color="auto"/>
        <w:bottom w:val="none" w:sz="0" w:space="0" w:color="auto"/>
        <w:right w:val="none" w:sz="0" w:space="0" w:color="auto"/>
      </w:divBdr>
    </w:div>
    <w:div w:id="967780120">
      <w:bodyDiv w:val="1"/>
      <w:marLeft w:val="0"/>
      <w:marRight w:val="0"/>
      <w:marTop w:val="0"/>
      <w:marBottom w:val="0"/>
      <w:divBdr>
        <w:top w:val="none" w:sz="0" w:space="0" w:color="auto"/>
        <w:left w:val="none" w:sz="0" w:space="0" w:color="auto"/>
        <w:bottom w:val="none" w:sz="0" w:space="0" w:color="auto"/>
        <w:right w:val="none" w:sz="0" w:space="0" w:color="auto"/>
      </w:divBdr>
    </w:div>
    <w:div w:id="971056388">
      <w:bodyDiv w:val="1"/>
      <w:marLeft w:val="0"/>
      <w:marRight w:val="0"/>
      <w:marTop w:val="0"/>
      <w:marBottom w:val="0"/>
      <w:divBdr>
        <w:top w:val="none" w:sz="0" w:space="0" w:color="auto"/>
        <w:left w:val="none" w:sz="0" w:space="0" w:color="auto"/>
        <w:bottom w:val="none" w:sz="0" w:space="0" w:color="auto"/>
        <w:right w:val="none" w:sz="0" w:space="0" w:color="auto"/>
      </w:divBdr>
    </w:div>
    <w:div w:id="977027975">
      <w:bodyDiv w:val="1"/>
      <w:marLeft w:val="0"/>
      <w:marRight w:val="0"/>
      <w:marTop w:val="0"/>
      <w:marBottom w:val="0"/>
      <w:divBdr>
        <w:top w:val="none" w:sz="0" w:space="0" w:color="auto"/>
        <w:left w:val="none" w:sz="0" w:space="0" w:color="auto"/>
        <w:bottom w:val="none" w:sz="0" w:space="0" w:color="auto"/>
        <w:right w:val="none" w:sz="0" w:space="0" w:color="auto"/>
      </w:divBdr>
    </w:div>
    <w:div w:id="977345388">
      <w:bodyDiv w:val="1"/>
      <w:marLeft w:val="0"/>
      <w:marRight w:val="0"/>
      <w:marTop w:val="0"/>
      <w:marBottom w:val="0"/>
      <w:divBdr>
        <w:top w:val="none" w:sz="0" w:space="0" w:color="auto"/>
        <w:left w:val="none" w:sz="0" w:space="0" w:color="auto"/>
        <w:bottom w:val="none" w:sz="0" w:space="0" w:color="auto"/>
        <w:right w:val="none" w:sz="0" w:space="0" w:color="auto"/>
      </w:divBdr>
    </w:div>
    <w:div w:id="1024793105">
      <w:bodyDiv w:val="1"/>
      <w:marLeft w:val="0"/>
      <w:marRight w:val="0"/>
      <w:marTop w:val="0"/>
      <w:marBottom w:val="0"/>
      <w:divBdr>
        <w:top w:val="none" w:sz="0" w:space="0" w:color="auto"/>
        <w:left w:val="none" w:sz="0" w:space="0" w:color="auto"/>
        <w:bottom w:val="none" w:sz="0" w:space="0" w:color="auto"/>
        <w:right w:val="none" w:sz="0" w:space="0" w:color="auto"/>
      </w:divBdr>
    </w:div>
    <w:div w:id="1032193301">
      <w:bodyDiv w:val="1"/>
      <w:marLeft w:val="0"/>
      <w:marRight w:val="0"/>
      <w:marTop w:val="0"/>
      <w:marBottom w:val="0"/>
      <w:divBdr>
        <w:top w:val="none" w:sz="0" w:space="0" w:color="auto"/>
        <w:left w:val="none" w:sz="0" w:space="0" w:color="auto"/>
        <w:bottom w:val="none" w:sz="0" w:space="0" w:color="auto"/>
        <w:right w:val="none" w:sz="0" w:space="0" w:color="auto"/>
      </w:divBdr>
    </w:div>
    <w:div w:id="1053309333">
      <w:bodyDiv w:val="1"/>
      <w:marLeft w:val="0"/>
      <w:marRight w:val="0"/>
      <w:marTop w:val="0"/>
      <w:marBottom w:val="0"/>
      <w:divBdr>
        <w:top w:val="none" w:sz="0" w:space="0" w:color="auto"/>
        <w:left w:val="none" w:sz="0" w:space="0" w:color="auto"/>
        <w:bottom w:val="none" w:sz="0" w:space="0" w:color="auto"/>
        <w:right w:val="none" w:sz="0" w:space="0" w:color="auto"/>
      </w:divBdr>
    </w:div>
    <w:div w:id="1061177850">
      <w:bodyDiv w:val="1"/>
      <w:marLeft w:val="0"/>
      <w:marRight w:val="0"/>
      <w:marTop w:val="0"/>
      <w:marBottom w:val="0"/>
      <w:divBdr>
        <w:top w:val="none" w:sz="0" w:space="0" w:color="auto"/>
        <w:left w:val="none" w:sz="0" w:space="0" w:color="auto"/>
        <w:bottom w:val="none" w:sz="0" w:space="0" w:color="auto"/>
        <w:right w:val="none" w:sz="0" w:space="0" w:color="auto"/>
      </w:divBdr>
    </w:div>
    <w:div w:id="1064110073">
      <w:bodyDiv w:val="1"/>
      <w:marLeft w:val="0"/>
      <w:marRight w:val="0"/>
      <w:marTop w:val="0"/>
      <w:marBottom w:val="0"/>
      <w:divBdr>
        <w:top w:val="none" w:sz="0" w:space="0" w:color="auto"/>
        <w:left w:val="none" w:sz="0" w:space="0" w:color="auto"/>
        <w:bottom w:val="none" w:sz="0" w:space="0" w:color="auto"/>
        <w:right w:val="none" w:sz="0" w:space="0" w:color="auto"/>
      </w:divBdr>
    </w:div>
    <w:div w:id="1066414498">
      <w:bodyDiv w:val="1"/>
      <w:marLeft w:val="0"/>
      <w:marRight w:val="0"/>
      <w:marTop w:val="0"/>
      <w:marBottom w:val="0"/>
      <w:divBdr>
        <w:top w:val="none" w:sz="0" w:space="0" w:color="auto"/>
        <w:left w:val="none" w:sz="0" w:space="0" w:color="auto"/>
        <w:bottom w:val="none" w:sz="0" w:space="0" w:color="auto"/>
        <w:right w:val="none" w:sz="0" w:space="0" w:color="auto"/>
      </w:divBdr>
    </w:div>
    <w:div w:id="1076320226">
      <w:bodyDiv w:val="1"/>
      <w:marLeft w:val="0"/>
      <w:marRight w:val="0"/>
      <w:marTop w:val="0"/>
      <w:marBottom w:val="0"/>
      <w:divBdr>
        <w:top w:val="none" w:sz="0" w:space="0" w:color="auto"/>
        <w:left w:val="none" w:sz="0" w:space="0" w:color="auto"/>
        <w:bottom w:val="none" w:sz="0" w:space="0" w:color="auto"/>
        <w:right w:val="none" w:sz="0" w:space="0" w:color="auto"/>
      </w:divBdr>
    </w:div>
    <w:div w:id="1117871743">
      <w:bodyDiv w:val="1"/>
      <w:marLeft w:val="0"/>
      <w:marRight w:val="0"/>
      <w:marTop w:val="0"/>
      <w:marBottom w:val="0"/>
      <w:divBdr>
        <w:top w:val="none" w:sz="0" w:space="0" w:color="auto"/>
        <w:left w:val="none" w:sz="0" w:space="0" w:color="auto"/>
        <w:bottom w:val="none" w:sz="0" w:space="0" w:color="auto"/>
        <w:right w:val="none" w:sz="0" w:space="0" w:color="auto"/>
      </w:divBdr>
    </w:div>
    <w:div w:id="1119186686">
      <w:bodyDiv w:val="1"/>
      <w:marLeft w:val="0"/>
      <w:marRight w:val="0"/>
      <w:marTop w:val="0"/>
      <w:marBottom w:val="0"/>
      <w:divBdr>
        <w:top w:val="none" w:sz="0" w:space="0" w:color="auto"/>
        <w:left w:val="none" w:sz="0" w:space="0" w:color="auto"/>
        <w:bottom w:val="none" w:sz="0" w:space="0" w:color="auto"/>
        <w:right w:val="none" w:sz="0" w:space="0" w:color="auto"/>
      </w:divBdr>
    </w:div>
    <w:div w:id="1120614504">
      <w:bodyDiv w:val="1"/>
      <w:marLeft w:val="0"/>
      <w:marRight w:val="0"/>
      <w:marTop w:val="0"/>
      <w:marBottom w:val="0"/>
      <w:divBdr>
        <w:top w:val="none" w:sz="0" w:space="0" w:color="auto"/>
        <w:left w:val="none" w:sz="0" w:space="0" w:color="auto"/>
        <w:bottom w:val="none" w:sz="0" w:space="0" w:color="auto"/>
        <w:right w:val="none" w:sz="0" w:space="0" w:color="auto"/>
      </w:divBdr>
    </w:div>
    <w:div w:id="1122916235">
      <w:bodyDiv w:val="1"/>
      <w:marLeft w:val="0"/>
      <w:marRight w:val="0"/>
      <w:marTop w:val="0"/>
      <w:marBottom w:val="0"/>
      <w:divBdr>
        <w:top w:val="none" w:sz="0" w:space="0" w:color="auto"/>
        <w:left w:val="none" w:sz="0" w:space="0" w:color="auto"/>
        <w:bottom w:val="none" w:sz="0" w:space="0" w:color="auto"/>
        <w:right w:val="none" w:sz="0" w:space="0" w:color="auto"/>
      </w:divBdr>
    </w:div>
    <w:div w:id="1128861196">
      <w:bodyDiv w:val="1"/>
      <w:marLeft w:val="0"/>
      <w:marRight w:val="0"/>
      <w:marTop w:val="0"/>
      <w:marBottom w:val="0"/>
      <w:divBdr>
        <w:top w:val="none" w:sz="0" w:space="0" w:color="auto"/>
        <w:left w:val="none" w:sz="0" w:space="0" w:color="auto"/>
        <w:bottom w:val="none" w:sz="0" w:space="0" w:color="auto"/>
        <w:right w:val="none" w:sz="0" w:space="0" w:color="auto"/>
      </w:divBdr>
    </w:div>
    <w:div w:id="1130900490">
      <w:bodyDiv w:val="1"/>
      <w:marLeft w:val="0"/>
      <w:marRight w:val="0"/>
      <w:marTop w:val="0"/>
      <w:marBottom w:val="0"/>
      <w:divBdr>
        <w:top w:val="none" w:sz="0" w:space="0" w:color="auto"/>
        <w:left w:val="none" w:sz="0" w:space="0" w:color="auto"/>
        <w:bottom w:val="none" w:sz="0" w:space="0" w:color="auto"/>
        <w:right w:val="none" w:sz="0" w:space="0" w:color="auto"/>
      </w:divBdr>
    </w:div>
    <w:div w:id="1231774792">
      <w:bodyDiv w:val="1"/>
      <w:marLeft w:val="0"/>
      <w:marRight w:val="0"/>
      <w:marTop w:val="0"/>
      <w:marBottom w:val="0"/>
      <w:divBdr>
        <w:top w:val="none" w:sz="0" w:space="0" w:color="auto"/>
        <w:left w:val="none" w:sz="0" w:space="0" w:color="auto"/>
        <w:bottom w:val="none" w:sz="0" w:space="0" w:color="auto"/>
        <w:right w:val="none" w:sz="0" w:space="0" w:color="auto"/>
      </w:divBdr>
    </w:div>
    <w:div w:id="1246646823">
      <w:bodyDiv w:val="1"/>
      <w:marLeft w:val="0"/>
      <w:marRight w:val="0"/>
      <w:marTop w:val="0"/>
      <w:marBottom w:val="0"/>
      <w:divBdr>
        <w:top w:val="none" w:sz="0" w:space="0" w:color="auto"/>
        <w:left w:val="none" w:sz="0" w:space="0" w:color="auto"/>
        <w:bottom w:val="none" w:sz="0" w:space="0" w:color="auto"/>
        <w:right w:val="none" w:sz="0" w:space="0" w:color="auto"/>
      </w:divBdr>
    </w:div>
    <w:div w:id="1250653793">
      <w:bodyDiv w:val="1"/>
      <w:marLeft w:val="0"/>
      <w:marRight w:val="0"/>
      <w:marTop w:val="0"/>
      <w:marBottom w:val="0"/>
      <w:divBdr>
        <w:top w:val="none" w:sz="0" w:space="0" w:color="auto"/>
        <w:left w:val="none" w:sz="0" w:space="0" w:color="auto"/>
        <w:bottom w:val="none" w:sz="0" w:space="0" w:color="auto"/>
        <w:right w:val="none" w:sz="0" w:space="0" w:color="auto"/>
      </w:divBdr>
    </w:div>
    <w:div w:id="1265964848">
      <w:bodyDiv w:val="1"/>
      <w:marLeft w:val="0"/>
      <w:marRight w:val="0"/>
      <w:marTop w:val="0"/>
      <w:marBottom w:val="0"/>
      <w:divBdr>
        <w:top w:val="none" w:sz="0" w:space="0" w:color="auto"/>
        <w:left w:val="none" w:sz="0" w:space="0" w:color="auto"/>
        <w:bottom w:val="none" w:sz="0" w:space="0" w:color="auto"/>
        <w:right w:val="none" w:sz="0" w:space="0" w:color="auto"/>
      </w:divBdr>
    </w:div>
    <w:div w:id="1270431541">
      <w:bodyDiv w:val="1"/>
      <w:marLeft w:val="0"/>
      <w:marRight w:val="0"/>
      <w:marTop w:val="0"/>
      <w:marBottom w:val="0"/>
      <w:divBdr>
        <w:top w:val="none" w:sz="0" w:space="0" w:color="auto"/>
        <w:left w:val="none" w:sz="0" w:space="0" w:color="auto"/>
        <w:bottom w:val="none" w:sz="0" w:space="0" w:color="auto"/>
        <w:right w:val="none" w:sz="0" w:space="0" w:color="auto"/>
      </w:divBdr>
    </w:div>
    <w:div w:id="1298534883">
      <w:bodyDiv w:val="1"/>
      <w:marLeft w:val="0"/>
      <w:marRight w:val="0"/>
      <w:marTop w:val="0"/>
      <w:marBottom w:val="0"/>
      <w:divBdr>
        <w:top w:val="none" w:sz="0" w:space="0" w:color="auto"/>
        <w:left w:val="none" w:sz="0" w:space="0" w:color="auto"/>
        <w:bottom w:val="none" w:sz="0" w:space="0" w:color="auto"/>
        <w:right w:val="none" w:sz="0" w:space="0" w:color="auto"/>
      </w:divBdr>
    </w:div>
    <w:div w:id="1310205733">
      <w:bodyDiv w:val="1"/>
      <w:marLeft w:val="0"/>
      <w:marRight w:val="0"/>
      <w:marTop w:val="0"/>
      <w:marBottom w:val="0"/>
      <w:divBdr>
        <w:top w:val="none" w:sz="0" w:space="0" w:color="auto"/>
        <w:left w:val="none" w:sz="0" w:space="0" w:color="auto"/>
        <w:bottom w:val="none" w:sz="0" w:space="0" w:color="auto"/>
        <w:right w:val="none" w:sz="0" w:space="0" w:color="auto"/>
      </w:divBdr>
    </w:div>
    <w:div w:id="1322926976">
      <w:bodyDiv w:val="1"/>
      <w:marLeft w:val="0"/>
      <w:marRight w:val="0"/>
      <w:marTop w:val="0"/>
      <w:marBottom w:val="0"/>
      <w:divBdr>
        <w:top w:val="none" w:sz="0" w:space="0" w:color="auto"/>
        <w:left w:val="none" w:sz="0" w:space="0" w:color="auto"/>
        <w:bottom w:val="none" w:sz="0" w:space="0" w:color="auto"/>
        <w:right w:val="none" w:sz="0" w:space="0" w:color="auto"/>
      </w:divBdr>
    </w:div>
    <w:div w:id="1334071628">
      <w:bodyDiv w:val="1"/>
      <w:marLeft w:val="0"/>
      <w:marRight w:val="0"/>
      <w:marTop w:val="0"/>
      <w:marBottom w:val="0"/>
      <w:divBdr>
        <w:top w:val="none" w:sz="0" w:space="0" w:color="auto"/>
        <w:left w:val="none" w:sz="0" w:space="0" w:color="auto"/>
        <w:bottom w:val="none" w:sz="0" w:space="0" w:color="auto"/>
        <w:right w:val="none" w:sz="0" w:space="0" w:color="auto"/>
      </w:divBdr>
    </w:div>
    <w:div w:id="1334410579">
      <w:bodyDiv w:val="1"/>
      <w:marLeft w:val="0"/>
      <w:marRight w:val="0"/>
      <w:marTop w:val="0"/>
      <w:marBottom w:val="0"/>
      <w:divBdr>
        <w:top w:val="none" w:sz="0" w:space="0" w:color="auto"/>
        <w:left w:val="none" w:sz="0" w:space="0" w:color="auto"/>
        <w:bottom w:val="none" w:sz="0" w:space="0" w:color="auto"/>
        <w:right w:val="none" w:sz="0" w:space="0" w:color="auto"/>
      </w:divBdr>
    </w:div>
    <w:div w:id="1361736689">
      <w:bodyDiv w:val="1"/>
      <w:marLeft w:val="0"/>
      <w:marRight w:val="0"/>
      <w:marTop w:val="0"/>
      <w:marBottom w:val="0"/>
      <w:divBdr>
        <w:top w:val="none" w:sz="0" w:space="0" w:color="auto"/>
        <w:left w:val="none" w:sz="0" w:space="0" w:color="auto"/>
        <w:bottom w:val="none" w:sz="0" w:space="0" w:color="auto"/>
        <w:right w:val="none" w:sz="0" w:space="0" w:color="auto"/>
      </w:divBdr>
    </w:div>
    <w:div w:id="1391999944">
      <w:bodyDiv w:val="1"/>
      <w:marLeft w:val="0"/>
      <w:marRight w:val="0"/>
      <w:marTop w:val="0"/>
      <w:marBottom w:val="0"/>
      <w:divBdr>
        <w:top w:val="none" w:sz="0" w:space="0" w:color="auto"/>
        <w:left w:val="none" w:sz="0" w:space="0" w:color="auto"/>
        <w:bottom w:val="none" w:sz="0" w:space="0" w:color="auto"/>
        <w:right w:val="none" w:sz="0" w:space="0" w:color="auto"/>
      </w:divBdr>
    </w:div>
    <w:div w:id="1401708665">
      <w:bodyDiv w:val="1"/>
      <w:marLeft w:val="0"/>
      <w:marRight w:val="0"/>
      <w:marTop w:val="0"/>
      <w:marBottom w:val="0"/>
      <w:divBdr>
        <w:top w:val="none" w:sz="0" w:space="0" w:color="auto"/>
        <w:left w:val="none" w:sz="0" w:space="0" w:color="auto"/>
        <w:bottom w:val="none" w:sz="0" w:space="0" w:color="auto"/>
        <w:right w:val="none" w:sz="0" w:space="0" w:color="auto"/>
      </w:divBdr>
    </w:div>
    <w:div w:id="1413889523">
      <w:bodyDiv w:val="1"/>
      <w:marLeft w:val="0"/>
      <w:marRight w:val="0"/>
      <w:marTop w:val="0"/>
      <w:marBottom w:val="0"/>
      <w:divBdr>
        <w:top w:val="none" w:sz="0" w:space="0" w:color="auto"/>
        <w:left w:val="none" w:sz="0" w:space="0" w:color="auto"/>
        <w:bottom w:val="none" w:sz="0" w:space="0" w:color="auto"/>
        <w:right w:val="none" w:sz="0" w:space="0" w:color="auto"/>
      </w:divBdr>
    </w:div>
    <w:div w:id="1427310409">
      <w:bodyDiv w:val="1"/>
      <w:marLeft w:val="0"/>
      <w:marRight w:val="0"/>
      <w:marTop w:val="0"/>
      <w:marBottom w:val="0"/>
      <w:divBdr>
        <w:top w:val="none" w:sz="0" w:space="0" w:color="auto"/>
        <w:left w:val="none" w:sz="0" w:space="0" w:color="auto"/>
        <w:bottom w:val="none" w:sz="0" w:space="0" w:color="auto"/>
        <w:right w:val="none" w:sz="0" w:space="0" w:color="auto"/>
      </w:divBdr>
    </w:div>
    <w:div w:id="1427657657">
      <w:bodyDiv w:val="1"/>
      <w:marLeft w:val="0"/>
      <w:marRight w:val="0"/>
      <w:marTop w:val="0"/>
      <w:marBottom w:val="0"/>
      <w:divBdr>
        <w:top w:val="none" w:sz="0" w:space="0" w:color="auto"/>
        <w:left w:val="none" w:sz="0" w:space="0" w:color="auto"/>
        <w:bottom w:val="none" w:sz="0" w:space="0" w:color="auto"/>
        <w:right w:val="none" w:sz="0" w:space="0" w:color="auto"/>
      </w:divBdr>
    </w:div>
    <w:div w:id="1429155697">
      <w:bodyDiv w:val="1"/>
      <w:marLeft w:val="0"/>
      <w:marRight w:val="0"/>
      <w:marTop w:val="0"/>
      <w:marBottom w:val="0"/>
      <w:divBdr>
        <w:top w:val="none" w:sz="0" w:space="0" w:color="auto"/>
        <w:left w:val="none" w:sz="0" w:space="0" w:color="auto"/>
        <w:bottom w:val="none" w:sz="0" w:space="0" w:color="auto"/>
        <w:right w:val="none" w:sz="0" w:space="0" w:color="auto"/>
      </w:divBdr>
    </w:div>
    <w:div w:id="1435438309">
      <w:bodyDiv w:val="1"/>
      <w:marLeft w:val="0"/>
      <w:marRight w:val="0"/>
      <w:marTop w:val="0"/>
      <w:marBottom w:val="0"/>
      <w:divBdr>
        <w:top w:val="none" w:sz="0" w:space="0" w:color="auto"/>
        <w:left w:val="none" w:sz="0" w:space="0" w:color="auto"/>
        <w:bottom w:val="none" w:sz="0" w:space="0" w:color="auto"/>
        <w:right w:val="none" w:sz="0" w:space="0" w:color="auto"/>
      </w:divBdr>
    </w:div>
    <w:div w:id="1442384698">
      <w:bodyDiv w:val="1"/>
      <w:marLeft w:val="0"/>
      <w:marRight w:val="0"/>
      <w:marTop w:val="0"/>
      <w:marBottom w:val="0"/>
      <w:divBdr>
        <w:top w:val="none" w:sz="0" w:space="0" w:color="auto"/>
        <w:left w:val="none" w:sz="0" w:space="0" w:color="auto"/>
        <w:bottom w:val="none" w:sz="0" w:space="0" w:color="auto"/>
        <w:right w:val="none" w:sz="0" w:space="0" w:color="auto"/>
      </w:divBdr>
    </w:div>
    <w:div w:id="1449934290">
      <w:bodyDiv w:val="1"/>
      <w:marLeft w:val="0"/>
      <w:marRight w:val="0"/>
      <w:marTop w:val="0"/>
      <w:marBottom w:val="0"/>
      <w:divBdr>
        <w:top w:val="none" w:sz="0" w:space="0" w:color="auto"/>
        <w:left w:val="none" w:sz="0" w:space="0" w:color="auto"/>
        <w:bottom w:val="none" w:sz="0" w:space="0" w:color="auto"/>
        <w:right w:val="none" w:sz="0" w:space="0" w:color="auto"/>
      </w:divBdr>
    </w:div>
    <w:div w:id="1450398717">
      <w:bodyDiv w:val="1"/>
      <w:marLeft w:val="0"/>
      <w:marRight w:val="0"/>
      <w:marTop w:val="0"/>
      <w:marBottom w:val="0"/>
      <w:divBdr>
        <w:top w:val="none" w:sz="0" w:space="0" w:color="auto"/>
        <w:left w:val="none" w:sz="0" w:space="0" w:color="auto"/>
        <w:bottom w:val="none" w:sz="0" w:space="0" w:color="auto"/>
        <w:right w:val="none" w:sz="0" w:space="0" w:color="auto"/>
      </w:divBdr>
    </w:div>
    <w:div w:id="1528983555">
      <w:bodyDiv w:val="1"/>
      <w:marLeft w:val="0"/>
      <w:marRight w:val="0"/>
      <w:marTop w:val="0"/>
      <w:marBottom w:val="0"/>
      <w:divBdr>
        <w:top w:val="none" w:sz="0" w:space="0" w:color="auto"/>
        <w:left w:val="none" w:sz="0" w:space="0" w:color="auto"/>
        <w:bottom w:val="none" w:sz="0" w:space="0" w:color="auto"/>
        <w:right w:val="none" w:sz="0" w:space="0" w:color="auto"/>
      </w:divBdr>
    </w:div>
    <w:div w:id="1546912540">
      <w:bodyDiv w:val="1"/>
      <w:marLeft w:val="0"/>
      <w:marRight w:val="0"/>
      <w:marTop w:val="0"/>
      <w:marBottom w:val="0"/>
      <w:divBdr>
        <w:top w:val="none" w:sz="0" w:space="0" w:color="auto"/>
        <w:left w:val="none" w:sz="0" w:space="0" w:color="auto"/>
        <w:bottom w:val="none" w:sz="0" w:space="0" w:color="auto"/>
        <w:right w:val="none" w:sz="0" w:space="0" w:color="auto"/>
      </w:divBdr>
    </w:div>
    <w:div w:id="1548370716">
      <w:bodyDiv w:val="1"/>
      <w:marLeft w:val="0"/>
      <w:marRight w:val="0"/>
      <w:marTop w:val="0"/>
      <w:marBottom w:val="0"/>
      <w:divBdr>
        <w:top w:val="none" w:sz="0" w:space="0" w:color="auto"/>
        <w:left w:val="none" w:sz="0" w:space="0" w:color="auto"/>
        <w:bottom w:val="none" w:sz="0" w:space="0" w:color="auto"/>
        <w:right w:val="none" w:sz="0" w:space="0" w:color="auto"/>
      </w:divBdr>
    </w:div>
    <w:div w:id="1569608144">
      <w:bodyDiv w:val="1"/>
      <w:marLeft w:val="0"/>
      <w:marRight w:val="0"/>
      <w:marTop w:val="0"/>
      <w:marBottom w:val="0"/>
      <w:divBdr>
        <w:top w:val="none" w:sz="0" w:space="0" w:color="auto"/>
        <w:left w:val="none" w:sz="0" w:space="0" w:color="auto"/>
        <w:bottom w:val="none" w:sz="0" w:space="0" w:color="auto"/>
        <w:right w:val="none" w:sz="0" w:space="0" w:color="auto"/>
      </w:divBdr>
    </w:div>
    <w:div w:id="1571454260">
      <w:bodyDiv w:val="1"/>
      <w:marLeft w:val="0"/>
      <w:marRight w:val="0"/>
      <w:marTop w:val="0"/>
      <w:marBottom w:val="0"/>
      <w:divBdr>
        <w:top w:val="none" w:sz="0" w:space="0" w:color="auto"/>
        <w:left w:val="none" w:sz="0" w:space="0" w:color="auto"/>
        <w:bottom w:val="none" w:sz="0" w:space="0" w:color="auto"/>
        <w:right w:val="none" w:sz="0" w:space="0" w:color="auto"/>
      </w:divBdr>
    </w:div>
    <w:div w:id="1584990477">
      <w:bodyDiv w:val="1"/>
      <w:marLeft w:val="0"/>
      <w:marRight w:val="0"/>
      <w:marTop w:val="0"/>
      <w:marBottom w:val="0"/>
      <w:divBdr>
        <w:top w:val="none" w:sz="0" w:space="0" w:color="auto"/>
        <w:left w:val="none" w:sz="0" w:space="0" w:color="auto"/>
        <w:bottom w:val="none" w:sz="0" w:space="0" w:color="auto"/>
        <w:right w:val="none" w:sz="0" w:space="0" w:color="auto"/>
      </w:divBdr>
    </w:div>
    <w:div w:id="1617979254">
      <w:bodyDiv w:val="1"/>
      <w:marLeft w:val="0"/>
      <w:marRight w:val="0"/>
      <w:marTop w:val="0"/>
      <w:marBottom w:val="0"/>
      <w:divBdr>
        <w:top w:val="none" w:sz="0" w:space="0" w:color="auto"/>
        <w:left w:val="none" w:sz="0" w:space="0" w:color="auto"/>
        <w:bottom w:val="none" w:sz="0" w:space="0" w:color="auto"/>
        <w:right w:val="none" w:sz="0" w:space="0" w:color="auto"/>
      </w:divBdr>
    </w:div>
    <w:div w:id="1628318866">
      <w:bodyDiv w:val="1"/>
      <w:marLeft w:val="0"/>
      <w:marRight w:val="0"/>
      <w:marTop w:val="0"/>
      <w:marBottom w:val="0"/>
      <w:divBdr>
        <w:top w:val="none" w:sz="0" w:space="0" w:color="auto"/>
        <w:left w:val="none" w:sz="0" w:space="0" w:color="auto"/>
        <w:bottom w:val="none" w:sz="0" w:space="0" w:color="auto"/>
        <w:right w:val="none" w:sz="0" w:space="0" w:color="auto"/>
      </w:divBdr>
    </w:div>
    <w:div w:id="1637560733">
      <w:bodyDiv w:val="1"/>
      <w:marLeft w:val="0"/>
      <w:marRight w:val="0"/>
      <w:marTop w:val="0"/>
      <w:marBottom w:val="0"/>
      <w:divBdr>
        <w:top w:val="none" w:sz="0" w:space="0" w:color="auto"/>
        <w:left w:val="none" w:sz="0" w:space="0" w:color="auto"/>
        <w:bottom w:val="none" w:sz="0" w:space="0" w:color="auto"/>
        <w:right w:val="none" w:sz="0" w:space="0" w:color="auto"/>
      </w:divBdr>
    </w:div>
    <w:div w:id="1643466580">
      <w:bodyDiv w:val="1"/>
      <w:marLeft w:val="0"/>
      <w:marRight w:val="0"/>
      <w:marTop w:val="0"/>
      <w:marBottom w:val="0"/>
      <w:divBdr>
        <w:top w:val="none" w:sz="0" w:space="0" w:color="auto"/>
        <w:left w:val="none" w:sz="0" w:space="0" w:color="auto"/>
        <w:bottom w:val="none" w:sz="0" w:space="0" w:color="auto"/>
        <w:right w:val="none" w:sz="0" w:space="0" w:color="auto"/>
      </w:divBdr>
    </w:div>
    <w:div w:id="1646546393">
      <w:bodyDiv w:val="1"/>
      <w:marLeft w:val="0"/>
      <w:marRight w:val="0"/>
      <w:marTop w:val="0"/>
      <w:marBottom w:val="0"/>
      <w:divBdr>
        <w:top w:val="none" w:sz="0" w:space="0" w:color="auto"/>
        <w:left w:val="none" w:sz="0" w:space="0" w:color="auto"/>
        <w:bottom w:val="none" w:sz="0" w:space="0" w:color="auto"/>
        <w:right w:val="none" w:sz="0" w:space="0" w:color="auto"/>
      </w:divBdr>
    </w:div>
    <w:div w:id="1679573671">
      <w:bodyDiv w:val="1"/>
      <w:marLeft w:val="0"/>
      <w:marRight w:val="0"/>
      <w:marTop w:val="0"/>
      <w:marBottom w:val="0"/>
      <w:divBdr>
        <w:top w:val="none" w:sz="0" w:space="0" w:color="auto"/>
        <w:left w:val="none" w:sz="0" w:space="0" w:color="auto"/>
        <w:bottom w:val="none" w:sz="0" w:space="0" w:color="auto"/>
        <w:right w:val="none" w:sz="0" w:space="0" w:color="auto"/>
      </w:divBdr>
    </w:div>
    <w:div w:id="1692216616">
      <w:bodyDiv w:val="1"/>
      <w:marLeft w:val="0"/>
      <w:marRight w:val="0"/>
      <w:marTop w:val="0"/>
      <w:marBottom w:val="0"/>
      <w:divBdr>
        <w:top w:val="none" w:sz="0" w:space="0" w:color="auto"/>
        <w:left w:val="none" w:sz="0" w:space="0" w:color="auto"/>
        <w:bottom w:val="none" w:sz="0" w:space="0" w:color="auto"/>
        <w:right w:val="none" w:sz="0" w:space="0" w:color="auto"/>
      </w:divBdr>
    </w:div>
    <w:div w:id="1700007528">
      <w:bodyDiv w:val="1"/>
      <w:marLeft w:val="0"/>
      <w:marRight w:val="0"/>
      <w:marTop w:val="0"/>
      <w:marBottom w:val="0"/>
      <w:divBdr>
        <w:top w:val="none" w:sz="0" w:space="0" w:color="auto"/>
        <w:left w:val="none" w:sz="0" w:space="0" w:color="auto"/>
        <w:bottom w:val="none" w:sz="0" w:space="0" w:color="auto"/>
        <w:right w:val="none" w:sz="0" w:space="0" w:color="auto"/>
      </w:divBdr>
    </w:div>
    <w:div w:id="1719667769">
      <w:bodyDiv w:val="1"/>
      <w:marLeft w:val="0"/>
      <w:marRight w:val="0"/>
      <w:marTop w:val="0"/>
      <w:marBottom w:val="0"/>
      <w:divBdr>
        <w:top w:val="none" w:sz="0" w:space="0" w:color="auto"/>
        <w:left w:val="none" w:sz="0" w:space="0" w:color="auto"/>
        <w:bottom w:val="none" w:sz="0" w:space="0" w:color="auto"/>
        <w:right w:val="none" w:sz="0" w:space="0" w:color="auto"/>
      </w:divBdr>
    </w:div>
    <w:div w:id="1726953562">
      <w:bodyDiv w:val="1"/>
      <w:marLeft w:val="0"/>
      <w:marRight w:val="0"/>
      <w:marTop w:val="0"/>
      <w:marBottom w:val="0"/>
      <w:divBdr>
        <w:top w:val="none" w:sz="0" w:space="0" w:color="auto"/>
        <w:left w:val="none" w:sz="0" w:space="0" w:color="auto"/>
        <w:bottom w:val="none" w:sz="0" w:space="0" w:color="auto"/>
        <w:right w:val="none" w:sz="0" w:space="0" w:color="auto"/>
      </w:divBdr>
      <w:divsChild>
        <w:div w:id="148836105">
          <w:marLeft w:val="0"/>
          <w:marRight w:val="0"/>
          <w:marTop w:val="0"/>
          <w:marBottom w:val="0"/>
          <w:divBdr>
            <w:top w:val="none" w:sz="0" w:space="0" w:color="auto"/>
            <w:left w:val="none" w:sz="0" w:space="0" w:color="auto"/>
            <w:bottom w:val="none" w:sz="0" w:space="0" w:color="auto"/>
            <w:right w:val="none" w:sz="0" w:space="0" w:color="auto"/>
          </w:divBdr>
        </w:div>
        <w:div w:id="534394262">
          <w:marLeft w:val="0"/>
          <w:marRight w:val="0"/>
          <w:marTop w:val="0"/>
          <w:marBottom w:val="0"/>
          <w:divBdr>
            <w:top w:val="none" w:sz="0" w:space="0" w:color="auto"/>
            <w:left w:val="none" w:sz="0" w:space="0" w:color="auto"/>
            <w:bottom w:val="none" w:sz="0" w:space="0" w:color="auto"/>
            <w:right w:val="none" w:sz="0" w:space="0" w:color="auto"/>
          </w:divBdr>
        </w:div>
        <w:div w:id="1139415111">
          <w:marLeft w:val="0"/>
          <w:marRight w:val="0"/>
          <w:marTop w:val="0"/>
          <w:marBottom w:val="0"/>
          <w:divBdr>
            <w:top w:val="none" w:sz="0" w:space="0" w:color="auto"/>
            <w:left w:val="none" w:sz="0" w:space="0" w:color="auto"/>
            <w:bottom w:val="none" w:sz="0" w:space="0" w:color="auto"/>
            <w:right w:val="none" w:sz="0" w:space="0" w:color="auto"/>
          </w:divBdr>
        </w:div>
        <w:div w:id="1796292380">
          <w:marLeft w:val="0"/>
          <w:marRight w:val="0"/>
          <w:marTop w:val="0"/>
          <w:marBottom w:val="0"/>
          <w:divBdr>
            <w:top w:val="none" w:sz="0" w:space="0" w:color="auto"/>
            <w:left w:val="none" w:sz="0" w:space="0" w:color="auto"/>
            <w:bottom w:val="none" w:sz="0" w:space="0" w:color="auto"/>
            <w:right w:val="none" w:sz="0" w:space="0" w:color="auto"/>
          </w:divBdr>
        </w:div>
        <w:div w:id="1948660756">
          <w:marLeft w:val="0"/>
          <w:marRight w:val="0"/>
          <w:marTop w:val="0"/>
          <w:marBottom w:val="0"/>
          <w:divBdr>
            <w:top w:val="none" w:sz="0" w:space="0" w:color="auto"/>
            <w:left w:val="none" w:sz="0" w:space="0" w:color="auto"/>
            <w:bottom w:val="none" w:sz="0" w:space="0" w:color="auto"/>
            <w:right w:val="none" w:sz="0" w:space="0" w:color="auto"/>
          </w:divBdr>
        </w:div>
      </w:divsChild>
    </w:div>
    <w:div w:id="1736974205">
      <w:bodyDiv w:val="1"/>
      <w:marLeft w:val="0"/>
      <w:marRight w:val="0"/>
      <w:marTop w:val="0"/>
      <w:marBottom w:val="0"/>
      <w:divBdr>
        <w:top w:val="none" w:sz="0" w:space="0" w:color="auto"/>
        <w:left w:val="none" w:sz="0" w:space="0" w:color="auto"/>
        <w:bottom w:val="none" w:sz="0" w:space="0" w:color="auto"/>
        <w:right w:val="none" w:sz="0" w:space="0" w:color="auto"/>
      </w:divBdr>
    </w:div>
    <w:div w:id="1746688452">
      <w:bodyDiv w:val="1"/>
      <w:marLeft w:val="0"/>
      <w:marRight w:val="0"/>
      <w:marTop w:val="0"/>
      <w:marBottom w:val="0"/>
      <w:divBdr>
        <w:top w:val="none" w:sz="0" w:space="0" w:color="auto"/>
        <w:left w:val="none" w:sz="0" w:space="0" w:color="auto"/>
        <w:bottom w:val="none" w:sz="0" w:space="0" w:color="auto"/>
        <w:right w:val="none" w:sz="0" w:space="0" w:color="auto"/>
      </w:divBdr>
    </w:div>
    <w:div w:id="1758088168">
      <w:bodyDiv w:val="1"/>
      <w:marLeft w:val="0"/>
      <w:marRight w:val="0"/>
      <w:marTop w:val="0"/>
      <w:marBottom w:val="0"/>
      <w:divBdr>
        <w:top w:val="none" w:sz="0" w:space="0" w:color="auto"/>
        <w:left w:val="none" w:sz="0" w:space="0" w:color="auto"/>
        <w:bottom w:val="none" w:sz="0" w:space="0" w:color="auto"/>
        <w:right w:val="none" w:sz="0" w:space="0" w:color="auto"/>
      </w:divBdr>
    </w:div>
    <w:div w:id="1764065042">
      <w:bodyDiv w:val="1"/>
      <w:marLeft w:val="0"/>
      <w:marRight w:val="0"/>
      <w:marTop w:val="0"/>
      <w:marBottom w:val="0"/>
      <w:divBdr>
        <w:top w:val="none" w:sz="0" w:space="0" w:color="auto"/>
        <w:left w:val="none" w:sz="0" w:space="0" w:color="auto"/>
        <w:bottom w:val="none" w:sz="0" w:space="0" w:color="auto"/>
        <w:right w:val="none" w:sz="0" w:space="0" w:color="auto"/>
      </w:divBdr>
    </w:div>
    <w:div w:id="1769616601">
      <w:bodyDiv w:val="1"/>
      <w:marLeft w:val="0"/>
      <w:marRight w:val="0"/>
      <w:marTop w:val="0"/>
      <w:marBottom w:val="0"/>
      <w:divBdr>
        <w:top w:val="none" w:sz="0" w:space="0" w:color="auto"/>
        <w:left w:val="none" w:sz="0" w:space="0" w:color="auto"/>
        <w:bottom w:val="none" w:sz="0" w:space="0" w:color="auto"/>
        <w:right w:val="none" w:sz="0" w:space="0" w:color="auto"/>
      </w:divBdr>
    </w:div>
    <w:div w:id="1771587440">
      <w:bodyDiv w:val="1"/>
      <w:marLeft w:val="0"/>
      <w:marRight w:val="0"/>
      <w:marTop w:val="0"/>
      <w:marBottom w:val="0"/>
      <w:divBdr>
        <w:top w:val="none" w:sz="0" w:space="0" w:color="auto"/>
        <w:left w:val="none" w:sz="0" w:space="0" w:color="auto"/>
        <w:bottom w:val="none" w:sz="0" w:space="0" w:color="auto"/>
        <w:right w:val="none" w:sz="0" w:space="0" w:color="auto"/>
      </w:divBdr>
    </w:div>
    <w:div w:id="1803771410">
      <w:bodyDiv w:val="1"/>
      <w:marLeft w:val="0"/>
      <w:marRight w:val="0"/>
      <w:marTop w:val="0"/>
      <w:marBottom w:val="0"/>
      <w:divBdr>
        <w:top w:val="none" w:sz="0" w:space="0" w:color="auto"/>
        <w:left w:val="none" w:sz="0" w:space="0" w:color="auto"/>
        <w:bottom w:val="none" w:sz="0" w:space="0" w:color="auto"/>
        <w:right w:val="none" w:sz="0" w:space="0" w:color="auto"/>
      </w:divBdr>
    </w:div>
    <w:div w:id="1813015521">
      <w:bodyDiv w:val="1"/>
      <w:marLeft w:val="0"/>
      <w:marRight w:val="0"/>
      <w:marTop w:val="0"/>
      <w:marBottom w:val="0"/>
      <w:divBdr>
        <w:top w:val="none" w:sz="0" w:space="0" w:color="auto"/>
        <w:left w:val="none" w:sz="0" w:space="0" w:color="auto"/>
        <w:bottom w:val="none" w:sz="0" w:space="0" w:color="auto"/>
        <w:right w:val="none" w:sz="0" w:space="0" w:color="auto"/>
      </w:divBdr>
    </w:div>
    <w:div w:id="1814449879">
      <w:bodyDiv w:val="1"/>
      <w:marLeft w:val="0"/>
      <w:marRight w:val="0"/>
      <w:marTop w:val="0"/>
      <w:marBottom w:val="0"/>
      <w:divBdr>
        <w:top w:val="none" w:sz="0" w:space="0" w:color="auto"/>
        <w:left w:val="none" w:sz="0" w:space="0" w:color="auto"/>
        <w:bottom w:val="none" w:sz="0" w:space="0" w:color="auto"/>
        <w:right w:val="none" w:sz="0" w:space="0" w:color="auto"/>
      </w:divBdr>
    </w:div>
    <w:div w:id="1814709968">
      <w:bodyDiv w:val="1"/>
      <w:marLeft w:val="0"/>
      <w:marRight w:val="0"/>
      <w:marTop w:val="0"/>
      <w:marBottom w:val="0"/>
      <w:divBdr>
        <w:top w:val="none" w:sz="0" w:space="0" w:color="auto"/>
        <w:left w:val="none" w:sz="0" w:space="0" w:color="auto"/>
        <w:bottom w:val="none" w:sz="0" w:space="0" w:color="auto"/>
        <w:right w:val="none" w:sz="0" w:space="0" w:color="auto"/>
      </w:divBdr>
    </w:div>
    <w:div w:id="1825390385">
      <w:bodyDiv w:val="1"/>
      <w:marLeft w:val="0"/>
      <w:marRight w:val="0"/>
      <w:marTop w:val="0"/>
      <w:marBottom w:val="0"/>
      <w:divBdr>
        <w:top w:val="none" w:sz="0" w:space="0" w:color="auto"/>
        <w:left w:val="none" w:sz="0" w:space="0" w:color="auto"/>
        <w:bottom w:val="none" w:sz="0" w:space="0" w:color="auto"/>
        <w:right w:val="none" w:sz="0" w:space="0" w:color="auto"/>
      </w:divBdr>
    </w:div>
    <w:div w:id="1828088794">
      <w:bodyDiv w:val="1"/>
      <w:marLeft w:val="0"/>
      <w:marRight w:val="0"/>
      <w:marTop w:val="0"/>
      <w:marBottom w:val="0"/>
      <w:divBdr>
        <w:top w:val="none" w:sz="0" w:space="0" w:color="auto"/>
        <w:left w:val="none" w:sz="0" w:space="0" w:color="auto"/>
        <w:bottom w:val="none" w:sz="0" w:space="0" w:color="auto"/>
        <w:right w:val="none" w:sz="0" w:space="0" w:color="auto"/>
      </w:divBdr>
    </w:div>
    <w:div w:id="1877233882">
      <w:bodyDiv w:val="1"/>
      <w:marLeft w:val="0"/>
      <w:marRight w:val="0"/>
      <w:marTop w:val="0"/>
      <w:marBottom w:val="0"/>
      <w:divBdr>
        <w:top w:val="none" w:sz="0" w:space="0" w:color="auto"/>
        <w:left w:val="none" w:sz="0" w:space="0" w:color="auto"/>
        <w:bottom w:val="none" w:sz="0" w:space="0" w:color="auto"/>
        <w:right w:val="none" w:sz="0" w:space="0" w:color="auto"/>
      </w:divBdr>
    </w:div>
    <w:div w:id="1893033614">
      <w:bodyDiv w:val="1"/>
      <w:marLeft w:val="0"/>
      <w:marRight w:val="0"/>
      <w:marTop w:val="0"/>
      <w:marBottom w:val="0"/>
      <w:divBdr>
        <w:top w:val="none" w:sz="0" w:space="0" w:color="auto"/>
        <w:left w:val="none" w:sz="0" w:space="0" w:color="auto"/>
        <w:bottom w:val="none" w:sz="0" w:space="0" w:color="auto"/>
        <w:right w:val="none" w:sz="0" w:space="0" w:color="auto"/>
      </w:divBdr>
    </w:div>
    <w:div w:id="1917203291">
      <w:bodyDiv w:val="1"/>
      <w:marLeft w:val="0"/>
      <w:marRight w:val="0"/>
      <w:marTop w:val="0"/>
      <w:marBottom w:val="0"/>
      <w:divBdr>
        <w:top w:val="none" w:sz="0" w:space="0" w:color="auto"/>
        <w:left w:val="none" w:sz="0" w:space="0" w:color="auto"/>
        <w:bottom w:val="none" w:sz="0" w:space="0" w:color="auto"/>
        <w:right w:val="none" w:sz="0" w:space="0" w:color="auto"/>
      </w:divBdr>
    </w:div>
    <w:div w:id="1969776361">
      <w:bodyDiv w:val="1"/>
      <w:marLeft w:val="0"/>
      <w:marRight w:val="0"/>
      <w:marTop w:val="0"/>
      <w:marBottom w:val="0"/>
      <w:divBdr>
        <w:top w:val="none" w:sz="0" w:space="0" w:color="auto"/>
        <w:left w:val="none" w:sz="0" w:space="0" w:color="auto"/>
        <w:bottom w:val="none" w:sz="0" w:space="0" w:color="auto"/>
        <w:right w:val="none" w:sz="0" w:space="0" w:color="auto"/>
      </w:divBdr>
    </w:div>
    <w:div w:id="1979453542">
      <w:bodyDiv w:val="1"/>
      <w:marLeft w:val="0"/>
      <w:marRight w:val="0"/>
      <w:marTop w:val="0"/>
      <w:marBottom w:val="0"/>
      <w:divBdr>
        <w:top w:val="none" w:sz="0" w:space="0" w:color="auto"/>
        <w:left w:val="none" w:sz="0" w:space="0" w:color="auto"/>
        <w:bottom w:val="none" w:sz="0" w:space="0" w:color="auto"/>
        <w:right w:val="none" w:sz="0" w:space="0" w:color="auto"/>
      </w:divBdr>
    </w:div>
    <w:div w:id="1983539709">
      <w:bodyDiv w:val="1"/>
      <w:marLeft w:val="0"/>
      <w:marRight w:val="0"/>
      <w:marTop w:val="0"/>
      <w:marBottom w:val="0"/>
      <w:divBdr>
        <w:top w:val="none" w:sz="0" w:space="0" w:color="auto"/>
        <w:left w:val="none" w:sz="0" w:space="0" w:color="auto"/>
        <w:bottom w:val="none" w:sz="0" w:space="0" w:color="auto"/>
        <w:right w:val="none" w:sz="0" w:space="0" w:color="auto"/>
      </w:divBdr>
    </w:div>
    <w:div w:id="2027173806">
      <w:bodyDiv w:val="1"/>
      <w:marLeft w:val="0"/>
      <w:marRight w:val="0"/>
      <w:marTop w:val="0"/>
      <w:marBottom w:val="0"/>
      <w:divBdr>
        <w:top w:val="none" w:sz="0" w:space="0" w:color="auto"/>
        <w:left w:val="none" w:sz="0" w:space="0" w:color="auto"/>
        <w:bottom w:val="none" w:sz="0" w:space="0" w:color="auto"/>
        <w:right w:val="none" w:sz="0" w:space="0" w:color="auto"/>
      </w:divBdr>
    </w:div>
    <w:div w:id="2035229403">
      <w:bodyDiv w:val="1"/>
      <w:marLeft w:val="0"/>
      <w:marRight w:val="0"/>
      <w:marTop w:val="0"/>
      <w:marBottom w:val="0"/>
      <w:divBdr>
        <w:top w:val="none" w:sz="0" w:space="0" w:color="auto"/>
        <w:left w:val="none" w:sz="0" w:space="0" w:color="auto"/>
        <w:bottom w:val="none" w:sz="0" w:space="0" w:color="auto"/>
        <w:right w:val="none" w:sz="0" w:space="0" w:color="auto"/>
      </w:divBdr>
    </w:div>
    <w:div w:id="2045866996">
      <w:bodyDiv w:val="1"/>
      <w:marLeft w:val="0"/>
      <w:marRight w:val="0"/>
      <w:marTop w:val="0"/>
      <w:marBottom w:val="0"/>
      <w:divBdr>
        <w:top w:val="none" w:sz="0" w:space="0" w:color="auto"/>
        <w:left w:val="none" w:sz="0" w:space="0" w:color="auto"/>
        <w:bottom w:val="none" w:sz="0" w:space="0" w:color="auto"/>
        <w:right w:val="none" w:sz="0" w:space="0" w:color="auto"/>
      </w:divBdr>
    </w:div>
    <w:div w:id="2053576877">
      <w:bodyDiv w:val="1"/>
      <w:marLeft w:val="0"/>
      <w:marRight w:val="0"/>
      <w:marTop w:val="0"/>
      <w:marBottom w:val="0"/>
      <w:divBdr>
        <w:top w:val="none" w:sz="0" w:space="0" w:color="auto"/>
        <w:left w:val="none" w:sz="0" w:space="0" w:color="auto"/>
        <w:bottom w:val="none" w:sz="0" w:space="0" w:color="auto"/>
        <w:right w:val="none" w:sz="0" w:space="0" w:color="auto"/>
      </w:divBdr>
    </w:div>
    <w:div w:id="2067676031">
      <w:bodyDiv w:val="1"/>
      <w:marLeft w:val="0"/>
      <w:marRight w:val="0"/>
      <w:marTop w:val="0"/>
      <w:marBottom w:val="0"/>
      <w:divBdr>
        <w:top w:val="none" w:sz="0" w:space="0" w:color="auto"/>
        <w:left w:val="none" w:sz="0" w:space="0" w:color="auto"/>
        <w:bottom w:val="none" w:sz="0" w:space="0" w:color="auto"/>
        <w:right w:val="none" w:sz="0" w:space="0" w:color="auto"/>
      </w:divBdr>
    </w:div>
    <w:div w:id="2070880577">
      <w:bodyDiv w:val="1"/>
      <w:marLeft w:val="0"/>
      <w:marRight w:val="0"/>
      <w:marTop w:val="0"/>
      <w:marBottom w:val="0"/>
      <w:divBdr>
        <w:top w:val="none" w:sz="0" w:space="0" w:color="auto"/>
        <w:left w:val="none" w:sz="0" w:space="0" w:color="auto"/>
        <w:bottom w:val="none" w:sz="0" w:space="0" w:color="auto"/>
        <w:right w:val="none" w:sz="0" w:space="0" w:color="auto"/>
      </w:divBdr>
    </w:div>
    <w:div w:id="2071809038">
      <w:bodyDiv w:val="1"/>
      <w:marLeft w:val="0"/>
      <w:marRight w:val="0"/>
      <w:marTop w:val="0"/>
      <w:marBottom w:val="0"/>
      <w:divBdr>
        <w:top w:val="none" w:sz="0" w:space="0" w:color="auto"/>
        <w:left w:val="none" w:sz="0" w:space="0" w:color="auto"/>
        <w:bottom w:val="none" w:sz="0" w:space="0" w:color="auto"/>
        <w:right w:val="none" w:sz="0" w:space="0" w:color="auto"/>
      </w:divBdr>
    </w:div>
    <w:div w:id="2087073708">
      <w:bodyDiv w:val="1"/>
      <w:marLeft w:val="0"/>
      <w:marRight w:val="0"/>
      <w:marTop w:val="0"/>
      <w:marBottom w:val="0"/>
      <w:divBdr>
        <w:top w:val="none" w:sz="0" w:space="0" w:color="auto"/>
        <w:left w:val="none" w:sz="0" w:space="0" w:color="auto"/>
        <w:bottom w:val="none" w:sz="0" w:space="0" w:color="auto"/>
        <w:right w:val="none" w:sz="0" w:space="0" w:color="auto"/>
      </w:divBdr>
    </w:div>
    <w:div w:id="2091463747">
      <w:bodyDiv w:val="1"/>
      <w:marLeft w:val="0"/>
      <w:marRight w:val="0"/>
      <w:marTop w:val="0"/>
      <w:marBottom w:val="0"/>
      <w:divBdr>
        <w:top w:val="none" w:sz="0" w:space="0" w:color="auto"/>
        <w:left w:val="none" w:sz="0" w:space="0" w:color="auto"/>
        <w:bottom w:val="none" w:sz="0" w:space="0" w:color="auto"/>
        <w:right w:val="none" w:sz="0" w:space="0" w:color="auto"/>
      </w:divBdr>
    </w:div>
    <w:div w:id="2111001236">
      <w:bodyDiv w:val="1"/>
      <w:marLeft w:val="0"/>
      <w:marRight w:val="0"/>
      <w:marTop w:val="0"/>
      <w:marBottom w:val="0"/>
      <w:divBdr>
        <w:top w:val="none" w:sz="0" w:space="0" w:color="auto"/>
        <w:left w:val="none" w:sz="0" w:space="0" w:color="auto"/>
        <w:bottom w:val="none" w:sz="0" w:space="0" w:color="auto"/>
        <w:right w:val="none" w:sz="0" w:space="0" w:color="auto"/>
      </w:divBdr>
    </w:div>
    <w:div w:id="2127431896">
      <w:bodyDiv w:val="1"/>
      <w:marLeft w:val="0"/>
      <w:marRight w:val="0"/>
      <w:marTop w:val="0"/>
      <w:marBottom w:val="0"/>
      <w:divBdr>
        <w:top w:val="none" w:sz="0" w:space="0" w:color="auto"/>
        <w:left w:val="none" w:sz="0" w:space="0" w:color="auto"/>
        <w:bottom w:val="none" w:sz="0" w:space="0" w:color="auto"/>
        <w:right w:val="none" w:sz="0" w:space="0" w:color="auto"/>
      </w:divBdr>
    </w:div>
    <w:div w:id="21347850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chart" Target="charts/chart2.xml"/><Relationship Id="rId18" Type="http://schemas.openxmlformats.org/officeDocument/2006/relationships/hyperlink" Target="https://earthexplorer.usgs.gov/" TargetMode="External"/><Relationship Id="rId26" Type="http://schemas.openxmlformats.org/officeDocument/2006/relationships/hyperlink" Target="https://www.britannica.com/science/mathematical-model" TargetMode="External"/><Relationship Id="rId39" Type="http://schemas.openxmlformats.org/officeDocument/2006/relationships/chart" Target="charts/chart11.xml"/><Relationship Id="rId21" Type="http://schemas.openxmlformats.org/officeDocument/2006/relationships/hyperlink" Target="https://earthexplorer.usgs.gov/" TargetMode="External"/><Relationship Id="rId34" Type="http://schemas.openxmlformats.org/officeDocument/2006/relationships/image" Target="media/image15.jpeg"/><Relationship Id="rId42" Type="http://schemas.openxmlformats.org/officeDocument/2006/relationships/chart" Target="charts/chart14.xml"/><Relationship Id="rId47" Type="http://schemas.openxmlformats.org/officeDocument/2006/relationships/chart" Target="charts/chart19.xml"/><Relationship Id="rId50" Type="http://schemas.openxmlformats.org/officeDocument/2006/relationships/chart" Target="charts/chart22.xml"/><Relationship Id="rId55" Type="http://schemas.openxmlformats.org/officeDocument/2006/relationships/chart" Target="charts/chart27.xml"/><Relationship Id="rId63" Type="http://schemas.openxmlformats.org/officeDocument/2006/relationships/chart" Target="charts/chart35.xml"/><Relationship Id="rId68" Type="http://schemas.openxmlformats.org/officeDocument/2006/relationships/chart" Target="charts/chart40.xml"/><Relationship Id="rId76" Type="http://schemas.openxmlformats.org/officeDocument/2006/relationships/image" Target="media/image19.png"/><Relationship Id="rId7" Type="http://schemas.openxmlformats.org/officeDocument/2006/relationships/endnotes" Target="endnotes.xml"/><Relationship Id="rId71" Type="http://schemas.openxmlformats.org/officeDocument/2006/relationships/chart" Target="charts/chart43.xml"/><Relationship Id="rId2" Type="http://schemas.openxmlformats.org/officeDocument/2006/relationships/numbering" Target="numbering.xml"/><Relationship Id="rId16" Type="http://schemas.openxmlformats.org/officeDocument/2006/relationships/image" Target="media/image6.jpeg"/><Relationship Id="rId29" Type="http://schemas.openxmlformats.org/officeDocument/2006/relationships/image" Target="media/image14.png"/><Relationship Id="rId11" Type="http://schemas.openxmlformats.org/officeDocument/2006/relationships/chart" Target="charts/chart1.xml"/><Relationship Id="rId24" Type="http://schemas.openxmlformats.org/officeDocument/2006/relationships/image" Target="media/image11.jpeg"/><Relationship Id="rId32" Type="http://schemas.openxmlformats.org/officeDocument/2006/relationships/chart" Target="charts/chart6.xml"/><Relationship Id="rId37" Type="http://schemas.openxmlformats.org/officeDocument/2006/relationships/chart" Target="charts/chart9.xml"/><Relationship Id="rId40" Type="http://schemas.openxmlformats.org/officeDocument/2006/relationships/chart" Target="charts/chart12.xml"/><Relationship Id="rId45" Type="http://schemas.openxmlformats.org/officeDocument/2006/relationships/chart" Target="charts/chart17.xml"/><Relationship Id="rId53" Type="http://schemas.openxmlformats.org/officeDocument/2006/relationships/chart" Target="charts/chart25.xml"/><Relationship Id="rId58" Type="http://schemas.openxmlformats.org/officeDocument/2006/relationships/chart" Target="charts/chart30.xml"/><Relationship Id="rId66" Type="http://schemas.openxmlformats.org/officeDocument/2006/relationships/chart" Target="charts/chart38.xml"/><Relationship Id="rId74" Type="http://schemas.openxmlformats.org/officeDocument/2006/relationships/image" Target="media/image17.png"/><Relationship Id="rId79" Type="http://schemas.openxmlformats.org/officeDocument/2006/relationships/image" Target="media/image22.png"/><Relationship Id="rId5" Type="http://schemas.openxmlformats.org/officeDocument/2006/relationships/webSettings" Target="webSettings.xml"/><Relationship Id="rId61" Type="http://schemas.openxmlformats.org/officeDocument/2006/relationships/chart" Target="charts/chart33.xml"/><Relationship Id="rId10" Type="http://schemas.openxmlformats.org/officeDocument/2006/relationships/image" Target="media/image2.jpeg"/><Relationship Id="rId19" Type="http://schemas.openxmlformats.org/officeDocument/2006/relationships/image" Target="media/image7.jpeg"/><Relationship Id="rId31" Type="http://schemas.openxmlformats.org/officeDocument/2006/relationships/chart" Target="charts/chart5.xml"/><Relationship Id="rId44" Type="http://schemas.openxmlformats.org/officeDocument/2006/relationships/chart" Target="charts/chart16.xml"/><Relationship Id="rId52" Type="http://schemas.openxmlformats.org/officeDocument/2006/relationships/chart" Target="charts/chart24.xml"/><Relationship Id="rId60" Type="http://schemas.openxmlformats.org/officeDocument/2006/relationships/chart" Target="charts/chart32.xml"/><Relationship Id="rId65" Type="http://schemas.openxmlformats.org/officeDocument/2006/relationships/chart" Target="charts/chart37.xml"/><Relationship Id="rId73" Type="http://schemas.openxmlformats.org/officeDocument/2006/relationships/chart" Target="charts/chart45.xml"/><Relationship Id="rId78" Type="http://schemas.openxmlformats.org/officeDocument/2006/relationships/image" Target="media/image21.png"/><Relationship Id="rId81"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image" Target="media/image4.jpeg"/><Relationship Id="rId22" Type="http://schemas.openxmlformats.org/officeDocument/2006/relationships/image" Target="media/image9.jpeg"/><Relationship Id="rId27" Type="http://schemas.openxmlformats.org/officeDocument/2006/relationships/hyperlink" Target="https://www.britannica.com/topic/regression-statistics" TargetMode="External"/><Relationship Id="rId30" Type="http://schemas.openxmlformats.org/officeDocument/2006/relationships/chart" Target="charts/chart4.xml"/><Relationship Id="rId35" Type="http://schemas.openxmlformats.org/officeDocument/2006/relationships/image" Target="media/image16.jpeg"/><Relationship Id="rId43" Type="http://schemas.openxmlformats.org/officeDocument/2006/relationships/chart" Target="charts/chart15.xml"/><Relationship Id="rId48" Type="http://schemas.openxmlformats.org/officeDocument/2006/relationships/chart" Target="charts/chart20.xml"/><Relationship Id="rId56" Type="http://schemas.openxmlformats.org/officeDocument/2006/relationships/chart" Target="charts/chart28.xml"/><Relationship Id="rId64" Type="http://schemas.openxmlformats.org/officeDocument/2006/relationships/chart" Target="charts/chart36.xml"/><Relationship Id="rId69" Type="http://schemas.openxmlformats.org/officeDocument/2006/relationships/chart" Target="charts/chart41.xml"/><Relationship Id="rId77" Type="http://schemas.openxmlformats.org/officeDocument/2006/relationships/image" Target="media/image20.png"/><Relationship Id="rId8" Type="http://schemas.openxmlformats.org/officeDocument/2006/relationships/image" Target="media/image1.png"/><Relationship Id="rId51" Type="http://schemas.openxmlformats.org/officeDocument/2006/relationships/chart" Target="charts/chart23.xml"/><Relationship Id="rId72" Type="http://schemas.openxmlformats.org/officeDocument/2006/relationships/chart" Target="charts/chart44.xml"/><Relationship Id="rId80" Type="http://schemas.openxmlformats.org/officeDocument/2006/relationships/fontTable" Target="fontTable.xml"/><Relationship Id="rId3" Type="http://schemas.openxmlformats.org/officeDocument/2006/relationships/styles" Target="styles.xml"/><Relationship Id="rId12" Type="http://schemas.openxmlformats.org/officeDocument/2006/relationships/image" Target="media/image3.jpeg"/><Relationship Id="rId17" Type="http://schemas.openxmlformats.org/officeDocument/2006/relationships/chart" Target="charts/chart3.xml"/><Relationship Id="rId25" Type="http://schemas.openxmlformats.org/officeDocument/2006/relationships/image" Target="media/image12.jpeg"/><Relationship Id="rId33" Type="http://schemas.openxmlformats.org/officeDocument/2006/relationships/chart" Target="charts/chart7.xml"/><Relationship Id="rId38" Type="http://schemas.openxmlformats.org/officeDocument/2006/relationships/chart" Target="charts/chart10.xml"/><Relationship Id="rId46" Type="http://schemas.openxmlformats.org/officeDocument/2006/relationships/chart" Target="charts/chart18.xml"/><Relationship Id="rId59" Type="http://schemas.openxmlformats.org/officeDocument/2006/relationships/chart" Target="charts/chart31.xml"/><Relationship Id="rId67" Type="http://schemas.openxmlformats.org/officeDocument/2006/relationships/chart" Target="charts/chart39.xml"/><Relationship Id="rId20" Type="http://schemas.openxmlformats.org/officeDocument/2006/relationships/image" Target="media/image8.png"/><Relationship Id="rId41" Type="http://schemas.openxmlformats.org/officeDocument/2006/relationships/chart" Target="charts/chart13.xml"/><Relationship Id="rId54" Type="http://schemas.openxmlformats.org/officeDocument/2006/relationships/chart" Target="charts/chart26.xml"/><Relationship Id="rId62" Type="http://schemas.openxmlformats.org/officeDocument/2006/relationships/chart" Target="charts/chart34.xml"/><Relationship Id="rId70" Type="http://schemas.openxmlformats.org/officeDocument/2006/relationships/chart" Target="charts/chart42.xml"/><Relationship Id="rId75" Type="http://schemas.openxmlformats.org/officeDocument/2006/relationships/image" Target="media/image18.png"/><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5.jpeg"/><Relationship Id="rId23" Type="http://schemas.openxmlformats.org/officeDocument/2006/relationships/image" Target="media/image10.jpeg"/><Relationship Id="rId28" Type="http://schemas.openxmlformats.org/officeDocument/2006/relationships/image" Target="media/image13.jpeg"/><Relationship Id="rId36" Type="http://schemas.openxmlformats.org/officeDocument/2006/relationships/chart" Target="charts/chart8.xml"/><Relationship Id="rId49" Type="http://schemas.openxmlformats.org/officeDocument/2006/relationships/chart" Target="charts/chart21.xml"/><Relationship Id="rId57" Type="http://schemas.openxmlformats.org/officeDocument/2006/relationships/chart" Target="charts/chart29.xml"/></Relationships>
</file>

<file path=word/charts/_rels/chart1.xml.rels><?xml version="1.0" encoding="UTF-8" standalone="yes"?>
<Relationships xmlns="http://schemas.openxmlformats.org/package/2006/relationships"><Relationship Id="rId1" Type="http://schemas.openxmlformats.org/officeDocument/2006/relationships/oleObject" Target="file:///D:\reasch\proposal\final%20research\weather_data2222222222.xlsx" TargetMode="External"/></Relationships>
</file>

<file path=word/charts/_rels/chart10.xml.rels><?xml version="1.0" encoding="UTF-8" standalone="yes"?>
<Relationships xmlns="http://schemas.openxmlformats.org/package/2006/relationships"><Relationship Id="rId1" Type="http://schemas.openxmlformats.org/officeDocument/2006/relationships/oleObject" Target="file:///C:\Users\soza\Desktop\edit%20weather\weather%20for%20excel\all%20station.xlsx" TargetMode="External"/></Relationships>
</file>

<file path=word/charts/_rels/chart11.xml.rels><?xml version="1.0" encoding="UTF-8" standalone="yes"?>
<Relationships xmlns="http://schemas.openxmlformats.org/package/2006/relationships"><Relationship Id="rId1" Type="http://schemas.openxmlformats.org/officeDocument/2006/relationships/oleObject" Target="file:///C:\Users\soza\Desktop\edit%20weather\weather%20for%20excel\all%20station.xlsx" TargetMode="External"/></Relationships>
</file>

<file path=word/charts/_rels/chart12.xml.rels><?xml version="1.0" encoding="UTF-8" standalone="yes"?>
<Relationships xmlns="http://schemas.openxmlformats.org/package/2006/relationships"><Relationship Id="rId1" Type="http://schemas.openxmlformats.org/officeDocument/2006/relationships/oleObject" Target="file:///C:\Users\soza\Desktop\edit%20weather\weather%20for%20excel\all%20station.xlsx" TargetMode="External"/></Relationships>
</file>

<file path=word/charts/_rels/chart13.xml.rels><?xml version="1.0" encoding="UTF-8" standalone="yes"?>
<Relationships xmlns="http://schemas.openxmlformats.org/package/2006/relationships"><Relationship Id="rId1" Type="http://schemas.openxmlformats.org/officeDocument/2006/relationships/oleObject" Target="file:///C:\Users\soza\Desktop\edit%20weather\weather%20for%20excel\all%20station.xlsx" TargetMode="External"/></Relationships>
</file>

<file path=word/charts/_rels/chart14.xml.rels><?xml version="1.0" encoding="UTF-8" standalone="yes"?>
<Relationships xmlns="http://schemas.openxmlformats.org/package/2006/relationships"><Relationship Id="rId1" Type="http://schemas.openxmlformats.org/officeDocument/2006/relationships/oleObject" Target="file:///C:\Users\soza\Desktop\edit%20weather\weather%20for%20excel\all%20station.xlsx" TargetMode="External"/></Relationships>
</file>

<file path=word/charts/_rels/chart15.xml.rels><?xml version="1.0" encoding="UTF-8" standalone="yes"?>
<Relationships xmlns="http://schemas.openxmlformats.org/package/2006/relationships"><Relationship Id="rId1" Type="http://schemas.openxmlformats.org/officeDocument/2006/relationships/oleObject" Target="file:///C:\Users\soza\Desktop\edit%20weather\weather%20for%20excel\all%20station.xlsx" TargetMode="External"/></Relationships>
</file>

<file path=word/charts/_rels/chart16.xml.rels><?xml version="1.0" encoding="UTF-8" standalone="yes"?>
<Relationships xmlns="http://schemas.openxmlformats.org/package/2006/relationships"><Relationship Id="rId1" Type="http://schemas.openxmlformats.org/officeDocument/2006/relationships/oleObject" Target="file:///C:\Users\soza\Desktop\edit%20weather\weather%20for%20excel\all%20station.xlsx" TargetMode="External"/></Relationships>
</file>

<file path=word/charts/_rels/chart17.xml.rels><?xml version="1.0" encoding="UTF-8" standalone="yes"?>
<Relationships xmlns="http://schemas.openxmlformats.org/package/2006/relationships"><Relationship Id="rId1" Type="http://schemas.openxmlformats.org/officeDocument/2006/relationships/oleObject" Target="file:///C:\Users\soza\Desktop\edit%20weather\weather%20for%20excel\all%20station.xlsx" TargetMode="External"/></Relationships>
</file>

<file path=word/charts/_rels/chart18.xml.rels><?xml version="1.0" encoding="UTF-8" standalone="yes"?>
<Relationships xmlns="http://schemas.openxmlformats.org/package/2006/relationships"><Relationship Id="rId1" Type="http://schemas.openxmlformats.org/officeDocument/2006/relationships/oleObject" Target="file:///C:\Users\soza\Desktop\edit%20weather\weather%20for%20excel\all%20station.xlsx" TargetMode="External"/></Relationships>
</file>

<file path=word/charts/_rels/chart19.xml.rels><?xml version="1.0" encoding="UTF-8" standalone="yes"?>
<Relationships xmlns="http://schemas.openxmlformats.org/package/2006/relationships"><Relationship Id="rId1" Type="http://schemas.openxmlformats.org/officeDocument/2006/relationships/oleObject" Target="file:///C:\Users\soza\Desktop\edit%20weather\weather%20for%20excel\all%20station.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D:\reasch\proposal\final%20research\weather_data2222222222.xlsx" TargetMode="External"/></Relationships>
</file>

<file path=word/charts/_rels/chart20.xml.rels><?xml version="1.0" encoding="UTF-8" standalone="yes"?>
<Relationships xmlns="http://schemas.openxmlformats.org/package/2006/relationships"><Relationship Id="rId1" Type="http://schemas.openxmlformats.org/officeDocument/2006/relationships/oleObject" Target="file:///C:\Users\soza\Desktop\edit%20weather\weather%20for%20excel\all%20station.xlsx" TargetMode="External"/></Relationships>
</file>

<file path=word/charts/_rels/chart21.xml.rels><?xml version="1.0" encoding="UTF-8" standalone="yes"?>
<Relationships xmlns="http://schemas.openxmlformats.org/package/2006/relationships"><Relationship Id="rId1" Type="http://schemas.openxmlformats.org/officeDocument/2006/relationships/oleObject" Target="file:///C:\Users\soza\Desktop\edit%20weather\weather%20for%20excel\all%20station.xlsx" TargetMode="External"/></Relationships>
</file>

<file path=word/charts/_rels/chart22.xml.rels><?xml version="1.0" encoding="UTF-8" standalone="yes"?>
<Relationships xmlns="http://schemas.openxmlformats.org/package/2006/relationships"><Relationship Id="rId1" Type="http://schemas.openxmlformats.org/officeDocument/2006/relationships/oleObject" Target="file:///C:\Users\soza\Desktop\edit%20weather\weather%20for%20excel\all%20station.xlsx" TargetMode="External"/></Relationships>
</file>

<file path=word/charts/_rels/chart23.xml.rels><?xml version="1.0" encoding="UTF-8" standalone="yes"?>
<Relationships xmlns="http://schemas.openxmlformats.org/package/2006/relationships"><Relationship Id="rId1" Type="http://schemas.openxmlformats.org/officeDocument/2006/relationships/oleObject" Target="file:///C:\Users\soza\Desktop\edit%20weather\weather%20for%20excel\all%20station.xlsx" TargetMode="External"/></Relationships>
</file>

<file path=word/charts/_rels/chart24.xml.rels><?xml version="1.0" encoding="UTF-8" standalone="yes"?>
<Relationships xmlns="http://schemas.openxmlformats.org/package/2006/relationships"><Relationship Id="rId1" Type="http://schemas.openxmlformats.org/officeDocument/2006/relationships/oleObject" Target="file:///C:\Users\soza\Desktop\edit%20weather\weather%20for%20excel\all%20station.xlsx" TargetMode="External"/></Relationships>
</file>

<file path=word/charts/_rels/chart25.xml.rels><?xml version="1.0" encoding="UTF-8" standalone="yes"?>
<Relationships xmlns="http://schemas.openxmlformats.org/package/2006/relationships"><Relationship Id="rId1" Type="http://schemas.openxmlformats.org/officeDocument/2006/relationships/oleObject" Target="file:///C:\Users\soza\Desktop\edit%20weather\weather%20for%20excel\all%20station.xlsx" TargetMode="External"/></Relationships>
</file>

<file path=word/charts/_rels/chart26.xml.rels><?xml version="1.0" encoding="UTF-8" standalone="yes"?>
<Relationships xmlns="http://schemas.openxmlformats.org/package/2006/relationships"><Relationship Id="rId1" Type="http://schemas.openxmlformats.org/officeDocument/2006/relationships/oleObject" Target="file:///C:\Users\soza\Desktop\edit%20weather\weather%20for%20excel\all%20station.xlsx" TargetMode="External"/></Relationships>
</file>

<file path=word/charts/_rels/chart27.xml.rels><?xml version="1.0" encoding="UTF-8" standalone="yes"?>
<Relationships xmlns="http://schemas.openxmlformats.org/package/2006/relationships"><Relationship Id="rId1" Type="http://schemas.openxmlformats.org/officeDocument/2006/relationships/oleObject" Target="file:///C:\Users\soza\Desktop\edit%20weather\weather%20for%20excel\all%20station.xlsx" TargetMode="External"/></Relationships>
</file>

<file path=word/charts/_rels/chart28.xml.rels><?xml version="1.0" encoding="UTF-8" standalone="yes"?>
<Relationships xmlns="http://schemas.openxmlformats.org/package/2006/relationships"><Relationship Id="rId1" Type="http://schemas.openxmlformats.org/officeDocument/2006/relationships/oleObject" Target="file:///C:\Users\soza\Desktop\edit%20weather\weather%20for%20excel\all%20station.xlsx" TargetMode="External"/></Relationships>
</file>

<file path=word/charts/_rels/chart29.xml.rels><?xml version="1.0" encoding="UTF-8" standalone="yes"?>
<Relationships xmlns="http://schemas.openxmlformats.org/package/2006/relationships"><Relationship Id="rId1" Type="http://schemas.openxmlformats.org/officeDocument/2006/relationships/oleObject" Target="file:///C:\Users\soza\Desktop\edit%20weather\weather%20for%20excel\all%20station.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C:\Users\soza\Desktop\final%20research\weather_data2222222222.xlsx" TargetMode="External"/></Relationships>
</file>

<file path=word/charts/_rels/chart30.xml.rels><?xml version="1.0" encoding="UTF-8" standalone="yes"?>
<Relationships xmlns="http://schemas.openxmlformats.org/package/2006/relationships"><Relationship Id="rId1" Type="http://schemas.openxmlformats.org/officeDocument/2006/relationships/oleObject" Target="file:///C:\Users\soza\Desktop\edit%20weather\weather%20for%20excel\all%20station.xlsx" TargetMode="External"/></Relationships>
</file>

<file path=word/charts/_rels/chart31.xml.rels><?xml version="1.0" encoding="UTF-8" standalone="yes"?>
<Relationships xmlns="http://schemas.openxmlformats.org/package/2006/relationships"><Relationship Id="rId1" Type="http://schemas.openxmlformats.org/officeDocument/2006/relationships/oleObject" Target="file:///C:\Users\soza\Desktop\edit%20weather\weather%20for%20excel\all%20station.xlsx" TargetMode="External"/></Relationships>
</file>

<file path=word/charts/_rels/chart32.xml.rels><?xml version="1.0" encoding="UTF-8" standalone="yes"?>
<Relationships xmlns="http://schemas.openxmlformats.org/package/2006/relationships"><Relationship Id="rId1" Type="http://schemas.openxmlformats.org/officeDocument/2006/relationships/oleObject" Target="file:///C:\Users\soza\Desktop\edit%20weather\weather%20for%20excel\all%20station.xlsx" TargetMode="External"/></Relationships>
</file>

<file path=word/charts/_rels/chart33.xml.rels><?xml version="1.0" encoding="UTF-8" standalone="yes"?>
<Relationships xmlns="http://schemas.openxmlformats.org/package/2006/relationships"><Relationship Id="rId1" Type="http://schemas.openxmlformats.org/officeDocument/2006/relationships/oleObject" Target="file:///C:\Users\soza\Desktop\edit%20weather\weather%20for%20excel\all%20station.xlsx" TargetMode="External"/></Relationships>
</file>

<file path=word/charts/_rels/chart34.xml.rels><?xml version="1.0" encoding="UTF-8" standalone="yes"?>
<Relationships xmlns="http://schemas.openxmlformats.org/package/2006/relationships"><Relationship Id="rId1" Type="http://schemas.openxmlformats.org/officeDocument/2006/relationships/oleObject" Target="file:///C:\Users\soza\Desktop\obseved.xlsx" TargetMode="External"/></Relationships>
</file>

<file path=word/charts/_rels/chart35.xml.rels><?xml version="1.0" encoding="UTF-8" standalone="yes"?>
<Relationships xmlns="http://schemas.openxmlformats.org/package/2006/relationships"><Relationship Id="rId1" Type="http://schemas.openxmlformats.org/officeDocument/2006/relationships/oleObject" Target="file:///C:\Users\soza\Desktop\obseved.xlsx" TargetMode="External"/></Relationships>
</file>

<file path=word/charts/_rels/chart36.xml.rels><?xml version="1.0" encoding="UTF-8" standalone="yes"?>
<Relationships xmlns="http://schemas.openxmlformats.org/package/2006/relationships"><Relationship Id="rId1" Type="http://schemas.openxmlformats.org/officeDocument/2006/relationships/oleObject" Target="file:///C:\Users\soza\Desktop\obseved.xlsx" TargetMode="External"/></Relationships>
</file>

<file path=word/charts/_rels/chart37.xml.rels><?xml version="1.0" encoding="UTF-8" standalone="yes"?>
<Relationships xmlns="http://schemas.openxmlformats.org/package/2006/relationships"><Relationship Id="rId1" Type="http://schemas.openxmlformats.org/officeDocument/2006/relationships/oleObject" Target="file:///C:\Users\soza\Desktop\obseved.xlsx" TargetMode="External"/></Relationships>
</file>

<file path=word/charts/_rels/chart38.xml.rels><?xml version="1.0" encoding="UTF-8" standalone="yes"?>
<Relationships xmlns="http://schemas.openxmlformats.org/package/2006/relationships"><Relationship Id="rId1" Type="http://schemas.openxmlformats.org/officeDocument/2006/relationships/oleObject" Target="file:///C:\Users\soza\Desktop\obseved.xlsx" TargetMode="External"/></Relationships>
</file>

<file path=word/charts/_rels/chart39.xml.rels><?xml version="1.0" encoding="UTF-8" standalone="yes"?>
<Relationships xmlns="http://schemas.openxmlformats.org/package/2006/relationships"><Relationship Id="rId1" Type="http://schemas.openxmlformats.org/officeDocument/2006/relationships/oleObject" Target="file:///C:\Users\soza\Desktop\obseved.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C:\Users\soza\Desktop\thesis\simulation.xlsx" TargetMode="External"/></Relationships>
</file>

<file path=word/charts/_rels/chart40.xml.rels><?xml version="1.0" encoding="UTF-8" standalone="yes"?>
<Relationships xmlns="http://schemas.openxmlformats.org/package/2006/relationships"><Relationship Id="rId1" Type="http://schemas.openxmlformats.org/officeDocument/2006/relationships/oleObject" Target="file:///C:\Users\soza\Desktop\obseved.xlsx" TargetMode="External"/></Relationships>
</file>

<file path=word/charts/_rels/chart41.xml.rels><?xml version="1.0" encoding="UTF-8" standalone="yes"?>
<Relationships xmlns="http://schemas.openxmlformats.org/package/2006/relationships"><Relationship Id="rId1" Type="http://schemas.openxmlformats.org/officeDocument/2006/relationships/oleObject" Target="file:///C:\Users\soza\Desktop\obseved.xlsx" TargetMode="External"/></Relationships>
</file>

<file path=word/charts/_rels/chart42.xml.rels><?xml version="1.0" encoding="UTF-8" standalone="yes"?>
<Relationships xmlns="http://schemas.openxmlformats.org/package/2006/relationships"><Relationship Id="rId1" Type="http://schemas.openxmlformats.org/officeDocument/2006/relationships/oleObject" Target="file:///C:\Users\soza\Desktop\obseved.xlsx" TargetMode="External"/></Relationships>
</file>

<file path=word/charts/_rels/chart43.xml.rels><?xml version="1.0" encoding="UTF-8" standalone="yes"?>
<Relationships xmlns="http://schemas.openxmlformats.org/package/2006/relationships"><Relationship Id="rId1" Type="http://schemas.openxmlformats.org/officeDocument/2006/relationships/oleObject" Target="file:///C:\Users\soza\Desktop\obseved.xlsx" TargetMode="External"/></Relationships>
</file>

<file path=word/charts/_rels/chart44.xml.rels><?xml version="1.0" encoding="UTF-8" standalone="yes"?>
<Relationships xmlns="http://schemas.openxmlformats.org/package/2006/relationships"><Relationship Id="rId1" Type="http://schemas.openxmlformats.org/officeDocument/2006/relationships/oleObject" Target="file:///C:\Users\soza\Desktop\obseved.xlsx" TargetMode="External"/></Relationships>
</file>

<file path=word/charts/_rels/chart45.xml.rels><?xml version="1.0" encoding="UTF-8" standalone="yes"?>
<Relationships xmlns="http://schemas.openxmlformats.org/package/2006/relationships"><Relationship Id="rId1" Type="http://schemas.openxmlformats.org/officeDocument/2006/relationships/oleObject" Target="file:///C:\Users\soza\Desktop\obseved.xlsx"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file:///C:\Users\soza\Desktop\Anlaysis\simulation.xlsx" TargetMode="External"/></Relationships>
</file>

<file path=word/charts/_rels/chart6.xml.rels><?xml version="1.0" encoding="UTF-8" standalone="yes"?>
<Relationships xmlns="http://schemas.openxmlformats.org/package/2006/relationships"><Relationship Id="rId1" Type="http://schemas.openxmlformats.org/officeDocument/2006/relationships/oleObject" Target="file:///C:\Users\soza\Desktop\Anlaysis\analysis.xlsx" TargetMode="External"/></Relationships>
</file>

<file path=word/charts/_rels/chart7.xml.rels><?xml version="1.0" encoding="UTF-8" standalone="yes"?>
<Relationships xmlns="http://schemas.openxmlformats.org/package/2006/relationships"><Relationship Id="rId1" Type="http://schemas.openxmlformats.org/officeDocument/2006/relationships/oleObject" Target="file:///C:\Users\soza\Desktop\Anlaysis\analysis.xlsx" TargetMode="External"/></Relationships>
</file>

<file path=word/charts/_rels/chart8.xml.rels><?xml version="1.0" encoding="UTF-8" standalone="yes"?>
<Relationships xmlns="http://schemas.openxmlformats.org/package/2006/relationships"><Relationship Id="rId1" Type="http://schemas.openxmlformats.org/officeDocument/2006/relationships/oleObject" Target="file:///C:\Users\soza\Desktop\edit%20weather\weather%20for%20excel\all%20station.xlsx" TargetMode="External"/></Relationships>
</file>

<file path=word/charts/_rels/chart9.xml.rels><?xml version="1.0" encoding="UTF-8" standalone="yes"?>
<Relationships xmlns="http://schemas.openxmlformats.org/package/2006/relationships"><Relationship Id="rId1" Type="http://schemas.openxmlformats.org/officeDocument/2006/relationships/oleObject" Target="file:///C:\Users\soza\Desktop\edit%20weather\weather%20for%20excel\all%20station.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v>Rainfall</c:v>
          </c:tx>
          <c:invertIfNegative val="0"/>
          <c:cat>
            <c:strRef>
              <c:f>'weighted Rn'!$C$34:$N$34</c:f>
              <c:strCache>
                <c:ptCount val="12"/>
                <c:pt idx="0">
                  <c:v>JAN</c:v>
                </c:pt>
                <c:pt idx="1">
                  <c:v>FEB</c:v>
                </c:pt>
                <c:pt idx="2">
                  <c:v>MAR</c:v>
                </c:pt>
                <c:pt idx="3">
                  <c:v>APR</c:v>
                </c:pt>
                <c:pt idx="4">
                  <c:v>MAY</c:v>
                </c:pt>
                <c:pt idx="5">
                  <c:v>JUN</c:v>
                </c:pt>
                <c:pt idx="6">
                  <c:v>JUL</c:v>
                </c:pt>
                <c:pt idx="7">
                  <c:v>AUG</c:v>
                </c:pt>
                <c:pt idx="8">
                  <c:v>SEP</c:v>
                </c:pt>
                <c:pt idx="9">
                  <c:v>OCT</c:v>
                </c:pt>
                <c:pt idx="10">
                  <c:v>NOV</c:v>
                </c:pt>
                <c:pt idx="11">
                  <c:v>DEC</c:v>
                </c:pt>
              </c:strCache>
            </c:strRef>
          </c:cat>
          <c:val>
            <c:numRef>
              <c:f>'weighted Rn'!$C$33:$N$33</c:f>
              <c:numCache>
                <c:formatCode>General</c:formatCode>
                <c:ptCount val="12"/>
                <c:pt idx="0">
                  <c:v>13.755033727767691</c:v>
                </c:pt>
                <c:pt idx="1">
                  <c:v>16.592486175310249</c:v>
                </c:pt>
                <c:pt idx="2">
                  <c:v>41.279896417164494</c:v>
                </c:pt>
                <c:pt idx="3">
                  <c:v>106.03170438863921</c:v>
                </c:pt>
                <c:pt idx="4">
                  <c:v>243.85759419133132</c:v>
                </c:pt>
                <c:pt idx="5">
                  <c:v>290.29197137793329</c:v>
                </c:pt>
                <c:pt idx="6">
                  <c:v>295.49823563447461</c:v>
                </c:pt>
                <c:pt idx="7">
                  <c:v>302.79091921040919</c:v>
                </c:pt>
                <c:pt idx="8">
                  <c:v>267.50601690768843</c:v>
                </c:pt>
                <c:pt idx="9">
                  <c:v>172.18586362142736</c:v>
                </c:pt>
                <c:pt idx="10">
                  <c:v>65.008860152987026</c:v>
                </c:pt>
                <c:pt idx="11">
                  <c:v>29.86277270194261</c:v>
                </c:pt>
              </c:numCache>
            </c:numRef>
          </c:val>
          <c:extLst>
            <c:ext xmlns:c16="http://schemas.microsoft.com/office/drawing/2014/chart" uri="{C3380CC4-5D6E-409C-BE32-E72D297353CC}">
              <c16:uniqueId val="{00000000-933C-4370-AED2-CE52DBAFBC6E}"/>
            </c:ext>
          </c:extLst>
        </c:ser>
        <c:dLbls>
          <c:showLegendKey val="0"/>
          <c:showVal val="0"/>
          <c:showCatName val="0"/>
          <c:showSerName val="0"/>
          <c:showPercent val="0"/>
          <c:showBubbleSize val="0"/>
        </c:dLbls>
        <c:gapWidth val="150"/>
        <c:axId val="35451648"/>
        <c:axId val="35453568"/>
      </c:barChart>
      <c:catAx>
        <c:axId val="35451648"/>
        <c:scaling>
          <c:orientation val="minMax"/>
        </c:scaling>
        <c:delete val="0"/>
        <c:axPos val="b"/>
        <c:title>
          <c:tx>
            <c:rich>
              <a:bodyPr/>
              <a:lstStyle/>
              <a:p>
                <a:pPr>
                  <a:defRPr sz="1200">
                    <a:latin typeface="Times New Roman" panose="02020603050405020304" pitchFamily="18" charset="0"/>
                    <a:cs typeface="Times New Roman" panose="02020603050405020304" pitchFamily="18" charset="0"/>
                  </a:defRPr>
                </a:pPr>
                <a:r>
                  <a:rPr lang="en-US" sz="1200" b="0" i="0" u="none" strike="noStrike" baseline="0">
                    <a:effectLst/>
                    <a:latin typeface="Times New Roman" panose="02020603050405020304" pitchFamily="18" charset="0"/>
                    <a:cs typeface="Times New Roman" panose="02020603050405020304" pitchFamily="18" charset="0"/>
                  </a:rPr>
                  <a:t>Month</a:t>
                </a:r>
                <a:r>
                  <a:rPr lang="en-US" sz="1200" b="1" i="0" u="none" strike="noStrike" baseline="0">
                    <a:latin typeface="Times New Roman" panose="02020603050405020304" pitchFamily="18" charset="0"/>
                    <a:cs typeface="Times New Roman" panose="02020603050405020304" pitchFamily="18" charset="0"/>
                  </a:rPr>
                  <a:t> </a:t>
                </a:r>
                <a:br>
                  <a:rPr lang="en-US" sz="1200" b="1" i="0" u="none" strike="noStrike" baseline="0">
                    <a:latin typeface="Times New Roman" panose="02020603050405020304" pitchFamily="18" charset="0"/>
                    <a:cs typeface="Times New Roman" panose="02020603050405020304" pitchFamily="18" charset="0"/>
                  </a:rPr>
                </a:br>
                <a:endParaRPr lang="en-US" sz="1200">
                  <a:latin typeface="Times New Roman" panose="02020603050405020304" pitchFamily="18" charset="0"/>
                  <a:cs typeface="Times New Roman" panose="02020603050405020304" pitchFamily="18" charset="0"/>
                </a:endParaRPr>
              </a:p>
            </c:rich>
          </c:tx>
          <c:layout>
            <c:manualLayout>
              <c:xMode val="edge"/>
              <c:yMode val="edge"/>
              <c:x val="0.47809149141900681"/>
              <c:y val="0.88816750238446762"/>
            </c:manualLayout>
          </c:layout>
          <c:overlay val="0"/>
        </c:title>
        <c:numFmt formatCode="General" sourceLinked="0"/>
        <c:majorTickMark val="none"/>
        <c:minorTickMark val="none"/>
        <c:tickLblPos val="nextTo"/>
        <c:crossAx val="35453568"/>
        <c:crosses val="autoZero"/>
        <c:auto val="1"/>
        <c:lblAlgn val="ctr"/>
        <c:lblOffset val="100"/>
        <c:noMultiLvlLbl val="0"/>
      </c:catAx>
      <c:valAx>
        <c:axId val="35453568"/>
        <c:scaling>
          <c:orientation val="minMax"/>
        </c:scaling>
        <c:delete val="0"/>
        <c:axPos val="l"/>
        <c:majorGridlines/>
        <c:title>
          <c:tx>
            <c:rich>
              <a:bodyPr/>
              <a:lstStyle/>
              <a:p>
                <a:pPr>
                  <a:defRPr/>
                </a:pPr>
                <a:r>
                  <a:rPr lang="en-US" sz="1200" b="0" i="0" u="none" strike="noStrike" baseline="0">
                    <a:effectLst/>
                    <a:latin typeface="Times New Roman" panose="02020603050405020304" pitchFamily="18" charset="0"/>
                    <a:cs typeface="Times New Roman" panose="02020603050405020304" pitchFamily="18" charset="0"/>
                  </a:rPr>
                  <a:t>Mean</a:t>
                </a:r>
                <a:br>
                  <a:rPr lang="en-US" sz="1200" b="0" i="0" u="none" strike="noStrike" baseline="0">
                    <a:effectLst/>
                    <a:latin typeface="Times New Roman" panose="02020603050405020304" pitchFamily="18" charset="0"/>
                    <a:cs typeface="Times New Roman" panose="02020603050405020304" pitchFamily="18" charset="0"/>
                  </a:rPr>
                </a:br>
                <a:r>
                  <a:rPr lang="en-US" sz="1200" b="0" i="0" u="none" strike="noStrike" baseline="0">
                    <a:effectLst/>
                    <a:latin typeface="Times New Roman" panose="02020603050405020304" pitchFamily="18" charset="0"/>
                    <a:cs typeface="Times New Roman" panose="02020603050405020304" pitchFamily="18" charset="0"/>
                  </a:rPr>
                  <a:t>Monthly Rainfall (mm)</a:t>
                </a:r>
                <a:r>
                  <a:rPr lang="en-US" sz="1200" b="1" i="0" u="none" strike="noStrike" baseline="0">
                    <a:latin typeface="Times New Roman" panose="02020603050405020304" pitchFamily="18" charset="0"/>
                    <a:cs typeface="Times New Roman" panose="02020603050405020304" pitchFamily="18" charset="0"/>
                  </a:rPr>
                  <a:t> </a:t>
                </a:r>
                <a:br>
                  <a:rPr lang="en-US" sz="1200" b="1" i="0" u="none" strike="noStrike" baseline="0">
                    <a:latin typeface="Times New Roman" panose="02020603050405020304" pitchFamily="18" charset="0"/>
                    <a:cs typeface="Times New Roman" panose="02020603050405020304" pitchFamily="18" charset="0"/>
                  </a:rPr>
                </a:br>
                <a:endParaRPr lang="en-US" sz="1200">
                  <a:latin typeface="Times New Roman" panose="02020603050405020304" pitchFamily="18" charset="0"/>
                  <a:cs typeface="Times New Roman" panose="02020603050405020304" pitchFamily="18" charset="0"/>
                </a:endParaRPr>
              </a:p>
            </c:rich>
          </c:tx>
          <c:overlay val="0"/>
        </c:title>
        <c:numFmt formatCode="General" sourceLinked="1"/>
        <c:majorTickMark val="none"/>
        <c:minorTickMark val="none"/>
        <c:tickLblPos val="nextTo"/>
        <c:crossAx val="35451648"/>
        <c:crosses val="autoZero"/>
        <c:crossBetween val="between"/>
      </c:valAx>
      <c:dTable>
        <c:showHorzBorder val="1"/>
        <c:showVertBorder val="1"/>
        <c:showOutline val="1"/>
        <c:showKeys val="1"/>
      </c:dTable>
    </c:plotArea>
    <c:legend>
      <c:legendPos val="r"/>
      <c:overlay val="0"/>
      <c:txPr>
        <a:bodyPr/>
        <a:lstStyle/>
        <a:p>
          <a:pPr>
            <a:defRPr sz="1100">
              <a:latin typeface="Times New Roman" panose="02020603050405020304" pitchFamily="18" charset="0"/>
              <a:cs typeface="Times New Roman" panose="02020603050405020304" pitchFamily="18" charset="0"/>
            </a:defRPr>
          </a:pPr>
          <a:endParaRPr lang="en-US"/>
        </a:p>
      </c:txPr>
    </c:legend>
    <c:plotVisOnly val="1"/>
    <c:dispBlanksAs val="gap"/>
    <c:showDLblsOverMax val="0"/>
  </c:chart>
  <c:externalData r:id="rId1">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1"/>
    </mc:Choice>
    <mc:Fallback>
      <c:style val="1"/>
    </mc:Fallback>
  </mc:AlternateContent>
  <c:chart>
    <c:title>
      <c:tx>
        <c:rich>
          <a:bodyPr rot="0" spcFirstLastPara="1" vertOverflow="ellipsis" vert="horz" wrap="square" anchor="ctr" anchorCtr="1"/>
          <a:lstStyle/>
          <a:p>
            <a:pPr>
              <a:defRPr sz="120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sz="1200" b="0" i="0" baseline="0">
                <a:effectLst/>
                <a:latin typeface="Times New Roman" panose="02020603050405020304" pitchFamily="18" charset="0"/>
                <a:cs typeface="Times New Roman" panose="02020603050405020304" pitchFamily="18" charset="0"/>
              </a:rPr>
              <a:t>Mean monthly Rainfall of Ayira station</a:t>
            </a:r>
            <a:endParaRPr lang="en-US" sz="1200">
              <a:effectLst/>
              <a:latin typeface="Times New Roman" panose="02020603050405020304" pitchFamily="18" charset="0"/>
              <a:cs typeface="Times New Roman" panose="02020603050405020304" pitchFamily="18" charset="0"/>
            </a:endParaRPr>
          </a:p>
        </c:rich>
      </c:tx>
      <c:overlay val="0"/>
      <c:spPr>
        <a:noFill/>
        <a:ln>
          <a:noFill/>
        </a:ln>
        <a:effectLst/>
      </c:spPr>
    </c:title>
    <c:autoTitleDeleted val="0"/>
    <c:plotArea>
      <c:layout/>
      <c:barChart>
        <c:barDir val="col"/>
        <c:grouping val="clustered"/>
        <c:varyColors val="0"/>
        <c:ser>
          <c:idx val="0"/>
          <c:order val="0"/>
          <c:spPr>
            <a:solidFill>
              <a:schemeClr val="tx1"/>
            </a:solidFill>
            <a:ln>
              <a:noFill/>
            </a:ln>
            <a:effectLst/>
          </c:spPr>
          <c:invertIfNegative val="0"/>
          <c:cat>
            <c:strRef>
              <c:f>Sheet3!$C$3:$N$3</c:f>
              <c:strCache>
                <c:ptCount val="12"/>
                <c:pt idx="0">
                  <c:v>Jan</c:v>
                </c:pt>
                <c:pt idx="1">
                  <c:v>Feb</c:v>
                </c:pt>
                <c:pt idx="2">
                  <c:v>Mar</c:v>
                </c:pt>
                <c:pt idx="3">
                  <c:v>Apr</c:v>
                </c:pt>
                <c:pt idx="4">
                  <c:v>May</c:v>
                </c:pt>
                <c:pt idx="5">
                  <c:v>Jun</c:v>
                </c:pt>
                <c:pt idx="6">
                  <c:v>Jul</c:v>
                </c:pt>
                <c:pt idx="7">
                  <c:v>Aug</c:v>
                </c:pt>
                <c:pt idx="8">
                  <c:v>Sep</c:v>
                </c:pt>
                <c:pt idx="9">
                  <c:v>Oct</c:v>
                </c:pt>
                <c:pt idx="10">
                  <c:v>Nov</c:v>
                </c:pt>
                <c:pt idx="11">
                  <c:v>Dec</c:v>
                </c:pt>
              </c:strCache>
            </c:strRef>
          </c:cat>
          <c:val>
            <c:numRef>
              <c:f>Sheet3!$C$5:$N$5</c:f>
              <c:numCache>
                <c:formatCode>0.0</c:formatCode>
                <c:ptCount val="12"/>
                <c:pt idx="0">
                  <c:v>7.6709677419354856</c:v>
                </c:pt>
                <c:pt idx="1">
                  <c:v>8.8419354838709587</c:v>
                </c:pt>
                <c:pt idx="2">
                  <c:v>27.161290322580648</c:v>
                </c:pt>
                <c:pt idx="3">
                  <c:v>73.938709677419354</c:v>
                </c:pt>
                <c:pt idx="4">
                  <c:v>204.13225806451618</c:v>
                </c:pt>
                <c:pt idx="5">
                  <c:v>312.2</c:v>
                </c:pt>
                <c:pt idx="6">
                  <c:v>329.85483870967744</c:v>
                </c:pt>
                <c:pt idx="7">
                  <c:v>328.18064516129027</c:v>
                </c:pt>
                <c:pt idx="8">
                  <c:v>320.77419354838673</c:v>
                </c:pt>
                <c:pt idx="9">
                  <c:v>137.60322580645158</c:v>
                </c:pt>
                <c:pt idx="10">
                  <c:v>44.948387096774184</c:v>
                </c:pt>
                <c:pt idx="11">
                  <c:v>11.254838709677419</c:v>
                </c:pt>
              </c:numCache>
            </c:numRef>
          </c:val>
          <c:extLst>
            <c:ext xmlns:c16="http://schemas.microsoft.com/office/drawing/2014/chart" uri="{C3380CC4-5D6E-409C-BE32-E72D297353CC}">
              <c16:uniqueId val="{00000000-D982-4F08-AE0A-058C840DA50C}"/>
            </c:ext>
          </c:extLst>
        </c:ser>
        <c:dLbls>
          <c:showLegendKey val="0"/>
          <c:showVal val="0"/>
          <c:showCatName val="0"/>
          <c:showSerName val="0"/>
          <c:showPercent val="0"/>
          <c:showBubbleSize val="0"/>
        </c:dLbls>
        <c:gapWidth val="219"/>
        <c:overlap val="-27"/>
        <c:axId val="86707200"/>
        <c:axId val="86725760"/>
      </c:barChart>
      <c:catAx>
        <c:axId val="86707200"/>
        <c:scaling>
          <c:orientation val="minMax"/>
        </c:scaling>
        <c:delete val="0"/>
        <c:axPos val="b"/>
        <c:title>
          <c:tx>
            <c:rich>
              <a:bodyPr rot="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sz="1200" b="0" i="0" baseline="0">
                    <a:effectLst/>
                    <a:latin typeface="Times New Roman" panose="02020603050405020304" pitchFamily="18" charset="0"/>
                    <a:cs typeface="Times New Roman" panose="02020603050405020304" pitchFamily="18" charset="0"/>
                  </a:rPr>
                  <a:t>Month</a:t>
                </a:r>
                <a:endParaRPr lang="en-US" sz="1200">
                  <a:effectLst/>
                  <a:latin typeface="Times New Roman" panose="02020603050405020304" pitchFamily="18" charset="0"/>
                  <a:cs typeface="Times New Roman" panose="02020603050405020304" pitchFamily="18" charset="0"/>
                </a:endParaRPr>
              </a:p>
            </c:rich>
          </c:tx>
          <c:overlay val="0"/>
          <c:spPr>
            <a:noFill/>
            <a:ln>
              <a:noFill/>
            </a:ln>
            <a:effectLst/>
          </c:sp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86725760"/>
        <c:crosses val="autoZero"/>
        <c:auto val="1"/>
        <c:lblAlgn val="ctr"/>
        <c:lblOffset val="100"/>
        <c:noMultiLvlLbl val="0"/>
      </c:catAx>
      <c:valAx>
        <c:axId val="86725760"/>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sz="1200" b="0" i="0" baseline="0">
                    <a:effectLst/>
                    <a:latin typeface="Times New Roman" panose="02020603050405020304" pitchFamily="18" charset="0"/>
                    <a:cs typeface="Times New Roman" panose="02020603050405020304" pitchFamily="18" charset="0"/>
                  </a:rPr>
                  <a:t>Rainfall (mm)</a:t>
                </a:r>
                <a:endParaRPr lang="en-US" sz="1200">
                  <a:effectLst/>
                  <a:latin typeface="Times New Roman" panose="02020603050405020304" pitchFamily="18" charset="0"/>
                  <a:cs typeface="Times New Roman" panose="02020603050405020304" pitchFamily="18" charset="0"/>
                </a:endParaRPr>
              </a:p>
            </c:rich>
          </c:tx>
          <c:layout>
            <c:manualLayout>
              <c:xMode val="edge"/>
              <c:yMode val="edge"/>
              <c:x val="2.1367521367521368E-2"/>
              <c:y val="7.6866346979139438E-2"/>
            </c:manualLayout>
          </c:layout>
          <c:overlay val="0"/>
          <c:spPr>
            <a:noFill/>
            <a:ln>
              <a:noFill/>
            </a:ln>
            <a:effectLst/>
          </c:spPr>
        </c:title>
        <c:numFmt formatCode="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86707200"/>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solidFill>
      <a:round/>
    </a:ln>
    <a:effectLst/>
  </c:spPr>
  <c:txPr>
    <a:bodyPr/>
    <a:lstStyle/>
    <a:p>
      <a:pPr>
        <a:defRPr/>
      </a:pPr>
      <a:endParaRPr lang="en-US"/>
    </a:p>
  </c:txPr>
  <c:externalData r:id="rId1">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1"/>
    </mc:Choice>
    <mc:Fallback>
      <c:style val="1"/>
    </mc:Fallback>
  </mc:AlternateContent>
  <c:chart>
    <c:title>
      <c:tx>
        <c:rich>
          <a:bodyPr rot="0" spcFirstLastPara="1" vertOverflow="ellipsis" vert="horz" wrap="square" anchor="ctr" anchorCtr="1"/>
          <a:lstStyle/>
          <a:p>
            <a:pPr>
              <a:defRPr sz="120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sz="1200" b="0" i="0" baseline="0">
                <a:effectLst/>
                <a:latin typeface="Times New Roman" panose="02020603050405020304" pitchFamily="18" charset="0"/>
                <a:cs typeface="Times New Roman" panose="02020603050405020304" pitchFamily="18" charset="0"/>
              </a:rPr>
              <a:t>Annual  variability of Rainfall for  Ayira station</a:t>
            </a:r>
            <a:endParaRPr lang="en-US" sz="1200">
              <a:effectLst/>
              <a:latin typeface="Times New Roman" panose="02020603050405020304" pitchFamily="18" charset="0"/>
              <a:cs typeface="Times New Roman" panose="02020603050405020304" pitchFamily="18" charset="0"/>
            </a:endParaRPr>
          </a:p>
        </c:rich>
      </c:tx>
      <c:layout>
        <c:manualLayout>
          <c:xMode val="edge"/>
          <c:yMode val="edge"/>
          <c:x val="0.15591331269349878"/>
          <c:y val="4.9034630707937538E-2"/>
        </c:manualLayout>
      </c:layout>
      <c:overlay val="0"/>
      <c:spPr>
        <a:noFill/>
        <a:ln>
          <a:noFill/>
        </a:ln>
        <a:effectLst/>
      </c:spPr>
    </c:title>
    <c:autoTitleDeleted val="0"/>
    <c:plotArea>
      <c:layout/>
      <c:barChart>
        <c:barDir val="col"/>
        <c:grouping val="clustered"/>
        <c:varyColors val="0"/>
        <c:ser>
          <c:idx val="0"/>
          <c:order val="0"/>
          <c:spPr>
            <a:solidFill>
              <a:schemeClr val="tx1"/>
            </a:solidFill>
            <a:ln>
              <a:noFill/>
            </a:ln>
            <a:effectLst/>
          </c:spPr>
          <c:invertIfNegative val="0"/>
          <c:trendline>
            <c:spPr>
              <a:ln w="19050" cap="rnd">
                <a:solidFill>
                  <a:schemeClr val="dk1">
                    <a:tint val="88500"/>
                  </a:schemeClr>
                </a:solidFill>
                <a:prstDash val="sysDot"/>
              </a:ln>
              <a:effectLst/>
            </c:spPr>
            <c:trendlineType val="linear"/>
            <c:dispRSqr val="0"/>
            <c:dispEq val="1"/>
            <c:trendlineLbl>
              <c:layout>
                <c:manualLayout>
                  <c:x val="1.0810277155722508E-2"/>
                  <c:y val="-0.22503275812558368"/>
                </c:manualLayout>
              </c:layout>
              <c:numFmt formatCode="General" sourceLinked="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trendlineLbl>
          </c:trendline>
          <c:cat>
            <c:numRef>
              <c:f>Sheet4!$A$3:$A$33</c:f>
              <c:numCache>
                <c:formatCode>General</c:formatCode>
                <c:ptCount val="31"/>
                <c:pt idx="0">
                  <c:v>1987</c:v>
                </c:pt>
                <c:pt idx="1">
                  <c:v>1988</c:v>
                </c:pt>
                <c:pt idx="2">
                  <c:v>1989</c:v>
                </c:pt>
                <c:pt idx="3">
                  <c:v>1990</c:v>
                </c:pt>
                <c:pt idx="4">
                  <c:v>1991</c:v>
                </c:pt>
                <c:pt idx="5">
                  <c:v>1992</c:v>
                </c:pt>
                <c:pt idx="6">
                  <c:v>1993</c:v>
                </c:pt>
                <c:pt idx="7">
                  <c:v>1994</c:v>
                </c:pt>
                <c:pt idx="8">
                  <c:v>1995</c:v>
                </c:pt>
                <c:pt idx="9">
                  <c:v>1996</c:v>
                </c:pt>
                <c:pt idx="10">
                  <c:v>1997</c:v>
                </c:pt>
                <c:pt idx="11">
                  <c:v>1998</c:v>
                </c:pt>
                <c:pt idx="12">
                  <c:v>1999</c:v>
                </c:pt>
                <c:pt idx="13">
                  <c:v>2000</c:v>
                </c:pt>
                <c:pt idx="14">
                  <c:v>2001</c:v>
                </c:pt>
                <c:pt idx="15">
                  <c:v>2002</c:v>
                </c:pt>
                <c:pt idx="16">
                  <c:v>2003</c:v>
                </c:pt>
                <c:pt idx="17">
                  <c:v>2004</c:v>
                </c:pt>
                <c:pt idx="18">
                  <c:v>2005</c:v>
                </c:pt>
                <c:pt idx="19">
                  <c:v>2006</c:v>
                </c:pt>
                <c:pt idx="20">
                  <c:v>2007</c:v>
                </c:pt>
                <c:pt idx="21">
                  <c:v>2008</c:v>
                </c:pt>
                <c:pt idx="22">
                  <c:v>2009</c:v>
                </c:pt>
                <c:pt idx="23">
                  <c:v>2010</c:v>
                </c:pt>
                <c:pt idx="24">
                  <c:v>2011</c:v>
                </c:pt>
                <c:pt idx="25">
                  <c:v>2012</c:v>
                </c:pt>
                <c:pt idx="26">
                  <c:v>2013</c:v>
                </c:pt>
                <c:pt idx="27">
                  <c:v>2014</c:v>
                </c:pt>
                <c:pt idx="28">
                  <c:v>2015</c:v>
                </c:pt>
                <c:pt idx="29">
                  <c:v>2016</c:v>
                </c:pt>
                <c:pt idx="30">
                  <c:v>2017</c:v>
                </c:pt>
              </c:numCache>
            </c:numRef>
          </c:cat>
          <c:val>
            <c:numRef>
              <c:f>Sheet4!$F$3:$F$33</c:f>
              <c:numCache>
                <c:formatCode>General</c:formatCode>
                <c:ptCount val="31"/>
                <c:pt idx="0">
                  <c:v>2037.6</c:v>
                </c:pt>
                <c:pt idx="1">
                  <c:v>1834.6</c:v>
                </c:pt>
                <c:pt idx="2">
                  <c:v>1580.6000000000006</c:v>
                </c:pt>
                <c:pt idx="3">
                  <c:v>1690.9999999999991</c:v>
                </c:pt>
                <c:pt idx="4">
                  <c:v>1640.5000000000009</c:v>
                </c:pt>
                <c:pt idx="5">
                  <c:v>1785</c:v>
                </c:pt>
                <c:pt idx="6">
                  <c:v>1837.6999999999996</c:v>
                </c:pt>
                <c:pt idx="7">
                  <c:v>1737.9000000000005</c:v>
                </c:pt>
                <c:pt idx="8">
                  <c:v>1308.2999999999997</c:v>
                </c:pt>
                <c:pt idx="9">
                  <c:v>1632.5999999999997</c:v>
                </c:pt>
                <c:pt idx="10">
                  <c:v>1131.7999999999997</c:v>
                </c:pt>
                <c:pt idx="11">
                  <c:v>1330.2000000000005</c:v>
                </c:pt>
                <c:pt idx="12">
                  <c:v>1959.6</c:v>
                </c:pt>
                <c:pt idx="13">
                  <c:v>1888.5</c:v>
                </c:pt>
                <c:pt idx="14">
                  <c:v>1610.7999999999988</c:v>
                </c:pt>
                <c:pt idx="15">
                  <c:v>1615.299999999999</c:v>
                </c:pt>
                <c:pt idx="16">
                  <c:v>1936.1999999999994</c:v>
                </c:pt>
                <c:pt idx="17">
                  <c:v>1785.6000000000006</c:v>
                </c:pt>
                <c:pt idx="18">
                  <c:v>1773.2000000000007</c:v>
                </c:pt>
                <c:pt idx="19">
                  <c:v>1849.6000000000008</c:v>
                </c:pt>
                <c:pt idx="20">
                  <c:v>1563.8000000000002</c:v>
                </c:pt>
                <c:pt idx="21">
                  <c:v>1674.0000000000007</c:v>
                </c:pt>
                <c:pt idx="22">
                  <c:v>1443.0000000000005</c:v>
                </c:pt>
                <c:pt idx="23">
                  <c:v>1485.7000000000007</c:v>
                </c:pt>
                <c:pt idx="24">
                  <c:v>1439.400000000001</c:v>
                </c:pt>
                <c:pt idx="25">
                  <c:v>1798.9</c:v>
                </c:pt>
                <c:pt idx="26">
                  <c:v>1645.9</c:v>
                </c:pt>
                <c:pt idx="27">
                  <c:v>1716.1000000000008</c:v>
                </c:pt>
                <c:pt idx="28">
                  <c:v>1678.8999999999994</c:v>
                </c:pt>
                <c:pt idx="29">
                  <c:v>1862.1</c:v>
                </c:pt>
                <c:pt idx="30">
                  <c:v>1647.6</c:v>
                </c:pt>
              </c:numCache>
            </c:numRef>
          </c:val>
          <c:extLst>
            <c:ext xmlns:c16="http://schemas.microsoft.com/office/drawing/2014/chart" uri="{C3380CC4-5D6E-409C-BE32-E72D297353CC}">
              <c16:uniqueId val="{00000000-D5A7-4E24-B7A4-8BE7CBDE5F00}"/>
            </c:ext>
          </c:extLst>
        </c:ser>
        <c:dLbls>
          <c:showLegendKey val="0"/>
          <c:showVal val="0"/>
          <c:showCatName val="0"/>
          <c:showSerName val="0"/>
          <c:showPercent val="0"/>
          <c:showBubbleSize val="0"/>
        </c:dLbls>
        <c:gapWidth val="219"/>
        <c:overlap val="-27"/>
        <c:axId val="86771968"/>
        <c:axId val="86790528"/>
      </c:barChart>
      <c:catAx>
        <c:axId val="86771968"/>
        <c:scaling>
          <c:orientation val="minMax"/>
        </c:scaling>
        <c:delete val="0"/>
        <c:axPos val="b"/>
        <c:title>
          <c:tx>
            <c:rich>
              <a:bodyPr rot="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sz="1200" b="0" i="0" baseline="0">
                    <a:effectLst/>
                    <a:latin typeface="Times New Roman" panose="02020603050405020304" pitchFamily="18" charset="0"/>
                    <a:cs typeface="Times New Roman" panose="02020603050405020304" pitchFamily="18" charset="0"/>
                  </a:rPr>
                  <a:t>Year</a:t>
                </a:r>
                <a:endParaRPr lang="en-US" sz="1200">
                  <a:effectLst/>
                  <a:latin typeface="Times New Roman" panose="02020603050405020304" pitchFamily="18" charset="0"/>
                  <a:cs typeface="Times New Roman" panose="02020603050405020304" pitchFamily="18" charset="0"/>
                </a:endParaRPr>
              </a:p>
            </c:rich>
          </c:tx>
          <c:layout>
            <c:manualLayout>
              <c:xMode val="edge"/>
              <c:yMode val="edge"/>
              <c:x val="0.51417355338322668"/>
              <c:y val="0.79175581140006956"/>
            </c:manualLayout>
          </c:layout>
          <c:overlay val="0"/>
          <c:spPr>
            <a:noFill/>
            <a:ln>
              <a:noFill/>
            </a:ln>
            <a:effectLst/>
          </c:sp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86790528"/>
        <c:crosses val="autoZero"/>
        <c:auto val="1"/>
        <c:lblAlgn val="ctr"/>
        <c:lblOffset val="100"/>
        <c:noMultiLvlLbl val="0"/>
      </c:catAx>
      <c:valAx>
        <c:axId val="86790528"/>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sz="1200" b="0" i="0" baseline="0">
                    <a:effectLst/>
                    <a:latin typeface="Times New Roman" panose="02020603050405020304" pitchFamily="18" charset="0"/>
                    <a:cs typeface="Times New Roman" panose="02020603050405020304" pitchFamily="18" charset="0"/>
                  </a:rPr>
                  <a:t>Rainfall (mm)</a:t>
                </a:r>
                <a:endParaRPr lang="en-US" sz="1200">
                  <a:effectLst/>
                  <a:latin typeface="Times New Roman" panose="02020603050405020304" pitchFamily="18" charset="0"/>
                  <a:cs typeface="Times New Roman" panose="02020603050405020304" pitchFamily="18" charset="0"/>
                </a:endParaRPr>
              </a:p>
            </c:rich>
          </c:tx>
          <c:layout>
            <c:manualLayout>
              <c:xMode val="edge"/>
              <c:yMode val="edge"/>
              <c:x val="2.2703818369453083E-2"/>
              <c:y val="0.15920955789199381"/>
            </c:manualLayout>
          </c:layout>
          <c:overlay val="0"/>
          <c:spPr>
            <a:noFill/>
            <a:ln>
              <a:noFill/>
            </a:ln>
            <a:effectLst/>
          </c:sp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86771968"/>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solidFill>
      <a:round/>
    </a:ln>
    <a:effectLst/>
  </c:spPr>
  <c:txPr>
    <a:bodyPr/>
    <a:lstStyle/>
    <a:p>
      <a:pPr>
        <a:defRPr/>
      </a:pPr>
      <a:endParaRPr lang="en-US"/>
    </a:p>
  </c:txPr>
  <c:externalData r:id="rId1">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1"/>
    </mc:Choice>
    <mc:Fallback>
      <c:style val="1"/>
    </mc:Fallback>
  </mc:AlternateContent>
  <c:chart>
    <c:title>
      <c:tx>
        <c:rich>
          <a:bodyPr rot="0" spcFirstLastPara="1" vertOverflow="ellipsis" vert="horz" wrap="square" anchor="ctr" anchorCtr="1"/>
          <a:lstStyle/>
          <a:p>
            <a:pPr>
              <a:defRPr sz="120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sz="1200" b="0" i="0" baseline="0">
                <a:effectLst/>
                <a:latin typeface="Times New Roman" panose="02020603050405020304" pitchFamily="18" charset="0"/>
                <a:cs typeface="Times New Roman" panose="02020603050405020304" pitchFamily="18" charset="0"/>
              </a:rPr>
              <a:t>Mean monthly Rainfall of Bure station</a:t>
            </a:r>
            <a:endParaRPr lang="en-US" sz="1200">
              <a:effectLst/>
              <a:latin typeface="Times New Roman" panose="02020603050405020304" pitchFamily="18" charset="0"/>
              <a:cs typeface="Times New Roman" panose="02020603050405020304" pitchFamily="18" charset="0"/>
            </a:endParaRPr>
          </a:p>
        </c:rich>
      </c:tx>
      <c:layout>
        <c:manualLayout>
          <c:xMode val="edge"/>
          <c:yMode val="edge"/>
          <c:x val="0.21149333397545519"/>
          <c:y val="3.8567493112947625E-2"/>
        </c:manualLayout>
      </c:layout>
      <c:overlay val="0"/>
      <c:spPr>
        <a:noFill/>
        <a:ln>
          <a:noFill/>
        </a:ln>
        <a:effectLst/>
      </c:spPr>
    </c:title>
    <c:autoTitleDeleted val="0"/>
    <c:plotArea>
      <c:layout/>
      <c:barChart>
        <c:barDir val="col"/>
        <c:grouping val="clustered"/>
        <c:varyColors val="0"/>
        <c:ser>
          <c:idx val="0"/>
          <c:order val="0"/>
          <c:spPr>
            <a:solidFill>
              <a:schemeClr val="tx1"/>
            </a:solidFill>
            <a:ln>
              <a:noFill/>
            </a:ln>
            <a:effectLst/>
          </c:spPr>
          <c:invertIfNegative val="0"/>
          <c:cat>
            <c:strRef>
              <c:f>Sheet3!$C$3:$N$3</c:f>
              <c:strCache>
                <c:ptCount val="12"/>
                <c:pt idx="0">
                  <c:v>Jan</c:v>
                </c:pt>
                <c:pt idx="1">
                  <c:v>Feb</c:v>
                </c:pt>
                <c:pt idx="2">
                  <c:v>Mar</c:v>
                </c:pt>
                <c:pt idx="3">
                  <c:v>Apr</c:v>
                </c:pt>
                <c:pt idx="4">
                  <c:v>May</c:v>
                </c:pt>
                <c:pt idx="5">
                  <c:v>Jun</c:v>
                </c:pt>
                <c:pt idx="6">
                  <c:v>Jul</c:v>
                </c:pt>
                <c:pt idx="7">
                  <c:v>Aug</c:v>
                </c:pt>
                <c:pt idx="8">
                  <c:v>Sep</c:v>
                </c:pt>
                <c:pt idx="9">
                  <c:v>Oct</c:v>
                </c:pt>
                <c:pt idx="10">
                  <c:v>Nov</c:v>
                </c:pt>
                <c:pt idx="11">
                  <c:v>Dec</c:v>
                </c:pt>
              </c:strCache>
            </c:strRef>
          </c:cat>
          <c:val>
            <c:numRef>
              <c:f>Sheet3!$C$6:$N$6</c:f>
              <c:numCache>
                <c:formatCode>0.0</c:formatCode>
                <c:ptCount val="12"/>
                <c:pt idx="0">
                  <c:v>15.600000000000001</c:v>
                </c:pt>
                <c:pt idx="1">
                  <c:v>15.370967741935473</c:v>
                </c:pt>
                <c:pt idx="2">
                  <c:v>43.458064516129042</c:v>
                </c:pt>
                <c:pt idx="3">
                  <c:v>95.080645161290334</c:v>
                </c:pt>
                <c:pt idx="4">
                  <c:v>219.65806451612906</c:v>
                </c:pt>
                <c:pt idx="5">
                  <c:v>208.26451612903207</c:v>
                </c:pt>
                <c:pt idx="6">
                  <c:v>177.69032258064524</c:v>
                </c:pt>
                <c:pt idx="7">
                  <c:v>211.28064516129035</c:v>
                </c:pt>
                <c:pt idx="8">
                  <c:v>195.10645161290321</c:v>
                </c:pt>
                <c:pt idx="9">
                  <c:v>139.18709677419361</c:v>
                </c:pt>
                <c:pt idx="10">
                  <c:v>39.045161290322575</c:v>
                </c:pt>
                <c:pt idx="11">
                  <c:v>11.916129032258066</c:v>
                </c:pt>
              </c:numCache>
            </c:numRef>
          </c:val>
          <c:extLst>
            <c:ext xmlns:c16="http://schemas.microsoft.com/office/drawing/2014/chart" uri="{C3380CC4-5D6E-409C-BE32-E72D297353CC}">
              <c16:uniqueId val="{00000000-F4EF-40B6-8222-17E7ADC9539C}"/>
            </c:ext>
          </c:extLst>
        </c:ser>
        <c:dLbls>
          <c:showLegendKey val="0"/>
          <c:showVal val="0"/>
          <c:showCatName val="0"/>
          <c:showSerName val="0"/>
          <c:showPercent val="0"/>
          <c:showBubbleSize val="0"/>
        </c:dLbls>
        <c:gapWidth val="219"/>
        <c:overlap val="-27"/>
        <c:axId val="86819968"/>
        <c:axId val="86821888"/>
      </c:barChart>
      <c:catAx>
        <c:axId val="86819968"/>
        <c:scaling>
          <c:orientation val="minMax"/>
        </c:scaling>
        <c:delete val="0"/>
        <c:axPos val="b"/>
        <c:title>
          <c:tx>
            <c:rich>
              <a:bodyPr rot="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sz="1200" b="0" i="0" baseline="0">
                    <a:effectLst/>
                    <a:latin typeface="Times New Roman" panose="02020603050405020304" pitchFamily="18" charset="0"/>
                    <a:cs typeface="Times New Roman" panose="02020603050405020304" pitchFamily="18" charset="0"/>
                  </a:rPr>
                  <a:t>Month</a:t>
                </a:r>
                <a:endParaRPr lang="en-US" sz="1200">
                  <a:effectLst/>
                  <a:latin typeface="Times New Roman" panose="02020603050405020304" pitchFamily="18" charset="0"/>
                  <a:cs typeface="Times New Roman" panose="02020603050405020304" pitchFamily="18" charset="0"/>
                </a:endParaRPr>
              </a:p>
            </c:rich>
          </c:tx>
          <c:overlay val="0"/>
          <c:spPr>
            <a:noFill/>
            <a:ln>
              <a:noFill/>
            </a:ln>
            <a:effectLst/>
          </c:sp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86821888"/>
        <c:crosses val="autoZero"/>
        <c:auto val="1"/>
        <c:lblAlgn val="ctr"/>
        <c:lblOffset val="100"/>
        <c:noMultiLvlLbl val="0"/>
      </c:catAx>
      <c:valAx>
        <c:axId val="86821888"/>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sz="1200" b="0" i="0" baseline="0">
                    <a:effectLst/>
                    <a:latin typeface="Times New Roman" panose="02020603050405020304" pitchFamily="18" charset="0"/>
                    <a:cs typeface="Times New Roman" panose="02020603050405020304" pitchFamily="18" charset="0"/>
                  </a:rPr>
                  <a:t>Rainfall (mm)</a:t>
                </a:r>
                <a:endParaRPr lang="en-US" sz="1200">
                  <a:effectLst/>
                  <a:latin typeface="Times New Roman" panose="02020603050405020304" pitchFamily="18" charset="0"/>
                  <a:cs typeface="Times New Roman" panose="02020603050405020304" pitchFamily="18" charset="0"/>
                </a:endParaRPr>
              </a:p>
            </c:rich>
          </c:tx>
          <c:layout>
            <c:manualLayout>
              <c:xMode val="edge"/>
              <c:yMode val="edge"/>
              <c:x val="1.2881119217895948E-2"/>
              <c:y val="0.1282878896336305"/>
            </c:manualLayout>
          </c:layout>
          <c:overlay val="0"/>
          <c:spPr>
            <a:noFill/>
            <a:ln>
              <a:noFill/>
            </a:ln>
            <a:effectLst/>
          </c:spPr>
        </c:title>
        <c:numFmt formatCode="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86819968"/>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solidFill>
      <a:round/>
    </a:ln>
    <a:effectLst/>
  </c:spPr>
  <c:txPr>
    <a:bodyPr/>
    <a:lstStyle/>
    <a:p>
      <a:pPr>
        <a:defRPr/>
      </a:pPr>
      <a:endParaRPr lang="en-US"/>
    </a:p>
  </c:txPr>
  <c:externalData r:id="rId1">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20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sz="1200" b="0" i="0" baseline="0">
                <a:effectLst/>
                <a:latin typeface="Times New Roman" panose="02020603050405020304" pitchFamily="18" charset="0"/>
                <a:cs typeface="Times New Roman" panose="02020603050405020304" pitchFamily="18" charset="0"/>
              </a:rPr>
              <a:t>Annual  variability of Rainfall for  Bure station</a:t>
            </a:r>
            <a:endParaRPr lang="en-US" sz="1200">
              <a:effectLst/>
              <a:latin typeface="Times New Roman" panose="02020603050405020304" pitchFamily="18" charset="0"/>
              <a:cs typeface="Times New Roman" panose="02020603050405020304" pitchFamily="18" charset="0"/>
            </a:endParaRPr>
          </a:p>
        </c:rich>
      </c:tx>
      <c:overlay val="0"/>
      <c:spPr>
        <a:noFill/>
        <a:ln>
          <a:noFill/>
        </a:ln>
        <a:effectLst/>
      </c:spPr>
    </c:title>
    <c:autoTitleDeleted val="0"/>
    <c:plotArea>
      <c:layout/>
      <c:barChart>
        <c:barDir val="col"/>
        <c:grouping val="clustered"/>
        <c:varyColors val="0"/>
        <c:ser>
          <c:idx val="0"/>
          <c:order val="0"/>
          <c:spPr>
            <a:solidFill>
              <a:schemeClr val="tx1"/>
            </a:solidFill>
            <a:ln>
              <a:noFill/>
            </a:ln>
            <a:effectLst/>
          </c:spPr>
          <c:invertIfNegative val="0"/>
          <c:trendline>
            <c:spPr>
              <a:ln w="19050" cap="rnd">
                <a:solidFill>
                  <a:schemeClr val="accent1"/>
                </a:solidFill>
                <a:prstDash val="sysDot"/>
              </a:ln>
              <a:effectLst/>
            </c:spPr>
            <c:trendlineType val="linear"/>
            <c:dispRSqr val="0"/>
            <c:dispEq val="1"/>
            <c:trendlineLbl>
              <c:layout>
                <c:manualLayout>
                  <c:x val="-1.2733102239771062E-4"/>
                  <c:y val="-0.24265182369445187"/>
                </c:manualLayout>
              </c:layout>
              <c:numFmt formatCode="General" sourceLinked="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trendlineLbl>
          </c:trendline>
          <c:cat>
            <c:numRef>
              <c:f>Sheet4!$A$3:$A$33</c:f>
              <c:numCache>
                <c:formatCode>General</c:formatCode>
                <c:ptCount val="31"/>
                <c:pt idx="0">
                  <c:v>1987</c:v>
                </c:pt>
                <c:pt idx="1">
                  <c:v>1988</c:v>
                </c:pt>
                <c:pt idx="2">
                  <c:v>1989</c:v>
                </c:pt>
                <c:pt idx="3">
                  <c:v>1990</c:v>
                </c:pt>
                <c:pt idx="4">
                  <c:v>1991</c:v>
                </c:pt>
                <c:pt idx="5">
                  <c:v>1992</c:v>
                </c:pt>
                <c:pt idx="6">
                  <c:v>1993</c:v>
                </c:pt>
                <c:pt idx="7">
                  <c:v>1994</c:v>
                </c:pt>
                <c:pt idx="8">
                  <c:v>1995</c:v>
                </c:pt>
                <c:pt idx="9">
                  <c:v>1996</c:v>
                </c:pt>
                <c:pt idx="10">
                  <c:v>1997</c:v>
                </c:pt>
                <c:pt idx="11">
                  <c:v>1998</c:v>
                </c:pt>
                <c:pt idx="12">
                  <c:v>1999</c:v>
                </c:pt>
                <c:pt idx="13">
                  <c:v>2000</c:v>
                </c:pt>
                <c:pt idx="14">
                  <c:v>2001</c:v>
                </c:pt>
                <c:pt idx="15">
                  <c:v>2002</c:v>
                </c:pt>
                <c:pt idx="16">
                  <c:v>2003</c:v>
                </c:pt>
                <c:pt idx="17">
                  <c:v>2004</c:v>
                </c:pt>
                <c:pt idx="18">
                  <c:v>2005</c:v>
                </c:pt>
                <c:pt idx="19">
                  <c:v>2006</c:v>
                </c:pt>
                <c:pt idx="20">
                  <c:v>2007</c:v>
                </c:pt>
                <c:pt idx="21">
                  <c:v>2008</c:v>
                </c:pt>
                <c:pt idx="22">
                  <c:v>2009</c:v>
                </c:pt>
                <c:pt idx="23">
                  <c:v>2010</c:v>
                </c:pt>
                <c:pt idx="24">
                  <c:v>2011</c:v>
                </c:pt>
                <c:pt idx="25">
                  <c:v>2012</c:v>
                </c:pt>
                <c:pt idx="26">
                  <c:v>2013</c:v>
                </c:pt>
                <c:pt idx="27">
                  <c:v>2014</c:v>
                </c:pt>
                <c:pt idx="28">
                  <c:v>2015</c:v>
                </c:pt>
                <c:pt idx="29">
                  <c:v>2016</c:v>
                </c:pt>
                <c:pt idx="30">
                  <c:v>2017</c:v>
                </c:pt>
              </c:numCache>
            </c:numRef>
          </c:cat>
          <c:val>
            <c:numRef>
              <c:f>Sheet4!$C$3:$C$33</c:f>
              <c:numCache>
                <c:formatCode>General</c:formatCode>
                <c:ptCount val="31"/>
                <c:pt idx="0">
                  <c:v>1440.2000000000003</c:v>
                </c:pt>
                <c:pt idx="1">
                  <c:v>1321.900000000001</c:v>
                </c:pt>
                <c:pt idx="2">
                  <c:v>1249.8999999999996</c:v>
                </c:pt>
                <c:pt idx="3">
                  <c:v>1304.1999999999994</c:v>
                </c:pt>
                <c:pt idx="4">
                  <c:v>1129.5000000000005</c:v>
                </c:pt>
                <c:pt idx="5">
                  <c:v>1563.5</c:v>
                </c:pt>
                <c:pt idx="6">
                  <c:v>1415.6</c:v>
                </c:pt>
                <c:pt idx="7">
                  <c:v>1502.0000000000002</c:v>
                </c:pt>
                <c:pt idx="8">
                  <c:v>930.89999999999941</c:v>
                </c:pt>
                <c:pt idx="9">
                  <c:v>1124.9000000000003</c:v>
                </c:pt>
                <c:pt idx="10">
                  <c:v>1493.3</c:v>
                </c:pt>
                <c:pt idx="11">
                  <c:v>1537.1999999999978</c:v>
                </c:pt>
                <c:pt idx="12">
                  <c:v>1017.1</c:v>
                </c:pt>
                <c:pt idx="13">
                  <c:v>1435.1</c:v>
                </c:pt>
                <c:pt idx="14">
                  <c:v>1343.6</c:v>
                </c:pt>
                <c:pt idx="15">
                  <c:v>1171.5000000000002</c:v>
                </c:pt>
                <c:pt idx="16">
                  <c:v>1271.7999999999993</c:v>
                </c:pt>
                <c:pt idx="17">
                  <c:v>1145</c:v>
                </c:pt>
                <c:pt idx="18">
                  <c:v>1175.1000000000004</c:v>
                </c:pt>
                <c:pt idx="19">
                  <c:v>1356.1999999999998</c:v>
                </c:pt>
                <c:pt idx="20">
                  <c:v>1257.2999999999995</c:v>
                </c:pt>
                <c:pt idx="21">
                  <c:v>1551.6999999999978</c:v>
                </c:pt>
                <c:pt idx="22">
                  <c:v>1332.6999999999996</c:v>
                </c:pt>
                <c:pt idx="23">
                  <c:v>1386.6999999999998</c:v>
                </c:pt>
                <c:pt idx="24">
                  <c:v>1644.7</c:v>
                </c:pt>
                <c:pt idx="25">
                  <c:v>1274.8</c:v>
                </c:pt>
                <c:pt idx="26">
                  <c:v>1249.8999999999999</c:v>
                </c:pt>
                <c:pt idx="27">
                  <c:v>1408.5999999999997</c:v>
                </c:pt>
                <c:pt idx="28">
                  <c:v>1389.3</c:v>
                </c:pt>
                <c:pt idx="29">
                  <c:v>1160</c:v>
                </c:pt>
                <c:pt idx="30">
                  <c:v>1447.2</c:v>
                </c:pt>
              </c:numCache>
            </c:numRef>
          </c:val>
          <c:extLst>
            <c:ext xmlns:c16="http://schemas.microsoft.com/office/drawing/2014/chart" uri="{C3380CC4-5D6E-409C-BE32-E72D297353CC}">
              <c16:uniqueId val="{00000000-E6DB-44D9-AED2-1FB3886FBD0A}"/>
            </c:ext>
          </c:extLst>
        </c:ser>
        <c:dLbls>
          <c:showLegendKey val="0"/>
          <c:showVal val="0"/>
          <c:showCatName val="0"/>
          <c:showSerName val="0"/>
          <c:showPercent val="0"/>
          <c:showBubbleSize val="0"/>
        </c:dLbls>
        <c:gapWidth val="219"/>
        <c:overlap val="-27"/>
        <c:axId val="86876544"/>
        <c:axId val="86878464"/>
      </c:barChart>
      <c:catAx>
        <c:axId val="86876544"/>
        <c:scaling>
          <c:orientation val="minMax"/>
        </c:scaling>
        <c:delete val="0"/>
        <c:axPos val="b"/>
        <c:title>
          <c:tx>
            <c:rich>
              <a:bodyPr rot="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sz="1200" b="0" i="0" u="none" strike="noStrike" baseline="0">
                    <a:effectLst/>
                    <a:latin typeface="Times New Roman" panose="02020603050405020304" pitchFamily="18" charset="0"/>
                    <a:cs typeface="Times New Roman" panose="02020603050405020304" pitchFamily="18" charset="0"/>
                  </a:rPr>
                  <a:t>Year</a:t>
                </a:r>
                <a:endParaRPr lang="en-US" sz="1200">
                  <a:latin typeface="Times New Roman" panose="02020603050405020304" pitchFamily="18" charset="0"/>
                  <a:cs typeface="Times New Roman" panose="02020603050405020304" pitchFamily="18" charset="0"/>
                </a:endParaRPr>
              </a:p>
            </c:rich>
          </c:tx>
          <c:overlay val="0"/>
          <c:spPr>
            <a:noFill/>
            <a:ln>
              <a:noFill/>
            </a:ln>
            <a:effectLst/>
          </c:sp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86878464"/>
        <c:crosses val="autoZero"/>
        <c:auto val="1"/>
        <c:lblAlgn val="ctr"/>
        <c:lblOffset val="100"/>
        <c:noMultiLvlLbl val="0"/>
      </c:catAx>
      <c:valAx>
        <c:axId val="86878464"/>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sz="1200" b="0" i="0" baseline="0">
                    <a:effectLst/>
                    <a:latin typeface="Times New Roman" panose="02020603050405020304" pitchFamily="18" charset="0"/>
                    <a:cs typeface="Times New Roman" panose="02020603050405020304" pitchFamily="18" charset="0"/>
                  </a:rPr>
                  <a:t>Rainfall (mm)</a:t>
                </a:r>
                <a:endParaRPr lang="en-US" sz="1200">
                  <a:effectLst/>
                  <a:latin typeface="Times New Roman" panose="02020603050405020304" pitchFamily="18" charset="0"/>
                  <a:cs typeface="Times New Roman" panose="02020603050405020304" pitchFamily="18" charset="0"/>
                </a:endParaRPr>
              </a:p>
            </c:rich>
          </c:tx>
          <c:layout>
            <c:manualLayout>
              <c:xMode val="edge"/>
              <c:yMode val="edge"/>
              <c:x val="1.5549076773566579E-2"/>
              <c:y val="0.16650238164673878"/>
            </c:manualLayout>
          </c:layout>
          <c:overlay val="0"/>
          <c:spPr>
            <a:noFill/>
            <a:ln>
              <a:noFill/>
            </a:ln>
            <a:effectLst/>
          </c:sp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86876544"/>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solidFill>
      <a:round/>
    </a:ln>
    <a:effectLst/>
  </c:spPr>
  <c:txPr>
    <a:bodyPr/>
    <a:lstStyle/>
    <a:p>
      <a:pPr>
        <a:defRPr/>
      </a:pPr>
      <a:endParaRPr lang="en-US"/>
    </a:p>
  </c:txPr>
  <c:externalData r:id="rId1">
    <c:autoUpdate val="0"/>
  </c:externalData>
</c:chartSpace>
</file>

<file path=word/charts/chart1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20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sz="1200" b="0" i="0" baseline="0">
                <a:effectLst/>
                <a:latin typeface="Times New Roman" panose="02020603050405020304" pitchFamily="18" charset="0"/>
                <a:cs typeface="Times New Roman" panose="02020603050405020304" pitchFamily="18" charset="0"/>
              </a:rPr>
              <a:t>Mean monthly Rainfall of Denbi Dolo station</a:t>
            </a:r>
            <a:endParaRPr lang="en-US" sz="1200">
              <a:effectLst/>
              <a:latin typeface="Times New Roman" panose="02020603050405020304" pitchFamily="18" charset="0"/>
              <a:cs typeface="Times New Roman" panose="02020603050405020304" pitchFamily="18" charset="0"/>
            </a:endParaRPr>
          </a:p>
        </c:rich>
      </c:tx>
      <c:overlay val="0"/>
      <c:spPr>
        <a:noFill/>
        <a:ln>
          <a:noFill/>
        </a:ln>
        <a:effectLst/>
      </c:spPr>
    </c:title>
    <c:autoTitleDeleted val="0"/>
    <c:plotArea>
      <c:layout/>
      <c:barChart>
        <c:barDir val="col"/>
        <c:grouping val="clustered"/>
        <c:varyColors val="0"/>
        <c:ser>
          <c:idx val="0"/>
          <c:order val="0"/>
          <c:spPr>
            <a:solidFill>
              <a:schemeClr val="tx1"/>
            </a:solidFill>
            <a:ln>
              <a:noFill/>
            </a:ln>
            <a:effectLst/>
          </c:spPr>
          <c:invertIfNegative val="0"/>
          <c:cat>
            <c:strRef>
              <c:f>Sheet3!$C$3:$N$3</c:f>
              <c:strCache>
                <c:ptCount val="12"/>
                <c:pt idx="0">
                  <c:v>Jan</c:v>
                </c:pt>
                <c:pt idx="1">
                  <c:v>Feb</c:v>
                </c:pt>
                <c:pt idx="2">
                  <c:v>Mar</c:v>
                </c:pt>
                <c:pt idx="3">
                  <c:v>Apr</c:v>
                </c:pt>
                <c:pt idx="4">
                  <c:v>May</c:v>
                </c:pt>
                <c:pt idx="5">
                  <c:v>Jun</c:v>
                </c:pt>
                <c:pt idx="6">
                  <c:v>Jul</c:v>
                </c:pt>
                <c:pt idx="7">
                  <c:v>Aug</c:v>
                </c:pt>
                <c:pt idx="8">
                  <c:v>Sep</c:v>
                </c:pt>
                <c:pt idx="9">
                  <c:v>Oct</c:v>
                </c:pt>
                <c:pt idx="10">
                  <c:v>Nov</c:v>
                </c:pt>
                <c:pt idx="11">
                  <c:v>Dec</c:v>
                </c:pt>
              </c:strCache>
            </c:strRef>
          </c:cat>
          <c:val>
            <c:numRef>
              <c:f>Sheet3!$C$7:$N$7</c:f>
              <c:numCache>
                <c:formatCode>0.0</c:formatCode>
                <c:ptCount val="12"/>
                <c:pt idx="0">
                  <c:v>10.374193548387106</c:v>
                </c:pt>
                <c:pt idx="1">
                  <c:v>11.706451612903237</c:v>
                </c:pt>
                <c:pt idx="2">
                  <c:v>48.21612903225806</c:v>
                </c:pt>
                <c:pt idx="3">
                  <c:v>74.474193548387106</c:v>
                </c:pt>
                <c:pt idx="4">
                  <c:v>137.27741935483914</c:v>
                </c:pt>
                <c:pt idx="5">
                  <c:v>208.57741935483918</c:v>
                </c:pt>
                <c:pt idx="6">
                  <c:v>248.76451612903185</c:v>
                </c:pt>
                <c:pt idx="7">
                  <c:v>267.66451612903234</c:v>
                </c:pt>
                <c:pt idx="8">
                  <c:v>251.44193548387099</c:v>
                </c:pt>
                <c:pt idx="9">
                  <c:v>167.45161290322613</c:v>
                </c:pt>
                <c:pt idx="10">
                  <c:v>105.48709677419356</c:v>
                </c:pt>
                <c:pt idx="11">
                  <c:v>29.380645161290325</c:v>
                </c:pt>
              </c:numCache>
            </c:numRef>
          </c:val>
          <c:extLst>
            <c:ext xmlns:c16="http://schemas.microsoft.com/office/drawing/2014/chart" uri="{C3380CC4-5D6E-409C-BE32-E72D297353CC}">
              <c16:uniqueId val="{00000000-0084-4B66-8AF0-5743901F2D46}"/>
            </c:ext>
          </c:extLst>
        </c:ser>
        <c:dLbls>
          <c:showLegendKey val="0"/>
          <c:showVal val="0"/>
          <c:showCatName val="0"/>
          <c:showSerName val="0"/>
          <c:showPercent val="0"/>
          <c:showBubbleSize val="0"/>
        </c:dLbls>
        <c:gapWidth val="219"/>
        <c:overlap val="-27"/>
        <c:axId val="86928000"/>
        <c:axId val="86946560"/>
      </c:barChart>
      <c:catAx>
        <c:axId val="86928000"/>
        <c:scaling>
          <c:orientation val="minMax"/>
        </c:scaling>
        <c:delete val="0"/>
        <c:axPos val="b"/>
        <c:title>
          <c:tx>
            <c:rich>
              <a:bodyPr rot="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sz="1200" b="0" i="0" baseline="0">
                    <a:effectLst/>
                    <a:latin typeface="Times New Roman" panose="02020603050405020304" pitchFamily="18" charset="0"/>
                    <a:cs typeface="Times New Roman" panose="02020603050405020304" pitchFamily="18" charset="0"/>
                  </a:rPr>
                  <a:t>Month</a:t>
                </a:r>
                <a:endParaRPr lang="en-US" sz="1200">
                  <a:effectLst/>
                  <a:latin typeface="Times New Roman" panose="02020603050405020304" pitchFamily="18" charset="0"/>
                  <a:cs typeface="Times New Roman" panose="02020603050405020304" pitchFamily="18" charset="0"/>
                </a:endParaRPr>
              </a:p>
            </c:rich>
          </c:tx>
          <c:overlay val="0"/>
          <c:spPr>
            <a:noFill/>
            <a:ln>
              <a:noFill/>
            </a:ln>
            <a:effectLst/>
          </c:sp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86946560"/>
        <c:crosses val="autoZero"/>
        <c:auto val="1"/>
        <c:lblAlgn val="ctr"/>
        <c:lblOffset val="100"/>
        <c:noMultiLvlLbl val="0"/>
      </c:catAx>
      <c:valAx>
        <c:axId val="86946560"/>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sz="1200" b="0" i="0" baseline="0">
                    <a:effectLst/>
                    <a:latin typeface="Times New Roman" panose="02020603050405020304" pitchFamily="18" charset="0"/>
                    <a:cs typeface="Times New Roman" panose="02020603050405020304" pitchFamily="18" charset="0"/>
                  </a:rPr>
                  <a:t>Rainfall (mm)</a:t>
                </a:r>
                <a:endParaRPr lang="en-US" sz="1200">
                  <a:effectLst/>
                  <a:latin typeface="Times New Roman" panose="02020603050405020304" pitchFamily="18" charset="0"/>
                  <a:cs typeface="Times New Roman" panose="02020603050405020304" pitchFamily="18" charset="0"/>
                </a:endParaRPr>
              </a:p>
            </c:rich>
          </c:tx>
          <c:overlay val="0"/>
          <c:spPr>
            <a:noFill/>
            <a:ln>
              <a:noFill/>
            </a:ln>
            <a:effectLst/>
          </c:spPr>
        </c:title>
        <c:numFmt formatCode="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86928000"/>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solidFill>
      <a:round/>
    </a:ln>
    <a:effectLst/>
  </c:spPr>
  <c:txPr>
    <a:bodyPr/>
    <a:lstStyle/>
    <a:p>
      <a:pPr>
        <a:defRPr/>
      </a:pPr>
      <a:endParaRPr lang="en-US"/>
    </a:p>
  </c:txPr>
  <c:externalData r:id="rId1">
    <c:autoUpdate val="0"/>
  </c:externalData>
</c:chartSpace>
</file>

<file path=word/charts/chart1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20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sz="1200" b="0" i="0" baseline="0">
                <a:effectLst/>
                <a:latin typeface="Times New Roman" panose="02020603050405020304" pitchFamily="18" charset="0"/>
                <a:cs typeface="Times New Roman" panose="02020603050405020304" pitchFamily="18" charset="0"/>
              </a:rPr>
              <a:t>Annual  variability of Rainfall for  Denbi dolo station</a:t>
            </a:r>
            <a:endParaRPr lang="en-US" sz="1200">
              <a:effectLst/>
              <a:latin typeface="Times New Roman" panose="02020603050405020304" pitchFamily="18" charset="0"/>
              <a:cs typeface="Times New Roman" panose="02020603050405020304" pitchFamily="18" charset="0"/>
            </a:endParaRPr>
          </a:p>
        </c:rich>
      </c:tx>
      <c:overlay val="0"/>
      <c:spPr>
        <a:noFill/>
        <a:ln>
          <a:noFill/>
        </a:ln>
        <a:effectLst/>
      </c:spPr>
    </c:title>
    <c:autoTitleDeleted val="0"/>
    <c:plotArea>
      <c:layout/>
      <c:barChart>
        <c:barDir val="col"/>
        <c:grouping val="clustered"/>
        <c:varyColors val="0"/>
        <c:ser>
          <c:idx val="0"/>
          <c:order val="0"/>
          <c:spPr>
            <a:solidFill>
              <a:schemeClr val="tx1"/>
            </a:solidFill>
            <a:ln>
              <a:solidFill>
                <a:schemeClr val="tx1"/>
              </a:solidFill>
            </a:ln>
            <a:effectLst/>
          </c:spPr>
          <c:invertIfNegative val="0"/>
          <c:trendline>
            <c:spPr>
              <a:ln w="19050" cap="rnd">
                <a:solidFill>
                  <a:schemeClr val="accent1"/>
                </a:solidFill>
                <a:prstDash val="sysDot"/>
              </a:ln>
              <a:effectLst/>
            </c:spPr>
            <c:trendlineType val="linear"/>
            <c:dispRSqr val="0"/>
            <c:dispEq val="0"/>
          </c:trendline>
          <c:trendline>
            <c:spPr>
              <a:ln w="19050" cap="rnd">
                <a:solidFill>
                  <a:schemeClr val="accent1"/>
                </a:solidFill>
                <a:prstDash val="sysDot"/>
              </a:ln>
              <a:effectLst/>
            </c:spPr>
            <c:trendlineType val="linear"/>
            <c:dispRSqr val="0"/>
            <c:dispEq val="1"/>
            <c:trendlineLbl>
              <c:layout>
                <c:manualLayout>
                  <c:x val="-6.2620038107884732E-3"/>
                  <c:y val="-0.22058761049517639"/>
                </c:manualLayout>
              </c:layout>
              <c:numFmt formatCode="General" sourceLinked="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trendlineLbl>
          </c:trendline>
          <c:cat>
            <c:numRef>
              <c:f>Sheet4!$A$3:$A$33</c:f>
              <c:numCache>
                <c:formatCode>General</c:formatCode>
                <c:ptCount val="31"/>
                <c:pt idx="0">
                  <c:v>1987</c:v>
                </c:pt>
                <c:pt idx="1">
                  <c:v>1988</c:v>
                </c:pt>
                <c:pt idx="2">
                  <c:v>1989</c:v>
                </c:pt>
                <c:pt idx="3">
                  <c:v>1990</c:v>
                </c:pt>
                <c:pt idx="4">
                  <c:v>1991</c:v>
                </c:pt>
                <c:pt idx="5">
                  <c:v>1992</c:v>
                </c:pt>
                <c:pt idx="6">
                  <c:v>1993</c:v>
                </c:pt>
                <c:pt idx="7">
                  <c:v>1994</c:v>
                </c:pt>
                <c:pt idx="8">
                  <c:v>1995</c:v>
                </c:pt>
                <c:pt idx="9">
                  <c:v>1996</c:v>
                </c:pt>
                <c:pt idx="10">
                  <c:v>1997</c:v>
                </c:pt>
                <c:pt idx="11">
                  <c:v>1998</c:v>
                </c:pt>
                <c:pt idx="12">
                  <c:v>1999</c:v>
                </c:pt>
                <c:pt idx="13">
                  <c:v>2000</c:v>
                </c:pt>
                <c:pt idx="14">
                  <c:v>2001</c:v>
                </c:pt>
                <c:pt idx="15">
                  <c:v>2002</c:v>
                </c:pt>
                <c:pt idx="16">
                  <c:v>2003</c:v>
                </c:pt>
                <c:pt idx="17">
                  <c:v>2004</c:v>
                </c:pt>
                <c:pt idx="18">
                  <c:v>2005</c:v>
                </c:pt>
                <c:pt idx="19">
                  <c:v>2006</c:v>
                </c:pt>
                <c:pt idx="20">
                  <c:v>2007</c:v>
                </c:pt>
                <c:pt idx="21">
                  <c:v>2008</c:v>
                </c:pt>
                <c:pt idx="22">
                  <c:v>2009</c:v>
                </c:pt>
                <c:pt idx="23">
                  <c:v>2010</c:v>
                </c:pt>
                <c:pt idx="24">
                  <c:v>2011</c:v>
                </c:pt>
                <c:pt idx="25">
                  <c:v>2012</c:v>
                </c:pt>
                <c:pt idx="26">
                  <c:v>2013</c:v>
                </c:pt>
                <c:pt idx="27">
                  <c:v>2014</c:v>
                </c:pt>
                <c:pt idx="28">
                  <c:v>2015</c:v>
                </c:pt>
                <c:pt idx="29">
                  <c:v>2016</c:v>
                </c:pt>
                <c:pt idx="30">
                  <c:v>2017</c:v>
                </c:pt>
              </c:numCache>
            </c:numRef>
          </c:cat>
          <c:val>
            <c:numRef>
              <c:f>Sheet4!$K$3:$K$33</c:f>
              <c:numCache>
                <c:formatCode>General</c:formatCode>
                <c:ptCount val="31"/>
                <c:pt idx="0">
                  <c:v>1292.1000000000008</c:v>
                </c:pt>
                <c:pt idx="1">
                  <c:v>1498.5999999999995</c:v>
                </c:pt>
                <c:pt idx="2">
                  <c:v>1189.6999999999998</c:v>
                </c:pt>
                <c:pt idx="3">
                  <c:v>1360.9000000000005</c:v>
                </c:pt>
                <c:pt idx="4">
                  <c:v>1247</c:v>
                </c:pt>
                <c:pt idx="5">
                  <c:v>1333</c:v>
                </c:pt>
                <c:pt idx="6">
                  <c:v>1230.3000000000009</c:v>
                </c:pt>
                <c:pt idx="7">
                  <c:v>998.40000000000032</c:v>
                </c:pt>
                <c:pt idx="8">
                  <c:v>1076.5</c:v>
                </c:pt>
                <c:pt idx="9">
                  <c:v>1626.3</c:v>
                </c:pt>
                <c:pt idx="10">
                  <c:v>1458.7</c:v>
                </c:pt>
                <c:pt idx="11">
                  <c:v>1291.5999999999997</c:v>
                </c:pt>
                <c:pt idx="12">
                  <c:v>1607.1000000000004</c:v>
                </c:pt>
                <c:pt idx="13">
                  <c:v>1320.9</c:v>
                </c:pt>
                <c:pt idx="14">
                  <c:v>1201.5</c:v>
                </c:pt>
                <c:pt idx="15">
                  <c:v>976.7</c:v>
                </c:pt>
                <c:pt idx="16">
                  <c:v>1279.3000000000002</c:v>
                </c:pt>
                <c:pt idx="17">
                  <c:v>1421.0999999999997</c:v>
                </c:pt>
                <c:pt idx="18">
                  <c:v>1032.1000000000006</c:v>
                </c:pt>
                <c:pt idx="19">
                  <c:v>1521.4</c:v>
                </c:pt>
                <c:pt idx="20">
                  <c:v>1647.1</c:v>
                </c:pt>
                <c:pt idx="21">
                  <c:v>1097.5</c:v>
                </c:pt>
                <c:pt idx="22">
                  <c:v>1506.6</c:v>
                </c:pt>
                <c:pt idx="23">
                  <c:v>1283.5</c:v>
                </c:pt>
                <c:pt idx="24">
                  <c:v>1410.5</c:v>
                </c:pt>
                <c:pt idx="25">
                  <c:v>1638.9</c:v>
                </c:pt>
                <c:pt idx="26">
                  <c:v>1464.3</c:v>
                </c:pt>
                <c:pt idx="27">
                  <c:v>1382.8</c:v>
                </c:pt>
                <c:pt idx="28">
                  <c:v>1575.1</c:v>
                </c:pt>
                <c:pt idx="29">
                  <c:v>1344.8999999999996</c:v>
                </c:pt>
                <c:pt idx="30">
                  <c:v>1499.6999999999978</c:v>
                </c:pt>
              </c:numCache>
            </c:numRef>
          </c:val>
          <c:extLst>
            <c:ext xmlns:c16="http://schemas.microsoft.com/office/drawing/2014/chart" uri="{C3380CC4-5D6E-409C-BE32-E72D297353CC}">
              <c16:uniqueId val="{00000000-A90D-41DF-9971-12F87EEF9C2D}"/>
            </c:ext>
          </c:extLst>
        </c:ser>
        <c:dLbls>
          <c:showLegendKey val="0"/>
          <c:showVal val="0"/>
          <c:showCatName val="0"/>
          <c:showSerName val="0"/>
          <c:showPercent val="0"/>
          <c:showBubbleSize val="0"/>
        </c:dLbls>
        <c:gapWidth val="219"/>
        <c:overlap val="-27"/>
        <c:axId val="86964864"/>
        <c:axId val="87134976"/>
      </c:barChart>
      <c:catAx>
        <c:axId val="86964864"/>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Year</a:t>
                </a:r>
              </a:p>
            </c:rich>
          </c:tx>
          <c:overlay val="0"/>
          <c:spPr>
            <a:noFill/>
            <a:ln>
              <a:noFill/>
            </a:ln>
            <a:effectLst/>
          </c:sp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87134976"/>
        <c:crosses val="autoZero"/>
        <c:auto val="1"/>
        <c:lblAlgn val="ctr"/>
        <c:lblOffset val="100"/>
        <c:noMultiLvlLbl val="0"/>
      </c:catAx>
      <c:valAx>
        <c:axId val="87134976"/>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sz="1200" b="0" i="0" baseline="0">
                    <a:effectLst/>
                    <a:latin typeface="Times New Roman" panose="02020603050405020304" pitchFamily="18" charset="0"/>
                    <a:cs typeface="Times New Roman" panose="02020603050405020304" pitchFamily="18" charset="0"/>
                  </a:rPr>
                  <a:t>Rainfall (mm)</a:t>
                </a:r>
                <a:endParaRPr lang="en-US" sz="1200">
                  <a:effectLst/>
                  <a:latin typeface="Times New Roman" panose="02020603050405020304" pitchFamily="18" charset="0"/>
                  <a:cs typeface="Times New Roman" panose="02020603050405020304" pitchFamily="18" charset="0"/>
                </a:endParaRPr>
              </a:p>
            </c:rich>
          </c:tx>
          <c:layout>
            <c:manualLayout>
              <c:xMode val="edge"/>
              <c:yMode val="edge"/>
              <c:x val="1.6460905349794257E-2"/>
              <c:y val="0.16515151515151502"/>
            </c:manualLayout>
          </c:layout>
          <c:overlay val="0"/>
          <c:spPr>
            <a:noFill/>
            <a:ln>
              <a:noFill/>
            </a:ln>
            <a:effectLst/>
          </c:sp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86964864"/>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solidFill>
      <a:round/>
    </a:ln>
    <a:effectLst/>
  </c:spPr>
  <c:txPr>
    <a:bodyPr/>
    <a:lstStyle/>
    <a:p>
      <a:pPr>
        <a:defRPr/>
      </a:pPr>
      <a:endParaRPr lang="en-US"/>
    </a:p>
  </c:txPr>
  <c:externalData r:id="rId1">
    <c:autoUpdate val="0"/>
  </c:externalData>
</c:chartSpace>
</file>

<file path=word/charts/chart1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20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sz="1200" b="0" i="0" baseline="0">
                <a:effectLst/>
                <a:latin typeface="Times New Roman" panose="02020603050405020304" pitchFamily="18" charset="0"/>
                <a:cs typeface="Times New Roman" panose="02020603050405020304" pitchFamily="18" charset="0"/>
              </a:rPr>
              <a:t>Mean monthly Rainfall of Gambela station</a:t>
            </a:r>
            <a:endParaRPr lang="en-US" sz="1200">
              <a:effectLst/>
              <a:latin typeface="Times New Roman" panose="02020603050405020304" pitchFamily="18" charset="0"/>
              <a:cs typeface="Times New Roman" panose="02020603050405020304" pitchFamily="18" charset="0"/>
            </a:endParaRPr>
          </a:p>
        </c:rich>
      </c:tx>
      <c:overlay val="0"/>
      <c:spPr>
        <a:noFill/>
        <a:ln>
          <a:noFill/>
        </a:ln>
        <a:effectLst/>
      </c:spPr>
    </c:title>
    <c:autoTitleDeleted val="0"/>
    <c:plotArea>
      <c:layout/>
      <c:barChart>
        <c:barDir val="col"/>
        <c:grouping val="clustered"/>
        <c:varyColors val="0"/>
        <c:ser>
          <c:idx val="0"/>
          <c:order val="0"/>
          <c:tx>
            <c:strRef>
              <c:f>Sheet3!$B$8</c:f>
              <c:strCache>
                <c:ptCount val="1"/>
                <c:pt idx="0">
                  <c:v>Gambella</c:v>
                </c:pt>
              </c:strCache>
            </c:strRef>
          </c:tx>
          <c:spPr>
            <a:solidFill>
              <a:schemeClr val="tx1"/>
            </a:solidFill>
            <a:ln>
              <a:noFill/>
            </a:ln>
            <a:effectLst/>
          </c:spPr>
          <c:invertIfNegative val="0"/>
          <c:val>
            <c:numRef>
              <c:f>Sheet3!$C$8:$M$8</c:f>
              <c:numCache>
                <c:formatCode>0.0</c:formatCode>
                <c:ptCount val="11"/>
                <c:pt idx="0">
                  <c:v>3.029032258064519</c:v>
                </c:pt>
                <c:pt idx="1">
                  <c:v>3.9064516129032234</c:v>
                </c:pt>
                <c:pt idx="2">
                  <c:v>19.151612903225789</c:v>
                </c:pt>
                <c:pt idx="3">
                  <c:v>72.725806451612883</c:v>
                </c:pt>
                <c:pt idx="4">
                  <c:v>152.9548387096774</c:v>
                </c:pt>
                <c:pt idx="5">
                  <c:v>137.69999999999999</c:v>
                </c:pt>
                <c:pt idx="6">
                  <c:v>208.9</c:v>
                </c:pt>
                <c:pt idx="7">
                  <c:v>199.7</c:v>
                </c:pt>
                <c:pt idx="8">
                  <c:v>143.66451612903211</c:v>
                </c:pt>
                <c:pt idx="9">
                  <c:v>111.83870967741926</c:v>
                </c:pt>
                <c:pt idx="10">
                  <c:v>46.825806451612827</c:v>
                </c:pt>
              </c:numCache>
            </c:numRef>
          </c:val>
          <c:extLst>
            <c:ext xmlns:c16="http://schemas.microsoft.com/office/drawing/2014/chart" uri="{C3380CC4-5D6E-409C-BE32-E72D297353CC}">
              <c16:uniqueId val="{00000000-AEB7-44F5-901A-282E07B0F290}"/>
            </c:ext>
          </c:extLst>
        </c:ser>
        <c:dLbls>
          <c:showLegendKey val="0"/>
          <c:showVal val="0"/>
          <c:showCatName val="0"/>
          <c:showSerName val="0"/>
          <c:showPercent val="0"/>
          <c:showBubbleSize val="0"/>
        </c:dLbls>
        <c:gapWidth val="219"/>
        <c:overlap val="-27"/>
        <c:axId val="87159936"/>
        <c:axId val="87161856"/>
      </c:barChart>
      <c:catAx>
        <c:axId val="87159936"/>
        <c:scaling>
          <c:orientation val="minMax"/>
        </c:scaling>
        <c:delete val="0"/>
        <c:axPos val="b"/>
        <c:title>
          <c:tx>
            <c:rich>
              <a:bodyPr rot="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sz="1200" b="0" i="0" baseline="0">
                    <a:effectLst/>
                    <a:latin typeface="Times New Roman" panose="02020603050405020304" pitchFamily="18" charset="0"/>
                    <a:cs typeface="Times New Roman" panose="02020603050405020304" pitchFamily="18" charset="0"/>
                  </a:rPr>
                  <a:t>Month</a:t>
                </a:r>
                <a:endParaRPr lang="en-US" sz="1200">
                  <a:effectLst/>
                  <a:latin typeface="Times New Roman" panose="02020603050405020304" pitchFamily="18" charset="0"/>
                  <a:cs typeface="Times New Roman" panose="02020603050405020304" pitchFamily="18" charset="0"/>
                </a:endParaRPr>
              </a:p>
            </c:rich>
          </c:tx>
          <c:overlay val="0"/>
          <c:spPr>
            <a:noFill/>
            <a:ln>
              <a:noFill/>
            </a:ln>
            <a:effectLst/>
          </c:spPr>
        </c:title>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87161856"/>
        <c:crosses val="autoZero"/>
        <c:auto val="1"/>
        <c:lblAlgn val="ctr"/>
        <c:lblOffset val="100"/>
        <c:noMultiLvlLbl val="0"/>
      </c:catAx>
      <c:valAx>
        <c:axId val="87161856"/>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sz="1200" b="0" i="0" baseline="0">
                    <a:effectLst/>
                    <a:latin typeface="Times New Roman" panose="02020603050405020304" pitchFamily="18" charset="0"/>
                    <a:cs typeface="Times New Roman" panose="02020603050405020304" pitchFamily="18" charset="0"/>
                  </a:rPr>
                  <a:t>Rainfall (mm)</a:t>
                </a:r>
                <a:endParaRPr lang="en-US" sz="1200">
                  <a:effectLst/>
                  <a:latin typeface="Times New Roman" panose="02020603050405020304" pitchFamily="18" charset="0"/>
                  <a:cs typeface="Times New Roman" panose="02020603050405020304" pitchFamily="18" charset="0"/>
                </a:endParaRPr>
              </a:p>
            </c:rich>
          </c:tx>
          <c:overlay val="0"/>
          <c:spPr>
            <a:noFill/>
            <a:ln>
              <a:noFill/>
            </a:ln>
            <a:effectLst/>
          </c:spPr>
        </c:title>
        <c:numFmt formatCode="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87159936"/>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solidFill>
      <a:round/>
    </a:ln>
    <a:effectLst/>
  </c:spPr>
  <c:txPr>
    <a:bodyPr/>
    <a:lstStyle/>
    <a:p>
      <a:pPr>
        <a:defRPr/>
      </a:pPr>
      <a:endParaRPr lang="en-US"/>
    </a:p>
  </c:txPr>
  <c:externalData r:id="rId1">
    <c:autoUpdate val="0"/>
  </c:externalData>
</c:chartSpace>
</file>

<file path=word/charts/chart1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20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sz="1200" b="0" i="0" baseline="0">
                <a:effectLst/>
                <a:latin typeface="Times New Roman" panose="02020603050405020304" pitchFamily="18" charset="0"/>
                <a:cs typeface="Times New Roman" panose="02020603050405020304" pitchFamily="18" charset="0"/>
              </a:rPr>
              <a:t>Annual  variability of Rainfall for  Gambella station</a:t>
            </a:r>
            <a:endParaRPr lang="en-US" sz="1200">
              <a:effectLst/>
              <a:latin typeface="Times New Roman" panose="02020603050405020304" pitchFamily="18" charset="0"/>
              <a:cs typeface="Times New Roman" panose="02020603050405020304" pitchFamily="18" charset="0"/>
            </a:endParaRPr>
          </a:p>
        </c:rich>
      </c:tx>
      <c:overlay val="0"/>
      <c:spPr>
        <a:noFill/>
        <a:ln>
          <a:noFill/>
        </a:ln>
        <a:effectLst/>
      </c:spPr>
    </c:title>
    <c:autoTitleDeleted val="0"/>
    <c:plotArea>
      <c:layout/>
      <c:barChart>
        <c:barDir val="col"/>
        <c:grouping val="clustered"/>
        <c:varyColors val="0"/>
        <c:ser>
          <c:idx val="0"/>
          <c:order val="0"/>
          <c:spPr>
            <a:solidFill>
              <a:schemeClr val="tx1"/>
            </a:solidFill>
            <a:ln>
              <a:noFill/>
            </a:ln>
            <a:effectLst/>
          </c:spPr>
          <c:invertIfNegative val="0"/>
          <c:trendline>
            <c:spPr>
              <a:ln w="19050" cap="rnd">
                <a:solidFill>
                  <a:schemeClr val="accent1"/>
                </a:solidFill>
                <a:prstDash val="sysDot"/>
              </a:ln>
              <a:effectLst/>
            </c:spPr>
            <c:trendlineType val="linear"/>
            <c:dispRSqr val="0"/>
            <c:dispEq val="0"/>
          </c:trendline>
          <c:trendline>
            <c:spPr>
              <a:ln w="19050" cap="rnd">
                <a:solidFill>
                  <a:schemeClr val="accent1"/>
                </a:solidFill>
                <a:prstDash val="sysDot"/>
              </a:ln>
              <a:effectLst/>
            </c:spPr>
            <c:trendlineType val="linear"/>
            <c:dispRSqr val="0"/>
            <c:dispEq val="1"/>
            <c:trendlineLbl>
              <c:layout>
                <c:manualLayout>
                  <c:x val="1.3835888068850345E-3"/>
                  <c:y val="-0.15533980582524287"/>
                </c:manualLayout>
              </c:layout>
              <c:numFmt formatCode="General" sourceLinked="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trendlineLbl>
          </c:trendline>
          <c:cat>
            <c:numRef>
              <c:f>Sheet4!$A$3:$A$33</c:f>
              <c:numCache>
                <c:formatCode>General</c:formatCode>
                <c:ptCount val="31"/>
                <c:pt idx="0">
                  <c:v>1987</c:v>
                </c:pt>
                <c:pt idx="1">
                  <c:v>1988</c:v>
                </c:pt>
                <c:pt idx="2">
                  <c:v>1989</c:v>
                </c:pt>
                <c:pt idx="3">
                  <c:v>1990</c:v>
                </c:pt>
                <c:pt idx="4">
                  <c:v>1991</c:v>
                </c:pt>
                <c:pt idx="5">
                  <c:v>1992</c:v>
                </c:pt>
                <c:pt idx="6">
                  <c:v>1993</c:v>
                </c:pt>
                <c:pt idx="7">
                  <c:v>1994</c:v>
                </c:pt>
                <c:pt idx="8">
                  <c:v>1995</c:v>
                </c:pt>
                <c:pt idx="9">
                  <c:v>1996</c:v>
                </c:pt>
                <c:pt idx="10">
                  <c:v>1997</c:v>
                </c:pt>
                <c:pt idx="11">
                  <c:v>1998</c:v>
                </c:pt>
                <c:pt idx="12">
                  <c:v>1999</c:v>
                </c:pt>
                <c:pt idx="13">
                  <c:v>2000</c:v>
                </c:pt>
                <c:pt idx="14">
                  <c:v>2001</c:v>
                </c:pt>
                <c:pt idx="15">
                  <c:v>2002</c:v>
                </c:pt>
                <c:pt idx="16">
                  <c:v>2003</c:v>
                </c:pt>
                <c:pt idx="17">
                  <c:v>2004</c:v>
                </c:pt>
                <c:pt idx="18">
                  <c:v>2005</c:v>
                </c:pt>
                <c:pt idx="19">
                  <c:v>2006</c:v>
                </c:pt>
                <c:pt idx="20">
                  <c:v>2007</c:v>
                </c:pt>
                <c:pt idx="21">
                  <c:v>2008</c:v>
                </c:pt>
                <c:pt idx="22">
                  <c:v>2009</c:v>
                </c:pt>
                <c:pt idx="23">
                  <c:v>2010</c:v>
                </c:pt>
                <c:pt idx="24">
                  <c:v>2011</c:v>
                </c:pt>
                <c:pt idx="25">
                  <c:v>2012</c:v>
                </c:pt>
                <c:pt idx="26">
                  <c:v>2013</c:v>
                </c:pt>
                <c:pt idx="27">
                  <c:v>2014</c:v>
                </c:pt>
                <c:pt idx="28">
                  <c:v>2015</c:v>
                </c:pt>
                <c:pt idx="29">
                  <c:v>2016</c:v>
                </c:pt>
                <c:pt idx="30">
                  <c:v>2017</c:v>
                </c:pt>
              </c:numCache>
            </c:numRef>
          </c:cat>
          <c:val>
            <c:numRef>
              <c:f>Sheet4!$H$3:$H$33</c:f>
              <c:numCache>
                <c:formatCode>General</c:formatCode>
                <c:ptCount val="31"/>
                <c:pt idx="0">
                  <c:v>1056.2</c:v>
                </c:pt>
                <c:pt idx="1">
                  <c:v>1160.0999999999999</c:v>
                </c:pt>
                <c:pt idx="2">
                  <c:v>1131.9000000000001</c:v>
                </c:pt>
                <c:pt idx="3">
                  <c:v>885.90000000000009</c:v>
                </c:pt>
                <c:pt idx="4">
                  <c:v>1114.7</c:v>
                </c:pt>
                <c:pt idx="5">
                  <c:v>1053.9000000000001</c:v>
                </c:pt>
                <c:pt idx="6">
                  <c:v>1136.7</c:v>
                </c:pt>
                <c:pt idx="7">
                  <c:v>1098</c:v>
                </c:pt>
                <c:pt idx="8">
                  <c:v>731.30000000000007</c:v>
                </c:pt>
                <c:pt idx="9">
                  <c:v>851.5</c:v>
                </c:pt>
                <c:pt idx="10">
                  <c:v>924.10000000000014</c:v>
                </c:pt>
                <c:pt idx="11">
                  <c:v>1193.7</c:v>
                </c:pt>
                <c:pt idx="12">
                  <c:v>728.00000000000023</c:v>
                </c:pt>
                <c:pt idx="13">
                  <c:v>1020.8</c:v>
                </c:pt>
                <c:pt idx="14">
                  <c:v>983.00000000000045</c:v>
                </c:pt>
                <c:pt idx="15">
                  <c:v>962.40000000000043</c:v>
                </c:pt>
                <c:pt idx="16">
                  <c:v>890.00000000000023</c:v>
                </c:pt>
                <c:pt idx="17">
                  <c:v>1115.8999999999999</c:v>
                </c:pt>
                <c:pt idx="18">
                  <c:v>1194.8</c:v>
                </c:pt>
                <c:pt idx="19">
                  <c:v>919.19999999999993</c:v>
                </c:pt>
                <c:pt idx="20">
                  <c:v>1221.9999999999995</c:v>
                </c:pt>
                <c:pt idx="21">
                  <c:v>1034.5</c:v>
                </c:pt>
                <c:pt idx="22">
                  <c:v>985.2000000000005</c:v>
                </c:pt>
                <c:pt idx="23">
                  <c:v>1126.4000000000005</c:v>
                </c:pt>
                <c:pt idx="24">
                  <c:v>1024</c:v>
                </c:pt>
                <c:pt idx="25">
                  <c:v>1108</c:v>
                </c:pt>
                <c:pt idx="26">
                  <c:v>975.3</c:v>
                </c:pt>
                <c:pt idx="27">
                  <c:v>1212.1000000000004</c:v>
                </c:pt>
                <c:pt idx="28">
                  <c:v>1271.5999999999999</c:v>
                </c:pt>
                <c:pt idx="29">
                  <c:v>1161.2</c:v>
                </c:pt>
                <c:pt idx="30">
                  <c:v>1265.5999999999999</c:v>
                </c:pt>
              </c:numCache>
            </c:numRef>
          </c:val>
          <c:extLst>
            <c:ext xmlns:c16="http://schemas.microsoft.com/office/drawing/2014/chart" uri="{C3380CC4-5D6E-409C-BE32-E72D297353CC}">
              <c16:uniqueId val="{00000000-88AB-48E4-B308-127CF8CA46B9}"/>
            </c:ext>
          </c:extLst>
        </c:ser>
        <c:dLbls>
          <c:showLegendKey val="0"/>
          <c:showVal val="0"/>
          <c:showCatName val="0"/>
          <c:showSerName val="0"/>
          <c:showPercent val="0"/>
          <c:showBubbleSize val="0"/>
        </c:dLbls>
        <c:gapWidth val="219"/>
        <c:overlap val="-27"/>
        <c:axId val="87225472"/>
        <c:axId val="87227392"/>
      </c:barChart>
      <c:catAx>
        <c:axId val="87225472"/>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Year</a:t>
                </a:r>
              </a:p>
            </c:rich>
          </c:tx>
          <c:layout>
            <c:manualLayout>
              <c:xMode val="edge"/>
              <c:yMode val="edge"/>
              <c:x val="0.53091796217780451"/>
              <c:y val="0.8042939554139007"/>
            </c:manualLayout>
          </c:layout>
          <c:overlay val="0"/>
          <c:spPr>
            <a:noFill/>
            <a:ln>
              <a:noFill/>
            </a:ln>
            <a:effectLst/>
          </c:sp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87227392"/>
        <c:crosses val="autoZero"/>
        <c:auto val="1"/>
        <c:lblAlgn val="ctr"/>
        <c:lblOffset val="100"/>
        <c:noMultiLvlLbl val="0"/>
      </c:catAx>
      <c:valAx>
        <c:axId val="87227392"/>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sz="1800" b="0" i="0" baseline="0">
                    <a:effectLst/>
                  </a:rPr>
                  <a:t>Rainfall (mm)</a:t>
                </a:r>
                <a:endParaRPr lang="en-US">
                  <a:effectLst/>
                </a:endParaRPr>
              </a:p>
            </c:rich>
          </c:tx>
          <c:layout>
            <c:manualLayout>
              <c:xMode val="edge"/>
              <c:yMode val="edge"/>
              <c:x val="1.282051282051282E-2"/>
              <c:y val="8.9432706273926355E-2"/>
            </c:manualLayout>
          </c:layout>
          <c:overlay val="0"/>
          <c:spPr>
            <a:noFill/>
            <a:ln>
              <a:noFill/>
            </a:ln>
            <a:effectLst/>
          </c:sp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87225472"/>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solidFill>
      <a:round/>
    </a:ln>
    <a:effectLst/>
  </c:spPr>
  <c:txPr>
    <a:bodyPr/>
    <a:lstStyle/>
    <a:p>
      <a:pPr>
        <a:defRPr/>
      </a:pPr>
      <a:endParaRPr lang="en-US"/>
    </a:p>
  </c:txPr>
  <c:externalData r:id="rId1">
    <c:autoUpdate val="0"/>
  </c:externalData>
</c:chartSpace>
</file>

<file path=word/charts/chart1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20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sz="1200" b="0" i="0" baseline="0">
                <a:effectLst/>
                <a:latin typeface="Times New Roman" panose="02020603050405020304" pitchFamily="18" charset="0"/>
                <a:cs typeface="Times New Roman" panose="02020603050405020304" pitchFamily="18" charset="0"/>
              </a:rPr>
              <a:t>Mean monthly Rainfall of Gatira station</a:t>
            </a:r>
            <a:endParaRPr lang="en-US" sz="1200">
              <a:effectLst/>
              <a:latin typeface="Times New Roman" panose="02020603050405020304" pitchFamily="18" charset="0"/>
              <a:cs typeface="Times New Roman" panose="02020603050405020304" pitchFamily="18" charset="0"/>
            </a:endParaRPr>
          </a:p>
        </c:rich>
      </c:tx>
      <c:overlay val="0"/>
      <c:spPr>
        <a:noFill/>
        <a:ln>
          <a:noFill/>
        </a:ln>
        <a:effectLst/>
      </c:spPr>
    </c:title>
    <c:autoTitleDeleted val="0"/>
    <c:plotArea>
      <c:layout/>
      <c:barChart>
        <c:barDir val="col"/>
        <c:grouping val="clustered"/>
        <c:varyColors val="0"/>
        <c:ser>
          <c:idx val="0"/>
          <c:order val="0"/>
          <c:tx>
            <c:strRef>
              <c:f>Sheet3!$B$9</c:f>
              <c:strCache>
                <c:ptCount val="1"/>
                <c:pt idx="0">
                  <c:v>Gatira</c:v>
                </c:pt>
              </c:strCache>
            </c:strRef>
          </c:tx>
          <c:spPr>
            <a:solidFill>
              <a:schemeClr val="tx1"/>
            </a:solidFill>
            <a:ln>
              <a:noFill/>
            </a:ln>
            <a:effectLst/>
          </c:spPr>
          <c:invertIfNegative val="0"/>
          <c:cat>
            <c:strRef>
              <c:f>Sheet3!$C$3:$N$3</c:f>
              <c:strCache>
                <c:ptCount val="12"/>
                <c:pt idx="0">
                  <c:v>Jan</c:v>
                </c:pt>
                <c:pt idx="1">
                  <c:v>Feb</c:v>
                </c:pt>
                <c:pt idx="2">
                  <c:v>Mar</c:v>
                </c:pt>
                <c:pt idx="3">
                  <c:v>Apr</c:v>
                </c:pt>
                <c:pt idx="4">
                  <c:v>May</c:v>
                </c:pt>
                <c:pt idx="5">
                  <c:v>Jun</c:v>
                </c:pt>
                <c:pt idx="6">
                  <c:v>Jul</c:v>
                </c:pt>
                <c:pt idx="7">
                  <c:v>Aug</c:v>
                </c:pt>
                <c:pt idx="8">
                  <c:v>Sep</c:v>
                </c:pt>
                <c:pt idx="9">
                  <c:v>Oct</c:v>
                </c:pt>
                <c:pt idx="10">
                  <c:v>Nov</c:v>
                </c:pt>
                <c:pt idx="11">
                  <c:v>Dec</c:v>
                </c:pt>
              </c:strCache>
            </c:strRef>
          </c:cat>
          <c:val>
            <c:numRef>
              <c:f>Sheet3!$C$9:$M$9</c:f>
              <c:numCache>
                <c:formatCode>0.0</c:formatCode>
                <c:ptCount val="11"/>
                <c:pt idx="0">
                  <c:v>41.674193548387102</c:v>
                </c:pt>
                <c:pt idx="1">
                  <c:v>38.590322580645164</c:v>
                </c:pt>
                <c:pt idx="2">
                  <c:v>85.312903225806437</c:v>
                </c:pt>
                <c:pt idx="3">
                  <c:v>139.1</c:v>
                </c:pt>
                <c:pt idx="4">
                  <c:v>237.00322580645158</c:v>
                </c:pt>
                <c:pt idx="5">
                  <c:v>280.32580645161261</c:v>
                </c:pt>
                <c:pt idx="6">
                  <c:v>309.19677419354838</c:v>
                </c:pt>
                <c:pt idx="7">
                  <c:v>332.50322580645172</c:v>
                </c:pt>
                <c:pt idx="8">
                  <c:v>250.89677419354811</c:v>
                </c:pt>
                <c:pt idx="9">
                  <c:v>159.19999999999996</c:v>
                </c:pt>
                <c:pt idx="10">
                  <c:v>60.980645161290241</c:v>
                </c:pt>
              </c:numCache>
            </c:numRef>
          </c:val>
          <c:extLst>
            <c:ext xmlns:c16="http://schemas.microsoft.com/office/drawing/2014/chart" uri="{C3380CC4-5D6E-409C-BE32-E72D297353CC}">
              <c16:uniqueId val="{00000000-B284-4B02-91BB-7E187B9CF467}"/>
            </c:ext>
          </c:extLst>
        </c:ser>
        <c:dLbls>
          <c:showLegendKey val="0"/>
          <c:showVal val="0"/>
          <c:showCatName val="0"/>
          <c:showSerName val="0"/>
          <c:showPercent val="0"/>
          <c:showBubbleSize val="0"/>
        </c:dLbls>
        <c:gapWidth val="219"/>
        <c:overlap val="-27"/>
        <c:axId val="86986112"/>
        <c:axId val="87029248"/>
      </c:barChart>
      <c:catAx>
        <c:axId val="86986112"/>
        <c:scaling>
          <c:orientation val="minMax"/>
        </c:scaling>
        <c:delete val="0"/>
        <c:axPos val="b"/>
        <c:title>
          <c:tx>
            <c:rich>
              <a:bodyPr rot="0" spcFirstLastPara="1" vertOverflow="ellipsis" vert="horz" wrap="square" anchor="ctr" anchorCtr="1"/>
              <a:lstStyle/>
              <a:p>
                <a:pPr>
                  <a:defRPr sz="1200" b="0" i="0" u="none" strike="noStrike" kern="1200" baseline="0">
                    <a:solidFill>
                      <a:schemeClr val="tx1">
                        <a:lumMod val="65000"/>
                        <a:lumOff val="35000"/>
                      </a:schemeClr>
                    </a:solidFill>
                    <a:latin typeface="+mn-lt"/>
                    <a:ea typeface="+mn-ea"/>
                    <a:cs typeface="+mn-cs"/>
                  </a:defRPr>
                </a:pPr>
                <a:r>
                  <a:rPr lang="en-US" sz="1200" b="0" i="0" baseline="0">
                    <a:effectLst/>
                  </a:rPr>
                  <a:t>Month</a:t>
                </a:r>
                <a:endParaRPr lang="en-US" sz="1200">
                  <a:effectLst/>
                </a:endParaRPr>
              </a:p>
            </c:rich>
          </c:tx>
          <c:overlay val="0"/>
          <c:spPr>
            <a:noFill/>
            <a:ln>
              <a:noFill/>
            </a:ln>
            <a:effectLst/>
          </c:sp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87029248"/>
        <c:crosses val="autoZero"/>
        <c:auto val="1"/>
        <c:lblAlgn val="ctr"/>
        <c:lblOffset val="100"/>
        <c:noMultiLvlLbl val="0"/>
      </c:catAx>
      <c:valAx>
        <c:axId val="87029248"/>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sz="1200" b="0" i="0" baseline="0">
                    <a:effectLst/>
                    <a:latin typeface="Times New Roman" panose="02020603050405020304" pitchFamily="18" charset="0"/>
                    <a:cs typeface="Times New Roman" panose="02020603050405020304" pitchFamily="18" charset="0"/>
                  </a:rPr>
                  <a:t>Rainfall (mm)</a:t>
                </a:r>
                <a:endParaRPr lang="en-US" sz="1200">
                  <a:effectLst/>
                  <a:latin typeface="Times New Roman" panose="02020603050405020304" pitchFamily="18" charset="0"/>
                  <a:cs typeface="Times New Roman" panose="02020603050405020304" pitchFamily="18" charset="0"/>
                </a:endParaRPr>
              </a:p>
            </c:rich>
          </c:tx>
          <c:overlay val="0"/>
          <c:spPr>
            <a:noFill/>
            <a:ln>
              <a:noFill/>
            </a:ln>
            <a:effectLst/>
          </c:spPr>
        </c:title>
        <c:numFmt formatCode="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86986112"/>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solidFill>
      <a:round/>
    </a:ln>
    <a:effectLst/>
  </c:spPr>
  <c:txPr>
    <a:bodyPr/>
    <a:lstStyle/>
    <a:p>
      <a:pPr>
        <a:defRPr/>
      </a:pPr>
      <a:endParaRPr lang="en-US"/>
    </a:p>
  </c:txPr>
  <c:externalData r:id="rId1">
    <c:autoUpdate val="0"/>
  </c:externalData>
</c:chartSpace>
</file>

<file path=word/charts/chart1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20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sz="1200" b="0" i="0" baseline="0">
                <a:effectLst/>
                <a:latin typeface="Times New Roman" panose="02020603050405020304" pitchFamily="18" charset="0"/>
                <a:cs typeface="Times New Roman" panose="02020603050405020304" pitchFamily="18" charset="0"/>
              </a:rPr>
              <a:t>Annual  variability of Rainfall for  Gatira station</a:t>
            </a:r>
            <a:endParaRPr lang="en-US" sz="1200">
              <a:effectLst/>
              <a:latin typeface="Times New Roman" panose="02020603050405020304" pitchFamily="18" charset="0"/>
              <a:cs typeface="Times New Roman" panose="02020603050405020304" pitchFamily="18" charset="0"/>
            </a:endParaRPr>
          </a:p>
        </c:rich>
      </c:tx>
      <c:overlay val="0"/>
      <c:spPr>
        <a:noFill/>
        <a:ln>
          <a:noFill/>
        </a:ln>
        <a:effectLst/>
      </c:spPr>
    </c:title>
    <c:autoTitleDeleted val="0"/>
    <c:plotArea>
      <c:layout/>
      <c:barChart>
        <c:barDir val="col"/>
        <c:grouping val="clustered"/>
        <c:varyColors val="0"/>
        <c:ser>
          <c:idx val="0"/>
          <c:order val="0"/>
          <c:spPr>
            <a:solidFill>
              <a:schemeClr val="tx1"/>
            </a:solidFill>
            <a:ln>
              <a:noFill/>
            </a:ln>
            <a:effectLst/>
          </c:spPr>
          <c:invertIfNegative val="0"/>
          <c:trendline>
            <c:spPr>
              <a:ln w="19050" cap="rnd">
                <a:solidFill>
                  <a:schemeClr val="accent1"/>
                </a:solidFill>
                <a:prstDash val="sysDot"/>
              </a:ln>
              <a:effectLst/>
            </c:spPr>
            <c:trendlineType val="linear"/>
            <c:dispRSqr val="0"/>
            <c:dispEq val="0"/>
          </c:trendline>
          <c:trendline>
            <c:spPr>
              <a:ln w="19050" cap="rnd">
                <a:solidFill>
                  <a:schemeClr val="accent1"/>
                </a:solidFill>
                <a:prstDash val="sysDot"/>
              </a:ln>
              <a:effectLst/>
            </c:spPr>
            <c:trendlineType val="linear"/>
            <c:dispRSqr val="0"/>
            <c:dispEq val="1"/>
            <c:trendlineLbl>
              <c:layout>
                <c:manualLayout>
                  <c:x val="1.8292322834645681E-3"/>
                  <c:y val="-0.18803907243553333"/>
                </c:manualLayout>
              </c:layout>
              <c:numFmt formatCode="General" sourceLinked="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trendlineLbl>
          </c:trendline>
          <c:cat>
            <c:numRef>
              <c:f>Sheet4!$A$3:$A$33</c:f>
              <c:numCache>
                <c:formatCode>General</c:formatCode>
                <c:ptCount val="31"/>
                <c:pt idx="0">
                  <c:v>1987</c:v>
                </c:pt>
                <c:pt idx="1">
                  <c:v>1988</c:v>
                </c:pt>
                <c:pt idx="2">
                  <c:v>1989</c:v>
                </c:pt>
                <c:pt idx="3">
                  <c:v>1990</c:v>
                </c:pt>
                <c:pt idx="4">
                  <c:v>1991</c:v>
                </c:pt>
                <c:pt idx="5">
                  <c:v>1992</c:v>
                </c:pt>
                <c:pt idx="6">
                  <c:v>1993</c:v>
                </c:pt>
                <c:pt idx="7">
                  <c:v>1994</c:v>
                </c:pt>
                <c:pt idx="8">
                  <c:v>1995</c:v>
                </c:pt>
                <c:pt idx="9">
                  <c:v>1996</c:v>
                </c:pt>
                <c:pt idx="10">
                  <c:v>1997</c:v>
                </c:pt>
                <c:pt idx="11">
                  <c:v>1998</c:v>
                </c:pt>
                <c:pt idx="12">
                  <c:v>1999</c:v>
                </c:pt>
                <c:pt idx="13">
                  <c:v>2000</c:v>
                </c:pt>
                <c:pt idx="14">
                  <c:v>2001</c:v>
                </c:pt>
                <c:pt idx="15">
                  <c:v>2002</c:v>
                </c:pt>
                <c:pt idx="16">
                  <c:v>2003</c:v>
                </c:pt>
                <c:pt idx="17">
                  <c:v>2004</c:v>
                </c:pt>
                <c:pt idx="18">
                  <c:v>2005</c:v>
                </c:pt>
                <c:pt idx="19">
                  <c:v>2006</c:v>
                </c:pt>
                <c:pt idx="20">
                  <c:v>2007</c:v>
                </c:pt>
                <c:pt idx="21">
                  <c:v>2008</c:v>
                </c:pt>
                <c:pt idx="22">
                  <c:v>2009</c:v>
                </c:pt>
                <c:pt idx="23">
                  <c:v>2010</c:v>
                </c:pt>
                <c:pt idx="24">
                  <c:v>2011</c:v>
                </c:pt>
                <c:pt idx="25">
                  <c:v>2012</c:v>
                </c:pt>
                <c:pt idx="26">
                  <c:v>2013</c:v>
                </c:pt>
                <c:pt idx="27">
                  <c:v>2014</c:v>
                </c:pt>
                <c:pt idx="28">
                  <c:v>2015</c:v>
                </c:pt>
                <c:pt idx="29">
                  <c:v>2016</c:v>
                </c:pt>
                <c:pt idx="30">
                  <c:v>2017</c:v>
                </c:pt>
              </c:numCache>
            </c:numRef>
          </c:cat>
          <c:val>
            <c:numRef>
              <c:f>Sheet4!$G$3:$G$33</c:f>
              <c:numCache>
                <c:formatCode>General</c:formatCode>
                <c:ptCount val="31"/>
                <c:pt idx="0">
                  <c:v>2063.9</c:v>
                </c:pt>
                <c:pt idx="1">
                  <c:v>1973.9</c:v>
                </c:pt>
                <c:pt idx="2">
                  <c:v>2020.2000000000005</c:v>
                </c:pt>
                <c:pt idx="3">
                  <c:v>1784.1999999999996</c:v>
                </c:pt>
                <c:pt idx="4">
                  <c:v>1776.8999999999999</c:v>
                </c:pt>
                <c:pt idx="5">
                  <c:v>1719.900000000001</c:v>
                </c:pt>
                <c:pt idx="6">
                  <c:v>1774.2999999999995</c:v>
                </c:pt>
                <c:pt idx="7">
                  <c:v>1687.1000000000006</c:v>
                </c:pt>
                <c:pt idx="8">
                  <c:v>1948.1999999999998</c:v>
                </c:pt>
                <c:pt idx="9">
                  <c:v>1759.5999999999992</c:v>
                </c:pt>
                <c:pt idx="10">
                  <c:v>1939.1999999999996</c:v>
                </c:pt>
                <c:pt idx="11">
                  <c:v>1822.5999999999995</c:v>
                </c:pt>
                <c:pt idx="12">
                  <c:v>1707.7000000000019</c:v>
                </c:pt>
                <c:pt idx="13">
                  <c:v>1718.5000000000002</c:v>
                </c:pt>
                <c:pt idx="14">
                  <c:v>1951.1</c:v>
                </c:pt>
                <c:pt idx="15">
                  <c:v>1720.3</c:v>
                </c:pt>
                <c:pt idx="16">
                  <c:v>1740.2000000000005</c:v>
                </c:pt>
                <c:pt idx="17">
                  <c:v>1657.2999999999997</c:v>
                </c:pt>
                <c:pt idx="18">
                  <c:v>1763.8999999999999</c:v>
                </c:pt>
                <c:pt idx="19">
                  <c:v>1973.7</c:v>
                </c:pt>
                <c:pt idx="20">
                  <c:v>1975.1000000000008</c:v>
                </c:pt>
                <c:pt idx="21">
                  <c:v>1709.2</c:v>
                </c:pt>
                <c:pt idx="22">
                  <c:v>1848.400000000001</c:v>
                </c:pt>
                <c:pt idx="23">
                  <c:v>1731.4</c:v>
                </c:pt>
                <c:pt idx="24">
                  <c:v>2086.4</c:v>
                </c:pt>
                <c:pt idx="25">
                  <c:v>1881.4</c:v>
                </c:pt>
                <c:pt idx="26">
                  <c:v>1760.6</c:v>
                </c:pt>
                <c:pt idx="27">
                  <c:v>1959.6999999999996</c:v>
                </c:pt>
                <c:pt idx="28">
                  <c:v>1869.2</c:v>
                </c:pt>
                <c:pt idx="29">
                  <c:v>2063.1999999999998</c:v>
                </c:pt>
                <c:pt idx="30">
                  <c:v>1985.4</c:v>
                </c:pt>
              </c:numCache>
            </c:numRef>
          </c:val>
          <c:extLst>
            <c:ext xmlns:c16="http://schemas.microsoft.com/office/drawing/2014/chart" uri="{C3380CC4-5D6E-409C-BE32-E72D297353CC}">
              <c16:uniqueId val="{00000000-E74D-47C7-B1B9-FEAA6A4312BB}"/>
            </c:ext>
          </c:extLst>
        </c:ser>
        <c:dLbls>
          <c:showLegendKey val="0"/>
          <c:showVal val="0"/>
          <c:showCatName val="0"/>
          <c:showSerName val="0"/>
          <c:showPercent val="0"/>
          <c:showBubbleSize val="0"/>
        </c:dLbls>
        <c:gapWidth val="219"/>
        <c:overlap val="-27"/>
        <c:axId val="87265280"/>
        <c:axId val="87267200"/>
      </c:barChart>
      <c:catAx>
        <c:axId val="87265280"/>
        <c:scaling>
          <c:orientation val="minMax"/>
        </c:scaling>
        <c:delete val="0"/>
        <c:axPos val="b"/>
        <c:title>
          <c:tx>
            <c:rich>
              <a:bodyPr rot="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sz="1200" b="0" i="0" baseline="0">
                    <a:effectLst/>
                    <a:latin typeface="Times New Roman" panose="02020603050405020304" pitchFamily="18" charset="0"/>
                    <a:cs typeface="Times New Roman" panose="02020603050405020304" pitchFamily="18" charset="0"/>
                  </a:rPr>
                  <a:t>Year</a:t>
                </a:r>
                <a:endParaRPr lang="en-US" sz="1200">
                  <a:effectLst/>
                  <a:latin typeface="Times New Roman" panose="02020603050405020304" pitchFamily="18" charset="0"/>
                  <a:cs typeface="Times New Roman" panose="02020603050405020304" pitchFamily="18" charset="0"/>
                </a:endParaRPr>
              </a:p>
            </c:rich>
          </c:tx>
          <c:overlay val="0"/>
          <c:spPr>
            <a:noFill/>
            <a:ln>
              <a:noFill/>
            </a:ln>
            <a:effectLst/>
          </c:sp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87267200"/>
        <c:crosses val="autoZero"/>
        <c:auto val="1"/>
        <c:lblAlgn val="ctr"/>
        <c:lblOffset val="100"/>
        <c:noMultiLvlLbl val="0"/>
      </c:catAx>
      <c:valAx>
        <c:axId val="87267200"/>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sz="1200" b="0" i="0" baseline="0">
                    <a:effectLst/>
                    <a:latin typeface="Times New Roman" panose="02020603050405020304" pitchFamily="18" charset="0"/>
                    <a:cs typeface="Times New Roman" panose="02020603050405020304" pitchFamily="18" charset="0"/>
                  </a:rPr>
                  <a:t>Rainfall (mm)</a:t>
                </a:r>
                <a:endParaRPr lang="en-US" sz="1200">
                  <a:effectLst/>
                  <a:latin typeface="Times New Roman" panose="02020603050405020304" pitchFamily="18" charset="0"/>
                  <a:cs typeface="Times New Roman" panose="02020603050405020304" pitchFamily="18" charset="0"/>
                </a:endParaRPr>
              </a:p>
            </c:rich>
          </c:tx>
          <c:layout>
            <c:manualLayout>
              <c:xMode val="edge"/>
              <c:yMode val="edge"/>
              <c:x val="1.0598834128245893E-2"/>
              <c:y val="0.19106529209622006"/>
            </c:manualLayout>
          </c:layout>
          <c:overlay val="0"/>
          <c:spPr>
            <a:noFill/>
            <a:ln>
              <a:noFill/>
            </a:ln>
            <a:effectLst/>
          </c:sp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87265280"/>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solidFill>
      <a:round/>
    </a:ln>
    <a:effectLst/>
  </c:spPr>
  <c:txPr>
    <a:bodyPr/>
    <a:lstStyle/>
    <a:p>
      <a:pPr>
        <a:defRPr/>
      </a:pPr>
      <a:endParaRPr lang="en-US"/>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strRef>
              <c:f>Sheet10!$R$38</c:f>
              <c:strCache>
                <c:ptCount val="1"/>
                <c:pt idx="0">
                  <c:v>Max. Temprature</c:v>
                </c:pt>
              </c:strCache>
            </c:strRef>
          </c:tx>
          <c:spPr>
            <a:ln w="28575" cap="rnd">
              <a:solidFill>
                <a:schemeClr val="accent1"/>
              </a:solidFill>
              <a:round/>
            </a:ln>
            <a:effectLst/>
          </c:spPr>
          <c:marker>
            <c:symbol val="none"/>
          </c:marker>
          <c:cat>
            <c:strRef>
              <c:f>Sheet10!$Q$39:$Q$50</c:f>
              <c:strCache>
                <c:ptCount val="12"/>
                <c:pt idx="0">
                  <c:v>Jan</c:v>
                </c:pt>
                <c:pt idx="1">
                  <c:v>Feb</c:v>
                </c:pt>
                <c:pt idx="2">
                  <c:v>Mar</c:v>
                </c:pt>
                <c:pt idx="3">
                  <c:v>Apr</c:v>
                </c:pt>
                <c:pt idx="4">
                  <c:v>May</c:v>
                </c:pt>
                <c:pt idx="5">
                  <c:v>Jun</c:v>
                </c:pt>
                <c:pt idx="6">
                  <c:v>Jul</c:v>
                </c:pt>
                <c:pt idx="7">
                  <c:v>Aug</c:v>
                </c:pt>
                <c:pt idx="8">
                  <c:v>Sep</c:v>
                </c:pt>
                <c:pt idx="9">
                  <c:v>Oct</c:v>
                </c:pt>
                <c:pt idx="10">
                  <c:v>Nov</c:v>
                </c:pt>
                <c:pt idx="11">
                  <c:v>Dec</c:v>
                </c:pt>
              </c:strCache>
            </c:strRef>
          </c:cat>
          <c:val>
            <c:numRef>
              <c:f>Sheet10!$R$39:$R$50</c:f>
              <c:numCache>
                <c:formatCode>0.0</c:formatCode>
                <c:ptCount val="12"/>
                <c:pt idx="0">
                  <c:v>34.329677419354802</c:v>
                </c:pt>
                <c:pt idx="1">
                  <c:v>36.303225806451614</c:v>
                </c:pt>
                <c:pt idx="2">
                  <c:v>37.190967741935488</c:v>
                </c:pt>
                <c:pt idx="3">
                  <c:v>36.157096774193498</c:v>
                </c:pt>
                <c:pt idx="4">
                  <c:v>33.812258064516094</c:v>
                </c:pt>
                <c:pt idx="5">
                  <c:v>30.25322580645161</c:v>
                </c:pt>
                <c:pt idx="6">
                  <c:v>27.789354838709659</c:v>
                </c:pt>
                <c:pt idx="7">
                  <c:v>27.65967741935486</c:v>
                </c:pt>
                <c:pt idx="8">
                  <c:v>28.941612903225778</c:v>
                </c:pt>
                <c:pt idx="9">
                  <c:v>30.128709677419327</c:v>
                </c:pt>
                <c:pt idx="10">
                  <c:v>31.19709677419355</c:v>
                </c:pt>
                <c:pt idx="11">
                  <c:v>32.21935483870972</c:v>
                </c:pt>
              </c:numCache>
            </c:numRef>
          </c:val>
          <c:smooth val="0"/>
          <c:extLst>
            <c:ext xmlns:c16="http://schemas.microsoft.com/office/drawing/2014/chart" uri="{C3380CC4-5D6E-409C-BE32-E72D297353CC}">
              <c16:uniqueId val="{00000000-079C-41F0-BCE9-FF9A91D0A685}"/>
            </c:ext>
          </c:extLst>
        </c:ser>
        <c:ser>
          <c:idx val="1"/>
          <c:order val="1"/>
          <c:tx>
            <c:strRef>
              <c:f>Sheet10!$S$38</c:f>
              <c:strCache>
                <c:ptCount val="1"/>
                <c:pt idx="0">
                  <c:v>Min. Temprature</c:v>
                </c:pt>
              </c:strCache>
            </c:strRef>
          </c:tx>
          <c:spPr>
            <a:ln w="28575" cap="rnd">
              <a:solidFill>
                <a:schemeClr val="accent2"/>
              </a:solidFill>
              <a:round/>
            </a:ln>
            <a:effectLst/>
          </c:spPr>
          <c:marker>
            <c:symbol val="none"/>
          </c:marker>
          <c:cat>
            <c:strRef>
              <c:f>Sheet10!$Q$39:$Q$50</c:f>
              <c:strCache>
                <c:ptCount val="12"/>
                <c:pt idx="0">
                  <c:v>Jan</c:v>
                </c:pt>
                <c:pt idx="1">
                  <c:v>Feb</c:v>
                </c:pt>
                <c:pt idx="2">
                  <c:v>Mar</c:v>
                </c:pt>
                <c:pt idx="3">
                  <c:v>Apr</c:v>
                </c:pt>
                <c:pt idx="4">
                  <c:v>May</c:v>
                </c:pt>
                <c:pt idx="5">
                  <c:v>Jun</c:v>
                </c:pt>
                <c:pt idx="6">
                  <c:v>Jul</c:v>
                </c:pt>
                <c:pt idx="7">
                  <c:v>Aug</c:v>
                </c:pt>
                <c:pt idx="8">
                  <c:v>Sep</c:v>
                </c:pt>
                <c:pt idx="9">
                  <c:v>Oct</c:v>
                </c:pt>
                <c:pt idx="10">
                  <c:v>Nov</c:v>
                </c:pt>
                <c:pt idx="11">
                  <c:v>Dec</c:v>
                </c:pt>
              </c:strCache>
            </c:strRef>
          </c:cat>
          <c:val>
            <c:numRef>
              <c:f>Sheet10!$S$39:$S$50</c:f>
              <c:numCache>
                <c:formatCode>0.0</c:formatCode>
                <c:ptCount val="12"/>
                <c:pt idx="0">
                  <c:v>11.263548387096773</c:v>
                </c:pt>
                <c:pt idx="1">
                  <c:v>12.545483870967756</c:v>
                </c:pt>
                <c:pt idx="2">
                  <c:v>13.056774193548398</c:v>
                </c:pt>
                <c:pt idx="3">
                  <c:v>13.673548387096773</c:v>
                </c:pt>
                <c:pt idx="4">
                  <c:v>12.941612903225803</c:v>
                </c:pt>
                <c:pt idx="5">
                  <c:v>10.968064516129045</c:v>
                </c:pt>
                <c:pt idx="6">
                  <c:v>10.052580645161306</c:v>
                </c:pt>
                <c:pt idx="7">
                  <c:v>10.29516129032257</c:v>
                </c:pt>
                <c:pt idx="8">
                  <c:v>11.059354838709698</c:v>
                </c:pt>
                <c:pt idx="9">
                  <c:v>10.661935483870963</c:v>
                </c:pt>
                <c:pt idx="10">
                  <c:v>11.120000000000001</c:v>
                </c:pt>
                <c:pt idx="11">
                  <c:v>10.795483870967756</c:v>
                </c:pt>
              </c:numCache>
            </c:numRef>
          </c:val>
          <c:smooth val="0"/>
          <c:extLst>
            <c:ext xmlns:c16="http://schemas.microsoft.com/office/drawing/2014/chart" uri="{C3380CC4-5D6E-409C-BE32-E72D297353CC}">
              <c16:uniqueId val="{00000001-079C-41F0-BCE9-FF9A91D0A685}"/>
            </c:ext>
          </c:extLst>
        </c:ser>
        <c:dLbls>
          <c:showLegendKey val="0"/>
          <c:showVal val="0"/>
          <c:showCatName val="0"/>
          <c:showSerName val="0"/>
          <c:showPercent val="0"/>
          <c:showBubbleSize val="0"/>
        </c:dLbls>
        <c:smooth val="0"/>
        <c:axId val="36108544"/>
        <c:axId val="35926400"/>
      </c:lineChart>
      <c:catAx>
        <c:axId val="36108544"/>
        <c:scaling>
          <c:orientation val="minMax"/>
        </c:scaling>
        <c:delete val="0"/>
        <c:axPos val="b"/>
        <c:title>
          <c:tx>
            <c:rich>
              <a:bodyPr rot="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sz="1200">
                    <a:latin typeface="Times New Roman" panose="02020603050405020304" pitchFamily="18" charset="0"/>
                    <a:cs typeface="Times New Roman" panose="02020603050405020304" pitchFamily="18" charset="0"/>
                  </a:rPr>
                  <a:t>Month</a:t>
                </a:r>
              </a:p>
            </c:rich>
          </c:tx>
          <c:overlay val="0"/>
          <c:spPr>
            <a:noFill/>
            <a:ln>
              <a:noFill/>
            </a:ln>
            <a:effectLst/>
          </c:sp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5926400"/>
        <c:crosses val="autoZero"/>
        <c:auto val="1"/>
        <c:lblAlgn val="ctr"/>
        <c:lblOffset val="100"/>
        <c:noMultiLvlLbl val="0"/>
      </c:catAx>
      <c:valAx>
        <c:axId val="35926400"/>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sz="1200" b="0" i="0" u="none" strike="noStrike" baseline="0">
                    <a:effectLst/>
                    <a:latin typeface="Times New Roman" panose="02020603050405020304" pitchFamily="18" charset="0"/>
                    <a:cs typeface="Times New Roman" panose="02020603050405020304" pitchFamily="18" charset="0"/>
                  </a:rPr>
                  <a:t>Mean Monthly Temp(oc)</a:t>
                </a:r>
                <a:r>
                  <a:rPr lang="en-US" sz="1200" b="0" i="0" u="none" strike="noStrike" baseline="0">
                    <a:latin typeface="Times New Roman" panose="02020603050405020304" pitchFamily="18" charset="0"/>
                    <a:cs typeface="Times New Roman" panose="02020603050405020304" pitchFamily="18" charset="0"/>
                  </a:rPr>
                  <a:t> </a:t>
                </a:r>
                <a:br>
                  <a:rPr lang="en-US" sz="1200" b="0" i="0" u="none" strike="noStrike" baseline="0">
                    <a:latin typeface="Times New Roman" panose="02020603050405020304" pitchFamily="18" charset="0"/>
                    <a:cs typeface="Times New Roman" panose="02020603050405020304" pitchFamily="18" charset="0"/>
                  </a:rPr>
                </a:br>
                <a:endParaRPr lang="en-US" sz="1200">
                  <a:latin typeface="Times New Roman" panose="02020603050405020304" pitchFamily="18" charset="0"/>
                  <a:cs typeface="Times New Roman" panose="02020603050405020304" pitchFamily="18" charset="0"/>
                </a:endParaRPr>
              </a:p>
            </c:rich>
          </c:tx>
          <c:overlay val="0"/>
          <c:spPr>
            <a:noFill/>
            <a:ln>
              <a:noFill/>
            </a:ln>
            <a:effectLst/>
          </c:spPr>
        </c:title>
        <c:numFmt formatCode="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6108544"/>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1" vertOverflow="ellipsis" vert="horz" wrap="square" anchor="ctr" anchorCtr="1"/>
          <a:lstStyle/>
          <a:p>
            <a:pPr rtl="0">
              <a:defRPr sz="900" b="0" i="0" u="none" strike="noStrike" kern="1200" baseline="0">
                <a:solidFill>
                  <a:schemeClr val="tx1">
                    <a:lumMod val="65000"/>
                    <a:lumOff val="35000"/>
                  </a:schemeClr>
                </a:solidFill>
                <a:latin typeface="+mn-lt"/>
                <a:ea typeface="+mn-ea"/>
                <a:cs typeface="+mn-cs"/>
              </a:defRPr>
            </a:pPr>
            <a:endParaRPr lang="en-US"/>
          </a:p>
        </c:txPr>
      </c:dTable>
      <c:spPr>
        <a:noFill/>
        <a:ln>
          <a:noFill/>
        </a:ln>
        <a:effectLst/>
      </c:spPr>
    </c:plotArea>
    <c:legend>
      <c:legendPos val="b"/>
      <c:overlay val="0"/>
      <c:spPr>
        <a:noFill/>
        <a:ln>
          <a:noFill/>
        </a:ln>
        <a:effectLst/>
      </c:spPr>
      <c:txPr>
        <a:bodyPr rot="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charts/chart2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20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sz="1200" b="0" i="0" baseline="0">
                <a:effectLst/>
                <a:latin typeface="Times New Roman" panose="02020603050405020304" pitchFamily="18" charset="0"/>
                <a:cs typeface="Times New Roman" panose="02020603050405020304" pitchFamily="18" charset="0"/>
              </a:rPr>
              <a:t>Mean monthly Rainfall of Masha station</a:t>
            </a:r>
            <a:endParaRPr lang="en-US" sz="1200">
              <a:effectLst/>
              <a:latin typeface="Times New Roman" panose="02020603050405020304" pitchFamily="18" charset="0"/>
              <a:cs typeface="Times New Roman" panose="02020603050405020304" pitchFamily="18" charset="0"/>
            </a:endParaRPr>
          </a:p>
        </c:rich>
      </c:tx>
      <c:overlay val="0"/>
      <c:spPr>
        <a:noFill/>
        <a:ln>
          <a:noFill/>
        </a:ln>
        <a:effectLst/>
      </c:spPr>
    </c:title>
    <c:autoTitleDeleted val="0"/>
    <c:plotArea>
      <c:layout/>
      <c:barChart>
        <c:barDir val="col"/>
        <c:grouping val="clustered"/>
        <c:varyColors val="0"/>
        <c:ser>
          <c:idx val="0"/>
          <c:order val="0"/>
          <c:spPr>
            <a:solidFill>
              <a:schemeClr val="tx1"/>
            </a:solidFill>
            <a:ln>
              <a:noFill/>
            </a:ln>
            <a:effectLst/>
          </c:spPr>
          <c:invertIfNegative val="0"/>
          <c:cat>
            <c:strRef>
              <c:f>Sheet3!$C$3:$N$3</c:f>
              <c:strCache>
                <c:ptCount val="12"/>
                <c:pt idx="0">
                  <c:v>Jan</c:v>
                </c:pt>
                <c:pt idx="1">
                  <c:v>Feb</c:v>
                </c:pt>
                <c:pt idx="2">
                  <c:v>Mar</c:v>
                </c:pt>
                <c:pt idx="3">
                  <c:v>Apr</c:v>
                </c:pt>
                <c:pt idx="4">
                  <c:v>May</c:v>
                </c:pt>
                <c:pt idx="5">
                  <c:v>Jun</c:v>
                </c:pt>
                <c:pt idx="6">
                  <c:v>Jul</c:v>
                </c:pt>
                <c:pt idx="7">
                  <c:v>Aug</c:v>
                </c:pt>
                <c:pt idx="8">
                  <c:v>Sep</c:v>
                </c:pt>
                <c:pt idx="9">
                  <c:v>Oct</c:v>
                </c:pt>
                <c:pt idx="10">
                  <c:v>Nov</c:v>
                </c:pt>
                <c:pt idx="11">
                  <c:v>Dec</c:v>
                </c:pt>
              </c:strCache>
            </c:strRef>
          </c:cat>
          <c:val>
            <c:numRef>
              <c:f>Sheet3!$C$12:$N$12</c:f>
              <c:numCache>
                <c:formatCode>0.0</c:formatCode>
                <c:ptCount val="12"/>
                <c:pt idx="0">
                  <c:v>56.122580645161321</c:v>
                </c:pt>
                <c:pt idx="1">
                  <c:v>58.312903225806402</c:v>
                </c:pt>
                <c:pt idx="2">
                  <c:v>116.92580645161293</c:v>
                </c:pt>
                <c:pt idx="3">
                  <c:v>177.6774193548388</c:v>
                </c:pt>
                <c:pt idx="4">
                  <c:v>254.13225806451598</c:v>
                </c:pt>
                <c:pt idx="5">
                  <c:v>292.72580645161247</c:v>
                </c:pt>
                <c:pt idx="6">
                  <c:v>310.07419354838669</c:v>
                </c:pt>
                <c:pt idx="7">
                  <c:v>298.12903225806474</c:v>
                </c:pt>
                <c:pt idx="8">
                  <c:v>279.92580645161246</c:v>
                </c:pt>
                <c:pt idx="9">
                  <c:v>215.23870967741948</c:v>
                </c:pt>
                <c:pt idx="10">
                  <c:v>112.7677419354838</c:v>
                </c:pt>
                <c:pt idx="11">
                  <c:v>81.432258064516162</c:v>
                </c:pt>
              </c:numCache>
            </c:numRef>
          </c:val>
          <c:extLst>
            <c:ext xmlns:c16="http://schemas.microsoft.com/office/drawing/2014/chart" uri="{C3380CC4-5D6E-409C-BE32-E72D297353CC}">
              <c16:uniqueId val="{00000000-BF36-416F-BB57-7CF057340459}"/>
            </c:ext>
          </c:extLst>
        </c:ser>
        <c:dLbls>
          <c:showLegendKey val="0"/>
          <c:showVal val="0"/>
          <c:showCatName val="0"/>
          <c:showSerName val="0"/>
          <c:showPercent val="0"/>
          <c:showBubbleSize val="0"/>
        </c:dLbls>
        <c:gapWidth val="219"/>
        <c:overlap val="-27"/>
        <c:axId val="87292160"/>
        <c:axId val="87376256"/>
      </c:barChart>
      <c:catAx>
        <c:axId val="87292160"/>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Month</a:t>
                </a:r>
              </a:p>
            </c:rich>
          </c:tx>
          <c:overlay val="0"/>
          <c:spPr>
            <a:noFill/>
            <a:ln>
              <a:noFill/>
            </a:ln>
            <a:effectLst/>
          </c:sp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87376256"/>
        <c:crosses val="autoZero"/>
        <c:auto val="1"/>
        <c:lblAlgn val="ctr"/>
        <c:lblOffset val="100"/>
        <c:noMultiLvlLbl val="0"/>
      </c:catAx>
      <c:valAx>
        <c:axId val="87376256"/>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200" b="0" i="0" u="none" strike="noStrike" kern="1200" baseline="0">
                    <a:solidFill>
                      <a:schemeClr val="tx1">
                        <a:lumMod val="65000"/>
                        <a:lumOff val="35000"/>
                      </a:schemeClr>
                    </a:solidFill>
                    <a:latin typeface="+mn-lt"/>
                    <a:ea typeface="+mn-ea"/>
                    <a:cs typeface="+mn-cs"/>
                  </a:defRPr>
                </a:pPr>
                <a:r>
                  <a:rPr lang="en-US" sz="1200" b="0" i="0" baseline="0">
                    <a:effectLst/>
                  </a:rPr>
                  <a:t>Rainfall (mm)</a:t>
                </a:r>
                <a:endParaRPr lang="en-US" sz="1200">
                  <a:effectLst/>
                </a:endParaRPr>
              </a:p>
            </c:rich>
          </c:tx>
          <c:overlay val="0"/>
          <c:spPr>
            <a:noFill/>
            <a:ln>
              <a:noFill/>
            </a:ln>
            <a:effectLst/>
          </c:spPr>
        </c:title>
        <c:numFmt formatCode="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87292160"/>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solidFill>
      <a:round/>
    </a:ln>
    <a:effectLst/>
  </c:spPr>
  <c:txPr>
    <a:bodyPr/>
    <a:lstStyle/>
    <a:p>
      <a:pPr>
        <a:defRPr/>
      </a:pPr>
      <a:endParaRPr lang="en-US"/>
    </a:p>
  </c:txPr>
  <c:externalData r:id="rId1">
    <c:autoUpdate val="0"/>
  </c:externalData>
</c:chartSpace>
</file>

<file path=word/charts/chart2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20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sz="1200" b="0" i="0" baseline="0">
                <a:effectLst/>
                <a:latin typeface="Times New Roman" panose="02020603050405020304" pitchFamily="18" charset="0"/>
                <a:cs typeface="Times New Roman" panose="02020603050405020304" pitchFamily="18" charset="0"/>
              </a:rPr>
              <a:t>Annual  variability of Rainfall for  Masha station</a:t>
            </a:r>
            <a:endParaRPr lang="en-US" sz="1200">
              <a:effectLst/>
              <a:latin typeface="Times New Roman" panose="02020603050405020304" pitchFamily="18" charset="0"/>
              <a:cs typeface="Times New Roman" panose="02020603050405020304" pitchFamily="18" charset="0"/>
            </a:endParaRPr>
          </a:p>
        </c:rich>
      </c:tx>
      <c:overlay val="0"/>
      <c:spPr>
        <a:noFill/>
        <a:ln>
          <a:noFill/>
        </a:ln>
        <a:effectLst/>
      </c:spPr>
    </c:title>
    <c:autoTitleDeleted val="0"/>
    <c:plotArea>
      <c:layout/>
      <c:barChart>
        <c:barDir val="col"/>
        <c:grouping val="clustered"/>
        <c:varyColors val="0"/>
        <c:ser>
          <c:idx val="0"/>
          <c:order val="0"/>
          <c:spPr>
            <a:solidFill>
              <a:schemeClr val="tx1"/>
            </a:solidFill>
            <a:ln>
              <a:solidFill>
                <a:schemeClr val="tx1"/>
              </a:solidFill>
            </a:ln>
            <a:effectLst/>
          </c:spPr>
          <c:invertIfNegative val="0"/>
          <c:trendline>
            <c:spPr>
              <a:ln w="19050" cap="rnd">
                <a:solidFill>
                  <a:schemeClr val="accent1"/>
                </a:solidFill>
                <a:prstDash val="sysDot"/>
              </a:ln>
              <a:effectLst/>
            </c:spPr>
            <c:trendlineType val="linear"/>
            <c:dispRSqr val="0"/>
            <c:dispEq val="0"/>
          </c:trendline>
          <c:trendline>
            <c:spPr>
              <a:ln w="19050" cap="rnd">
                <a:solidFill>
                  <a:schemeClr val="accent1"/>
                </a:solidFill>
                <a:prstDash val="sysDot"/>
              </a:ln>
              <a:effectLst/>
            </c:spPr>
            <c:trendlineType val="linear"/>
            <c:dispRSqr val="0"/>
            <c:dispEq val="1"/>
            <c:trendlineLbl>
              <c:layout>
                <c:manualLayout>
                  <c:x val="5.4855643044619462E-3"/>
                  <c:y val="-0.21503053324364602"/>
                </c:manualLayout>
              </c:layout>
              <c:numFmt formatCode="General" sourceLinked="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trendlineLbl>
          </c:trendline>
          <c:cat>
            <c:numRef>
              <c:f>Sheet4!$A$3:$A$33</c:f>
              <c:numCache>
                <c:formatCode>General</c:formatCode>
                <c:ptCount val="31"/>
                <c:pt idx="0">
                  <c:v>1987</c:v>
                </c:pt>
                <c:pt idx="1">
                  <c:v>1988</c:v>
                </c:pt>
                <c:pt idx="2">
                  <c:v>1989</c:v>
                </c:pt>
                <c:pt idx="3">
                  <c:v>1990</c:v>
                </c:pt>
                <c:pt idx="4">
                  <c:v>1991</c:v>
                </c:pt>
                <c:pt idx="5">
                  <c:v>1992</c:v>
                </c:pt>
                <c:pt idx="6">
                  <c:v>1993</c:v>
                </c:pt>
                <c:pt idx="7">
                  <c:v>1994</c:v>
                </c:pt>
                <c:pt idx="8">
                  <c:v>1995</c:v>
                </c:pt>
                <c:pt idx="9">
                  <c:v>1996</c:v>
                </c:pt>
                <c:pt idx="10">
                  <c:v>1997</c:v>
                </c:pt>
                <c:pt idx="11">
                  <c:v>1998</c:v>
                </c:pt>
                <c:pt idx="12">
                  <c:v>1999</c:v>
                </c:pt>
                <c:pt idx="13">
                  <c:v>2000</c:v>
                </c:pt>
                <c:pt idx="14">
                  <c:v>2001</c:v>
                </c:pt>
                <c:pt idx="15">
                  <c:v>2002</c:v>
                </c:pt>
                <c:pt idx="16">
                  <c:v>2003</c:v>
                </c:pt>
                <c:pt idx="17">
                  <c:v>2004</c:v>
                </c:pt>
                <c:pt idx="18">
                  <c:v>2005</c:v>
                </c:pt>
                <c:pt idx="19">
                  <c:v>2006</c:v>
                </c:pt>
                <c:pt idx="20">
                  <c:v>2007</c:v>
                </c:pt>
                <c:pt idx="21">
                  <c:v>2008</c:v>
                </c:pt>
                <c:pt idx="22">
                  <c:v>2009</c:v>
                </c:pt>
                <c:pt idx="23">
                  <c:v>2010</c:v>
                </c:pt>
                <c:pt idx="24">
                  <c:v>2011</c:v>
                </c:pt>
                <c:pt idx="25">
                  <c:v>2012</c:v>
                </c:pt>
                <c:pt idx="26">
                  <c:v>2013</c:v>
                </c:pt>
                <c:pt idx="27">
                  <c:v>2014</c:v>
                </c:pt>
                <c:pt idx="28">
                  <c:v>2015</c:v>
                </c:pt>
                <c:pt idx="29">
                  <c:v>2016</c:v>
                </c:pt>
                <c:pt idx="30">
                  <c:v>2017</c:v>
                </c:pt>
              </c:numCache>
            </c:numRef>
          </c:cat>
          <c:val>
            <c:numRef>
              <c:f>Sheet4!$D$3:$D$33</c:f>
              <c:numCache>
                <c:formatCode>General</c:formatCode>
                <c:ptCount val="31"/>
                <c:pt idx="0">
                  <c:v>2325.9000000000005</c:v>
                </c:pt>
                <c:pt idx="1">
                  <c:v>2652.2</c:v>
                </c:pt>
                <c:pt idx="2">
                  <c:v>2459.8000000000006</c:v>
                </c:pt>
                <c:pt idx="3">
                  <c:v>2196.9000000000005</c:v>
                </c:pt>
                <c:pt idx="4">
                  <c:v>2262.1</c:v>
                </c:pt>
                <c:pt idx="5">
                  <c:v>2515.3999999999996</c:v>
                </c:pt>
                <c:pt idx="6">
                  <c:v>2125.7000000000003</c:v>
                </c:pt>
                <c:pt idx="7">
                  <c:v>1877.5000000000002</c:v>
                </c:pt>
                <c:pt idx="8">
                  <c:v>2144.199999999998</c:v>
                </c:pt>
                <c:pt idx="9">
                  <c:v>2269.3000000000002</c:v>
                </c:pt>
                <c:pt idx="10">
                  <c:v>2370.9</c:v>
                </c:pt>
                <c:pt idx="11">
                  <c:v>2310.4</c:v>
                </c:pt>
                <c:pt idx="12">
                  <c:v>2357.2999999999988</c:v>
                </c:pt>
                <c:pt idx="13">
                  <c:v>2632.9999999999986</c:v>
                </c:pt>
                <c:pt idx="14">
                  <c:v>2372.9</c:v>
                </c:pt>
                <c:pt idx="15">
                  <c:v>2109.5999999999995</c:v>
                </c:pt>
                <c:pt idx="16">
                  <c:v>1979.5000000000007</c:v>
                </c:pt>
                <c:pt idx="17">
                  <c:v>2025.8000000000002</c:v>
                </c:pt>
                <c:pt idx="18">
                  <c:v>2114.9999999999982</c:v>
                </c:pt>
                <c:pt idx="19">
                  <c:v>2403.5999999999967</c:v>
                </c:pt>
                <c:pt idx="20">
                  <c:v>2008.200000000001</c:v>
                </c:pt>
                <c:pt idx="21">
                  <c:v>2380.3999999999978</c:v>
                </c:pt>
                <c:pt idx="22">
                  <c:v>2279.4000000000019</c:v>
                </c:pt>
                <c:pt idx="23">
                  <c:v>2145.0000000000005</c:v>
                </c:pt>
                <c:pt idx="24">
                  <c:v>2330</c:v>
                </c:pt>
                <c:pt idx="25">
                  <c:v>2462.9</c:v>
                </c:pt>
                <c:pt idx="26">
                  <c:v>2325.6999999999998</c:v>
                </c:pt>
                <c:pt idx="27">
                  <c:v>2098.2999999999993</c:v>
                </c:pt>
                <c:pt idx="28">
                  <c:v>1939</c:v>
                </c:pt>
                <c:pt idx="29">
                  <c:v>2097.1999999999998</c:v>
                </c:pt>
                <c:pt idx="30">
                  <c:v>2450.6</c:v>
                </c:pt>
              </c:numCache>
            </c:numRef>
          </c:val>
          <c:extLst>
            <c:ext xmlns:c16="http://schemas.microsoft.com/office/drawing/2014/chart" uri="{C3380CC4-5D6E-409C-BE32-E72D297353CC}">
              <c16:uniqueId val="{00000000-8761-42F7-A680-B457D90E403C}"/>
            </c:ext>
          </c:extLst>
        </c:ser>
        <c:dLbls>
          <c:showLegendKey val="0"/>
          <c:showVal val="0"/>
          <c:showCatName val="0"/>
          <c:showSerName val="0"/>
          <c:showPercent val="0"/>
          <c:showBubbleSize val="0"/>
        </c:dLbls>
        <c:gapWidth val="219"/>
        <c:overlap val="-27"/>
        <c:axId val="87443712"/>
        <c:axId val="87454080"/>
      </c:barChart>
      <c:catAx>
        <c:axId val="87443712"/>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Year</a:t>
                </a:r>
              </a:p>
            </c:rich>
          </c:tx>
          <c:overlay val="0"/>
          <c:spPr>
            <a:noFill/>
            <a:ln>
              <a:noFill/>
            </a:ln>
            <a:effectLst/>
          </c:sp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87454080"/>
        <c:crosses val="autoZero"/>
        <c:auto val="1"/>
        <c:lblAlgn val="ctr"/>
        <c:lblOffset val="100"/>
        <c:noMultiLvlLbl val="0"/>
      </c:catAx>
      <c:valAx>
        <c:axId val="87454080"/>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200" b="0" i="0" u="none" strike="noStrike" kern="1200" baseline="0">
                    <a:solidFill>
                      <a:schemeClr val="tx1">
                        <a:lumMod val="65000"/>
                        <a:lumOff val="35000"/>
                      </a:schemeClr>
                    </a:solidFill>
                    <a:latin typeface="+mn-lt"/>
                    <a:ea typeface="+mn-ea"/>
                    <a:cs typeface="+mn-cs"/>
                  </a:defRPr>
                </a:pPr>
                <a:r>
                  <a:rPr lang="en-US" sz="1200" b="0" i="0" baseline="0">
                    <a:effectLst/>
                    <a:latin typeface="Times New Roman" panose="02020603050405020304" pitchFamily="18" charset="0"/>
                    <a:cs typeface="Times New Roman" panose="02020603050405020304" pitchFamily="18" charset="0"/>
                  </a:rPr>
                  <a:t>Rainfall (mm)</a:t>
                </a:r>
                <a:endParaRPr lang="en-US" sz="1200">
                  <a:effectLst/>
                  <a:latin typeface="Times New Roman" panose="02020603050405020304" pitchFamily="18" charset="0"/>
                  <a:cs typeface="Times New Roman" panose="02020603050405020304" pitchFamily="18" charset="0"/>
                </a:endParaRPr>
              </a:p>
            </c:rich>
          </c:tx>
          <c:layout>
            <c:manualLayout>
              <c:xMode val="edge"/>
              <c:yMode val="edge"/>
              <c:x val="2.2916666666666672E-2"/>
              <c:y val="0.13266331658291469"/>
            </c:manualLayout>
          </c:layout>
          <c:overlay val="0"/>
          <c:spPr>
            <a:noFill/>
            <a:ln>
              <a:noFill/>
            </a:ln>
            <a:effectLst/>
          </c:sp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87443712"/>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solidFill>
      <a:round/>
    </a:ln>
    <a:effectLst/>
  </c:spPr>
  <c:txPr>
    <a:bodyPr/>
    <a:lstStyle/>
    <a:p>
      <a:pPr>
        <a:defRPr/>
      </a:pPr>
      <a:endParaRPr lang="en-US"/>
    </a:p>
  </c:txPr>
  <c:externalData r:id="rId1">
    <c:autoUpdate val="0"/>
  </c:externalData>
</c:chartSpace>
</file>

<file path=word/charts/chart2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20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sz="1200" b="0" i="0" baseline="0">
                <a:effectLst/>
                <a:latin typeface="Times New Roman" panose="02020603050405020304" pitchFamily="18" charset="0"/>
                <a:cs typeface="Times New Roman" panose="02020603050405020304" pitchFamily="18" charset="0"/>
              </a:rPr>
              <a:t>Mean monthly Rainfall of Gore station</a:t>
            </a:r>
            <a:endParaRPr lang="en-US" sz="1200">
              <a:effectLst/>
              <a:latin typeface="Times New Roman" panose="02020603050405020304" pitchFamily="18" charset="0"/>
              <a:cs typeface="Times New Roman" panose="02020603050405020304" pitchFamily="18" charset="0"/>
            </a:endParaRPr>
          </a:p>
        </c:rich>
      </c:tx>
      <c:overlay val="0"/>
      <c:spPr>
        <a:noFill/>
        <a:ln>
          <a:noFill/>
        </a:ln>
        <a:effectLst/>
      </c:spPr>
    </c:title>
    <c:autoTitleDeleted val="0"/>
    <c:plotArea>
      <c:layout/>
      <c:barChart>
        <c:barDir val="col"/>
        <c:grouping val="clustered"/>
        <c:varyColors val="0"/>
        <c:ser>
          <c:idx val="0"/>
          <c:order val="0"/>
          <c:spPr>
            <a:solidFill>
              <a:schemeClr val="tx1"/>
            </a:solidFill>
            <a:ln>
              <a:solidFill>
                <a:schemeClr val="tx1"/>
              </a:solidFill>
            </a:ln>
            <a:effectLst/>
          </c:spPr>
          <c:invertIfNegative val="0"/>
          <c:cat>
            <c:strRef>
              <c:f>Sheet3!$C$3:$N$3</c:f>
              <c:strCache>
                <c:ptCount val="12"/>
                <c:pt idx="0">
                  <c:v>Jan</c:v>
                </c:pt>
                <c:pt idx="1">
                  <c:v>Feb</c:v>
                </c:pt>
                <c:pt idx="2">
                  <c:v>Mar</c:v>
                </c:pt>
                <c:pt idx="3">
                  <c:v>Apr</c:v>
                </c:pt>
                <c:pt idx="4">
                  <c:v>May</c:v>
                </c:pt>
                <c:pt idx="5">
                  <c:v>Jun</c:v>
                </c:pt>
                <c:pt idx="6">
                  <c:v>Jul</c:v>
                </c:pt>
                <c:pt idx="7">
                  <c:v>Aug</c:v>
                </c:pt>
                <c:pt idx="8">
                  <c:v>Sep</c:v>
                </c:pt>
                <c:pt idx="9">
                  <c:v>Oct</c:v>
                </c:pt>
                <c:pt idx="10">
                  <c:v>Nov</c:v>
                </c:pt>
                <c:pt idx="11">
                  <c:v>Dec</c:v>
                </c:pt>
              </c:strCache>
            </c:strRef>
          </c:cat>
          <c:val>
            <c:numRef>
              <c:f>Sheet3!$C$11:$N$11</c:f>
              <c:numCache>
                <c:formatCode>0.0</c:formatCode>
                <c:ptCount val="12"/>
                <c:pt idx="0">
                  <c:v>40.129032258064512</c:v>
                </c:pt>
                <c:pt idx="1">
                  <c:v>38.167741935483882</c:v>
                </c:pt>
                <c:pt idx="2">
                  <c:v>73.445161290322659</c:v>
                </c:pt>
                <c:pt idx="3">
                  <c:v>124.09354838709675</c:v>
                </c:pt>
                <c:pt idx="4">
                  <c:v>180.832258064516</c:v>
                </c:pt>
                <c:pt idx="5">
                  <c:v>283.22258064516132</c:v>
                </c:pt>
                <c:pt idx="6">
                  <c:v>309.29354838709668</c:v>
                </c:pt>
                <c:pt idx="7">
                  <c:v>298.46774193548396</c:v>
                </c:pt>
                <c:pt idx="8">
                  <c:v>269.91290322580642</c:v>
                </c:pt>
                <c:pt idx="9">
                  <c:v>214.81935483870998</c:v>
                </c:pt>
                <c:pt idx="10">
                  <c:v>118.98064516129038</c:v>
                </c:pt>
                <c:pt idx="11">
                  <c:v>51.196774193548386</c:v>
                </c:pt>
              </c:numCache>
            </c:numRef>
          </c:val>
          <c:extLst>
            <c:ext xmlns:c16="http://schemas.microsoft.com/office/drawing/2014/chart" uri="{C3380CC4-5D6E-409C-BE32-E72D297353CC}">
              <c16:uniqueId val="{00000000-0D84-4FE2-8404-19CE7DE8F8D8}"/>
            </c:ext>
          </c:extLst>
        </c:ser>
        <c:dLbls>
          <c:showLegendKey val="0"/>
          <c:showVal val="0"/>
          <c:showCatName val="0"/>
          <c:showSerName val="0"/>
          <c:showPercent val="0"/>
          <c:showBubbleSize val="0"/>
        </c:dLbls>
        <c:gapWidth val="219"/>
        <c:overlap val="-27"/>
        <c:axId val="87487232"/>
        <c:axId val="87489152"/>
      </c:barChart>
      <c:catAx>
        <c:axId val="87487232"/>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Month</a:t>
                </a:r>
              </a:p>
            </c:rich>
          </c:tx>
          <c:overlay val="0"/>
          <c:spPr>
            <a:noFill/>
            <a:ln>
              <a:noFill/>
            </a:ln>
            <a:effectLst/>
          </c:sp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87489152"/>
        <c:crosses val="autoZero"/>
        <c:auto val="1"/>
        <c:lblAlgn val="ctr"/>
        <c:lblOffset val="100"/>
        <c:noMultiLvlLbl val="0"/>
      </c:catAx>
      <c:valAx>
        <c:axId val="87489152"/>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sz="1200" b="0" i="0" baseline="0">
                    <a:effectLst/>
                    <a:latin typeface="Times New Roman" panose="02020603050405020304" pitchFamily="18" charset="0"/>
                    <a:cs typeface="Times New Roman" panose="02020603050405020304" pitchFamily="18" charset="0"/>
                  </a:rPr>
                  <a:t>Rainfall (mm)</a:t>
                </a:r>
                <a:endParaRPr lang="en-US" sz="1200">
                  <a:effectLst/>
                  <a:latin typeface="Times New Roman" panose="02020603050405020304" pitchFamily="18" charset="0"/>
                  <a:cs typeface="Times New Roman" panose="02020603050405020304" pitchFamily="18" charset="0"/>
                </a:endParaRPr>
              </a:p>
            </c:rich>
          </c:tx>
          <c:layout>
            <c:manualLayout>
              <c:xMode val="edge"/>
              <c:yMode val="edge"/>
              <c:x val="1.5151515151515164E-2"/>
              <c:y val="0.20260435187537063"/>
            </c:manualLayout>
          </c:layout>
          <c:overlay val="0"/>
          <c:spPr>
            <a:noFill/>
            <a:ln>
              <a:noFill/>
            </a:ln>
            <a:effectLst/>
          </c:spPr>
        </c:title>
        <c:numFmt formatCode="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87487232"/>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solidFill>
      <a:round/>
    </a:ln>
    <a:effectLst/>
  </c:spPr>
  <c:txPr>
    <a:bodyPr/>
    <a:lstStyle/>
    <a:p>
      <a:pPr>
        <a:defRPr/>
      </a:pPr>
      <a:endParaRPr lang="en-US"/>
    </a:p>
  </c:txPr>
  <c:externalData r:id="rId1">
    <c:autoUpdate val="0"/>
  </c:externalData>
</c:chartSpace>
</file>

<file path=word/charts/chart2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20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sz="1200" b="0" i="0" baseline="0">
                <a:effectLst/>
                <a:latin typeface="Times New Roman" panose="02020603050405020304" pitchFamily="18" charset="0"/>
                <a:cs typeface="Times New Roman" panose="02020603050405020304" pitchFamily="18" charset="0"/>
              </a:rPr>
              <a:t>Annual  variability of Rainfall for  Gore station</a:t>
            </a:r>
            <a:endParaRPr lang="en-US" sz="1200">
              <a:effectLst/>
              <a:latin typeface="Times New Roman" panose="02020603050405020304" pitchFamily="18" charset="0"/>
              <a:cs typeface="Times New Roman" panose="02020603050405020304" pitchFamily="18" charset="0"/>
            </a:endParaRPr>
          </a:p>
        </c:rich>
      </c:tx>
      <c:overlay val="0"/>
      <c:spPr>
        <a:noFill/>
        <a:ln>
          <a:noFill/>
        </a:ln>
        <a:effectLst/>
      </c:spPr>
    </c:title>
    <c:autoTitleDeleted val="0"/>
    <c:plotArea>
      <c:layout/>
      <c:barChart>
        <c:barDir val="col"/>
        <c:grouping val="clustered"/>
        <c:varyColors val="0"/>
        <c:ser>
          <c:idx val="0"/>
          <c:order val="0"/>
          <c:spPr>
            <a:solidFill>
              <a:schemeClr val="tx1"/>
            </a:solidFill>
            <a:ln>
              <a:solidFill>
                <a:schemeClr val="tx1"/>
              </a:solidFill>
            </a:ln>
            <a:effectLst/>
          </c:spPr>
          <c:invertIfNegative val="0"/>
          <c:trendline>
            <c:spPr>
              <a:ln w="19050" cap="rnd">
                <a:solidFill>
                  <a:schemeClr val="accent1"/>
                </a:solidFill>
                <a:prstDash val="sysDot"/>
              </a:ln>
              <a:effectLst/>
            </c:spPr>
            <c:trendlineType val="linear"/>
            <c:dispRSqr val="0"/>
            <c:dispEq val="1"/>
            <c:trendlineLbl>
              <c:layout>
                <c:manualLayout>
                  <c:x val="2.5663458734324901E-5"/>
                  <c:y val="-0.16095613048368954"/>
                </c:manualLayout>
              </c:layout>
              <c:numFmt formatCode="General" sourceLinked="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trendlineLbl>
          </c:trendline>
          <c:cat>
            <c:numRef>
              <c:f>Sheet4!$A$3:$A$33</c:f>
              <c:numCache>
                <c:formatCode>General</c:formatCode>
                <c:ptCount val="31"/>
                <c:pt idx="0">
                  <c:v>1987</c:v>
                </c:pt>
                <c:pt idx="1">
                  <c:v>1988</c:v>
                </c:pt>
                <c:pt idx="2">
                  <c:v>1989</c:v>
                </c:pt>
                <c:pt idx="3">
                  <c:v>1990</c:v>
                </c:pt>
                <c:pt idx="4">
                  <c:v>1991</c:v>
                </c:pt>
                <c:pt idx="5">
                  <c:v>1992</c:v>
                </c:pt>
                <c:pt idx="6">
                  <c:v>1993</c:v>
                </c:pt>
                <c:pt idx="7">
                  <c:v>1994</c:v>
                </c:pt>
                <c:pt idx="8">
                  <c:v>1995</c:v>
                </c:pt>
                <c:pt idx="9">
                  <c:v>1996</c:v>
                </c:pt>
                <c:pt idx="10">
                  <c:v>1997</c:v>
                </c:pt>
                <c:pt idx="11">
                  <c:v>1998</c:v>
                </c:pt>
                <c:pt idx="12">
                  <c:v>1999</c:v>
                </c:pt>
                <c:pt idx="13">
                  <c:v>2000</c:v>
                </c:pt>
                <c:pt idx="14">
                  <c:v>2001</c:v>
                </c:pt>
                <c:pt idx="15">
                  <c:v>2002</c:v>
                </c:pt>
                <c:pt idx="16">
                  <c:v>2003</c:v>
                </c:pt>
                <c:pt idx="17">
                  <c:v>2004</c:v>
                </c:pt>
                <c:pt idx="18">
                  <c:v>2005</c:v>
                </c:pt>
                <c:pt idx="19">
                  <c:v>2006</c:v>
                </c:pt>
                <c:pt idx="20">
                  <c:v>2007</c:v>
                </c:pt>
                <c:pt idx="21">
                  <c:v>2008</c:v>
                </c:pt>
                <c:pt idx="22">
                  <c:v>2009</c:v>
                </c:pt>
                <c:pt idx="23">
                  <c:v>2010</c:v>
                </c:pt>
                <c:pt idx="24">
                  <c:v>2011</c:v>
                </c:pt>
                <c:pt idx="25">
                  <c:v>2012</c:v>
                </c:pt>
                <c:pt idx="26">
                  <c:v>2013</c:v>
                </c:pt>
                <c:pt idx="27">
                  <c:v>2014</c:v>
                </c:pt>
                <c:pt idx="28">
                  <c:v>2015</c:v>
                </c:pt>
                <c:pt idx="29">
                  <c:v>2016</c:v>
                </c:pt>
                <c:pt idx="30">
                  <c:v>2017</c:v>
                </c:pt>
              </c:numCache>
            </c:numRef>
          </c:cat>
          <c:val>
            <c:numRef>
              <c:f>Sheet4!$E$3:$E$33</c:f>
              <c:numCache>
                <c:formatCode>General</c:formatCode>
                <c:ptCount val="31"/>
                <c:pt idx="0">
                  <c:v>1935.6999999999996</c:v>
                </c:pt>
                <c:pt idx="1">
                  <c:v>2158.6000000000013</c:v>
                </c:pt>
                <c:pt idx="2">
                  <c:v>1965.2</c:v>
                </c:pt>
                <c:pt idx="3">
                  <c:v>2020.6</c:v>
                </c:pt>
                <c:pt idx="4">
                  <c:v>1747.3999999999994</c:v>
                </c:pt>
                <c:pt idx="5">
                  <c:v>2054.4999999999982</c:v>
                </c:pt>
                <c:pt idx="6">
                  <c:v>1876.3999999999999</c:v>
                </c:pt>
                <c:pt idx="7">
                  <c:v>1865.0999999999997</c:v>
                </c:pt>
                <c:pt idx="8">
                  <c:v>1974.8</c:v>
                </c:pt>
                <c:pt idx="9">
                  <c:v>1695.2</c:v>
                </c:pt>
                <c:pt idx="10">
                  <c:v>1710.9</c:v>
                </c:pt>
                <c:pt idx="11">
                  <c:v>1774.6</c:v>
                </c:pt>
                <c:pt idx="12">
                  <c:v>1649.4000000000012</c:v>
                </c:pt>
                <c:pt idx="13">
                  <c:v>1899.9000000000012</c:v>
                </c:pt>
                <c:pt idx="14">
                  <c:v>1700</c:v>
                </c:pt>
                <c:pt idx="15">
                  <c:v>1512.3</c:v>
                </c:pt>
                <c:pt idx="16">
                  <c:v>1639.2</c:v>
                </c:pt>
                <c:pt idx="17">
                  <c:v>1446.4</c:v>
                </c:pt>
                <c:pt idx="18">
                  <c:v>1771.7000000000005</c:v>
                </c:pt>
                <c:pt idx="19">
                  <c:v>1785.6</c:v>
                </c:pt>
                <c:pt idx="20">
                  <c:v>1625.2000000000005</c:v>
                </c:pt>
                <c:pt idx="21">
                  <c:v>2089.8999999999996</c:v>
                </c:pt>
                <c:pt idx="22">
                  <c:v>1730.8000000000009</c:v>
                </c:pt>
                <c:pt idx="23">
                  <c:v>1543.700000000001</c:v>
                </c:pt>
                <c:pt idx="24">
                  <c:v>2085.8000000000002</c:v>
                </c:pt>
                <c:pt idx="25">
                  <c:v>1924.8000000000009</c:v>
                </c:pt>
                <c:pt idx="26">
                  <c:v>2116.50000000001</c:v>
                </c:pt>
                <c:pt idx="27">
                  <c:v>1851.5</c:v>
                </c:pt>
                <c:pt idx="28">
                  <c:v>1674.9</c:v>
                </c:pt>
                <c:pt idx="29">
                  <c:v>1621.4</c:v>
                </c:pt>
                <c:pt idx="30">
                  <c:v>2146.5</c:v>
                </c:pt>
              </c:numCache>
            </c:numRef>
          </c:val>
          <c:extLst>
            <c:ext xmlns:c16="http://schemas.microsoft.com/office/drawing/2014/chart" uri="{C3380CC4-5D6E-409C-BE32-E72D297353CC}">
              <c16:uniqueId val="{00000000-D3F6-4255-AC51-CE393D045183}"/>
            </c:ext>
          </c:extLst>
        </c:ser>
        <c:dLbls>
          <c:showLegendKey val="0"/>
          <c:showVal val="0"/>
          <c:showCatName val="0"/>
          <c:showSerName val="0"/>
          <c:showPercent val="0"/>
          <c:showBubbleSize val="0"/>
        </c:dLbls>
        <c:gapWidth val="219"/>
        <c:overlap val="-27"/>
        <c:axId val="87339008"/>
        <c:axId val="87340928"/>
      </c:barChart>
      <c:catAx>
        <c:axId val="87339008"/>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Year</a:t>
                </a:r>
              </a:p>
            </c:rich>
          </c:tx>
          <c:overlay val="0"/>
          <c:spPr>
            <a:noFill/>
            <a:ln>
              <a:noFill/>
            </a:ln>
            <a:effectLst/>
          </c:sp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87340928"/>
        <c:crosses val="autoZero"/>
        <c:auto val="1"/>
        <c:lblAlgn val="ctr"/>
        <c:lblOffset val="100"/>
        <c:noMultiLvlLbl val="0"/>
      </c:catAx>
      <c:valAx>
        <c:axId val="87340928"/>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sz="1200" b="0" i="0" baseline="0">
                    <a:effectLst/>
                    <a:latin typeface="Times New Roman" panose="02020603050405020304" pitchFamily="18" charset="0"/>
                    <a:cs typeface="Times New Roman" panose="02020603050405020304" pitchFamily="18" charset="0"/>
                  </a:rPr>
                  <a:t>Rainfall (mm)</a:t>
                </a:r>
                <a:endParaRPr lang="en-US" sz="1200">
                  <a:effectLst/>
                  <a:latin typeface="Times New Roman" panose="02020603050405020304" pitchFamily="18" charset="0"/>
                  <a:cs typeface="Times New Roman" panose="02020603050405020304" pitchFamily="18" charset="0"/>
                </a:endParaRPr>
              </a:p>
            </c:rich>
          </c:tx>
          <c:layout>
            <c:manualLayout>
              <c:xMode val="edge"/>
              <c:yMode val="edge"/>
              <c:x val="1.7094017094017103E-2"/>
              <c:y val="0.21026538349373025"/>
            </c:manualLayout>
          </c:layout>
          <c:overlay val="0"/>
          <c:spPr>
            <a:noFill/>
            <a:ln>
              <a:noFill/>
            </a:ln>
            <a:effectLst/>
          </c:sp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87339008"/>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solidFill>
      <a:round/>
    </a:ln>
    <a:effectLst/>
  </c:spPr>
  <c:txPr>
    <a:bodyPr/>
    <a:lstStyle/>
    <a:p>
      <a:pPr>
        <a:defRPr/>
      </a:pPr>
      <a:endParaRPr lang="en-US"/>
    </a:p>
  </c:txPr>
  <c:externalData r:id="rId1">
    <c:autoUpdate val="0"/>
  </c:externalData>
</c:chartSpace>
</file>

<file path=word/charts/chart2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lgn="ctr">
              <a:defRPr sz="120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sz="1200" b="0" i="0" baseline="0">
                <a:effectLst/>
                <a:latin typeface="Times New Roman" panose="02020603050405020304" pitchFamily="18" charset="0"/>
                <a:cs typeface="Times New Roman" panose="02020603050405020304" pitchFamily="18" charset="0"/>
              </a:rPr>
              <a:t>Mean monthly Rainfall of Seko humbi station</a:t>
            </a:r>
            <a:endParaRPr lang="en-US" sz="1200">
              <a:effectLst/>
              <a:latin typeface="Times New Roman" panose="02020603050405020304" pitchFamily="18" charset="0"/>
              <a:cs typeface="Times New Roman" panose="02020603050405020304" pitchFamily="18" charset="0"/>
            </a:endParaRPr>
          </a:p>
        </c:rich>
      </c:tx>
      <c:layout>
        <c:manualLayout>
          <c:xMode val="edge"/>
          <c:yMode val="edge"/>
          <c:x val="0.29135608048993888"/>
          <c:y val="5.9760498687664039E-2"/>
        </c:manualLayout>
      </c:layout>
      <c:overlay val="0"/>
      <c:spPr>
        <a:noFill/>
        <a:ln>
          <a:noFill/>
        </a:ln>
        <a:effectLst/>
      </c:spPr>
    </c:title>
    <c:autoTitleDeleted val="0"/>
    <c:plotArea>
      <c:layout/>
      <c:barChart>
        <c:barDir val="col"/>
        <c:grouping val="clustered"/>
        <c:varyColors val="0"/>
        <c:ser>
          <c:idx val="0"/>
          <c:order val="0"/>
          <c:spPr>
            <a:solidFill>
              <a:schemeClr val="tx1"/>
            </a:solidFill>
            <a:ln>
              <a:solidFill>
                <a:schemeClr val="tx1"/>
              </a:solidFill>
            </a:ln>
            <a:effectLst/>
          </c:spPr>
          <c:invertIfNegative val="0"/>
          <c:cat>
            <c:strRef>
              <c:f>Sheet3!$C$3:$N$3</c:f>
              <c:strCache>
                <c:ptCount val="12"/>
                <c:pt idx="0">
                  <c:v>Jan</c:v>
                </c:pt>
                <c:pt idx="1">
                  <c:v>Feb</c:v>
                </c:pt>
                <c:pt idx="2">
                  <c:v>Mar</c:v>
                </c:pt>
                <c:pt idx="3">
                  <c:v>Apr</c:v>
                </c:pt>
                <c:pt idx="4">
                  <c:v>May</c:v>
                </c:pt>
                <c:pt idx="5">
                  <c:v>Jun</c:v>
                </c:pt>
                <c:pt idx="6">
                  <c:v>Jul</c:v>
                </c:pt>
                <c:pt idx="7">
                  <c:v>Aug</c:v>
                </c:pt>
                <c:pt idx="8">
                  <c:v>Sep</c:v>
                </c:pt>
                <c:pt idx="9">
                  <c:v>Oct</c:v>
                </c:pt>
                <c:pt idx="10">
                  <c:v>Nov</c:v>
                </c:pt>
                <c:pt idx="11">
                  <c:v>Dec</c:v>
                </c:pt>
              </c:strCache>
            </c:strRef>
          </c:cat>
          <c:val>
            <c:numRef>
              <c:f>Sheet3!$C$14:$N$14</c:f>
              <c:numCache>
                <c:formatCode>0.0</c:formatCode>
                <c:ptCount val="12"/>
                <c:pt idx="0">
                  <c:v>8.8483870967741929</c:v>
                </c:pt>
                <c:pt idx="1">
                  <c:v>12.619354838709686</c:v>
                </c:pt>
                <c:pt idx="2">
                  <c:v>49.709677419354854</c:v>
                </c:pt>
                <c:pt idx="3">
                  <c:v>110.40967741935488</c:v>
                </c:pt>
                <c:pt idx="4">
                  <c:v>204.48387096774198</c:v>
                </c:pt>
                <c:pt idx="5">
                  <c:v>233.74193548387098</c:v>
                </c:pt>
                <c:pt idx="6">
                  <c:v>230.01935483870955</c:v>
                </c:pt>
                <c:pt idx="7">
                  <c:v>241.57741935483867</c:v>
                </c:pt>
                <c:pt idx="8">
                  <c:v>182.28387096774179</c:v>
                </c:pt>
                <c:pt idx="9">
                  <c:v>138.70645161290321</c:v>
                </c:pt>
                <c:pt idx="10">
                  <c:v>51.49677419354839</c:v>
                </c:pt>
                <c:pt idx="11">
                  <c:v>14.996774193548399</c:v>
                </c:pt>
              </c:numCache>
            </c:numRef>
          </c:val>
          <c:extLst>
            <c:ext xmlns:c16="http://schemas.microsoft.com/office/drawing/2014/chart" uri="{C3380CC4-5D6E-409C-BE32-E72D297353CC}">
              <c16:uniqueId val="{00000000-E100-49C0-9E39-AAA9EDE0970A}"/>
            </c:ext>
          </c:extLst>
        </c:ser>
        <c:dLbls>
          <c:showLegendKey val="0"/>
          <c:showVal val="0"/>
          <c:showCatName val="0"/>
          <c:showSerName val="0"/>
          <c:showPercent val="0"/>
          <c:showBubbleSize val="0"/>
        </c:dLbls>
        <c:gapWidth val="219"/>
        <c:overlap val="-27"/>
        <c:axId val="87525632"/>
        <c:axId val="87536000"/>
      </c:barChart>
      <c:catAx>
        <c:axId val="87525632"/>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Month</a:t>
                </a:r>
              </a:p>
            </c:rich>
          </c:tx>
          <c:layout>
            <c:manualLayout>
              <c:xMode val="edge"/>
              <c:yMode val="edge"/>
              <c:x val="0.47947557036139732"/>
              <c:y val="0.79889454994596198"/>
            </c:manualLayout>
          </c:layout>
          <c:overlay val="0"/>
          <c:spPr>
            <a:noFill/>
            <a:ln>
              <a:noFill/>
            </a:ln>
            <a:effectLst/>
          </c:sp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87536000"/>
        <c:crosses val="autoZero"/>
        <c:auto val="1"/>
        <c:lblAlgn val="ctr"/>
        <c:lblOffset val="100"/>
        <c:noMultiLvlLbl val="0"/>
      </c:catAx>
      <c:valAx>
        <c:axId val="87536000"/>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sz="1200" b="0" i="0" baseline="0">
                    <a:effectLst/>
                    <a:latin typeface="Times New Roman" panose="02020603050405020304" pitchFamily="18" charset="0"/>
                    <a:cs typeface="Times New Roman" panose="02020603050405020304" pitchFamily="18" charset="0"/>
                  </a:rPr>
                  <a:t>Rainfall (mm)</a:t>
                </a:r>
                <a:endParaRPr lang="en-US" sz="1200">
                  <a:effectLst/>
                  <a:latin typeface="Times New Roman" panose="02020603050405020304" pitchFamily="18" charset="0"/>
                  <a:cs typeface="Times New Roman" panose="02020603050405020304" pitchFamily="18" charset="0"/>
                </a:endParaRPr>
              </a:p>
            </c:rich>
          </c:tx>
          <c:layout>
            <c:manualLayout>
              <c:xMode val="edge"/>
              <c:yMode val="edge"/>
              <c:x val="2.3504273504273542E-2"/>
              <c:y val="0.17682709447415326"/>
            </c:manualLayout>
          </c:layout>
          <c:overlay val="0"/>
          <c:spPr>
            <a:noFill/>
            <a:ln>
              <a:noFill/>
            </a:ln>
            <a:effectLst/>
          </c:spPr>
        </c:title>
        <c:numFmt formatCode="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87525632"/>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solidFill>
      <a:round/>
    </a:ln>
    <a:effectLst/>
  </c:spPr>
  <c:txPr>
    <a:bodyPr/>
    <a:lstStyle/>
    <a:p>
      <a:pPr>
        <a:defRPr/>
      </a:pPr>
      <a:endParaRPr lang="en-US"/>
    </a:p>
  </c:txPr>
  <c:externalData r:id="rId1">
    <c:autoUpdate val="0"/>
  </c:externalData>
</c:chartSpace>
</file>

<file path=word/charts/chart2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20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sz="1200" b="0" i="0" baseline="0">
                <a:effectLst/>
                <a:latin typeface="Times New Roman" panose="02020603050405020304" pitchFamily="18" charset="0"/>
                <a:cs typeface="Times New Roman" panose="02020603050405020304" pitchFamily="18" charset="0"/>
              </a:rPr>
              <a:t>Annual  variability of Rainfall for  Seko humbi station</a:t>
            </a:r>
            <a:endParaRPr lang="en-US" sz="1200">
              <a:effectLst/>
              <a:latin typeface="Times New Roman" panose="02020603050405020304" pitchFamily="18" charset="0"/>
              <a:cs typeface="Times New Roman" panose="02020603050405020304" pitchFamily="18" charset="0"/>
            </a:endParaRPr>
          </a:p>
        </c:rich>
      </c:tx>
      <c:overlay val="0"/>
      <c:spPr>
        <a:noFill/>
        <a:ln>
          <a:noFill/>
        </a:ln>
        <a:effectLst/>
      </c:spPr>
    </c:title>
    <c:autoTitleDeleted val="0"/>
    <c:plotArea>
      <c:layout/>
      <c:barChart>
        <c:barDir val="col"/>
        <c:grouping val="clustered"/>
        <c:varyColors val="0"/>
        <c:ser>
          <c:idx val="0"/>
          <c:order val="0"/>
          <c:spPr>
            <a:solidFill>
              <a:schemeClr val="tx1"/>
            </a:solidFill>
            <a:ln>
              <a:solidFill>
                <a:schemeClr val="tx1"/>
              </a:solidFill>
            </a:ln>
            <a:effectLst/>
          </c:spPr>
          <c:invertIfNegative val="0"/>
          <c:trendline>
            <c:spPr>
              <a:ln w="19050" cap="rnd">
                <a:solidFill>
                  <a:schemeClr val="accent1"/>
                </a:solidFill>
                <a:prstDash val="sysDot"/>
              </a:ln>
              <a:effectLst/>
            </c:spPr>
            <c:trendlineType val="linear"/>
            <c:dispRSqr val="0"/>
            <c:dispEq val="1"/>
            <c:trendlineLbl>
              <c:layout>
                <c:manualLayout>
                  <c:x val="1.0607674040744907E-2"/>
                  <c:y val="-0.21748139729956453"/>
                </c:manualLayout>
              </c:layout>
              <c:numFmt formatCode="General" sourceLinked="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trendlineLbl>
          </c:trendline>
          <c:cat>
            <c:numRef>
              <c:f>Sheet4!$A$3:$A$33</c:f>
              <c:numCache>
                <c:formatCode>General</c:formatCode>
                <c:ptCount val="31"/>
                <c:pt idx="0">
                  <c:v>1987</c:v>
                </c:pt>
                <c:pt idx="1">
                  <c:v>1988</c:v>
                </c:pt>
                <c:pt idx="2">
                  <c:v>1989</c:v>
                </c:pt>
                <c:pt idx="3">
                  <c:v>1990</c:v>
                </c:pt>
                <c:pt idx="4">
                  <c:v>1991</c:v>
                </c:pt>
                <c:pt idx="5">
                  <c:v>1992</c:v>
                </c:pt>
                <c:pt idx="6">
                  <c:v>1993</c:v>
                </c:pt>
                <c:pt idx="7">
                  <c:v>1994</c:v>
                </c:pt>
                <c:pt idx="8">
                  <c:v>1995</c:v>
                </c:pt>
                <c:pt idx="9">
                  <c:v>1996</c:v>
                </c:pt>
                <c:pt idx="10">
                  <c:v>1997</c:v>
                </c:pt>
                <c:pt idx="11">
                  <c:v>1998</c:v>
                </c:pt>
                <c:pt idx="12">
                  <c:v>1999</c:v>
                </c:pt>
                <c:pt idx="13">
                  <c:v>2000</c:v>
                </c:pt>
                <c:pt idx="14">
                  <c:v>2001</c:v>
                </c:pt>
                <c:pt idx="15">
                  <c:v>2002</c:v>
                </c:pt>
                <c:pt idx="16">
                  <c:v>2003</c:v>
                </c:pt>
                <c:pt idx="17">
                  <c:v>2004</c:v>
                </c:pt>
                <c:pt idx="18">
                  <c:v>2005</c:v>
                </c:pt>
                <c:pt idx="19">
                  <c:v>2006</c:v>
                </c:pt>
                <c:pt idx="20">
                  <c:v>2007</c:v>
                </c:pt>
                <c:pt idx="21">
                  <c:v>2008</c:v>
                </c:pt>
                <c:pt idx="22">
                  <c:v>2009</c:v>
                </c:pt>
                <c:pt idx="23">
                  <c:v>2010</c:v>
                </c:pt>
                <c:pt idx="24">
                  <c:v>2011</c:v>
                </c:pt>
                <c:pt idx="25">
                  <c:v>2012</c:v>
                </c:pt>
                <c:pt idx="26">
                  <c:v>2013</c:v>
                </c:pt>
                <c:pt idx="27">
                  <c:v>2014</c:v>
                </c:pt>
                <c:pt idx="28">
                  <c:v>2015</c:v>
                </c:pt>
                <c:pt idx="29">
                  <c:v>2016</c:v>
                </c:pt>
                <c:pt idx="30">
                  <c:v>2017</c:v>
                </c:pt>
              </c:numCache>
            </c:numRef>
          </c:cat>
          <c:val>
            <c:numRef>
              <c:f>Sheet4!$I$3:$I$33</c:f>
              <c:numCache>
                <c:formatCode>General</c:formatCode>
                <c:ptCount val="31"/>
                <c:pt idx="0">
                  <c:v>1478.6999999999978</c:v>
                </c:pt>
                <c:pt idx="1">
                  <c:v>1387.7</c:v>
                </c:pt>
                <c:pt idx="2">
                  <c:v>1201.8000000000004</c:v>
                </c:pt>
                <c:pt idx="3">
                  <c:v>1316.5</c:v>
                </c:pt>
                <c:pt idx="4">
                  <c:v>1348.8</c:v>
                </c:pt>
                <c:pt idx="5">
                  <c:v>1216.9000000000001</c:v>
                </c:pt>
                <c:pt idx="6">
                  <c:v>1341.3999999999996</c:v>
                </c:pt>
                <c:pt idx="7">
                  <c:v>1178.3</c:v>
                </c:pt>
                <c:pt idx="8">
                  <c:v>1303.9999999999995</c:v>
                </c:pt>
                <c:pt idx="9">
                  <c:v>1261.5</c:v>
                </c:pt>
                <c:pt idx="10">
                  <c:v>1488.5000000000002</c:v>
                </c:pt>
                <c:pt idx="11">
                  <c:v>1352.2</c:v>
                </c:pt>
                <c:pt idx="12">
                  <c:v>1340.4</c:v>
                </c:pt>
                <c:pt idx="13">
                  <c:v>1268.5999999999999</c:v>
                </c:pt>
                <c:pt idx="14">
                  <c:v>1347.1000000000006</c:v>
                </c:pt>
                <c:pt idx="15">
                  <c:v>1083.2</c:v>
                </c:pt>
                <c:pt idx="16">
                  <c:v>1378.3</c:v>
                </c:pt>
                <c:pt idx="17">
                  <c:v>1340.0999999999995</c:v>
                </c:pt>
                <c:pt idx="18">
                  <c:v>1224.5000000000005</c:v>
                </c:pt>
                <c:pt idx="19">
                  <c:v>1218.5999999999999</c:v>
                </c:pt>
                <c:pt idx="20">
                  <c:v>1155.5</c:v>
                </c:pt>
                <c:pt idx="21">
                  <c:v>1192.9000000000001</c:v>
                </c:pt>
                <c:pt idx="22">
                  <c:v>1025.8</c:v>
                </c:pt>
                <c:pt idx="23">
                  <c:v>1307.2</c:v>
                </c:pt>
                <c:pt idx="24">
                  <c:v>1206.7999999999997</c:v>
                </c:pt>
                <c:pt idx="25">
                  <c:v>1141.2</c:v>
                </c:pt>
                <c:pt idx="26">
                  <c:v>1108.5999999999999</c:v>
                </c:pt>
                <c:pt idx="27">
                  <c:v>1296.9000000000001</c:v>
                </c:pt>
                <c:pt idx="28">
                  <c:v>1233.2</c:v>
                </c:pt>
                <c:pt idx="29">
                  <c:v>1150.5000000000002</c:v>
                </c:pt>
                <c:pt idx="30">
                  <c:v>1250</c:v>
                </c:pt>
              </c:numCache>
            </c:numRef>
          </c:val>
          <c:extLst>
            <c:ext xmlns:c16="http://schemas.microsoft.com/office/drawing/2014/chart" uri="{C3380CC4-5D6E-409C-BE32-E72D297353CC}">
              <c16:uniqueId val="{00000000-E748-4D93-B124-CEBBCB147607}"/>
            </c:ext>
          </c:extLst>
        </c:ser>
        <c:dLbls>
          <c:showLegendKey val="0"/>
          <c:showVal val="0"/>
          <c:showCatName val="0"/>
          <c:showSerName val="0"/>
          <c:showPercent val="0"/>
          <c:showBubbleSize val="0"/>
        </c:dLbls>
        <c:gapWidth val="219"/>
        <c:overlap val="-27"/>
        <c:axId val="87561728"/>
        <c:axId val="87563648"/>
      </c:barChart>
      <c:catAx>
        <c:axId val="87561728"/>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Year</a:t>
                </a:r>
              </a:p>
            </c:rich>
          </c:tx>
          <c:overlay val="0"/>
          <c:spPr>
            <a:noFill/>
            <a:ln>
              <a:noFill/>
            </a:ln>
            <a:effectLst/>
          </c:sp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87563648"/>
        <c:crosses val="autoZero"/>
        <c:auto val="1"/>
        <c:lblAlgn val="ctr"/>
        <c:lblOffset val="100"/>
        <c:noMultiLvlLbl val="0"/>
      </c:catAx>
      <c:valAx>
        <c:axId val="87563648"/>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sz="1200" b="0" i="0" baseline="0">
                    <a:effectLst/>
                    <a:latin typeface="Times New Roman" panose="02020603050405020304" pitchFamily="18" charset="0"/>
                    <a:cs typeface="Times New Roman" panose="02020603050405020304" pitchFamily="18" charset="0"/>
                  </a:rPr>
                  <a:t>Rainfall (mm)</a:t>
                </a:r>
                <a:endParaRPr lang="en-US" sz="1200">
                  <a:effectLst/>
                  <a:latin typeface="Times New Roman" panose="02020603050405020304" pitchFamily="18" charset="0"/>
                  <a:cs typeface="Times New Roman" panose="02020603050405020304" pitchFamily="18" charset="0"/>
                </a:endParaRPr>
              </a:p>
            </c:rich>
          </c:tx>
          <c:overlay val="0"/>
          <c:spPr>
            <a:noFill/>
            <a:ln>
              <a:noFill/>
            </a:ln>
            <a:effectLst/>
          </c:sp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87561728"/>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solidFill>
      <a:round/>
    </a:ln>
    <a:effectLst/>
  </c:spPr>
  <c:txPr>
    <a:bodyPr/>
    <a:lstStyle/>
    <a:p>
      <a:pPr>
        <a:defRPr/>
      </a:pPr>
      <a:endParaRPr lang="en-US"/>
    </a:p>
  </c:txPr>
  <c:externalData r:id="rId1">
    <c:autoUpdate val="0"/>
  </c:externalData>
</c:chartSpace>
</file>

<file path=word/charts/chart2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20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sz="1200" b="0" i="0" baseline="0">
                <a:effectLst/>
                <a:latin typeface="Times New Roman" panose="02020603050405020304" pitchFamily="18" charset="0"/>
                <a:cs typeface="Times New Roman" panose="02020603050405020304" pitchFamily="18" charset="0"/>
              </a:rPr>
              <a:t>Double mass curve for Alge a station</a:t>
            </a:r>
            <a:endParaRPr lang="en-US" sz="1200">
              <a:effectLst/>
              <a:latin typeface="Times New Roman" panose="02020603050405020304" pitchFamily="18" charset="0"/>
              <a:cs typeface="Times New Roman" panose="02020603050405020304" pitchFamily="18" charset="0"/>
            </a:endParaRPr>
          </a:p>
        </c:rich>
      </c:tx>
      <c:overlay val="0"/>
      <c:spPr>
        <a:noFill/>
        <a:ln>
          <a:noFill/>
        </a:ln>
        <a:effectLst/>
      </c:spPr>
    </c:title>
    <c:autoTitleDeleted val="0"/>
    <c:plotArea>
      <c:layout/>
      <c:scatterChart>
        <c:scatterStyle val="lineMarker"/>
        <c:varyColors val="0"/>
        <c:ser>
          <c:idx val="0"/>
          <c:order val="0"/>
          <c:spPr>
            <a:ln w="19050" cap="rnd">
              <a:noFill/>
              <a:round/>
            </a:ln>
            <a:effectLst/>
          </c:spPr>
          <c:marker>
            <c:symbol val="circle"/>
            <c:size val="5"/>
            <c:spPr>
              <a:solidFill>
                <a:schemeClr val="accent1"/>
              </a:solidFill>
              <a:ln w="9525">
                <a:solidFill>
                  <a:schemeClr val="accent1"/>
                </a:solidFill>
              </a:ln>
              <a:effectLst/>
            </c:spPr>
          </c:marker>
          <c:trendline>
            <c:spPr>
              <a:ln w="19050" cap="rnd">
                <a:solidFill>
                  <a:schemeClr val="accent1"/>
                </a:solidFill>
                <a:prstDash val="sysDot"/>
              </a:ln>
              <a:effectLst/>
            </c:spPr>
            <c:trendlineType val="linear"/>
            <c:dispRSqr val="1"/>
            <c:dispEq val="1"/>
            <c:trendlineLbl>
              <c:layout>
                <c:manualLayout>
                  <c:x val="-2.7729658792650918E-3"/>
                  <c:y val="-5.7590040828229876E-2"/>
                </c:manualLayout>
              </c:layout>
              <c:numFmt formatCode="General" sourceLinked="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trendlineLbl>
          </c:trendline>
          <c:xVal>
            <c:numRef>
              <c:f>Sheet9!$C$2:$C$32</c:f>
              <c:numCache>
                <c:formatCode>General</c:formatCode>
                <c:ptCount val="31"/>
                <c:pt idx="0">
                  <c:v>2215.1</c:v>
                </c:pt>
                <c:pt idx="1">
                  <c:v>4082.7</c:v>
                </c:pt>
                <c:pt idx="2">
                  <c:v>6156.7</c:v>
                </c:pt>
                <c:pt idx="3">
                  <c:v>8124.9</c:v>
                </c:pt>
                <c:pt idx="4">
                  <c:v>9815.7999999999884</c:v>
                </c:pt>
                <c:pt idx="5">
                  <c:v>11678.599999999988</c:v>
                </c:pt>
                <c:pt idx="6">
                  <c:v>13716.099999999988</c:v>
                </c:pt>
                <c:pt idx="7">
                  <c:v>15339.399999999983</c:v>
                </c:pt>
                <c:pt idx="8">
                  <c:v>16725.099999999977</c:v>
                </c:pt>
                <c:pt idx="9">
                  <c:v>18592.999999999993</c:v>
                </c:pt>
                <c:pt idx="10">
                  <c:v>20409.299999999992</c:v>
                </c:pt>
                <c:pt idx="11">
                  <c:v>22123.999999999993</c:v>
                </c:pt>
                <c:pt idx="12">
                  <c:v>23788.199999999972</c:v>
                </c:pt>
                <c:pt idx="13">
                  <c:v>25644.599999999977</c:v>
                </c:pt>
                <c:pt idx="14">
                  <c:v>27639.099999999977</c:v>
                </c:pt>
                <c:pt idx="15">
                  <c:v>29387.999999999996</c:v>
                </c:pt>
                <c:pt idx="16">
                  <c:v>30997.099999999977</c:v>
                </c:pt>
                <c:pt idx="17">
                  <c:v>32964.299999999996</c:v>
                </c:pt>
                <c:pt idx="18">
                  <c:v>34615.799999999996</c:v>
                </c:pt>
                <c:pt idx="19">
                  <c:v>36771.999999999993</c:v>
                </c:pt>
                <c:pt idx="20">
                  <c:v>38781.999999999993</c:v>
                </c:pt>
                <c:pt idx="21">
                  <c:v>40990.999999999993</c:v>
                </c:pt>
                <c:pt idx="22">
                  <c:v>43016.799999999988</c:v>
                </c:pt>
                <c:pt idx="23">
                  <c:v>44783.4</c:v>
                </c:pt>
                <c:pt idx="24">
                  <c:v>46748.19999999999</c:v>
                </c:pt>
                <c:pt idx="25">
                  <c:v>48523.9</c:v>
                </c:pt>
                <c:pt idx="26">
                  <c:v>50584.499999999993</c:v>
                </c:pt>
                <c:pt idx="27">
                  <c:v>52762.799999999988</c:v>
                </c:pt>
                <c:pt idx="28">
                  <c:v>54612.4</c:v>
                </c:pt>
                <c:pt idx="29">
                  <c:v>56600.599999999991</c:v>
                </c:pt>
                <c:pt idx="30">
                  <c:v>58707.9</c:v>
                </c:pt>
              </c:numCache>
            </c:numRef>
          </c:xVal>
          <c:yVal>
            <c:numRef>
              <c:f>Sheet9!$D$2:$D$32</c:f>
              <c:numCache>
                <c:formatCode>General</c:formatCode>
                <c:ptCount val="31"/>
                <c:pt idx="0">
                  <c:v>1732.06</c:v>
                </c:pt>
                <c:pt idx="1">
                  <c:v>3534.7200000000003</c:v>
                </c:pt>
                <c:pt idx="2">
                  <c:v>5207.7800000000007</c:v>
                </c:pt>
                <c:pt idx="3">
                  <c:v>6795.7000000000007</c:v>
                </c:pt>
                <c:pt idx="4">
                  <c:v>8335.69</c:v>
                </c:pt>
                <c:pt idx="5">
                  <c:v>10044.25</c:v>
                </c:pt>
                <c:pt idx="6">
                  <c:v>11699.15</c:v>
                </c:pt>
                <c:pt idx="7">
                  <c:v>13159.53</c:v>
                </c:pt>
                <c:pt idx="8">
                  <c:v>14606.1</c:v>
                </c:pt>
                <c:pt idx="9">
                  <c:v>16185.880000000001</c:v>
                </c:pt>
                <c:pt idx="10">
                  <c:v>17814.82</c:v>
                </c:pt>
                <c:pt idx="11">
                  <c:v>19434.59999999998</c:v>
                </c:pt>
                <c:pt idx="12">
                  <c:v>21082.55</c:v>
                </c:pt>
                <c:pt idx="13">
                  <c:v>22744.7</c:v>
                </c:pt>
                <c:pt idx="14">
                  <c:v>24263.06</c:v>
                </c:pt>
                <c:pt idx="15">
                  <c:v>25626.109999999982</c:v>
                </c:pt>
                <c:pt idx="16">
                  <c:v>27154.66</c:v>
                </c:pt>
                <c:pt idx="17">
                  <c:v>28652.440000000017</c:v>
                </c:pt>
                <c:pt idx="18">
                  <c:v>30144.87</c:v>
                </c:pt>
                <c:pt idx="19">
                  <c:v>31814.34</c:v>
                </c:pt>
                <c:pt idx="20">
                  <c:v>33350.11</c:v>
                </c:pt>
                <c:pt idx="21">
                  <c:v>34997.410000000003</c:v>
                </c:pt>
                <c:pt idx="22">
                  <c:v>36524.340000000011</c:v>
                </c:pt>
                <c:pt idx="23">
                  <c:v>38136.380000000012</c:v>
                </c:pt>
                <c:pt idx="24">
                  <c:v>39732.860000000008</c:v>
                </c:pt>
                <c:pt idx="25">
                  <c:v>41409.640000000007</c:v>
                </c:pt>
                <c:pt idx="26">
                  <c:v>43046.420000000006</c:v>
                </c:pt>
                <c:pt idx="27">
                  <c:v>44670.490000000005</c:v>
                </c:pt>
                <c:pt idx="28">
                  <c:v>46248.000000000007</c:v>
                </c:pt>
                <c:pt idx="29">
                  <c:v>47888.820000000007</c:v>
                </c:pt>
                <c:pt idx="30">
                  <c:v>49606.110000000008</c:v>
                </c:pt>
              </c:numCache>
            </c:numRef>
          </c:yVal>
          <c:smooth val="0"/>
          <c:extLst>
            <c:ext xmlns:c16="http://schemas.microsoft.com/office/drawing/2014/chart" uri="{C3380CC4-5D6E-409C-BE32-E72D297353CC}">
              <c16:uniqueId val="{00000000-38F5-42C7-B08C-4B9D93166162}"/>
            </c:ext>
          </c:extLst>
        </c:ser>
        <c:dLbls>
          <c:showLegendKey val="0"/>
          <c:showVal val="0"/>
          <c:showCatName val="0"/>
          <c:showSerName val="0"/>
          <c:showPercent val="0"/>
          <c:showBubbleSize val="0"/>
        </c:dLbls>
        <c:axId val="77677312"/>
        <c:axId val="77678848"/>
      </c:scatterChart>
      <c:valAx>
        <c:axId val="77677312"/>
        <c:scaling>
          <c:orientation val="minMax"/>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sz="1100" b="0" i="0" u="none" strike="noStrike" baseline="0">
                    <a:effectLst/>
                    <a:latin typeface="Times New Roman" panose="02020603050405020304" pitchFamily="18" charset="0"/>
                    <a:cs typeface="Times New Roman" panose="02020603050405020304" pitchFamily="18" charset="0"/>
                  </a:rPr>
                  <a:t>Cummulative annual Rainfall for pattern(Base stations in mm</a:t>
                </a:r>
                <a:endParaRPr lang="en-US" sz="1100">
                  <a:latin typeface="Times New Roman" panose="02020603050405020304" pitchFamily="18" charset="0"/>
                  <a:cs typeface="Times New Roman" panose="02020603050405020304" pitchFamily="18" charset="0"/>
                </a:endParaRPr>
              </a:p>
            </c:rich>
          </c:tx>
          <c:layout>
            <c:manualLayout>
              <c:xMode val="edge"/>
              <c:yMode val="edge"/>
              <c:x val="0.21600636435958631"/>
              <c:y val="0.76371959942775403"/>
            </c:manualLayout>
          </c:layout>
          <c:overlay val="0"/>
          <c:spPr>
            <a:noFill/>
            <a:ln>
              <a:noFill/>
            </a:ln>
            <a:effectLst/>
          </c:sp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77678848"/>
        <c:crosses val="autoZero"/>
        <c:crossBetween val="midCat"/>
      </c:valAx>
      <c:valAx>
        <c:axId val="77678848"/>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sz="1200" b="0" i="0" baseline="0">
                    <a:effectLst/>
                    <a:latin typeface="Times New Roman" panose="02020603050405020304" pitchFamily="18" charset="0"/>
                    <a:cs typeface="Times New Roman" panose="02020603050405020304" pitchFamily="18" charset="0"/>
                  </a:rPr>
                  <a:t>Cummulative Annual Rainfall for Alge station( mm)</a:t>
                </a:r>
                <a:br>
                  <a:rPr lang="en-US" sz="1200" b="0" i="0" baseline="0">
                    <a:effectLst/>
                    <a:latin typeface="Times New Roman" panose="02020603050405020304" pitchFamily="18" charset="0"/>
                    <a:cs typeface="Times New Roman" panose="02020603050405020304" pitchFamily="18" charset="0"/>
                  </a:rPr>
                </a:br>
                <a:endParaRPr lang="en-US" sz="1200">
                  <a:effectLst/>
                  <a:latin typeface="Times New Roman" panose="02020603050405020304" pitchFamily="18" charset="0"/>
                  <a:cs typeface="Times New Roman" panose="02020603050405020304" pitchFamily="18" charset="0"/>
                </a:endParaRPr>
              </a:p>
            </c:rich>
          </c:tx>
          <c:overlay val="0"/>
          <c:spPr>
            <a:noFill/>
            <a:ln>
              <a:noFill/>
            </a:ln>
            <a:effectLst/>
          </c:sp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77677312"/>
        <c:crosses val="autoZero"/>
        <c:crossBetween val="midCat"/>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charts/chart2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10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sz="1100" b="0" i="0" baseline="0">
                <a:effectLst/>
                <a:latin typeface="Times New Roman" panose="02020603050405020304" pitchFamily="18" charset="0"/>
                <a:cs typeface="Times New Roman" panose="02020603050405020304" pitchFamily="18" charset="0"/>
              </a:rPr>
              <a:t>Double mass curve for Gambella a station</a:t>
            </a:r>
            <a:endParaRPr lang="en-US" sz="1100">
              <a:effectLst/>
              <a:latin typeface="Times New Roman" panose="02020603050405020304" pitchFamily="18" charset="0"/>
              <a:cs typeface="Times New Roman" panose="02020603050405020304" pitchFamily="18" charset="0"/>
            </a:endParaRPr>
          </a:p>
        </c:rich>
      </c:tx>
      <c:layout>
        <c:manualLayout>
          <c:xMode val="edge"/>
          <c:yMode val="edge"/>
          <c:x val="0.31793744531933532"/>
          <c:y val="3.2407407407407447E-2"/>
        </c:manualLayout>
      </c:layout>
      <c:overlay val="0"/>
      <c:spPr>
        <a:noFill/>
        <a:ln>
          <a:noFill/>
        </a:ln>
        <a:effectLst/>
      </c:spPr>
    </c:title>
    <c:autoTitleDeleted val="0"/>
    <c:plotArea>
      <c:layout/>
      <c:scatterChart>
        <c:scatterStyle val="lineMarker"/>
        <c:varyColors val="0"/>
        <c:ser>
          <c:idx val="0"/>
          <c:order val="0"/>
          <c:spPr>
            <a:ln w="19050" cap="rnd">
              <a:noFill/>
              <a:round/>
            </a:ln>
            <a:effectLst/>
          </c:spPr>
          <c:marker>
            <c:symbol val="circle"/>
            <c:size val="5"/>
            <c:spPr>
              <a:solidFill>
                <a:schemeClr val="accent1"/>
              </a:solidFill>
              <a:ln w="9525">
                <a:solidFill>
                  <a:schemeClr val="accent1"/>
                </a:solidFill>
              </a:ln>
              <a:effectLst/>
            </c:spPr>
          </c:marker>
          <c:trendline>
            <c:spPr>
              <a:ln w="19050" cap="rnd">
                <a:solidFill>
                  <a:schemeClr val="accent1"/>
                </a:solidFill>
                <a:prstDash val="sysDot"/>
              </a:ln>
              <a:effectLst/>
            </c:spPr>
            <c:trendlineType val="linear"/>
            <c:dispRSqr val="1"/>
            <c:dispEq val="0"/>
            <c:trendlineLbl>
              <c:numFmt formatCode="General" sourceLinked="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trendlineLbl>
          </c:trendline>
          <c:xVal>
            <c:numRef>
              <c:f>Sheet9!$O$2:$O$32</c:f>
              <c:numCache>
                <c:formatCode>General</c:formatCode>
                <c:ptCount val="31"/>
                <c:pt idx="0">
                  <c:v>1056.2</c:v>
                </c:pt>
                <c:pt idx="1">
                  <c:v>2216.3000000000002</c:v>
                </c:pt>
                <c:pt idx="2">
                  <c:v>3348.2000000000003</c:v>
                </c:pt>
                <c:pt idx="3">
                  <c:v>4234.1000000000004</c:v>
                </c:pt>
                <c:pt idx="4">
                  <c:v>5348.8</c:v>
                </c:pt>
                <c:pt idx="5">
                  <c:v>6402.7000000000007</c:v>
                </c:pt>
                <c:pt idx="6">
                  <c:v>7539.4000000000005</c:v>
                </c:pt>
                <c:pt idx="7">
                  <c:v>8637.4000000000015</c:v>
                </c:pt>
                <c:pt idx="8">
                  <c:v>9368.7000000000007</c:v>
                </c:pt>
                <c:pt idx="9">
                  <c:v>10220.200000000004</c:v>
                </c:pt>
                <c:pt idx="10">
                  <c:v>11144.300000000001</c:v>
                </c:pt>
                <c:pt idx="11">
                  <c:v>12338.000000000002</c:v>
                </c:pt>
                <c:pt idx="12">
                  <c:v>13066.000000000002</c:v>
                </c:pt>
                <c:pt idx="13">
                  <c:v>14086.800000000001</c:v>
                </c:pt>
                <c:pt idx="14">
                  <c:v>15069.800000000001</c:v>
                </c:pt>
                <c:pt idx="15">
                  <c:v>16032.2</c:v>
                </c:pt>
                <c:pt idx="16">
                  <c:v>16922.2</c:v>
                </c:pt>
                <c:pt idx="17">
                  <c:v>18038.100000000002</c:v>
                </c:pt>
                <c:pt idx="18">
                  <c:v>19232.900000000001</c:v>
                </c:pt>
                <c:pt idx="19">
                  <c:v>20152.100000000002</c:v>
                </c:pt>
                <c:pt idx="20">
                  <c:v>21374.100000000002</c:v>
                </c:pt>
                <c:pt idx="21">
                  <c:v>22408.600000000002</c:v>
                </c:pt>
                <c:pt idx="22">
                  <c:v>23393.800000000003</c:v>
                </c:pt>
                <c:pt idx="23">
                  <c:v>24520.200000000004</c:v>
                </c:pt>
                <c:pt idx="24">
                  <c:v>25544.200000000004</c:v>
                </c:pt>
                <c:pt idx="25">
                  <c:v>26652.200000000004</c:v>
                </c:pt>
                <c:pt idx="26">
                  <c:v>27627.500000000004</c:v>
                </c:pt>
                <c:pt idx="27">
                  <c:v>28839.600000000006</c:v>
                </c:pt>
                <c:pt idx="28">
                  <c:v>30111.200000000004</c:v>
                </c:pt>
                <c:pt idx="29">
                  <c:v>31272.400000000005</c:v>
                </c:pt>
                <c:pt idx="30">
                  <c:v>32538.000000000004</c:v>
                </c:pt>
              </c:numCache>
            </c:numRef>
          </c:xVal>
          <c:yVal>
            <c:numRef>
              <c:f>Sheet9!$P$2:$P$32</c:f>
              <c:numCache>
                <c:formatCode>General</c:formatCode>
                <c:ptCount val="31"/>
                <c:pt idx="0">
                  <c:v>1847.95</c:v>
                </c:pt>
                <c:pt idx="1">
                  <c:v>3721.3600000000006</c:v>
                </c:pt>
                <c:pt idx="2">
                  <c:v>5488.63</c:v>
                </c:pt>
                <c:pt idx="3">
                  <c:v>7184.78</c:v>
                </c:pt>
                <c:pt idx="4">
                  <c:v>8782.39</c:v>
                </c:pt>
                <c:pt idx="5">
                  <c:v>10571.839999999987</c:v>
                </c:pt>
                <c:pt idx="6">
                  <c:v>12316.819999999985</c:v>
                </c:pt>
                <c:pt idx="7">
                  <c:v>13829.729999999989</c:v>
                </c:pt>
                <c:pt idx="8">
                  <c:v>15341.739999999993</c:v>
                </c:pt>
                <c:pt idx="9">
                  <c:v>17023.159999999971</c:v>
                </c:pt>
                <c:pt idx="10">
                  <c:v>18741.319999999971</c:v>
                </c:pt>
                <c:pt idx="11">
                  <c:v>20413.199999999979</c:v>
                </c:pt>
                <c:pt idx="12">
                  <c:v>22154.769999999997</c:v>
                </c:pt>
                <c:pt idx="13">
                  <c:v>23900.479999999996</c:v>
                </c:pt>
                <c:pt idx="14">
                  <c:v>25519.989999999994</c:v>
                </c:pt>
                <c:pt idx="15">
                  <c:v>26961.689999999977</c:v>
                </c:pt>
                <c:pt idx="16">
                  <c:v>28562.149999999976</c:v>
                </c:pt>
                <c:pt idx="17">
                  <c:v>30145.059999999972</c:v>
                </c:pt>
                <c:pt idx="18">
                  <c:v>31683.159999999963</c:v>
                </c:pt>
                <c:pt idx="19">
                  <c:v>33476.33</c:v>
                </c:pt>
                <c:pt idx="20">
                  <c:v>35090.9</c:v>
                </c:pt>
                <c:pt idx="21">
                  <c:v>36855.65</c:v>
                </c:pt>
                <c:pt idx="22">
                  <c:v>38486.639999999992</c:v>
                </c:pt>
                <c:pt idx="23">
                  <c:v>40162.69999999999</c:v>
                </c:pt>
                <c:pt idx="24">
                  <c:v>41853.259999999995</c:v>
                </c:pt>
                <c:pt idx="25">
                  <c:v>43596.810000000012</c:v>
                </c:pt>
                <c:pt idx="26">
                  <c:v>45342.119999999995</c:v>
                </c:pt>
                <c:pt idx="27">
                  <c:v>47062.810000000012</c:v>
                </c:pt>
                <c:pt idx="28">
                  <c:v>48698.119999999995</c:v>
                </c:pt>
                <c:pt idx="29">
                  <c:v>50421.639999999992</c:v>
                </c:pt>
                <c:pt idx="30">
                  <c:v>52223.099999999991</c:v>
                </c:pt>
              </c:numCache>
            </c:numRef>
          </c:yVal>
          <c:smooth val="0"/>
          <c:extLst>
            <c:ext xmlns:c16="http://schemas.microsoft.com/office/drawing/2014/chart" uri="{C3380CC4-5D6E-409C-BE32-E72D297353CC}">
              <c16:uniqueId val="{00000000-DFB8-44DA-95A9-36A8A673652E}"/>
            </c:ext>
          </c:extLst>
        </c:ser>
        <c:dLbls>
          <c:showLegendKey val="0"/>
          <c:showVal val="0"/>
          <c:showCatName val="0"/>
          <c:showSerName val="0"/>
          <c:showPercent val="0"/>
          <c:showBubbleSize val="0"/>
        </c:dLbls>
        <c:axId val="77724672"/>
        <c:axId val="86590592"/>
      </c:scatterChart>
      <c:valAx>
        <c:axId val="77724672"/>
        <c:scaling>
          <c:orientation val="minMax"/>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1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sz="1100" b="0" i="0" baseline="0">
                    <a:effectLst/>
                    <a:latin typeface="Times New Roman" panose="02020603050405020304" pitchFamily="18" charset="0"/>
                    <a:cs typeface="Times New Roman" panose="02020603050405020304" pitchFamily="18" charset="0"/>
                  </a:rPr>
                  <a:t>Cummulative annual Rainfall for pattern(Base stations in mm</a:t>
                </a:r>
                <a:endParaRPr lang="en-US" sz="1100">
                  <a:effectLst/>
                  <a:latin typeface="Times New Roman" panose="02020603050405020304" pitchFamily="18" charset="0"/>
                  <a:cs typeface="Times New Roman" panose="02020603050405020304" pitchFamily="18" charset="0"/>
                </a:endParaRPr>
              </a:p>
            </c:rich>
          </c:tx>
          <c:overlay val="0"/>
          <c:spPr>
            <a:noFill/>
            <a:ln>
              <a:noFill/>
            </a:ln>
            <a:effectLst/>
          </c:sp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86590592"/>
        <c:crosses val="autoZero"/>
        <c:crossBetween val="midCat"/>
      </c:valAx>
      <c:valAx>
        <c:axId val="86590592"/>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1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sz="1100" b="0" i="0" baseline="0">
                    <a:effectLst/>
                    <a:latin typeface="Times New Roman" panose="02020603050405020304" pitchFamily="18" charset="0"/>
                    <a:cs typeface="Times New Roman" panose="02020603050405020304" pitchFamily="18" charset="0"/>
                  </a:rPr>
                  <a:t>Cummulative Annual Rainfall for Gambella  station( mm)</a:t>
                </a:r>
                <a:br>
                  <a:rPr lang="en-US" sz="1100" b="0" i="0" baseline="0">
                    <a:effectLst/>
                    <a:latin typeface="Times New Roman" panose="02020603050405020304" pitchFamily="18" charset="0"/>
                    <a:cs typeface="Times New Roman" panose="02020603050405020304" pitchFamily="18" charset="0"/>
                  </a:rPr>
                </a:br>
                <a:endParaRPr lang="en-US" sz="1100">
                  <a:effectLst/>
                  <a:latin typeface="Times New Roman" panose="02020603050405020304" pitchFamily="18" charset="0"/>
                  <a:cs typeface="Times New Roman" panose="02020603050405020304" pitchFamily="18" charset="0"/>
                </a:endParaRPr>
              </a:p>
            </c:rich>
          </c:tx>
          <c:overlay val="0"/>
          <c:spPr>
            <a:noFill/>
            <a:ln>
              <a:noFill/>
            </a:ln>
            <a:effectLst/>
          </c:sp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77724672"/>
        <c:crosses val="autoZero"/>
        <c:crossBetween val="midCat"/>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charts/chart2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20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sz="1200" b="0" i="0" baseline="0">
                <a:effectLst/>
                <a:latin typeface="Times New Roman" panose="02020603050405020304" pitchFamily="18" charset="0"/>
                <a:cs typeface="Times New Roman" panose="02020603050405020304" pitchFamily="18" charset="0"/>
              </a:rPr>
              <a:t>Double mass curve for Bure station</a:t>
            </a:r>
            <a:endParaRPr lang="en-US" sz="1200">
              <a:effectLst/>
              <a:latin typeface="Times New Roman" panose="02020603050405020304" pitchFamily="18" charset="0"/>
              <a:cs typeface="Times New Roman" panose="02020603050405020304" pitchFamily="18" charset="0"/>
            </a:endParaRPr>
          </a:p>
        </c:rich>
      </c:tx>
      <c:layout>
        <c:manualLayout>
          <c:xMode val="edge"/>
          <c:yMode val="edge"/>
          <c:x val="0.27624577954008733"/>
          <c:y val="3.7037227489421058E-2"/>
        </c:manualLayout>
      </c:layout>
      <c:overlay val="0"/>
      <c:spPr>
        <a:noFill/>
        <a:ln>
          <a:noFill/>
        </a:ln>
        <a:effectLst/>
      </c:spPr>
    </c:title>
    <c:autoTitleDeleted val="0"/>
    <c:plotArea>
      <c:layout/>
      <c:scatterChart>
        <c:scatterStyle val="lineMarker"/>
        <c:varyColors val="0"/>
        <c:ser>
          <c:idx val="0"/>
          <c:order val="0"/>
          <c:spPr>
            <a:ln w="19050" cap="rnd">
              <a:noFill/>
              <a:round/>
            </a:ln>
            <a:effectLst/>
          </c:spPr>
          <c:marker>
            <c:symbol val="circle"/>
            <c:size val="5"/>
            <c:spPr>
              <a:solidFill>
                <a:schemeClr val="accent1"/>
              </a:solidFill>
              <a:ln w="9525">
                <a:solidFill>
                  <a:schemeClr val="accent1"/>
                </a:solidFill>
              </a:ln>
              <a:effectLst/>
            </c:spPr>
          </c:marker>
          <c:trendline>
            <c:spPr>
              <a:ln w="19050" cap="rnd">
                <a:solidFill>
                  <a:schemeClr val="accent1"/>
                </a:solidFill>
                <a:prstDash val="sysDot"/>
              </a:ln>
              <a:effectLst/>
            </c:spPr>
            <c:trendlineType val="linear"/>
            <c:dispRSqr val="1"/>
            <c:dispEq val="1"/>
            <c:trendlineLbl>
              <c:layout>
                <c:manualLayout>
                  <c:x val="-5.7162988490460892E-2"/>
                  <c:y val="-1.5874665151392159E-2"/>
                </c:manualLayout>
              </c:layout>
              <c:numFmt formatCode="General" sourceLinked="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trendlineLbl>
          </c:trendline>
          <c:xVal>
            <c:numRef>
              <c:f>Sheet9!$E$2:$E$32</c:f>
              <c:numCache>
                <c:formatCode>General</c:formatCode>
                <c:ptCount val="31"/>
                <c:pt idx="0">
                  <c:v>1440.2000000000003</c:v>
                </c:pt>
                <c:pt idx="1">
                  <c:v>2762.1000000000013</c:v>
                </c:pt>
                <c:pt idx="2">
                  <c:v>4012.0000000000009</c:v>
                </c:pt>
                <c:pt idx="3">
                  <c:v>5316.2000000000007</c:v>
                </c:pt>
                <c:pt idx="4">
                  <c:v>6445.7000000000007</c:v>
                </c:pt>
                <c:pt idx="5">
                  <c:v>8009.2000000000007</c:v>
                </c:pt>
                <c:pt idx="6">
                  <c:v>9424.8000000000011</c:v>
                </c:pt>
                <c:pt idx="7">
                  <c:v>10926.800000000001</c:v>
                </c:pt>
                <c:pt idx="8">
                  <c:v>11857.7</c:v>
                </c:pt>
                <c:pt idx="9">
                  <c:v>12982.6</c:v>
                </c:pt>
                <c:pt idx="10">
                  <c:v>14475.9</c:v>
                </c:pt>
                <c:pt idx="11">
                  <c:v>16013.099999999989</c:v>
                </c:pt>
                <c:pt idx="12">
                  <c:v>17030.199999999979</c:v>
                </c:pt>
                <c:pt idx="13">
                  <c:v>18465.299999999996</c:v>
                </c:pt>
                <c:pt idx="14">
                  <c:v>19808.899999999976</c:v>
                </c:pt>
                <c:pt idx="15">
                  <c:v>20980.399999999976</c:v>
                </c:pt>
                <c:pt idx="16">
                  <c:v>22252.199999999972</c:v>
                </c:pt>
                <c:pt idx="17">
                  <c:v>23397.199999999972</c:v>
                </c:pt>
                <c:pt idx="18">
                  <c:v>24572.299999999996</c:v>
                </c:pt>
                <c:pt idx="19">
                  <c:v>25928.499999999996</c:v>
                </c:pt>
                <c:pt idx="20">
                  <c:v>27185.799999999996</c:v>
                </c:pt>
                <c:pt idx="21">
                  <c:v>28737.499999999993</c:v>
                </c:pt>
                <c:pt idx="22">
                  <c:v>30070.199999999972</c:v>
                </c:pt>
                <c:pt idx="23">
                  <c:v>31456.899999999976</c:v>
                </c:pt>
                <c:pt idx="24">
                  <c:v>33101.599999999991</c:v>
                </c:pt>
                <c:pt idx="25">
                  <c:v>34376.400000000001</c:v>
                </c:pt>
                <c:pt idx="26">
                  <c:v>35626.299999999996</c:v>
                </c:pt>
                <c:pt idx="27">
                  <c:v>37034.9</c:v>
                </c:pt>
                <c:pt idx="28">
                  <c:v>38424.199999999997</c:v>
                </c:pt>
                <c:pt idx="29">
                  <c:v>39584.199999999997</c:v>
                </c:pt>
                <c:pt idx="30">
                  <c:v>41031.4</c:v>
                </c:pt>
              </c:numCache>
            </c:numRef>
          </c:xVal>
          <c:yVal>
            <c:numRef>
              <c:f>Sheet9!$F$2:$F$32</c:f>
              <c:numCache>
                <c:formatCode>General</c:formatCode>
                <c:ptCount val="31"/>
                <c:pt idx="0">
                  <c:v>1809.55</c:v>
                </c:pt>
                <c:pt idx="1">
                  <c:v>3666.7799999999997</c:v>
                </c:pt>
                <c:pt idx="2">
                  <c:v>5422.25</c:v>
                </c:pt>
                <c:pt idx="3">
                  <c:v>7076.57</c:v>
                </c:pt>
                <c:pt idx="4">
                  <c:v>8672.699999999988</c:v>
                </c:pt>
                <c:pt idx="5">
                  <c:v>10411.18999999999</c:v>
                </c:pt>
                <c:pt idx="6">
                  <c:v>12128.27999999999</c:v>
                </c:pt>
                <c:pt idx="7">
                  <c:v>13600.78999999999</c:v>
                </c:pt>
                <c:pt idx="8">
                  <c:v>15092.839999999987</c:v>
                </c:pt>
                <c:pt idx="9">
                  <c:v>16746.91999999998</c:v>
                </c:pt>
                <c:pt idx="10">
                  <c:v>18408.16</c:v>
                </c:pt>
                <c:pt idx="11">
                  <c:v>20045.689999999981</c:v>
                </c:pt>
                <c:pt idx="12">
                  <c:v>21758.35</c:v>
                </c:pt>
                <c:pt idx="13">
                  <c:v>23462.629999999979</c:v>
                </c:pt>
                <c:pt idx="14">
                  <c:v>25046.07999999998</c:v>
                </c:pt>
                <c:pt idx="15">
                  <c:v>26466.87</c:v>
                </c:pt>
                <c:pt idx="16">
                  <c:v>28029.14999999998</c:v>
                </c:pt>
                <c:pt idx="17">
                  <c:v>29609.14999999998</c:v>
                </c:pt>
                <c:pt idx="18">
                  <c:v>31149.219999999979</c:v>
                </c:pt>
                <c:pt idx="19">
                  <c:v>32898.69</c:v>
                </c:pt>
                <c:pt idx="20">
                  <c:v>34509.729999999996</c:v>
                </c:pt>
                <c:pt idx="21">
                  <c:v>36222.76</c:v>
                </c:pt>
                <c:pt idx="22">
                  <c:v>37818.999999999993</c:v>
                </c:pt>
                <c:pt idx="23">
                  <c:v>39469.029999999992</c:v>
                </c:pt>
                <c:pt idx="24">
                  <c:v>41097.520000000004</c:v>
                </c:pt>
                <c:pt idx="25">
                  <c:v>42824.39</c:v>
                </c:pt>
                <c:pt idx="26">
                  <c:v>44542.239999999991</c:v>
                </c:pt>
                <c:pt idx="27">
                  <c:v>46243.279999999992</c:v>
                </c:pt>
                <c:pt idx="28">
                  <c:v>47866.82</c:v>
                </c:pt>
                <c:pt idx="29">
                  <c:v>49590.46</c:v>
                </c:pt>
                <c:pt idx="30">
                  <c:v>51373.760000000002</c:v>
                </c:pt>
              </c:numCache>
            </c:numRef>
          </c:yVal>
          <c:smooth val="0"/>
          <c:extLst>
            <c:ext xmlns:c16="http://schemas.microsoft.com/office/drawing/2014/chart" uri="{C3380CC4-5D6E-409C-BE32-E72D297353CC}">
              <c16:uniqueId val="{00000000-1645-4DBC-8AA9-5368CD38426F}"/>
            </c:ext>
          </c:extLst>
        </c:ser>
        <c:dLbls>
          <c:showLegendKey val="0"/>
          <c:showVal val="0"/>
          <c:showCatName val="0"/>
          <c:showSerName val="0"/>
          <c:showPercent val="0"/>
          <c:showBubbleSize val="0"/>
        </c:dLbls>
        <c:axId val="86632704"/>
        <c:axId val="86655360"/>
      </c:scatterChart>
      <c:valAx>
        <c:axId val="86632704"/>
        <c:scaling>
          <c:orientation val="minMax"/>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1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sz="1100" b="0" i="0" baseline="0">
                    <a:effectLst/>
                    <a:latin typeface="Times New Roman" panose="02020603050405020304" pitchFamily="18" charset="0"/>
                    <a:cs typeface="Times New Roman" panose="02020603050405020304" pitchFamily="18" charset="0"/>
                  </a:rPr>
                  <a:t>Cummulative annual Rainfall for pattern(Base stations in mm</a:t>
                </a:r>
                <a:endParaRPr lang="en-US" sz="1100">
                  <a:effectLst/>
                  <a:latin typeface="Times New Roman" panose="02020603050405020304" pitchFamily="18" charset="0"/>
                  <a:cs typeface="Times New Roman" panose="02020603050405020304" pitchFamily="18" charset="0"/>
                </a:endParaRPr>
              </a:p>
            </c:rich>
          </c:tx>
          <c:overlay val="0"/>
          <c:spPr>
            <a:noFill/>
            <a:ln>
              <a:noFill/>
            </a:ln>
            <a:effectLst/>
          </c:sp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86655360"/>
        <c:crosses val="autoZero"/>
        <c:crossBetween val="midCat"/>
      </c:valAx>
      <c:valAx>
        <c:axId val="86655360"/>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sz="1000" b="0" i="0" u="none" strike="noStrike" baseline="0">
                    <a:effectLst/>
                  </a:rPr>
                  <a:t>Cummulative Annual Rainfall for Bure station( mm)</a:t>
                </a:r>
                <a:endParaRPr lang="en-US"/>
              </a:p>
            </c:rich>
          </c:tx>
          <c:layout>
            <c:manualLayout>
              <c:xMode val="edge"/>
              <c:yMode val="edge"/>
              <c:x val="1.3888888888888907E-2"/>
              <c:y val="0.11481481481481468"/>
            </c:manualLayout>
          </c:layout>
          <c:overlay val="0"/>
          <c:spPr>
            <a:noFill/>
            <a:ln>
              <a:noFill/>
            </a:ln>
            <a:effectLst/>
          </c:sp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86632704"/>
        <c:crosses val="autoZero"/>
        <c:crossBetween val="midCat"/>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charts/chart2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20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sz="1200" b="0" i="0" baseline="0">
                <a:effectLst/>
                <a:latin typeface="Times New Roman" panose="02020603050405020304" pitchFamily="18" charset="0"/>
                <a:cs typeface="Times New Roman" panose="02020603050405020304" pitchFamily="18" charset="0"/>
              </a:rPr>
              <a:t>Double mass curve for Masha station</a:t>
            </a:r>
            <a:endParaRPr lang="en-US" sz="1200">
              <a:effectLst/>
              <a:latin typeface="Times New Roman" panose="02020603050405020304" pitchFamily="18" charset="0"/>
              <a:cs typeface="Times New Roman" panose="02020603050405020304" pitchFamily="18" charset="0"/>
            </a:endParaRPr>
          </a:p>
        </c:rich>
      </c:tx>
      <c:overlay val="0"/>
      <c:spPr>
        <a:noFill/>
        <a:ln>
          <a:noFill/>
        </a:ln>
        <a:effectLst/>
      </c:spPr>
    </c:title>
    <c:autoTitleDeleted val="0"/>
    <c:plotArea>
      <c:layout/>
      <c:scatterChart>
        <c:scatterStyle val="lineMarker"/>
        <c:varyColors val="0"/>
        <c:ser>
          <c:idx val="0"/>
          <c:order val="0"/>
          <c:spPr>
            <a:ln w="19050" cap="rnd">
              <a:noFill/>
              <a:round/>
            </a:ln>
            <a:effectLst/>
          </c:spPr>
          <c:marker>
            <c:symbol val="circle"/>
            <c:size val="5"/>
            <c:spPr>
              <a:solidFill>
                <a:schemeClr val="accent1"/>
              </a:solidFill>
              <a:ln w="9525">
                <a:solidFill>
                  <a:schemeClr val="accent1"/>
                </a:solidFill>
              </a:ln>
              <a:effectLst/>
            </c:spPr>
          </c:marker>
          <c:trendline>
            <c:spPr>
              <a:ln w="19050" cap="rnd">
                <a:solidFill>
                  <a:schemeClr val="accent1"/>
                </a:solidFill>
                <a:prstDash val="sysDot"/>
              </a:ln>
              <a:effectLst/>
            </c:spPr>
            <c:trendlineType val="linear"/>
            <c:dispRSqr val="1"/>
            <c:dispEq val="1"/>
            <c:trendlineLbl>
              <c:layout>
                <c:manualLayout>
                  <c:x val="-0.11678105861767278"/>
                  <c:y val="-4.1245625546806663E-2"/>
                </c:manualLayout>
              </c:layout>
              <c:numFmt formatCode="General" sourceLinked="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trendlineLbl>
          </c:trendline>
          <c:xVal>
            <c:numRef>
              <c:f>Sheet9!$G$2:$G$32</c:f>
              <c:numCache>
                <c:formatCode>General</c:formatCode>
                <c:ptCount val="31"/>
                <c:pt idx="0">
                  <c:v>2325.9000000000005</c:v>
                </c:pt>
                <c:pt idx="1">
                  <c:v>4978.1000000000004</c:v>
                </c:pt>
                <c:pt idx="2">
                  <c:v>7437.9000000000015</c:v>
                </c:pt>
                <c:pt idx="3">
                  <c:v>9634.8000000000011</c:v>
                </c:pt>
                <c:pt idx="4">
                  <c:v>11896.900000000003</c:v>
                </c:pt>
                <c:pt idx="5">
                  <c:v>14412.300000000003</c:v>
                </c:pt>
                <c:pt idx="6">
                  <c:v>16538.000000000004</c:v>
                </c:pt>
                <c:pt idx="7">
                  <c:v>18415.500000000004</c:v>
                </c:pt>
                <c:pt idx="8">
                  <c:v>20559.7</c:v>
                </c:pt>
                <c:pt idx="9">
                  <c:v>22829</c:v>
                </c:pt>
                <c:pt idx="10">
                  <c:v>25199.9</c:v>
                </c:pt>
                <c:pt idx="11">
                  <c:v>27510.300000000003</c:v>
                </c:pt>
                <c:pt idx="12">
                  <c:v>29867.600000000002</c:v>
                </c:pt>
                <c:pt idx="13">
                  <c:v>32500.600000000002</c:v>
                </c:pt>
                <c:pt idx="14">
                  <c:v>34873.5</c:v>
                </c:pt>
                <c:pt idx="15">
                  <c:v>36983.1</c:v>
                </c:pt>
                <c:pt idx="16">
                  <c:v>38962.6</c:v>
                </c:pt>
                <c:pt idx="17">
                  <c:v>40988.400000000001</c:v>
                </c:pt>
                <c:pt idx="18">
                  <c:v>43103.4</c:v>
                </c:pt>
                <c:pt idx="19">
                  <c:v>45507</c:v>
                </c:pt>
                <c:pt idx="20">
                  <c:v>47515.200000000004</c:v>
                </c:pt>
                <c:pt idx="21">
                  <c:v>49895.600000000006</c:v>
                </c:pt>
                <c:pt idx="22">
                  <c:v>52175.000000000007</c:v>
                </c:pt>
                <c:pt idx="23">
                  <c:v>54320.000000000007</c:v>
                </c:pt>
                <c:pt idx="24">
                  <c:v>56650.000000000007</c:v>
                </c:pt>
                <c:pt idx="25">
                  <c:v>59112.900000000009</c:v>
                </c:pt>
                <c:pt idx="26">
                  <c:v>61438.600000000006</c:v>
                </c:pt>
                <c:pt idx="27">
                  <c:v>63536.900000000009</c:v>
                </c:pt>
                <c:pt idx="28">
                  <c:v>65475.900000000009</c:v>
                </c:pt>
                <c:pt idx="29">
                  <c:v>67573.100000000006</c:v>
                </c:pt>
                <c:pt idx="30">
                  <c:v>70023.700000000012</c:v>
                </c:pt>
              </c:numCache>
            </c:numRef>
          </c:xVal>
          <c:yVal>
            <c:numRef>
              <c:f>Sheet9!$H$2:$H$32</c:f>
              <c:numCache>
                <c:formatCode>General</c:formatCode>
                <c:ptCount val="31"/>
                <c:pt idx="0">
                  <c:v>1720.98</c:v>
                </c:pt>
                <c:pt idx="1">
                  <c:v>3445.1800000000003</c:v>
                </c:pt>
                <c:pt idx="2">
                  <c:v>5079.6600000000044</c:v>
                </c:pt>
                <c:pt idx="3">
                  <c:v>6644.7099999999991</c:v>
                </c:pt>
                <c:pt idx="4">
                  <c:v>8127.58</c:v>
                </c:pt>
                <c:pt idx="5">
                  <c:v>9770.879999999981</c:v>
                </c:pt>
                <c:pt idx="6">
                  <c:v>11416.96</c:v>
                </c:pt>
                <c:pt idx="7">
                  <c:v>12851.92</c:v>
                </c:pt>
                <c:pt idx="8">
                  <c:v>14222.640000000009</c:v>
                </c:pt>
                <c:pt idx="9">
                  <c:v>15762.27999999999</c:v>
                </c:pt>
                <c:pt idx="10">
                  <c:v>17335.75999999998</c:v>
                </c:pt>
                <c:pt idx="11">
                  <c:v>18895.969999999998</c:v>
                </c:pt>
                <c:pt idx="12">
                  <c:v>20474.609999999979</c:v>
                </c:pt>
                <c:pt idx="13">
                  <c:v>22059.1</c:v>
                </c:pt>
                <c:pt idx="14">
                  <c:v>23539.62</c:v>
                </c:pt>
                <c:pt idx="15">
                  <c:v>24866.6</c:v>
                </c:pt>
                <c:pt idx="16">
                  <c:v>26358.109999999979</c:v>
                </c:pt>
                <c:pt idx="17">
                  <c:v>27850.029999999992</c:v>
                </c:pt>
                <c:pt idx="18">
                  <c:v>29296.109999999971</c:v>
                </c:pt>
                <c:pt idx="19">
                  <c:v>30940.839999999964</c:v>
                </c:pt>
                <c:pt idx="20">
                  <c:v>32476.789999999994</c:v>
                </c:pt>
                <c:pt idx="21">
                  <c:v>34106.950000000012</c:v>
                </c:pt>
                <c:pt idx="22">
                  <c:v>35608.520000000004</c:v>
                </c:pt>
                <c:pt idx="23">
                  <c:v>37182.720000000001</c:v>
                </c:pt>
                <c:pt idx="24">
                  <c:v>38742.679999999993</c:v>
                </c:pt>
                <c:pt idx="25">
                  <c:v>40350.739999999991</c:v>
                </c:pt>
                <c:pt idx="26">
                  <c:v>41961.01</c:v>
                </c:pt>
                <c:pt idx="27">
                  <c:v>43593.08</c:v>
                </c:pt>
                <c:pt idx="28">
                  <c:v>45161.65</c:v>
                </c:pt>
                <c:pt idx="29">
                  <c:v>46791.569999999992</c:v>
                </c:pt>
                <c:pt idx="30">
                  <c:v>48474.529999999992</c:v>
                </c:pt>
              </c:numCache>
            </c:numRef>
          </c:yVal>
          <c:smooth val="0"/>
          <c:extLst>
            <c:ext xmlns:c16="http://schemas.microsoft.com/office/drawing/2014/chart" uri="{C3380CC4-5D6E-409C-BE32-E72D297353CC}">
              <c16:uniqueId val="{00000000-1599-4568-B8CF-44924FFE3617}"/>
            </c:ext>
          </c:extLst>
        </c:ser>
        <c:dLbls>
          <c:showLegendKey val="0"/>
          <c:showVal val="0"/>
          <c:showCatName val="0"/>
          <c:showSerName val="0"/>
          <c:showPercent val="0"/>
          <c:showBubbleSize val="0"/>
        </c:dLbls>
        <c:axId val="86685184"/>
        <c:axId val="86687104"/>
      </c:scatterChart>
      <c:valAx>
        <c:axId val="86685184"/>
        <c:scaling>
          <c:orientation val="minMax"/>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1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sz="1100" b="0" i="0" baseline="0">
                    <a:effectLst/>
                    <a:latin typeface="Times New Roman" panose="02020603050405020304" pitchFamily="18" charset="0"/>
                    <a:cs typeface="Times New Roman" panose="02020603050405020304" pitchFamily="18" charset="0"/>
                  </a:rPr>
                  <a:t>Cummulative annual Rainfall for pattern(Base stations in mm</a:t>
                </a:r>
                <a:endParaRPr lang="en-US" sz="1100">
                  <a:effectLst/>
                  <a:latin typeface="Times New Roman" panose="02020603050405020304" pitchFamily="18" charset="0"/>
                  <a:cs typeface="Times New Roman" panose="02020603050405020304" pitchFamily="18" charset="0"/>
                </a:endParaRPr>
              </a:p>
            </c:rich>
          </c:tx>
          <c:overlay val="0"/>
          <c:spPr>
            <a:noFill/>
            <a:ln>
              <a:noFill/>
            </a:ln>
            <a:effectLst/>
          </c:sp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86687104"/>
        <c:crosses val="autoZero"/>
        <c:crossBetween val="midCat"/>
      </c:valAx>
      <c:valAx>
        <c:axId val="86687104"/>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200" b="0" i="0" u="none" strike="noStrike" kern="1200" baseline="0">
                    <a:solidFill>
                      <a:schemeClr val="tx1">
                        <a:lumMod val="65000"/>
                        <a:lumOff val="35000"/>
                      </a:schemeClr>
                    </a:solidFill>
                    <a:latin typeface="+mn-lt"/>
                    <a:ea typeface="+mn-ea"/>
                    <a:cs typeface="+mn-cs"/>
                  </a:defRPr>
                </a:pPr>
                <a:r>
                  <a:rPr lang="en-US" sz="1200" b="0" i="0" baseline="0">
                    <a:effectLst/>
                  </a:rPr>
                  <a:t>Cummulative Annual Rainfall for Masha  station( mm)</a:t>
                </a:r>
                <a:endParaRPr lang="en-US" sz="1200">
                  <a:effectLst/>
                </a:endParaRPr>
              </a:p>
            </c:rich>
          </c:tx>
          <c:overlay val="0"/>
          <c:spPr>
            <a:noFill/>
            <a:ln>
              <a:noFill/>
            </a:ln>
            <a:effectLst/>
          </c:sp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86685184"/>
        <c:crosses val="autoZero"/>
        <c:crossBetween val="midCat"/>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4"/>
    </mc:Choice>
    <mc:Fallback>
      <c:style val="4"/>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sz="1200">
                <a:latin typeface="Times New Roman" panose="02020603050405020304" pitchFamily="18" charset="0"/>
                <a:cs typeface="Times New Roman" panose="02020603050405020304" pitchFamily="18" charset="0"/>
              </a:rPr>
              <a:t>Averge Monthly Flow </a:t>
            </a:r>
          </a:p>
        </c:rich>
      </c:tx>
      <c:overlay val="0"/>
      <c:spPr>
        <a:noFill/>
        <a:ln>
          <a:noFill/>
        </a:ln>
        <a:effectLst/>
      </c:spPr>
    </c:title>
    <c:autoTitleDeleted val="0"/>
    <c:plotArea>
      <c:layout/>
      <c:lineChart>
        <c:grouping val="stacked"/>
        <c:varyColors val="0"/>
        <c:ser>
          <c:idx val="0"/>
          <c:order val="0"/>
          <c:spPr>
            <a:ln w="28575" cap="rnd">
              <a:solidFill>
                <a:schemeClr val="accent2"/>
              </a:solidFill>
              <a:round/>
            </a:ln>
            <a:effectLst/>
          </c:spPr>
          <c:marker>
            <c:symbol val="circle"/>
            <c:size val="5"/>
            <c:spPr>
              <a:solidFill>
                <a:schemeClr val="accent2"/>
              </a:solidFill>
              <a:ln w="9525">
                <a:solidFill>
                  <a:schemeClr val="accent2"/>
                </a:solidFill>
              </a:ln>
              <a:effectLst/>
            </c:spPr>
          </c:marker>
          <c:cat>
            <c:strRef>
              <c:f>sream!$M$62:$X$62</c:f>
              <c:strCache>
                <c:ptCount val="12"/>
                <c:pt idx="0">
                  <c:v>JAN</c:v>
                </c:pt>
                <c:pt idx="1">
                  <c:v>FEB</c:v>
                </c:pt>
                <c:pt idx="2">
                  <c:v>MAR</c:v>
                </c:pt>
                <c:pt idx="3">
                  <c:v>APR</c:v>
                </c:pt>
                <c:pt idx="4">
                  <c:v>MAY</c:v>
                </c:pt>
                <c:pt idx="5">
                  <c:v>JUN</c:v>
                </c:pt>
                <c:pt idx="6">
                  <c:v>JUL</c:v>
                </c:pt>
                <c:pt idx="7">
                  <c:v>AUG</c:v>
                </c:pt>
                <c:pt idx="8">
                  <c:v>SEP</c:v>
                </c:pt>
                <c:pt idx="9">
                  <c:v>OCT</c:v>
                </c:pt>
                <c:pt idx="10">
                  <c:v>NOV</c:v>
                </c:pt>
                <c:pt idx="11">
                  <c:v>DEC</c:v>
                </c:pt>
              </c:strCache>
            </c:strRef>
          </c:cat>
          <c:val>
            <c:numRef>
              <c:f>sream!$M$63:$X$63</c:f>
              <c:numCache>
                <c:formatCode>General</c:formatCode>
                <c:ptCount val="12"/>
                <c:pt idx="0">
                  <c:v>97.452000000000012</c:v>
                </c:pt>
                <c:pt idx="1">
                  <c:v>59.433</c:v>
                </c:pt>
                <c:pt idx="2">
                  <c:v>47.088000000000001</c:v>
                </c:pt>
                <c:pt idx="3">
                  <c:v>62.265000000000036</c:v>
                </c:pt>
                <c:pt idx="4">
                  <c:v>166.87</c:v>
                </c:pt>
                <c:pt idx="5">
                  <c:v>405.64000000000027</c:v>
                </c:pt>
                <c:pt idx="6">
                  <c:v>682.48</c:v>
                </c:pt>
                <c:pt idx="7">
                  <c:v>892.28000000000054</c:v>
                </c:pt>
                <c:pt idx="8">
                  <c:v>1008.3</c:v>
                </c:pt>
                <c:pt idx="9">
                  <c:v>786</c:v>
                </c:pt>
                <c:pt idx="10">
                  <c:v>416.12</c:v>
                </c:pt>
                <c:pt idx="11">
                  <c:v>198.23</c:v>
                </c:pt>
              </c:numCache>
            </c:numRef>
          </c:val>
          <c:smooth val="0"/>
          <c:extLst>
            <c:ext xmlns:c16="http://schemas.microsoft.com/office/drawing/2014/chart" uri="{C3380CC4-5D6E-409C-BE32-E72D297353CC}">
              <c16:uniqueId val="{00000000-2AAF-4592-90E4-E6D0948A1EDB}"/>
            </c:ext>
          </c:extLst>
        </c:ser>
        <c:dLbls>
          <c:showLegendKey val="0"/>
          <c:showVal val="0"/>
          <c:showCatName val="0"/>
          <c:showSerName val="0"/>
          <c:showPercent val="0"/>
          <c:showBubbleSize val="0"/>
        </c:dLbls>
        <c:marker val="1"/>
        <c:smooth val="0"/>
        <c:axId val="35600256"/>
        <c:axId val="35610624"/>
      </c:lineChart>
      <c:catAx>
        <c:axId val="35600256"/>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sz="1200">
                    <a:latin typeface="Times New Roman" panose="02020603050405020304" pitchFamily="18" charset="0"/>
                    <a:cs typeface="Times New Roman" panose="02020603050405020304" pitchFamily="18" charset="0"/>
                  </a:rPr>
                  <a:t>Month</a:t>
                </a:r>
              </a:p>
            </c:rich>
          </c:tx>
          <c:overlay val="0"/>
          <c:spPr>
            <a:noFill/>
            <a:ln>
              <a:noFill/>
            </a:ln>
            <a:effectLst/>
          </c:sp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5610624"/>
        <c:crosses val="autoZero"/>
        <c:auto val="1"/>
        <c:lblAlgn val="ctr"/>
        <c:lblOffset val="100"/>
        <c:noMultiLvlLbl val="0"/>
      </c:catAx>
      <c:valAx>
        <c:axId val="35610624"/>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sz="1200">
                    <a:latin typeface="Times New Roman" panose="02020603050405020304" pitchFamily="18" charset="0"/>
                    <a:cs typeface="Times New Roman" panose="02020603050405020304" pitchFamily="18" charset="0"/>
                  </a:rPr>
                  <a:t>Observed</a:t>
                </a:r>
                <a:r>
                  <a:rPr lang="en-US" sz="1200" baseline="0">
                    <a:latin typeface="Times New Roman" panose="02020603050405020304" pitchFamily="18" charset="0"/>
                    <a:cs typeface="Times New Roman" panose="02020603050405020304" pitchFamily="18" charset="0"/>
                  </a:rPr>
                  <a:t> m</a:t>
                </a:r>
                <a:r>
                  <a:rPr lang="en-US" sz="1200" baseline="30000">
                    <a:latin typeface="Times New Roman" panose="02020603050405020304" pitchFamily="18" charset="0"/>
                    <a:cs typeface="Times New Roman" panose="02020603050405020304" pitchFamily="18" charset="0"/>
                  </a:rPr>
                  <a:t>3</a:t>
                </a:r>
                <a:r>
                  <a:rPr lang="en-US" sz="1200" baseline="0">
                    <a:latin typeface="Times New Roman" panose="02020603050405020304" pitchFamily="18" charset="0"/>
                    <a:cs typeface="Times New Roman" panose="02020603050405020304" pitchFamily="18" charset="0"/>
                  </a:rPr>
                  <a:t>/s</a:t>
                </a:r>
                <a:endParaRPr lang="en-US" sz="1200">
                  <a:latin typeface="Times New Roman" panose="02020603050405020304" pitchFamily="18" charset="0"/>
                  <a:cs typeface="Times New Roman" panose="02020603050405020304" pitchFamily="18" charset="0"/>
                </a:endParaRPr>
              </a:p>
            </c:rich>
          </c:tx>
          <c:overlay val="0"/>
          <c:spPr>
            <a:noFill/>
            <a:ln>
              <a:noFill/>
            </a:ln>
            <a:effectLst/>
          </c:sp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5600256"/>
        <c:crosses val="autoZero"/>
        <c:crossBetween val="between"/>
      </c:valAx>
      <c:spPr>
        <a:noFill/>
        <a:ln>
          <a:noFill/>
        </a:ln>
        <a:effectLst/>
      </c:spPr>
    </c:plotArea>
    <c:plotVisOnly val="1"/>
    <c:dispBlanksAs val="zero"/>
    <c:showDLblsOverMax val="0"/>
  </c:chart>
  <c:spPr>
    <a:solidFill>
      <a:schemeClr val="bg1"/>
    </a:solidFill>
    <a:ln w="15875" cap="flat" cmpd="sng" algn="ctr">
      <a:solidFill>
        <a:schemeClr val="accent1"/>
      </a:solidFill>
      <a:round/>
    </a:ln>
    <a:effectLst/>
  </c:spPr>
  <c:txPr>
    <a:bodyPr/>
    <a:lstStyle/>
    <a:p>
      <a:pPr>
        <a:defRPr/>
      </a:pPr>
      <a:endParaRPr lang="en-US"/>
    </a:p>
  </c:txPr>
  <c:externalData r:id="rId1">
    <c:autoUpdate val="0"/>
  </c:externalData>
</c:chartSpace>
</file>

<file path=word/charts/chart3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20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sz="1200" b="0" i="0" baseline="0">
                <a:effectLst/>
                <a:latin typeface="Times New Roman" panose="02020603050405020304" pitchFamily="18" charset="0"/>
                <a:cs typeface="Times New Roman" panose="02020603050405020304" pitchFamily="18" charset="0"/>
              </a:rPr>
              <a:t>Double mass curve for Gatira a station</a:t>
            </a:r>
            <a:endParaRPr lang="en-US" sz="1200">
              <a:effectLst/>
              <a:latin typeface="Times New Roman" panose="02020603050405020304" pitchFamily="18" charset="0"/>
              <a:cs typeface="Times New Roman" panose="02020603050405020304" pitchFamily="18" charset="0"/>
            </a:endParaRPr>
          </a:p>
        </c:rich>
      </c:tx>
      <c:overlay val="0"/>
      <c:spPr>
        <a:noFill/>
        <a:ln>
          <a:noFill/>
        </a:ln>
        <a:effectLst/>
      </c:spPr>
    </c:title>
    <c:autoTitleDeleted val="0"/>
    <c:plotArea>
      <c:layout/>
      <c:scatterChart>
        <c:scatterStyle val="lineMarker"/>
        <c:varyColors val="0"/>
        <c:ser>
          <c:idx val="0"/>
          <c:order val="0"/>
          <c:spPr>
            <a:ln w="19050" cap="rnd">
              <a:noFill/>
              <a:round/>
            </a:ln>
            <a:effectLst/>
          </c:spPr>
          <c:marker>
            <c:symbol val="circle"/>
            <c:size val="5"/>
            <c:spPr>
              <a:solidFill>
                <a:schemeClr val="accent1"/>
              </a:solidFill>
              <a:ln w="9525">
                <a:solidFill>
                  <a:schemeClr val="accent1"/>
                </a:solidFill>
              </a:ln>
              <a:effectLst/>
            </c:spPr>
          </c:marker>
          <c:trendline>
            <c:spPr>
              <a:ln w="19050" cap="rnd">
                <a:solidFill>
                  <a:schemeClr val="accent1"/>
                </a:solidFill>
                <a:prstDash val="sysDot"/>
              </a:ln>
              <a:effectLst/>
            </c:spPr>
            <c:trendlineType val="linear"/>
            <c:dispRSqr val="1"/>
            <c:dispEq val="1"/>
            <c:trendlineLbl>
              <c:layout>
                <c:manualLayout>
                  <c:x val="-9.7314334973220284E-2"/>
                  <c:y val="-3.0093790723712014E-3"/>
                </c:manualLayout>
              </c:layout>
              <c:numFmt formatCode="General" sourceLinked="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trendlineLbl>
          </c:trendline>
          <c:xVal>
            <c:numRef>
              <c:f>Sheet9!$M$2:$M$32</c:f>
              <c:numCache>
                <c:formatCode>General</c:formatCode>
                <c:ptCount val="31"/>
                <c:pt idx="0">
                  <c:v>2063.9</c:v>
                </c:pt>
                <c:pt idx="1">
                  <c:v>4037.8</c:v>
                </c:pt>
                <c:pt idx="2">
                  <c:v>6058.0000000000009</c:v>
                </c:pt>
                <c:pt idx="3">
                  <c:v>7842.2000000000007</c:v>
                </c:pt>
                <c:pt idx="4">
                  <c:v>9619.1</c:v>
                </c:pt>
                <c:pt idx="5">
                  <c:v>11339.000000000002</c:v>
                </c:pt>
                <c:pt idx="6">
                  <c:v>13113.300000000001</c:v>
                </c:pt>
                <c:pt idx="7">
                  <c:v>14800.400000000001</c:v>
                </c:pt>
                <c:pt idx="8">
                  <c:v>16748.600000000002</c:v>
                </c:pt>
                <c:pt idx="9">
                  <c:v>18508.2</c:v>
                </c:pt>
                <c:pt idx="10">
                  <c:v>20447.400000000001</c:v>
                </c:pt>
                <c:pt idx="11">
                  <c:v>22270</c:v>
                </c:pt>
                <c:pt idx="12">
                  <c:v>23977.7</c:v>
                </c:pt>
                <c:pt idx="13">
                  <c:v>25696.2</c:v>
                </c:pt>
                <c:pt idx="14">
                  <c:v>27647.3</c:v>
                </c:pt>
                <c:pt idx="15">
                  <c:v>29367.59999999998</c:v>
                </c:pt>
                <c:pt idx="16">
                  <c:v>31107.8</c:v>
                </c:pt>
                <c:pt idx="17">
                  <c:v>32765.1</c:v>
                </c:pt>
                <c:pt idx="18">
                  <c:v>34529</c:v>
                </c:pt>
                <c:pt idx="19">
                  <c:v>36502.699999999997</c:v>
                </c:pt>
                <c:pt idx="20">
                  <c:v>38477.799999999996</c:v>
                </c:pt>
                <c:pt idx="21">
                  <c:v>40186.999999999993</c:v>
                </c:pt>
                <c:pt idx="22">
                  <c:v>42035.4</c:v>
                </c:pt>
                <c:pt idx="23">
                  <c:v>43766.799999999996</c:v>
                </c:pt>
                <c:pt idx="24">
                  <c:v>45853.2</c:v>
                </c:pt>
                <c:pt idx="25">
                  <c:v>47734.6</c:v>
                </c:pt>
                <c:pt idx="26">
                  <c:v>49495.199999999997</c:v>
                </c:pt>
                <c:pt idx="27">
                  <c:v>51454.9</c:v>
                </c:pt>
                <c:pt idx="28">
                  <c:v>53324.099999999991</c:v>
                </c:pt>
                <c:pt idx="29">
                  <c:v>55387.299999999988</c:v>
                </c:pt>
                <c:pt idx="30">
                  <c:v>57372.69999999999</c:v>
                </c:pt>
              </c:numCache>
            </c:numRef>
          </c:xVal>
          <c:yVal>
            <c:numRef>
              <c:f>Sheet9!$N$2:$N$32</c:f>
              <c:numCache>
                <c:formatCode>General</c:formatCode>
                <c:ptCount val="31"/>
                <c:pt idx="0">
                  <c:v>1747.1799999999998</c:v>
                </c:pt>
                <c:pt idx="1">
                  <c:v>3539.21</c:v>
                </c:pt>
                <c:pt idx="2">
                  <c:v>5217.6500000000024</c:v>
                </c:pt>
                <c:pt idx="3">
                  <c:v>6823.9699999999993</c:v>
                </c:pt>
                <c:pt idx="4">
                  <c:v>8355.3599999999788</c:v>
                </c:pt>
                <c:pt idx="5">
                  <c:v>10078.20999999999</c:v>
                </c:pt>
                <c:pt idx="6">
                  <c:v>11759.429999999988</c:v>
                </c:pt>
                <c:pt idx="7">
                  <c:v>13213.429999999988</c:v>
                </c:pt>
                <c:pt idx="8">
                  <c:v>14603.749999999995</c:v>
                </c:pt>
                <c:pt idx="9">
                  <c:v>16194.359999999981</c:v>
                </c:pt>
                <c:pt idx="10">
                  <c:v>17811.00999999998</c:v>
                </c:pt>
                <c:pt idx="11">
                  <c:v>19420</c:v>
                </c:pt>
                <c:pt idx="12">
                  <c:v>21063.59999999998</c:v>
                </c:pt>
                <c:pt idx="13">
                  <c:v>22739.539999999979</c:v>
                </c:pt>
                <c:pt idx="14">
                  <c:v>24262.23999999998</c:v>
                </c:pt>
                <c:pt idx="15">
                  <c:v>25628.14999999998</c:v>
                </c:pt>
                <c:pt idx="16">
                  <c:v>27143.589999999997</c:v>
                </c:pt>
                <c:pt idx="17">
                  <c:v>28672.359999999979</c:v>
                </c:pt>
                <c:pt idx="18">
                  <c:v>30153.549999999996</c:v>
                </c:pt>
                <c:pt idx="19">
                  <c:v>31841.269999999997</c:v>
                </c:pt>
                <c:pt idx="20">
                  <c:v>33380.53</c:v>
                </c:pt>
                <c:pt idx="21">
                  <c:v>35077.810000000012</c:v>
                </c:pt>
                <c:pt idx="22">
                  <c:v>36622.480000000003</c:v>
                </c:pt>
                <c:pt idx="23">
                  <c:v>38238.04</c:v>
                </c:pt>
                <c:pt idx="24">
                  <c:v>39822.36</c:v>
                </c:pt>
                <c:pt idx="25">
                  <c:v>41488.569999999992</c:v>
                </c:pt>
                <c:pt idx="26">
                  <c:v>43155.350000000013</c:v>
                </c:pt>
                <c:pt idx="27">
                  <c:v>44801.279999999992</c:v>
                </c:pt>
                <c:pt idx="28">
                  <c:v>46376.83</c:v>
                </c:pt>
                <c:pt idx="29">
                  <c:v>48010.15</c:v>
                </c:pt>
                <c:pt idx="30">
                  <c:v>49739.63</c:v>
                </c:pt>
              </c:numCache>
            </c:numRef>
          </c:yVal>
          <c:smooth val="0"/>
          <c:extLst>
            <c:ext xmlns:c16="http://schemas.microsoft.com/office/drawing/2014/chart" uri="{C3380CC4-5D6E-409C-BE32-E72D297353CC}">
              <c16:uniqueId val="{00000000-04DD-42C5-B1F1-6E2F0940D623}"/>
            </c:ext>
          </c:extLst>
        </c:ser>
        <c:dLbls>
          <c:showLegendKey val="0"/>
          <c:showVal val="0"/>
          <c:showCatName val="0"/>
          <c:showSerName val="0"/>
          <c:showPercent val="0"/>
          <c:showBubbleSize val="0"/>
        </c:dLbls>
        <c:axId val="36229888"/>
        <c:axId val="36231808"/>
      </c:scatterChart>
      <c:valAx>
        <c:axId val="36229888"/>
        <c:scaling>
          <c:orientation val="minMax"/>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1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sz="1100" b="0" i="0" baseline="0">
                    <a:effectLst/>
                    <a:latin typeface="Times New Roman" panose="02020603050405020304" pitchFamily="18" charset="0"/>
                    <a:cs typeface="Times New Roman" panose="02020603050405020304" pitchFamily="18" charset="0"/>
                  </a:rPr>
                  <a:t>Cummulative annual Rainfall for pattern(Base stations in mm</a:t>
                </a:r>
                <a:endParaRPr lang="en-US" sz="1100">
                  <a:effectLst/>
                  <a:latin typeface="Times New Roman" panose="02020603050405020304" pitchFamily="18" charset="0"/>
                  <a:cs typeface="Times New Roman" panose="02020603050405020304" pitchFamily="18" charset="0"/>
                </a:endParaRPr>
              </a:p>
            </c:rich>
          </c:tx>
          <c:overlay val="0"/>
          <c:spPr>
            <a:noFill/>
            <a:ln>
              <a:noFill/>
            </a:ln>
            <a:effectLst/>
          </c:sp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6231808"/>
        <c:crosses val="autoZero"/>
        <c:crossBetween val="midCat"/>
      </c:valAx>
      <c:valAx>
        <c:axId val="36231808"/>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1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sz="1100" b="0" i="0" baseline="0">
                    <a:effectLst/>
                    <a:latin typeface="Times New Roman" panose="02020603050405020304" pitchFamily="18" charset="0"/>
                    <a:cs typeface="Times New Roman" panose="02020603050405020304" pitchFamily="18" charset="0"/>
                  </a:rPr>
                  <a:t>Cummulative Annual Rainfall for Gatira  station( mm)</a:t>
                </a:r>
                <a:br>
                  <a:rPr lang="en-US" sz="1100" b="0" i="0" baseline="0">
                    <a:effectLst/>
                    <a:latin typeface="Times New Roman" panose="02020603050405020304" pitchFamily="18" charset="0"/>
                    <a:cs typeface="Times New Roman" panose="02020603050405020304" pitchFamily="18" charset="0"/>
                  </a:rPr>
                </a:br>
                <a:endParaRPr lang="en-US" sz="1100">
                  <a:effectLst/>
                  <a:latin typeface="Times New Roman" panose="02020603050405020304" pitchFamily="18" charset="0"/>
                  <a:cs typeface="Times New Roman" panose="02020603050405020304" pitchFamily="18" charset="0"/>
                </a:endParaRPr>
              </a:p>
            </c:rich>
          </c:tx>
          <c:overlay val="0"/>
          <c:spPr>
            <a:noFill/>
            <a:ln>
              <a:noFill/>
            </a:ln>
            <a:effectLst/>
          </c:sp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6229888"/>
        <c:crosses val="autoZero"/>
        <c:crossBetween val="midCat"/>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charts/chart3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10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sz="1100" b="0" i="0" baseline="0">
                <a:effectLst/>
                <a:latin typeface="Times New Roman" panose="02020603050405020304" pitchFamily="18" charset="0"/>
                <a:cs typeface="Times New Roman" panose="02020603050405020304" pitchFamily="18" charset="0"/>
              </a:rPr>
              <a:t>Double mass curve for Seko humbi astation</a:t>
            </a:r>
            <a:endParaRPr lang="en-US" sz="1100">
              <a:effectLst/>
              <a:latin typeface="Times New Roman" panose="02020603050405020304" pitchFamily="18" charset="0"/>
              <a:cs typeface="Times New Roman" panose="02020603050405020304" pitchFamily="18" charset="0"/>
            </a:endParaRPr>
          </a:p>
        </c:rich>
      </c:tx>
      <c:layout>
        <c:manualLayout>
          <c:xMode val="edge"/>
          <c:yMode val="edge"/>
          <c:x val="0.22160411198600172"/>
          <c:y val="2.7777777777777832E-2"/>
        </c:manualLayout>
      </c:layout>
      <c:overlay val="0"/>
      <c:spPr>
        <a:noFill/>
        <a:ln>
          <a:noFill/>
        </a:ln>
        <a:effectLst/>
      </c:spPr>
    </c:title>
    <c:autoTitleDeleted val="0"/>
    <c:plotArea>
      <c:layout/>
      <c:scatterChart>
        <c:scatterStyle val="lineMarker"/>
        <c:varyColors val="0"/>
        <c:ser>
          <c:idx val="0"/>
          <c:order val="0"/>
          <c:spPr>
            <a:ln w="19050" cap="rnd">
              <a:noFill/>
              <a:round/>
            </a:ln>
            <a:effectLst/>
          </c:spPr>
          <c:marker>
            <c:symbol val="circle"/>
            <c:size val="5"/>
            <c:spPr>
              <a:solidFill>
                <a:schemeClr val="accent1"/>
              </a:solidFill>
              <a:ln w="9525">
                <a:solidFill>
                  <a:schemeClr val="accent1"/>
                </a:solidFill>
              </a:ln>
              <a:effectLst/>
            </c:spPr>
          </c:marker>
          <c:trendline>
            <c:spPr>
              <a:ln w="19050" cap="rnd">
                <a:solidFill>
                  <a:schemeClr val="accent1"/>
                </a:solidFill>
                <a:prstDash val="sysDot"/>
              </a:ln>
              <a:effectLst/>
            </c:spPr>
            <c:trendlineType val="linear"/>
            <c:dispRSqr val="1"/>
            <c:dispEq val="0"/>
            <c:trendlineLbl>
              <c:layout>
                <c:manualLayout>
                  <c:x val="-2.5399387576552961E-2"/>
                  <c:y val="-6.6361184018664338E-2"/>
                </c:manualLayout>
              </c:layout>
              <c:numFmt formatCode="General" sourceLinked="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trendlineLbl>
          </c:trendline>
          <c:xVal>
            <c:numRef>
              <c:f>Sheet9!$Q$2:$Q$32</c:f>
              <c:numCache>
                <c:formatCode>General</c:formatCode>
                <c:ptCount val="31"/>
                <c:pt idx="0">
                  <c:v>1478.6999999999978</c:v>
                </c:pt>
                <c:pt idx="1">
                  <c:v>2866.4</c:v>
                </c:pt>
                <c:pt idx="2">
                  <c:v>4068.1999999999989</c:v>
                </c:pt>
                <c:pt idx="3">
                  <c:v>5384.7000000000007</c:v>
                </c:pt>
                <c:pt idx="4">
                  <c:v>6733.5</c:v>
                </c:pt>
                <c:pt idx="5">
                  <c:v>7950.4</c:v>
                </c:pt>
                <c:pt idx="6">
                  <c:v>9291.7999999999902</c:v>
                </c:pt>
                <c:pt idx="7">
                  <c:v>10470.099999999989</c:v>
                </c:pt>
                <c:pt idx="8">
                  <c:v>11774.099999999989</c:v>
                </c:pt>
                <c:pt idx="9">
                  <c:v>13035.599999999989</c:v>
                </c:pt>
                <c:pt idx="10">
                  <c:v>14524.099999999989</c:v>
                </c:pt>
                <c:pt idx="11">
                  <c:v>15876.3</c:v>
                </c:pt>
                <c:pt idx="12">
                  <c:v>17216.7</c:v>
                </c:pt>
                <c:pt idx="13">
                  <c:v>18485.3</c:v>
                </c:pt>
                <c:pt idx="14">
                  <c:v>19832.400000000001</c:v>
                </c:pt>
                <c:pt idx="15">
                  <c:v>20915.600000000002</c:v>
                </c:pt>
                <c:pt idx="16">
                  <c:v>22293.9</c:v>
                </c:pt>
                <c:pt idx="17">
                  <c:v>23634</c:v>
                </c:pt>
                <c:pt idx="18">
                  <c:v>24858.5</c:v>
                </c:pt>
                <c:pt idx="19">
                  <c:v>26077.1</c:v>
                </c:pt>
                <c:pt idx="20">
                  <c:v>27232.6</c:v>
                </c:pt>
                <c:pt idx="21">
                  <c:v>28425.5</c:v>
                </c:pt>
                <c:pt idx="22">
                  <c:v>29451.3</c:v>
                </c:pt>
                <c:pt idx="23">
                  <c:v>30758.5</c:v>
                </c:pt>
                <c:pt idx="24">
                  <c:v>31965.3</c:v>
                </c:pt>
                <c:pt idx="25">
                  <c:v>33106.5</c:v>
                </c:pt>
                <c:pt idx="26">
                  <c:v>34215.1</c:v>
                </c:pt>
                <c:pt idx="27">
                  <c:v>35512</c:v>
                </c:pt>
                <c:pt idx="28">
                  <c:v>36745.199999999997</c:v>
                </c:pt>
                <c:pt idx="29">
                  <c:v>37895.699999999997</c:v>
                </c:pt>
                <c:pt idx="30">
                  <c:v>39145.699999999997</c:v>
                </c:pt>
              </c:numCache>
            </c:numRef>
          </c:xVal>
          <c:yVal>
            <c:numRef>
              <c:f>Sheet9!$R$2:$R$32</c:f>
              <c:numCache>
                <c:formatCode>General</c:formatCode>
                <c:ptCount val="31"/>
                <c:pt idx="0">
                  <c:v>1805.7</c:v>
                </c:pt>
                <c:pt idx="1">
                  <c:v>3656.3500000000022</c:v>
                </c:pt>
                <c:pt idx="2">
                  <c:v>5416.63</c:v>
                </c:pt>
                <c:pt idx="3">
                  <c:v>7069.7199999999993</c:v>
                </c:pt>
                <c:pt idx="4">
                  <c:v>8643.92</c:v>
                </c:pt>
                <c:pt idx="5">
                  <c:v>10417.07</c:v>
                </c:pt>
                <c:pt idx="6">
                  <c:v>12141.58</c:v>
                </c:pt>
                <c:pt idx="7">
                  <c:v>13646.46</c:v>
                </c:pt>
                <c:pt idx="8">
                  <c:v>15101.19999999999</c:v>
                </c:pt>
                <c:pt idx="9">
                  <c:v>16741.62</c:v>
                </c:pt>
                <c:pt idx="10">
                  <c:v>18403.34</c:v>
                </c:pt>
                <c:pt idx="11">
                  <c:v>20059.37</c:v>
                </c:pt>
                <c:pt idx="12">
                  <c:v>21739.7</c:v>
                </c:pt>
                <c:pt idx="13">
                  <c:v>23460.629999999983</c:v>
                </c:pt>
                <c:pt idx="14">
                  <c:v>25043.73</c:v>
                </c:pt>
                <c:pt idx="15">
                  <c:v>26473.35</c:v>
                </c:pt>
                <c:pt idx="16">
                  <c:v>28024.980000000018</c:v>
                </c:pt>
                <c:pt idx="17">
                  <c:v>29585.47</c:v>
                </c:pt>
                <c:pt idx="18">
                  <c:v>31120.600000000002</c:v>
                </c:pt>
                <c:pt idx="19">
                  <c:v>32883.83</c:v>
                </c:pt>
                <c:pt idx="20">
                  <c:v>34505.050000000003</c:v>
                </c:pt>
                <c:pt idx="21">
                  <c:v>36253.96</c:v>
                </c:pt>
                <c:pt idx="22">
                  <c:v>37880.89</c:v>
                </c:pt>
                <c:pt idx="23">
                  <c:v>39538.870000000003</c:v>
                </c:pt>
                <c:pt idx="24">
                  <c:v>41211.15</c:v>
                </c:pt>
                <c:pt idx="25">
                  <c:v>42951.380000000012</c:v>
                </c:pt>
                <c:pt idx="26">
                  <c:v>44683.360000000008</c:v>
                </c:pt>
                <c:pt idx="27">
                  <c:v>46395.570000000007</c:v>
                </c:pt>
                <c:pt idx="28">
                  <c:v>48034.720000000001</c:v>
                </c:pt>
                <c:pt idx="29">
                  <c:v>49759.310000000012</c:v>
                </c:pt>
                <c:pt idx="30">
                  <c:v>51562.330000000009</c:v>
                </c:pt>
              </c:numCache>
            </c:numRef>
          </c:yVal>
          <c:smooth val="0"/>
          <c:extLst>
            <c:ext xmlns:c16="http://schemas.microsoft.com/office/drawing/2014/chart" uri="{C3380CC4-5D6E-409C-BE32-E72D297353CC}">
              <c16:uniqueId val="{00000000-41D1-461D-B3E8-FAF562E2A2C9}"/>
            </c:ext>
          </c:extLst>
        </c:ser>
        <c:dLbls>
          <c:showLegendKey val="0"/>
          <c:showVal val="0"/>
          <c:showCatName val="0"/>
          <c:showSerName val="0"/>
          <c:showPercent val="0"/>
          <c:showBubbleSize val="0"/>
        </c:dLbls>
        <c:axId val="91811840"/>
        <c:axId val="91813760"/>
      </c:scatterChart>
      <c:valAx>
        <c:axId val="91811840"/>
        <c:scaling>
          <c:orientation val="minMax"/>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1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sz="1100" b="0" i="0" baseline="0">
                    <a:effectLst/>
                    <a:latin typeface="Times New Roman" panose="02020603050405020304" pitchFamily="18" charset="0"/>
                    <a:cs typeface="Times New Roman" panose="02020603050405020304" pitchFamily="18" charset="0"/>
                  </a:rPr>
                  <a:t>Cummulative annual Rainfall for pattern(Base stations in mm</a:t>
                </a:r>
                <a:endParaRPr lang="en-US" sz="1100">
                  <a:effectLst/>
                  <a:latin typeface="Times New Roman" panose="02020603050405020304" pitchFamily="18" charset="0"/>
                  <a:cs typeface="Times New Roman" panose="02020603050405020304" pitchFamily="18" charset="0"/>
                </a:endParaRPr>
              </a:p>
            </c:rich>
          </c:tx>
          <c:overlay val="0"/>
          <c:spPr>
            <a:noFill/>
            <a:ln>
              <a:noFill/>
            </a:ln>
            <a:effectLst/>
          </c:sp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91813760"/>
        <c:crosses val="autoZero"/>
        <c:crossBetween val="midCat"/>
      </c:valAx>
      <c:valAx>
        <c:axId val="91813760"/>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1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sz="1100" b="0" i="0" baseline="0">
                    <a:effectLst/>
                    <a:latin typeface="Times New Roman" panose="02020603050405020304" pitchFamily="18" charset="0"/>
                    <a:cs typeface="Times New Roman" panose="02020603050405020304" pitchFamily="18" charset="0"/>
                  </a:rPr>
                  <a:t>Cummulative Annual Rainfall for Seko humbi  station( mm)</a:t>
                </a:r>
                <a:br>
                  <a:rPr lang="en-US" sz="1100" b="0" i="0" baseline="0">
                    <a:effectLst/>
                    <a:latin typeface="Times New Roman" panose="02020603050405020304" pitchFamily="18" charset="0"/>
                    <a:cs typeface="Times New Roman" panose="02020603050405020304" pitchFamily="18" charset="0"/>
                  </a:rPr>
                </a:br>
                <a:endParaRPr lang="en-US" sz="1100">
                  <a:effectLst/>
                  <a:latin typeface="Times New Roman" panose="02020603050405020304" pitchFamily="18" charset="0"/>
                  <a:cs typeface="Times New Roman" panose="02020603050405020304" pitchFamily="18" charset="0"/>
                </a:endParaRPr>
              </a:p>
            </c:rich>
          </c:tx>
          <c:overlay val="0"/>
          <c:spPr>
            <a:noFill/>
            <a:ln>
              <a:noFill/>
            </a:ln>
            <a:effectLst/>
          </c:sp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91811840"/>
        <c:crosses val="autoZero"/>
        <c:crossBetween val="midCat"/>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charts/chart3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10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sz="1100" b="0" i="0" baseline="0">
                <a:effectLst/>
                <a:latin typeface="Times New Roman" panose="02020603050405020304" pitchFamily="18" charset="0"/>
                <a:cs typeface="Times New Roman" panose="02020603050405020304" pitchFamily="18" charset="0"/>
              </a:rPr>
              <a:t>Double mass curve for Ayira a station</a:t>
            </a:r>
            <a:endParaRPr lang="en-US" sz="1100">
              <a:effectLst/>
              <a:latin typeface="Times New Roman" panose="02020603050405020304" pitchFamily="18" charset="0"/>
              <a:cs typeface="Times New Roman" panose="02020603050405020304" pitchFamily="18" charset="0"/>
            </a:endParaRPr>
          </a:p>
        </c:rich>
      </c:tx>
      <c:overlay val="0"/>
      <c:spPr>
        <a:noFill/>
        <a:ln>
          <a:noFill/>
        </a:ln>
        <a:effectLst/>
      </c:spPr>
    </c:title>
    <c:autoTitleDeleted val="0"/>
    <c:plotArea>
      <c:layout/>
      <c:scatterChart>
        <c:scatterStyle val="lineMarker"/>
        <c:varyColors val="0"/>
        <c:ser>
          <c:idx val="0"/>
          <c:order val="0"/>
          <c:spPr>
            <a:ln w="19050" cap="rnd">
              <a:noFill/>
              <a:round/>
            </a:ln>
            <a:effectLst/>
          </c:spPr>
          <c:marker>
            <c:symbol val="circle"/>
            <c:size val="5"/>
            <c:spPr>
              <a:solidFill>
                <a:schemeClr val="accent1"/>
              </a:solidFill>
              <a:ln w="9525">
                <a:solidFill>
                  <a:schemeClr val="accent1"/>
                </a:solidFill>
              </a:ln>
              <a:effectLst/>
            </c:spPr>
          </c:marker>
          <c:trendline>
            <c:spPr>
              <a:ln w="19050" cap="rnd">
                <a:solidFill>
                  <a:schemeClr val="accent1"/>
                </a:solidFill>
                <a:prstDash val="sysDot"/>
              </a:ln>
              <a:effectLst/>
            </c:spPr>
            <c:trendlineType val="linear"/>
            <c:dispRSqr val="1"/>
            <c:dispEq val="0"/>
            <c:trendlineLbl>
              <c:layout>
                <c:manualLayout>
                  <c:x val="-6.6671332749588363E-2"/>
                  <c:y val="-3.9061789517113074E-2"/>
                </c:manualLayout>
              </c:layout>
              <c:numFmt formatCode="General" sourceLinked="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trendlineLbl>
          </c:trendline>
          <c:xVal>
            <c:numRef>
              <c:f>Sheet9!$K$2:$K$32</c:f>
              <c:numCache>
                <c:formatCode>General</c:formatCode>
                <c:ptCount val="31"/>
                <c:pt idx="0">
                  <c:v>2037.6</c:v>
                </c:pt>
                <c:pt idx="1">
                  <c:v>3872.2</c:v>
                </c:pt>
                <c:pt idx="2">
                  <c:v>5452.8</c:v>
                </c:pt>
                <c:pt idx="3">
                  <c:v>7143.7999999999993</c:v>
                </c:pt>
                <c:pt idx="4">
                  <c:v>8784.3000000000011</c:v>
                </c:pt>
                <c:pt idx="5">
                  <c:v>10569.300000000001</c:v>
                </c:pt>
                <c:pt idx="6">
                  <c:v>12407</c:v>
                </c:pt>
                <c:pt idx="7">
                  <c:v>14144.900000000001</c:v>
                </c:pt>
                <c:pt idx="8">
                  <c:v>15453.2</c:v>
                </c:pt>
                <c:pt idx="9">
                  <c:v>17085.8</c:v>
                </c:pt>
                <c:pt idx="10">
                  <c:v>18217.59999999998</c:v>
                </c:pt>
                <c:pt idx="11">
                  <c:v>19547.8</c:v>
                </c:pt>
                <c:pt idx="12">
                  <c:v>21507.39999999998</c:v>
                </c:pt>
                <c:pt idx="13">
                  <c:v>23395.89999999998</c:v>
                </c:pt>
                <c:pt idx="14">
                  <c:v>25006.699999999979</c:v>
                </c:pt>
                <c:pt idx="15">
                  <c:v>26621.999999999996</c:v>
                </c:pt>
                <c:pt idx="16">
                  <c:v>28558.199999999979</c:v>
                </c:pt>
                <c:pt idx="17">
                  <c:v>30343.8</c:v>
                </c:pt>
                <c:pt idx="18">
                  <c:v>32117</c:v>
                </c:pt>
                <c:pt idx="19">
                  <c:v>33966.6</c:v>
                </c:pt>
                <c:pt idx="20">
                  <c:v>35530.400000000001</c:v>
                </c:pt>
                <c:pt idx="21">
                  <c:v>37204.400000000001</c:v>
                </c:pt>
                <c:pt idx="22">
                  <c:v>38647.4</c:v>
                </c:pt>
                <c:pt idx="23">
                  <c:v>40133.100000000006</c:v>
                </c:pt>
                <c:pt idx="24">
                  <c:v>41572.500000000007</c:v>
                </c:pt>
                <c:pt idx="25">
                  <c:v>43371.400000000009</c:v>
                </c:pt>
                <c:pt idx="26">
                  <c:v>45017.30000000001</c:v>
                </c:pt>
                <c:pt idx="27">
                  <c:v>46733.400000000009</c:v>
                </c:pt>
                <c:pt idx="28">
                  <c:v>48412.30000000001</c:v>
                </c:pt>
                <c:pt idx="29">
                  <c:v>50274.400000000009</c:v>
                </c:pt>
                <c:pt idx="30">
                  <c:v>51922.000000000007</c:v>
                </c:pt>
              </c:numCache>
            </c:numRef>
          </c:xVal>
          <c:yVal>
            <c:numRef>
              <c:f>Sheet9!$L$2:$L$32</c:f>
              <c:numCache>
                <c:formatCode>General</c:formatCode>
                <c:ptCount val="31"/>
                <c:pt idx="0">
                  <c:v>1749.8100000000002</c:v>
                </c:pt>
                <c:pt idx="1">
                  <c:v>3555.7700000000004</c:v>
                </c:pt>
                <c:pt idx="2">
                  <c:v>5278.17</c:v>
                </c:pt>
                <c:pt idx="3">
                  <c:v>6893.81</c:v>
                </c:pt>
                <c:pt idx="4">
                  <c:v>8438.84</c:v>
                </c:pt>
                <c:pt idx="5">
                  <c:v>10155.18</c:v>
                </c:pt>
                <c:pt idx="6">
                  <c:v>11830.06</c:v>
                </c:pt>
                <c:pt idx="7">
                  <c:v>13278.98</c:v>
                </c:pt>
                <c:pt idx="8">
                  <c:v>14733.28999999999</c:v>
                </c:pt>
                <c:pt idx="9">
                  <c:v>16336.599999999989</c:v>
                </c:pt>
                <c:pt idx="10">
                  <c:v>18033.989999999998</c:v>
                </c:pt>
                <c:pt idx="11">
                  <c:v>19692.219999999979</c:v>
                </c:pt>
                <c:pt idx="12">
                  <c:v>21310.629999999979</c:v>
                </c:pt>
                <c:pt idx="13">
                  <c:v>22969.569999999996</c:v>
                </c:pt>
                <c:pt idx="14">
                  <c:v>24526.299999999996</c:v>
                </c:pt>
                <c:pt idx="15">
                  <c:v>25902.709999999992</c:v>
                </c:pt>
                <c:pt idx="16">
                  <c:v>27398.549999999996</c:v>
                </c:pt>
                <c:pt idx="17">
                  <c:v>28914.489999999994</c:v>
                </c:pt>
                <c:pt idx="18">
                  <c:v>30394.749999999993</c:v>
                </c:pt>
                <c:pt idx="19">
                  <c:v>32094.879999999972</c:v>
                </c:pt>
                <c:pt idx="20">
                  <c:v>33675.269999999997</c:v>
                </c:pt>
                <c:pt idx="21">
                  <c:v>35376.07</c:v>
                </c:pt>
                <c:pt idx="22">
                  <c:v>36961.279999999999</c:v>
                </c:pt>
                <c:pt idx="23">
                  <c:v>38601.410000000003</c:v>
                </c:pt>
                <c:pt idx="24">
                  <c:v>40250.429999999993</c:v>
                </c:pt>
                <c:pt idx="25">
                  <c:v>41924.89</c:v>
                </c:pt>
                <c:pt idx="26">
                  <c:v>43603.139999999992</c:v>
                </c:pt>
                <c:pt idx="27">
                  <c:v>45273.429999999993</c:v>
                </c:pt>
                <c:pt idx="28">
                  <c:v>46868.01</c:v>
                </c:pt>
                <c:pt idx="29">
                  <c:v>48521.440000000002</c:v>
                </c:pt>
                <c:pt idx="30">
                  <c:v>50284.7</c:v>
                </c:pt>
              </c:numCache>
            </c:numRef>
          </c:yVal>
          <c:smooth val="0"/>
          <c:extLst>
            <c:ext xmlns:c16="http://schemas.microsoft.com/office/drawing/2014/chart" uri="{C3380CC4-5D6E-409C-BE32-E72D297353CC}">
              <c16:uniqueId val="{00000000-BCFF-4195-A368-5CE974605C2C}"/>
            </c:ext>
          </c:extLst>
        </c:ser>
        <c:dLbls>
          <c:showLegendKey val="0"/>
          <c:showVal val="0"/>
          <c:showCatName val="0"/>
          <c:showSerName val="0"/>
          <c:showPercent val="0"/>
          <c:showBubbleSize val="0"/>
        </c:dLbls>
        <c:axId val="92023808"/>
        <c:axId val="92050560"/>
      </c:scatterChart>
      <c:valAx>
        <c:axId val="92023808"/>
        <c:scaling>
          <c:orientation val="minMax"/>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1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sz="1100" b="0" i="0" baseline="0">
                    <a:effectLst/>
                    <a:latin typeface="Times New Roman" panose="02020603050405020304" pitchFamily="18" charset="0"/>
                    <a:cs typeface="Times New Roman" panose="02020603050405020304" pitchFamily="18" charset="0"/>
                  </a:rPr>
                  <a:t>Cummulative annual Rainfall for pattern(Base stations in mm</a:t>
                </a:r>
                <a:endParaRPr lang="en-US" sz="1100">
                  <a:effectLst/>
                  <a:latin typeface="Times New Roman" panose="02020603050405020304" pitchFamily="18" charset="0"/>
                  <a:cs typeface="Times New Roman" panose="02020603050405020304" pitchFamily="18" charset="0"/>
                </a:endParaRPr>
              </a:p>
            </c:rich>
          </c:tx>
          <c:layout>
            <c:manualLayout>
              <c:xMode val="edge"/>
              <c:yMode val="edge"/>
              <c:x val="0.23039608895508149"/>
              <c:y val="0.88369596657560723"/>
            </c:manualLayout>
          </c:layout>
          <c:overlay val="0"/>
          <c:spPr>
            <a:noFill/>
            <a:ln>
              <a:noFill/>
            </a:ln>
            <a:effectLst/>
          </c:sp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92050560"/>
        <c:crosses val="autoZero"/>
        <c:crossBetween val="midCat"/>
      </c:valAx>
      <c:valAx>
        <c:axId val="92050560"/>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1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sz="1100" b="0" i="0" baseline="0">
                    <a:effectLst/>
                    <a:latin typeface="Times New Roman" panose="02020603050405020304" pitchFamily="18" charset="0"/>
                    <a:cs typeface="Times New Roman" panose="02020603050405020304" pitchFamily="18" charset="0"/>
                  </a:rPr>
                  <a:t>Cummulative Annual Rainfall for Ayira station( mm)</a:t>
                </a:r>
                <a:br>
                  <a:rPr lang="en-US" sz="1100" b="0" i="0" baseline="0">
                    <a:effectLst/>
                    <a:latin typeface="Times New Roman" panose="02020603050405020304" pitchFamily="18" charset="0"/>
                    <a:cs typeface="Times New Roman" panose="02020603050405020304" pitchFamily="18" charset="0"/>
                  </a:rPr>
                </a:br>
                <a:endParaRPr lang="en-US" sz="1100">
                  <a:effectLst/>
                  <a:latin typeface="Times New Roman" panose="02020603050405020304" pitchFamily="18" charset="0"/>
                  <a:cs typeface="Times New Roman" panose="02020603050405020304" pitchFamily="18" charset="0"/>
                </a:endParaRPr>
              </a:p>
            </c:rich>
          </c:tx>
          <c:overlay val="0"/>
          <c:spPr>
            <a:noFill/>
            <a:ln>
              <a:noFill/>
            </a:ln>
            <a:effectLst/>
          </c:sp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92023808"/>
        <c:crosses val="autoZero"/>
        <c:crossBetween val="midCat"/>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charts/chart3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20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sz="1200" b="0" i="0" baseline="0">
                <a:effectLst/>
                <a:latin typeface="Times New Roman" panose="02020603050405020304" pitchFamily="18" charset="0"/>
                <a:cs typeface="Times New Roman" panose="02020603050405020304" pitchFamily="18" charset="0"/>
              </a:rPr>
              <a:t>Double mass curve for Gore a station</a:t>
            </a:r>
            <a:endParaRPr lang="en-US" sz="1200">
              <a:effectLst/>
              <a:latin typeface="Times New Roman" panose="02020603050405020304" pitchFamily="18" charset="0"/>
              <a:cs typeface="Times New Roman" panose="02020603050405020304" pitchFamily="18" charset="0"/>
            </a:endParaRPr>
          </a:p>
        </c:rich>
      </c:tx>
      <c:overlay val="0"/>
      <c:spPr>
        <a:noFill/>
        <a:ln>
          <a:noFill/>
        </a:ln>
        <a:effectLst/>
      </c:spPr>
    </c:title>
    <c:autoTitleDeleted val="0"/>
    <c:plotArea>
      <c:layout/>
      <c:scatterChart>
        <c:scatterStyle val="lineMarker"/>
        <c:varyColors val="0"/>
        <c:ser>
          <c:idx val="0"/>
          <c:order val="0"/>
          <c:spPr>
            <a:ln w="19050" cap="rnd">
              <a:noFill/>
              <a:round/>
            </a:ln>
            <a:effectLst/>
          </c:spPr>
          <c:marker>
            <c:symbol val="circle"/>
            <c:size val="5"/>
            <c:spPr>
              <a:solidFill>
                <a:schemeClr val="accent1"/>
              </a:solidFill>
              <a:ln w="9525">
                <a:solidFill>
                  <a:schemeClr val="accent1"/>
                </a:solidFill>
              </a:ln>
              <a:effectLst/>
            </c:spPr>
          </c:marker>
          <c:trendline>
            <c:spPr>
              <a:ln w="19050" cap="rnd">
                <a:solidFill>
                  <a:schemeClr val="accent1"/>
                </a:solidFill>
                <a:prstDash val="sysDot"/>
              </a:ln>
              <a:effectLst/>
            </c:spPr>
            <c:trendlineType val="linear"/>
            <c:dispRSqr val="1"/>
            <c:dispEq val="0"/>
            <c:trendlineLbl>
              <c:layout>
                <c:manualLayout>
                  <c:x val="-5.5792432195975565E-2"/>
                  <c:y val="-4.1672863808690577E-2"/>
                </c:manualLayout>
              </c:layout>
              <c:numFmt formatCode="General" sourceLinked="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trendlineLbl>
          </c:trendline>
          <c:xVal>
            <c:numRef>
              <c:f>Sheet9!$I$2:$I$32</c:f>
              <c:numCache>
                <c:formatCode>General</c:formatCode>
                <c:ptCount val="31"/>
                <c:pt idx="0">
                  <c:v>1935.6999999999996</c:v>
                </c:pt>
                <c:pt idx="1">
                  <c:v>4094.3000000000011</c:v>
                </c:pt>
                <c:pt idx="2">
                  <c:v>6059.5000000000009</c:v>
                </c:pt>
                <c:pt idx="3">
                  <c:v>8080.1</c:v>
                </c:pt>
                <c:pt idx="4">
                  <c:v>9827.5</c:v>
                </c:pt>
                <c:pt idx="5">
                  <c:v>11881.999999999987</c:v>
                </c:pt>
                <c:pt idx="6">
                  <c:v>13758.399999999985</c:v>
                </c:pt>
                <c:pt idx="7">
                  <c:v>15623.499999999987</c:v>
                </c:pt>
                <c:pt idx="8">
                  <c:v>17598.3</c:v>
                </c:pt>
                <c:pt idx="9">
                  <c:v>19293.5</c:v>
                </c:pt>
                <c:pt idx="10">
                  <c:v>21004.400000000001</c:v>
                </c:pt>
                <c:pt idx="11">
                  <c:v>22779</c:v>
                </c:pt>
                <c:pt idx="12">
                  <c:v>24428.400000000001</c:v>
                </c:pt>
                <c:pt idx="13">
                  <c:v>26328.300000000003</c:v>
                </c:pt>
                <c:pt idx="14">
                  <c:v>28028.300000000003</c:v>
                </c:pt>
                <c:pt idx="15">
                  <c:v>29540.600000000002</c:v>
                </c:pt>
                <c:pt idx="16">
                  <c:v>31179.800000000003</c:v>
                </c:pt>
                <c:pt idx="17">
                  <c:v>32626.200000000004</c:v>
                </c:pt>
                <c:pt idx="18">
                  <c:v>34397.9</c:v>
                </c:pt>
                <c:pt idx="19">
                  <c:v>36183.5</c:v>
                </c:pt>
                <c:pt idx="20">
                  <c:v>37808.699999999997</c:v>
                </c:pt>
                <c:pt idx="21">
                  <c:v>39898.6</c:v>
                </c:pt>
                <c:pt idx="22">
                  <c:v>41629.4</c:v>
                </c:pt>
                <c:pt idx="23">
                  <c:v>43173.100000000006</c:v>
                </c:pt>
                <c:pt idx="24">
                  <c:v>45258.900000000009</c:v>
                </c:pt>
                <c:pt idx="25">
                  <c:v>47183.700000000004</c:v>
                </c:pt>
                <c:pt idx="26">
                  <c:v>49300.200000000004</c:v>
                </c:pt>
                <c:pt idx="27">
                  <c:v>51151.700000000004</c:v>
                </c:pt>
                <c:pt idx="28">
                  <c:v>52826.60000000002</c:v>
                </c:pt>
                <c:pt idx="29">
                  <c:v>54448.000000000022</c:v>
                </c:pt>
                <c:pt idx="30">
                  <c:v>56594.500000000022</c:v>
                </c:pt>
              </c:numCache>
            </c:numRef>
          </c:xVal>
          <c:yVal>
            <c:numRef>
              <c:f>Sheet9!$J$2:$J$32</c:f>
              <c:numCache>
                <c:formatCode>General</c:formatCode>
                <c:ptCount val="31"/>
                <c:pt idx="0">
                  <c:v>1760</c:v>
                </c:pt>
                <c:pt idx="1">
                  <c:v>3533.5600000000004</c:v>
                </c:pt>
                <c:pt idx="2">
                  <c:v>5217.5</c:v>
                </c:pt>
                <c:pt idx="3">
                  <c:v>6800.18</c:v>
                </c:pt>
                <c:pt idx="4">
                  <c:v>8334.52</c:v>
                </c:pt>
                <c:pt idx="5">
                  <c:v>10023.91</c:v>
                </c:pt>
                <c:pt idx="6">
                  <c:v>11694.92</c:v>
                </c:pt>
                <c:pt idx="7">
                  <c:v>13131.12</c:v>
                </c:pt>
                <c:pt idx="8">
                  <c:v>14518.78</c:v>
                </c:pt>
                <c:pt idx="9">
                  <c:v>16115.83</c:v>
                </c:pt>
                <c:pt idx="10">
                  <c:v>17755.309999999983</c:v>
                </c:pt>
                <c:pt idx="11">
                  <c:v>19369.100000000002</c:v>
                </c:pt>
                <c:pt idx="12">
                  <c:v>21018.530000000002</c:v>
                </c:pt>
                <c:pt idx="13">
                  <c:v>22676.329999999984</c:v>
                </c:pt>
                <c:pt idx="14">
                  <c:v>24224.140000000003</c:v>
                </c:pt>
                <c:pt idx="15">
                  <c:v>25610.850000000002</c:v>
                </c:pt>
                <c:pt idx="16">
                  <c:v>27136.390000000003</c:v>
                </c:pt>
                <c:pt idx="17">
                  <c:v>28686.250000000004</c:v>
                </c:pt>
                <c:pt idx="18">
                  <c:v>30166.660000000003</c:v>
                </c:pt>
                <c:pt idx="19">
                  <c:v>31873.190000000002</c:v>
                </c:pt>
                <c:pt idx="20">
                  <c:v>33447.440000000002</c:v>
                </c:pt>
                <c:pt idx="21">
                  <c:v>35106.65</c:v>
                </c:pt>
                <c:pt idx="22">
                  <c:v>36663.08</c:v>
                </c:pt>
                <c:pt idx="23">
                  <c:v>38297.410000000003</c:v>
                </c:pt>
                <c:pt idx="24">
                  <c:v>39881.789999999994</c:v>
                </c:pt>
                <c:pt idx="25">
                  <c:v>41543.659999999996</c:v>
                </c:pt>
                <c:pt idx="26">
                  <c:v>43174.850000000013</c:v>
                </c:pt>
                <c:pt idx="27">
                  <c:v>44831.600000000006</c:v>
                </c:pt>
                <c:pt idx="28">
                  <c:v>46426.580000000009</c:v>
                </c:pt>
                <c:pt idx="29">
                  <c:v>48104.080000000009</c:v>
                </c:pt>
                <c:pt idx="30">
                  <c:v>49817.450000000012</c:v>
                </c:pt>
              </c:numCache>
            </c:numRef>
          </c:yVal>
          <c:smooth val="0"/>
          <c:extLst>
            <c:ext xmlns:c16="http://schemas.microsoft.com/office/drawing/2014/chart" uri="{C3380CC4-5D6E-409C-BE32-E72D297353CC}">
              <c16:uniqueId val="{00000000-BBA2-480A-9A74-8E18D1B1889E}"/>
            </c:ext>
          </c:extLst>
        </c:ser>
        <c:dLbls>
          <c:showLegendKey val="0"/>
          <c:showVal val="0"/>
          <c:showCatName val="0"/>
          <c:showSerName val="0"/>
          <c:showPercent val="0"/>
          <c:showBubbleSize val="0"/>
        </c:dLbls>
        <c:axId val="92092672"/>
        <c:axId val="92103040"/>
      </c:scatterChart>
      <c:valAx>
        <c:axId val="92092672"/>
        <c:scaling>
          <c:orientation val="minMax"/>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1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sz="1100" b="0" i="0" baseline="0">
                    <a:effectLst/>
                    <a:latin typeface="Times New Roman" panose="02020603050405020304" pitchFamily="18" charset="0"/>
                    <a:cs typeface="Times New Roman" panose="02020603050405020304" pitchFamily="18" charset="0"/>
                  </a:rPr>
                  <a:t>Cummulative annual Rainfall for pattern(Base stations in mm</a:t>
                </a:r>
                <a:endParaRPr lang="en-US" sz="1100">
                  <a:effectLst/>
                  <a:latin typeface="Times New Roman" panose="02020603050405020304" pitchFamily="18" charset="0"/>
                  <a:cs typeface="Times New Roman" panose="02020603050405020304" pitchFamily="18" charset="0"/>
                </a:endParaRPr>
              </a:p>
            </c:rich>
          </c:tx>
          <c:overlay val="0"/>
          <c:spPr>
            <a:noFill/>
            <a:ln>
              <a:noFill/>
            </a:ln>
            <a:effectLst/>
          </c:sp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92103040"/>
        <c:crosses val="autoZero"/>
        <c:crossBetween val="midCat"/>
      </c:valAx>
      <c:valAx>
        <c:axId val="92103040"/>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sz="1200" b="0" i="0" baseline="0">
                    <a:effectLst/>
                    <a:latin typeface="Times New Roman" panose="02020603050405020304" pitchFamily="18" charset="0"/>
                    <a:cs typeface="Times New Roman" panose="02020603050405020304" pitchFamily="18" charset="0"/>
                  </a:rPr>
                  <a:t>Cummulative Annual Rainfall for Gore station( mm)</a:t>
                </a:r>
                <a:br>
                  <a:rPr lang="en-US" sz="1200" b="0" i="0" baseline="0">
                    <a:effectLst/>
                    <a:latin typeface="Times New Roman" panose="02020603050405020304" pitchFamily="18" charset="0"/>
                    <a:cs typeface="Times New Roman" panose="02020603050405020304" pitchFamily="18" charset="0"/>
                  </a:rPr>
                </a:br>
                <a:endParaRPr lang="en-US" sz="1200">
                  <a:effectLst/>
                  <a:latin typeface="Times New Roman" panose="02020603050405020304" pitchFamily="18" charset="0"/>
                  <a:cs typeface="Times New Roman" panose="02020603050405020304" pitchFamily="18" charset="0"/>
                </a:endParaRPr>
              </a:p>
            </c:rich>
          </c:tx>
          <c:overlay val="0"/>
          <c:spPr>
            <a:noFill/>
            <a:ln>
              <a:noFill/>
            </a:ln>
            <a:effectLst/>
          </c:sp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92092672"/>
        <c:crosses val="autoZero"/>
        <c:crossBetween val="midCat"/>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charts/chart3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Observed</a:t>
            </a:r>
            <a:r>
              <a:rPr lang="en-US" baseline="0"/>
              <a:t> dischared varability on January</a:t>
            </a:r>
            <a:endParaRPr lang="en-US"/>
          </a:p>
        </c:rich>
      </c:tx>
      <c:overlay val="0"/>
      <c:spPr>
        <a:noFill/>
        <a:ln>
          <a:noFill/>
        </a:ln>
        <a:effectLst/>
      </c:spPr>
    </c:title>
    <c:autoTitleDeleted val="0"/>
    <c:plotArea>
      <c:layout/>
      <c:barChart>
        <c:barDir val="col"/>
        <c:grouping val="clustered"/>
        <c:varyColors val="1"/>
        <c:ser>
          <c:idx val="0"/>
          <c:order val="0"/>
          <c:invertIfNegative val="0"/>
          <c:dPt>
            <c:idx val="0"/>
            <c:invertIfNegative val="0"/>
            <c:bubble3D val="0"/>
            <c:spPr>
              <a:solidFill>
                <a:schemeClr val="accent1"/>
              </a:solidFill>
              <a:ln>
                <a:noFill/>
              </a:ln>
              <a:effectLst/>
            </c:spPr>
            <c:extLst>
              <c:ext xmlns:c16="http://schemas.microsoft.com/office/drawing/2014/chart" uri="{C3380CC4-5D6E-409C-BE32-E72D297353CC}">
                <c16:uniqueId val="{00000001-1B88-4422-8308-0ED4A7CEA365}"/>
              </c:ext>
            </c:extLst>
          </c:dPt>
          <c:dPt>
            <c:idx val="1"/>
            <c:invertIfNegative val="0"/>
            <c:bubble3D val="0"/>
            <c:spPr>
              <a:solidFill>
                <a:schemeClr val="accent2"/>
              </a:solidFill>
              <a:ln>
                <a:noFill/>
              </a:ln>
              <a:effectLst/>
            </c:spPr>
            <c:extLst>
              <c:ext xmlns:c16="http://schemas.microsoft.com/office/drawing/2014/chart" uri="{C3380CC4-5D6E-409C-BE32-E72D297353CC}">
                <c16:uniqueId val="{00000003-1B88-4422-8308-0ED4A7CEA365}"/>
              </c:ext>
            </c:extLst>
          </c:dPt>
          <c:dPt>
            <c:idx val="2"/>
            <c:invertIfNegative val="0"/>
            <c:bubble3D val="0"/>
            <c:spPr>
              <a:solidFill>
                <a:schemeClr val="accent3"/>
              </a:solidFill>
              <a:ln>
                <a:noFill/>
              </a:ln>
              <a:effectLst/>
            </c:spPr>
            <c:extLst>
              <c:ext xmlns:c16="http://schemas.microsoft.com/office/drawing/2014/chart" uri="{C3380CC4-5D6E-409C-BE32-E72D297353CC}">
                <c16:uniqueId val="{00000005-1B88-4422-8308-0ED4A7CEA365}"/>
              </c:ext>
            </c:extLst>
          </c:dPt>
          <c:dPt>
            <c:idx val="3"/>
            <c:invertIfNegative val="0"/>
            <c:bubble3D val="0"/>
            <c:spPr>
              <a:solidFill>
                <a:schemeClr val="accent4"/>
              </a:solidFill>
              <a:ln>
                <a:noFill/>
              </a:ln>
              <a:effectLst/>
            </c:spPr>
            <c:extLst>
              <c:ext xmlns:c16="http://schemas.microsoft.com/office/drawing/2014/chart" uri="{C3380CC4-5D6E-409C-BE32-E72D297353CC}">
                <c16:uniqueId val="{00000007-1B88-4422-8308-0ED4A7CEA365}"/>
              </c:ext>
            </c:extLst>
          </c:dPt>
          <c:dPt>
            <c:idx val="4"/>
            <c:invertIfNegative val="0"/>
            <c:bubble3D val="0"/>
            <c:spPr>
              <a:solidFill>
                <a:schemeClr val="accent5"/>
              </a:solidFill>
              <a:ln>
                <a:noFill/>
              </a:ln>
              <a:effectLst/>
            </c:spPr>
            <c:extLst>
              <c:ext xmlns:c16="http://schemas.microsoft.com/office/drawing/2014/chart" uri="{C3380CC4-5D6E-409C-BE32-E72D297353CC}">
                <c16:uniqueId val="{00000009-1B88-4422-8308-0ED4A7CEA365}"/>
              </c:ext>
            </c:extLst>
          </c:dPt>
          <c:dPt>
            <c:idx val="5"/>
            <c:invertIfNegative val="0"/>
            <c:bubble3D val="0"/>
            <c:spPr>
              <a:solidFill>
                <a:schemeClr val="accent6"/>
              </a:solidFill>
              <a:ln>
                <a:noFill/>
              </a:ln>
              <a:effectLst/>
            </c:spPr>
            <c:extLst>
              <c:ext xmlns:c16="http://schemas.microsoft.com/office/drawing/2014/chart" uri="{C3380CC4-5D6E-409C-BE32-E72D297353CC}">
                <c16:uniqueId val="{0000000B-1B88-4422-8308-0ED4A7CEA365}"/>
              </c:ext>
            </c:extLst>
          </c:dPt>
          <c:dPt>
            <c:idx val="6"/>
            <c:invertIfNegative val="0"/>
            <c:bubble3D val="0"/>
            <c:spPr>
              <a:solidFill>
                <a:schemeClr val="accent1">
                  <a:lumMod val="60000"/>
                </a:schemeClr>
              </a:solidFill>
              <a:ln>
                <a:noFill/>
              </a:ln>
              <a:effectLst/>
            </c:spPr>
            <c:extLst>
              <c:ext xmlns:c16="http://schemas.microsoft.com/office/drawing/2014/chart" uri="{C3380CC4-5D6E-409C-BE32-E72D297353CC}">
                <c16:uniqueId val="{0000000D-1B88-4422-8308-0ED4A7CEA365}"/>
              </c:ext>
            </c:extLst>
          </c:dPt>
          <c:dPt>
            <c:idx val="7"/>
            <c:invertIfNegative val="0"/>
            <c:bubble3D val="0"/>
            <c:spPr>
              <a:solidFill>
                <a:schemeClr val="accent2">
                  <a:lumMod val="60000"/>
                </a:schemeClr>
              </a:solidFill>
              <a:ln>
                <a:noFill/>
              </a:ln>
              <a:effectLst/>
            </c:spPr>
            <c:extLst>
              <c:ext xmlns:c16="http://schemas.microsoft.com/office/drawing/2014/chart" uri="{C3380CC4-5D6E-409C-BE32-E72D297353CC}">
                <c16:uniqueId val="{0000000F-1B88-4422-8308-0ED4A7CEA365}"/>
              </c:ext>
            </c:extLst>
          </c:dPt>
          <c:dPt>
            <c:idx val="8"/>
            <c:invertIfNegative val="0"/>
            <c:bubble3D val="0"/>
            <c:spPr>
              <a:solidFill>
                <a:schemeClr val="accent3">
                  <a:lumMod val="60000"/>
                </a:schemeClr>
              </a:solidFill>
              <a:ln>
                <a:noFill/>
              </a:ln>
              <a:effectLst/>
            </c:spPr>
            <c:extLst>
              <c:ext xmlns:c16="http://schemas.microsoft.com/office/drawing/2014/chart" uri="{C3380CC4-5D6E-409C-BE32-E72D297353CC}">
                <c16:uniqueId val="{00000011-1B88-4422-8308-0ED4A7CEA365}"/>
              </c:ext>
            </c:extLst>
          </c:dPt>
          <c:dPt>
            <c:idx val="9"/>
            <c:invertIfNegative val="0"/>
            <c:bubble3D val="0"/>
            <c:spPr>
              <a:solidFill>
                <a:schemeClr val="accent4">
                  <a:lumMod val="60000"/>
                </a:schemeClr>
              </a:solidFill>
              <a:ln>
                <a:noFill/>
              </a:ln>
              <a:effectLst/>
            </c:spPr>
            <c:extLst>
              <c:ext xmlns:c16="http://schemas.microsoft.com/office/drawing/2014/chart" uri="{C3380CC4-5D6E-409C-BE32-E72D297353CC}">
                <c16:uniqueId val="{00000013-1B88-4422-8308-0ED4A7CEA365}"/>
              </c:ext>
            </c:extLst>
          </c:dPt>
          <c:dPt>
            <c:idx val="10"/>
            <c:invertIfNegative val="0"/>
            <c:bubble3D val="0"/>
            <c:spPr>
              <a:solidFill>
                <a:schemeClr val="accent5">
                  <a:lumMod val="60000"/>
                </a:schemeClr>
              </a:solidFill>
              <a:ln>
                <a:noFill/>
              </a:ln>
              <a:effectLst/>
            </c:spPr>
            <c:extLst>
              <c:ext xmlns:c16="http://schemas.microsoft.com/office/drawing/2014/chart" uri="{C3380CC4-5D6E-409C-BE32-E72D297353CC}">
                <c16:uniqueId val="{00000015-1B88-4422-8308-0ED4A7CEA365}"/>
              </c:ext>
            </c:extLst>
          </c:dPt>
          <c:dPt>
            <c:idx val="11"/>
            <c:invertIfNegative val="0"/>
            <c:bubble3D val="0"/>
            <c:spPr>
              <a:solidFill>
                <a:schemeClr val="accent6">
                  <a:lumMod val="60000"/>
                </a:schemeClr>
              </a:solidFill>
              <a:ln>
                <a:noFill/>
              </a:ln>
              <a:effectLst/>
            </c:spPr>
            <c:extLst>
              <c:ext xmlns:c16="http://schemas.microsoft.com/office/drawing/2014/chart" uri="{C3380CC4-5D6E-409C-BE32-E72D297353CC}">
                <c16:uniqueId val="{00000017-1B88-4422-8308-0ED4A7CEA365}"/>
              </c:ext>
            </c:extLst>
          </c:dPt>
          <c:dPt>
            <c:idx val="12"/>
            <c:invertIfNegative val="0"/>
            <c:bubble3D val="0"/>
            <c:spPr>
              <a:solidFill>
                <a:schemeClr val="accent1">
                  <a:lumMod val="80000"/>
                  <a:lumOff val="20000"/>
                </a:schemeClr>
              </a:solidFill>
              <a:ln>
                <a:noFill/>
              </a:ln>
              <a:effectLst/>
            </c:spPr>
            <c:extLst>
              <c:ext xmlns:c16="http://schemas.microsoft.com/office/drawing/2014/chart" uri="{C3380CC4-5D6E-409C-BE32-E72D297353CC}">
                <c16:uniqueId val="{00000019-1B88-4422-8308-0ED4A7CEA365}"/>
              </c:ext>
            </c:extLst>
          </c:dPt>
          <c:dPt>
            <c:idx val="13"/>
            <c:invertIfNegative val="0"/>
            <c:bubble3D val="0"/>
            <c:spPr>
              <a:solidFill>
                <a:schemeClr val="accent2">
                  <a:lumMod val="80000"/>
                  <a:lumOff val="20000"/>
                </a:schemeClr>
              </a:solidFill>
              <a:ln>
                <a:noFill/>
              </a:ln>
              <a:effectLst/>
            </c:spPr>
            <c:extLst>
              <c:ext xmlns:c16="http://schemas.microsoft.com/office/drawing/2014/chart" uri="{C3380CC4-5D6E-409C-BE32-E72D297353CC}">
                <c16:uniqueId val="{0000001B-1B88-4422-8308-0ED4A7CEA365}"/>
              </c:ext>
            </c:extLst>
          </c:dPt>
          <c:dPt>
            <c:idx val="14"/>
            <c:invertIfNegative val="0"/>
            <c:bubble3D val="0"/>
            <c:spPr>
              <a:solidFill>
                <a:schemeClr val="accent3">
                  <a:lumMod val="80000"/>
                  <a:lumOff val="20000"/>
                </a:schemeClr>
              </a:solidFill>
              <a:ln>
                <a:noFill/>
              </a:ln>
              <a:effectLst/>
            </c:spPr>
            <c:extLst>
              <c:ext xmlns:c16="http://schemas.microsoft.com/office/drawing/2014/chart" uri="{C3380CC4-5D6E-409C-BE32-E72D297353CC}">
                <c16:uniqueId val="{0000001D-1B88-4422-8308-0ED4A7CEA365}"/>
              </c:ext>
            </c:extLst>
          </c:dPt>
          <c:dPt>
            <c:idx val="15"/>
            <c:invertIfNegative val="0"/>
            <c:bubble3D val="0"/>
            <c:spPr>
              <a:solidFill>
                <a:schemeClr val="accent4">
                  <a:lumMod val="80000"/>
                  <a:lumOff val="20000"/>
                </a:schemeClr>
              </a:solidFill>
              <a:ln>
                <a:noFill/>
              </a:ln>
              <a:effectLst/>
            </c:spPr>
            <c:extLst>
              <c:ext xmlns:c16="http://schemas.microsoft.com/office/drawing/2014/chart" uri="{C3380CC4-5D6E-409C-BE32-E72D297353CC}">
                <c16:uniqueId val="{0000001F-1B88-4422-8308-0ED4A7CEA365}"/>
              </c:ext>
            </c:extLst>
          </c:dPt>
          <c:dPt>
            <c:idx val="16"/>
            <c:invertIfNegative val="0"/>
            <c:bubble3D val="0"/>
            <c:spPr>
              <a:solidFill>
                <a:schemeClr val="accent5">
                  <a:lumMod val="80000"/>
                  <a:lumOff val="20000"/>
                </a:schemeClr>
              </a:solidFill>
              <a:ln>
                <a:noFill/>
              </a:ln>
              <a:effectLst/>
            </c:spPr>
            <c:extLst>
              <c:ext xmlns:c16="http://schemas.microsoft.com/office/drawing/2014/chart" uri="{C3380CC4-5D6E-409C-BE32-E72D297353CC}">
                <c16:uniqueId val="{00000021-1B88-4422-8308-0ED4A7CEA365}"/>
              </c:ext>
            </c:extLst>
          </c:dPt>
          <c:dPt>
            <c:idx val="17"/>
            <c:invertIfNegative val="0"/>
            <c:bubble3D val="0"/>
            <c:spPr>
              <a:solidFill>
                <a:schemeClr val="accent6">
                  <a:lumMod val="80000"/>
                  <a:lumOff val="20000"/>
                </a:schemeClr>
              </a:solidFill>
              <a:ln>
                <a:noFill/>
              </a:ln>
              <a:effectLst/>
            </c:spPr>
            <c:extLst>
              <c:ext xmlns:c16="http://schemas.microsoft.com/office/drawing/2014/chart" uri="{C3380CC4-5D6E-409C-BE32-E72D297353CC}">
                <c16:uniqueId val="{00000023-1B88-4422-8308-0ED4A7CEA365}"/>
              </c:ext>
            </c:extLst>
          </c:dPt>
          <c:dPt>
            <c:idx val="18"/>
            <c:invertIfNegative val="0"/>
            <c:bubble3D val="0"/>
            <c:spPr>
              <a:solidFill>
                <a:schemeClr val="accent1">
                  <a:lumMod val="80000"/>
                </a:schemeClr>
              </a:solidFill>
              <a:ln>
                <a:noFill/>
              </a:ln>
              <a:effectLst/>
            </c:spPr>
            <c:extLst>
              <c:ext xmlns:c16="http://schemas.microsoft.com/office/drawing/2014/chart" uri="{C3380CC4-5D6E-409C-BE32-E72D297353CC}">
                <c16:uniqueId val="{00000025-1B88-4422-8308-0ED4A7CEA365}"/>
              </c:ext>
            </c:extLst>
          </c:dPt>
          <c:dPt>
            <c:idx val="19"/>
            <c:invertIfNegative val="0"/>
            <c:bubble3D val="0"/>
            <c:spPr>
              <a:solidFill>
                <a:schemeClr val="accent2">
                  <a:lumMod val="80000"/>
                </a:schemeClr>
              </a:solidFill>
              <a:ln>
                <a:noFill/>
              </a:ln>
              <a:effectLst/>
            </c:spPr>
            <c:extLst>
              <c:ext xmlns:c16="http://schemas.microsoft.com/office/drawing/2014/chart" uri="{C3380CC4-5D6E-409C-BE32-E72D297353CC}">
                <c16:uniqueId val="{00000027-1B88-4422-8308-0ED4A7CEA365}"/>
              </c:ext>
            </c:extLst>
          </c:dPt>
          <c:cat>
            <c:numRef>
              <c:f>Sheet2!$A$2:$A$21</c:f>
              <c:numCache>
                <c:formatCode>General</c:formatCode>
                <c:ptCount val="20"/>
                <c:pt idx="0">
                  <c:v>1990</c:v>
                </c:pt>
                <c:pt idx="1">
                  <c:v>1991</c:v>
                </c:pt>
                <c:pt idx="2">
                  <c:v>1992</c:v>
                </c:pt>
                <c:pt idx="3">
                  <c:v>1993</c:v>
                </c:pt>
                <c:pt idx="4">
                  <c:v>1994</c:v>
                </c:pt>
                <c:pt idx="5">
                  <c:v>1995</c:v>
                </c:pt>
                <c:pt idx="6">
                  <c:v>1996</c:v>
                </c:pt>
                <c:pt idx="7">
                  <c:v>1997</c:v>
                </c:pt>
                <c:pt idx="8">
                  <c:v>1998</c:v>
                </c:pt>
                <c:pt idx="9">
                  <c:v>1999</c:v>
                </c:pt>
                <c:pt idx="10">
                  <c:v>2000</c:v>
                </c:pt>
                <c:pt idx="11">
                  <c:v>2001</c:v>
                </c:pt>
                <c:pt idx="12">
                  <c:v>2002</c:v>
                </c:pt>
                <c:pt idx="13">
                  <c:v>2003</c:v>
                </c:pt>
                <c:pt idx="14">
                  <c:v>2004</c:v>
                </c:pt>
                <c:pt idx="15">
                  <c:v>2005</c:v>
                </c:pt>
                <c:pt idx="16">
                  <c:v>2006</c:v>
                </c:pt>
                <c:pt idx="17">
                  <c:v>2007</c:v>
                </c:pt>
                <c:pt idx="18">
                  <c:v>2008</c:v>
                </c:pt>
                <c:pt idx="19">
                  <c:v>2009</c:v>
                </c:pt>
              </c:numCache>
            </c:numRef>
          </c:cat>
          <c:val>
            <c:numRef>
              <c:f>Sheet2!$B$2:$B$21</c:f>
              <c:numCache>
                <c:formatCode>0.00</c:formatCode>
                <c:ptCount val="20"/>
                <c:pt idx="0">
                  <c:v>0.64072094906209642</c:v>
                </c:pt>
                <c:pt idx="1">
                  <c:v>-0.77377538757971809</c:v>
                </c:pt>
                <c:pt idx="2">
                  <c:v>-1.3243455261600909</c:v>
                </c:pt>
                <c:pt idx="3">
                  <c:v>0.6843934693331607</c:v>
                </c:pt>
                <c:pt idx="4">
                  <c:v>0.29975600163814031</c:v>
                </c:pt>
                <c:pt idx="5">
                  <c:v>-1.2004721684039001</c:v>
                </c:pt>
                <c:pt idx="6">
                  <c:v>0.60489518006654652</c:v>
                </c:pt>
                <c:pt idx="7">
                  <c:v>0.36527176562543906</c:v>
                </c:pt>
                <c:pt idx="8">
                  <c:v>1.3072841729357751</c:v>
                </c:pt>
                <c:pt idx="9">
                  <c:v>0.61594879159991034</c:v>
                </c:pt>
                <c:pt idx="10">
                  <c:v>0.40219116335874788</c:v>
                </c:pt>
                <c:pt idx="11">
                  <c:v>-8.77181965375812E-2</c:v>
                </c:pt>
                <c:pt idx="12">
                  <c:v>0.69761059416765958</c:v>
                </c:pt>
                <c:pt idx="13">
                  <c:v>-1.9620232635387631</c:v>
                </c:pt>
                <c:pt idx="14">
                  <c:v>-1.7539223356653157</c:v>
                </c:pt>
                <c:pt idx="15">
                  <c:v>-1.2084557978611536</c:v>
                </c:pt>
                <c:pt idx="16">
                  <c:v>0.79876915733614562</c:v>
                </c:pt>
                <c:pt idx="17">
                  <c:v>1.2608712955976811</c:v>
                </c:pt>
                <c:pt idx="18">
                  <c:v>0.61594879159991034</c:v>
                </c:pt>
                <c:pt idx="19">
                  <c:v>1.705134342530815E-2</c:v>
                </c:pt>
              </c:numCache>
            </c:numRef>
          </c:val>
          <c:extLst>
            <c:ext xmlns:c16="http://schemas.microsoft.com/office/drawing/2014/chart" uri="{C3380CC4-5D6E-409C-BE32-E72D297353CC}">
              <c16:uniqueId val="{00000028-1B88-4422-8308-0ED4A7CEA365}"/>
            </c:ext>
          </c:extLst>
        </c:ser>
        <c:dLbls>
          <c:showLegendKey val="0"/>
          <c:showVal val="0"/>
          <c:showCatName val="0"/>
          <c:showSerName val="0"/>
          <c:showPercent val="0"/>
          <c:showBubbleSize val="0"/>
        </c:dLbls>
        <c:gapWidth val="219"/>
        <c:overlap val="-27"/>
        <c:axId val="92168960"/>
        <c:axId val="92170496"/>
      </c:barChart>
      <c:dateAx>
        <c:axId val="92168960"/>
        <c:scaling>
          <c:orientation val="minMax"/>
        </c:scaling>
        <c:delete val="0"/>
        <c:axPos val="b"/>
        <c:numFmt formatCode="General" sourceLinked="1"/>
        <c:majorTickMark val="cross"/>
        <c:minorTickMark val="cross"/>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92170496"/>
        <c:crosses val="autoZero"/>
        <c:auto val="0"/>
        <c:lblOffset val="100"/>
        <c:baseTimeUnit val="days"/>
      </c:dateAx>
      <c:valAx>
        <c:axId val="92170496"/>
        <c:scaling>
          <c:orientation val="minMax"/>
        </c:scaling>
        <c:delete val="0"/>
        <c:axPos val="l"/>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92168960"/>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charts/chart3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20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sz="1200" b="0" i="0" baseline="0">
                <a:effectLst/>
                <a:latin typeface="Times New Roman" panose="02020603050405020304" pitchFamily="18" charset="0"/>
                <a:cs typeface="Times New Roman" panose="02020603050405020304" pitchFamily="18" charset="0"/>
              </a:rPr>
              <a:t>Observed dischared varability on february</a:t>
            </a:r>
            <a:endParaRPr lang="en-US" sz="1200">
              <a:effectLst/>
              <a:latin typeface="Times New Roman" panose="02020603050405020304" pitchFamily="18" charset="0"/>
              <a:cs typeface="Times New Roman" panose="02020603050405020304" pitchFamily="18" charset="0"/>
            </a:endParaRPr>
          </a:p>
        </c:rich>
      </c:tx>
      <c:overlay val="0"/>
      <c:spPr>
        <a:noFill/>
        <a:ln>
          <a:noFill/>
        </a:ln>
        <a:effectLst/>
      </c:spPr>
    </c:title>
    <c:autoTitleDeleted val="0"/>
    <c:plotArea>
      <c:layout/>
      <c:barChart>
        <c:barDir val="col"/>
        <c:grouping val="clustered"/>
        <c:varyColors val="1"/>
        <c:ser>
          <c:idx val="0"/>
          <c:order val="0"/>
          <c:invertIfNegative val="0"/>
          <c:dPt>
            <c:idx val="0"/>
            <c:invertIfNegative val="0"/>
            <c:bubble3D val="0"/>
            <c:spPr>
              <a:solidFill>
                <a:schemeClr val="accent1"/>
              </a:solidFill>
              <a:ln>
                <a:noFill/>
              </a:ln>
              <a:effectLst/>
            </c:spPr>
            <c:extLst>
              <c:ext xmlns:c16="http://schemas.microsoft.com/office/drawing/2014/chart" uri="{C3380CC4-5D6E-409C-BE32-E72D297353CC}">
                <c16:uniqueId val="{00000001-71E0-4FE9-802A-786376EF62BB}"/>
              </c:ext>
            </c:extLst>
          </c:dPt>
          <c:dPt>
            <c:idx val="1"/>
            <c:invertIfNegative val="0"/>
            <c:bubble3D val="0"/>
            <c:spPr>
              <a:solidFill>
                <a:schemeClr val="accent2"/>
              </a:solidFill>
              <a:ln>
                <a:noFill/>
              </a:ln>
              <a:effectLst/>
            </c:spPr>
            <c:extLst>
              <c:ext xmlns:c16="http://schemas.microsoft.com/office/drawing/2014/chart" uri="{C3380CC4-5D6E-409C-BE32-E72D297353CC}">
                <c16:uniqueId val="{00000003-71E0-4FE9-802A-786376EF62BB}"/>
              </c:ext>
            </c:extLst>
          </c:dPt>
          <c:dPt>
            <c:idx val="2"/>
            <c:invertIfNegative val="0"/>
            <c:bubble3D val="0"/>
            <c:spPr>
              <a:solidFill>
                <a:schemeClr val="accent3"/>
              </a:solidFill>
              <a:ln>
                <a:noFill/>
              </a:ln>
              <a:effectLst/>
            </c:spPr>
            <c:extLst>
              <c:ext xmlns:c16="http://schemas.microsoft.com/office/drawing/2014/chart" uri="{C3380CC4-5D6E-409C-BE32-E72D297353CC}">
                <c16:uniqueId val="{00000005-71E0-4FE9-802A-786376EF62BB}"/>
              </c:ext>
            </c:extLst>
          </c:dPt>
          <c:dPt>
            <c:idx val="3"/>
            <c:invertIfNegative val="0"/>
            <c:bubble3D val="0"/>
            <c:spPr>
              <a:solidFill>
                <a:schemeClr val="accent4"/>
              </a:solidFill>
              <a:ln>
                <a:noFill/>
              </a:ln>
              <a:effectLst/>
            </c:spPr>
            <c:extLst>
              <c:ext xmlns:c16="http://schemas.microsoft.com/office/drawing/2014/chart" uri="{C3380CC4-5D6E-409C-BE32-E72D297353CC}">
                <c16:uniqueId val="{00000007-71E0-4FE9-802A-786376EF62BB}"/>
              </c:ext>
            </c:extLst>
          </c:dPt>
          <c:dPt>
            <c:idx val="4"/>
            <c:invertIfNegative val="0"/>
            <c:bubble3D val="0"/>
            <c:spPr>
              <a:solidFill>
                <a:schemeClr val="accent5"/>
              </a:solidFill>
              <a:ln>
                <a:noFill/>
              </a:ln>
              <a:effectLst/>
            </c:spPr>
            <c:extLst>
              <c:ext xmlns:c16="http://schemas.microsoft.com/office/drawing/2014/chart" uri="{C3380CC4-5D6E-409C-BE32-E72D297353CC}">
                <c16:uniqueId val="{00000009-71E0-4FE9-802A-786376EF62BB}"/>
              </c:ext>
            </c:extLst>
          </c:dPt>
          <c:dPt>
            <c:idx val="5"/>
            <c:invertIfNegative val="0"/>
            <c:bubble3D val="0"/>
            <c:spPr>
              <a:solidFill>
                <a:schemeClr val="accent6"/>
              </a:solidFill>
              <a:ln>
                <a:noFill/>
              </a:ln>
              <a:effectLst/>
            </c:spPr>
            <c:extLst>
              <c:ext xmlns:c16="http://schemas.microsoft.com/office/drawing/2014/chart" uri="{C3380CC4-5D6E-409C-BE32-E72D297353CC}">
                <c16:uniqueId val="{0000000B-71E0-4FE9-802A-786376EF62BB}"/>
              </c:ext>
            </c:extLst>
          </c:dPt>
          <c:dPt>
            <c:idx val="6"/>
            <c:invertIfNegative val="0"/>
            <c:bubble3D val="0"/>
            <c:spPr>
              <a:solidFill>
                <a:schemeClr val="accent1">
                  <a:lumMod val="60000"/>
                </a:schemeClr>
              </a:solidFill>
              <a:ln>
                <a:noFill/>
              </a:ln>
              <a:effectLst/>
            </c:spPr>
            <c:extLst>
              <c:ext xmlns:c16="http://schemas.microsoft.com/office/drawing/2014/chart" uri="{C3380CC4-5D6E-409C-BE32-E72D297353CC}">
                <c16:uniqueId val="{0000000D-71E0-4FE9-802A-786376EF62BB}"/>
              </c:ext>
            </c:extLst>
          </c:dPt>
          <c:dPt>
            <c:idx val="7"/>
            <c:invertIfNegative val="0"/>
            <c:bubble3D val="0"/>
            <c:spPr>
              <a:solidFill>
                <a:schemeClr val="accent2">
                  <a:lumMod val="60000"/>
                </a:schemeClr>
              </a:solidFill>
              <a:ln>
                <a:noFill/>
              </a:ln>
              <a:effectLst/>
            </c:spPr>
            <c:extLst>
              <c:ext xmlns:c16="http://schemas.microsoft.com/office/drawing/2014/chart" uri="{C3380CC4-5D6E-409C-BE32-E72D297353CC}">
                <c16:uniqueId val="{0000000F-71E0-4FE9-802A-786376EF62BB}"/>
              </c:ext>
            </c:extLst>
          </c:dPt>
          <c:dPt>
            <c:idx val="8"/>
            <c:invertIfNegative val="0"/>
            <c:bubble3D val="0"/>
            <c:spPr>
              <a:solidFill>
                <a:schemeClr val="accent3">
                  <a:lumMod val="60000"/>
                </a:schemeClr>
              </a:solidFill>
              <a:ln>
                <a:noFill/>
              </a:ln>
              <a:effectLst/>
            </c:spPr>
            <c:extLst>
              <c:ext xmlns:c16="http://schemas.microsoft.com/office/drawing/2014/chart" uri="{C3380CC4-5D6E-409C-BE32-E72D297353CC}">
                <c16:uniqueId val="{00000011-71E0-4FE9-802A-786376EF62BB}"/>
              </c:ext>
            </c:extLst>
          </c:dPt>
          <c:dPt>
            <c:idx val="9"/>
            <c:invertIfNegative val="0"/>
            <c:bubble3D val="0"/>
            <c:spPr>
              <a:solidFill>
                <a:schemeClr val="accent4">
                  <a:lumMod val="60000"/>
                </a:schemeClr>
              </a:solidFill>
              <a:ln>
                <a:noFill/>
              </a:ln>
              <a:effectLst/>
            </c:spPr>
            <c:extLst>
              <c:ext xmlns:c16="http://schemas.microsoft.com/office/drawing/2014/chart" uri="{C3380CC4-5D6E-409C-BE32-E72D297353CC}">
                <c16:uniqueId val="{00000013-71E0-4FE9-802A-786376EF62BB}"/>
              </c:ext>
            </c:extLst>
          </c:dPt>
          <c:dPt>
            <c:idx val="10"/>
            <c:invertIfNegative val="0"/>
            <c:bubble3D val="0"/>
            <c:spPr>
              <a:solidFill>
                <a:schemeClr val="accent5">
                  <a:lumMod val="60000"/>
                </a:schemeClr>
              </a:solidFill>
              <a:ln>
                <a:noFill/>
              </a:ln>
              <a:effectLst/>
            </c:spPr>
            <c:extLst>
              <c:ext xmlns:c16="http://schemas.microsoft.com/office/drawing/2014/chart" uri="{C3380CC4-5D6E-409C-BE32-E72D297353CC}">
                <c16:uniqueId val="{00000015-71E0-4FE9-802A-786376EF62BB}"/>
              </c:ext>
            </c:extLst>
          </c:dPt>
          <c:dPt>
            <c:idx val="11"/>
            <c:invertIfNegative val="0"/>
            <c:bubble3D val="0"/>
            <c:spPr>
              <a:solidFill>
                <a:schemeClr val="accent6">
                  <a:lumMod val="60000"/>
                </a:schemeClr>
              </a:solidFill>
              <a:ln>
                <a:noFill/>
              </a:ln>
              <a:effectLst/>
            </c:spPr>
            <c:extLst>
              <c:ext xmlns:c16="http://schemas.microsoft.com/office/drawing/2014/chart" uri="{C3380CC4-5D6E-409C-BE32-E72D297353CC}">
                <c16:uniqueId val="{00000017-71E0-4FE9-802A-786376EF62BB}"/>
              </c:ext>
            </c:extLst>
          </c:dPt>
          <c:dPt>
            <c:idx val="12"/>
            <c:invertIfNegative val="0"/>
            <c:bubble3D val="0"/>
            <c:spPr>
              <a:solidFill>
                <a:schemeClr val="accent1">
                  <a:lumMod val="80000"/>
                  <a:lumOff val="20000"/>
                </a:schemeClr>
              </a:solidFill>
              <a:ln>
                <a:noFill/>
              </a:ln>
              <a:effectLst/>
            </c:spPr>
            <c:extLst>
              <c:ext xmlns:c16="http://schemas.microsoft.com/office/drawing/2014/chart" uri="{C3380CC4-5D6E-409C-BE32-E72D297353CC}">
                <c16:uniqueId val="{00000019-71E0-4FE9-802A-786376EF62BB}"/>
              </c:ext>
            </c:extLst>
          </c:dPt>
          <c:dPt>
            <c:idx val="13"/>
            <c:invertIfNegative val="0"/>
            <c:bubble3D val="0"/>
            <c:spPr>
              <a:solidFill>
                <a:schemeClr val="accent2">
                  <a:lumMod val="80000"/>
                  <a:lumOff val="20000"/>
                </a:schemeClr>
              </a:solidFill>
              <a:ln>
                <a:noFill/>
              </a:ln>
              <a:effectLst/>
            </c:spPr>
            <c:extLst>
              <c:ext xmlns:c16="http://schemas.microsoft.com/office/drawing/2014/chart" uri="{C3380CC4-5D6E-409C-BE32-E72D297353CC}">
                <c16:uniqueId val="{0000001B-71E0-4FE9-802A-786376EF62BB}"/>
              </c:ext>
            </c:extLst>
          </c:dPt>
          <c:dPt>
            <c:idx val="14"/>
            <c:invertIfNegative val="0"/>
            <c:bubble3D val="0"/>
            <c:spPr>
              <a:solidFill>
                <a:schemeClr val="accent3">
                  <a:lumMod val="80000"/>
                  <a:lumOff val="20000"/>
                </a:schemeClr>
              </a:solidFill>
              <a:ln>
                <a:noFill/>
              </a:ln>
              <a:effectLst/>
            </c:spPr>
            <c:extLst>
              <c:ext xmlns:c16="http://schemas.microsoft.com/office/drawing/2014/chart" uri="{C3380CC4-5D6E-409C-BE32-E72D297353CC}">
                <c16:uniqueId val="{0000001D-71E0-4FE9-802A-786376EF62BB}"/>
              </c:ext>
            </c:extLst>
          </c:dPt>
          <c:dPt>
            <c:idx val="15"/>
            <c:invertIfNegative val="0"/>
            <c:bubble3D val="0"/>
            <c:spPr>
              <a:solidFill>
                <a:schemeClr val="accent4">
                  <a:lumMod val="80000"/>
                  <a:lumOff val="20000"/>
                </a:schemeClr>
              </a:solidFill>
              <a:ln>
                <a:noFill/>
              </a:ln>
              <a:effectLst/>
            </c:spPr>
            <c:extLst>
              <c:ext xmlns:c16="http://schemas.microsoft.com/office/drawing/2014/chart" uri="{C3380CC4-5D6E-409C-BE32-E72D297353CC}">
                <c16:uniqueId val="{0000001F-71E0-4FE9-802A-786376EF62BB}"/>
              </c:ext>
            </c:extLst>
          </c:dPt>
          <c:dPt>
            <c:idx val="16"/>
            <c:invertIfNegative val="0"/>
            <c:bubble3D val="0"/>
            <c:spPr>
              <a:solidFill>
                <a:schemeClr val="accent5">
                  <a:lumMod val="80000"/>
                  <a:lumOff val="20000"/>
                </a:schemeClr>
              </a:solidFill>
              <a:ln>
                <a:noFill/>
              </a:ln>
              <a:effectLst/>
            </c:spPr>
            <c:extLst>
              <c:ext xmlns:c16="http://schemas.microsoft.com/office/drawing/2014/chart" uri="{C3380CC4-5D6E-409C-BE32-E72D297353CC}">
                <c16:uniqueId val="{00000021-71E0-4FE9-802A-786376EF62BB}"/>
              </c:ext>
            </c:extLst>
          </c:dPt>
          <c:dPt>
            <c:idx val="17"/>
            <c:invertIfNegative val="0"/>
            <c:bubble3D val="0"/>
            <c:spPr>
              <a:solidFill>
                <a:schemeClr val="accent6">
                  <a:lumMod val="80000"/>
                  <a:lumOff val="20000"/>
                </a:schemeClr>
              </a:solidFill>
              <a:ln>
                <a:noFill/>
              </a:ln>
              <a:effectLst/>
            </c:spPr>
            <c:extLst>
              <c:ext xmlns:c16="http://schemas.microsoft.com/office/drawing/2014/chart" uri="{C3380CC4-5D6E-409C-BE32-E72D297353CC}">
                <c16:uniqueId val="{00000023-71E0-4FE9-802A-786376EF62BB}"/>
              </c:ext>
            </c:extLst>
          </c:dPt>
          <c:dPt>
            <c:idx val="18"/>
            <c:invertIfNegative val="0"/>
            <c:bubble3D val="0"/>
            <c:spPr>
              <a:solidFill>
                <a:schemeClr val="accent1">
                  <a:lumMod val="80000"/>
                </a:schemeClr>
              </a:solidFill>
              <a:ln>
                <a:noFill/>
              </a:ln>
              <a:effectLst/>
            </c:spPr>
            <c:extLst>
              <c:ext xmlns:c16="http://schemas.microsoft.com/office/drawing/2014/chart" uri="{C3380CC4-5D6E-409C-BE32-E72D297353CC}">
                <c16:uniqueId val="{00000025-71E0-4FE9-802A-786376EF62BB}"/>
              </c:ext>
            </c:extLst>
          </c:dPt>
          <c:dPt>
            <c:idx val="19"/>
            <c:invertIfNegative val="0"/>
            <c:bubble3D val="0"/>
            <c:spPr>
              <a:solidFill>
                <a:schemeClr val="accent2">
                  <a:lumMod val="80000"/>
                </a:schemeClr>
              </a:solidFill>
              <a:ln>
                <a:noFill/>
              </a:ln>
              <a:effectLst/>
            </c:spPr>
            <c:extLst>
              <c:ext xmlns:c16="http://schemas.microsoft.com/office/drawing/2014/chart" uri="{C3380CC4-5D6E-409C-BE32-E72D297353CC}">
                <c16:uniqueId val="{00000027-71E0-4FE9-802A-786376EF62BB}"/>
              </c:ext>
            </c:extLst>
          </c:dPt>
          <c:cat>
            <c:numRef>
              <c:f>Sheet2!$A$2:$A$21</c:f>
              <c:numCache>
                <c:formatCode>General</c:formatCode>
                <c:ptCount val="20"/>
                <c:pt idx="0">
                  <c:v>1990</c:v>
                </c:pt>
                <c:pt idx="1">
                  <c:v>1991</c:v>
                </c:pt>
                <c:pt idx="2">
                  <c:v>1992</c:v>
                </c:pt>
                <c:pt idx="3">
                  <c:v>1993</c:v>
                </c:pt>
                <c:pt idx="4">
                  <c:v>1994</c:v>
                </c:pt>
                <c:pt idx="5">
                  <c:v>1995</c:v>
                </c:pt>
                <c:pt idx="6">
                  <c:v>1996</c:v>
                </c:pt>
                <c:pt idx="7">
                  <c:v>1997</c:v>
                </c:pt>
                <c:pt idx="8">
                  <c:v>1998</c:v>
                </c:pt>
                <c:pt idx="9">
                  <c:v>1999</c:v>
                </c:pt>
                <c:pt idx="10">
                  <c:v>2000</c:v>
                </c:pt>
                <c:pt idx="11">
                  <c:v>2001</c:v>
                </c:pt>
                <c:pt idx="12">
                  <c:v>2002</c:v>
                </c:pt>
                <c:pt idx="13">
                  <c:v>2003</c:v>
                </c:pt>
                <c:pt idx="14">
                  <c:v>2004</c:v>
                </c:pt>
                <c:pt idx="15">
                  <c:v>2005</c:v>
                </c:pt>
                <c:pt idx="16">
                  <c:v>2006</c:v>
                </c:pt>
                <c:pt idx="17">
                  <c:v>2007</c:v>
                </c:pt>
                <c:pt idx="18">
                  <c:v>2008</c:v>
                </c:pt>
                <c:pt idx="19">
                  <c:v>2009</c:v>
                </c:pt>
              </c:numCache>
            </c:numRef>
          </c:cat>
          <c:val>
            <c:numRef>
              <c:f>Sheet2!$C$2:$C$21</c:f>
              <c:numCache>
                <c:formatCode>0.00</c:formatCode>
                <c:ptCount val="20"/>
                <c:pt idx="0">
                  <c:v>1.8594337617230039</c:v>
                </c:pt>
                <c:pt idx="1">
                  <c:v>-0.86024544326054508</c:v>
                </c:pt>
                <c:pt idx="2">
                  <c:v>-0.15730210185978541</c:v>
                </c:pt>
                <c:pt idx="3">
                  <c:v>2.4660673771381676</c:v>
                </c:pt>
                <c:pt idx="4">
                  <c:v>0.26825939805245091</c:v>
                </c:pt>
                <c:pt idx="5">
                  <c:v>-0.86276041036406792</c:v>
                </c:pt>
                <c:pt idx="6">
                  <c:v>0.41826897313983102</c:v>
                </c:pt>
                <c:pt idx="7">
                  <c:v>0.25230979660705044</c:v>
                </c:pt>
                <c:pt idx="8">
                  <c:v>0.31565941850622575</c:v>
                </c:pt>
                <c:pt idx="9">
                  <c:v>0.32106259871450366</c:v>
                </c:pt>
                <c:pt idx="10">
                  <c:v>9.913506172065574E-2</c:v>
                </c:pt>
                <c:pt idx="11">
                  <c:v>0.2496837443841122</c:v>
                </c:pt>
                <c:pt idx="12">
                  <c:v>-0.18156201939372921</c:v>
                </c:pt>
                <c:pt idx="13">
                  <c:v>-1.8256395603338043</c:v>
                </c:pt>
                <c:pt idx="14">
                  <c:v>-0.99764831289259825</c:v>
                </c:pt>
                <c:pt idx="15">
                  <c:v>-1.4725954989207326</c:v>
                </c:pt>
                <c:pt idx="16">
                  <c:v>-0.68258701178240644</c:v>
                </c:pt>
                <c:pt idx="17">
                  <c:v>0.51619138692281252</c:v>
                </c:pt>
                <c:pt idx="18">
                  <c:v>0.31972344844736539</c:v>
                </c:pt>
                <c:pt idx="19">
                  <c:v>-4.5454606548511439E-2</c:v>
                </c:pt>
              </c:numCache>
            </c:numRef>
          </c:val>
          <c:extLst>
            <c:ext xmlns:c16="http://schemas.microsoft.com/office/drawing/2014/chart" uri="{C3380CC4-5D6E-409C-BE32-E72D297353CC}">
              <c16:uniqueId val="{00000028-71E0-4FE9-802A-786376EF62BB}"/>
            </c:ext>
          </c:extLst>
        </c:ser>
        <c:dLbls>
          <c:showLegendKey val="0"/>
          <c:showVal val="0"/>
          <c:showCatName val="0"/>
          <c:showSerName val="0"/>
          <c:showPercent val="0"/>
          <c:showBubbleSize val="0"/>
        </c:dLbls>
        <c:gapWidth val="219"/>
        <c:overlap val="-27"/>
        <c:axId val="93878528"/>
        <c:axId val="93888512"/>
      </c:barChart>
      <c:dateAx>
        <c:axId val="9387852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93888512"/>
        <c:crosses val="autoZero"/>
        <c:auto val="0"/>
        <c:lblOffset val="100"/>
        <c:baseTimeUnit val="days"/>
      </c:dateAx>
      <c:valAx>
        <c:axId val="93888512"/>
        <c:scaling>
          <c:orientation val="minMax"/>
        </c:scaling>
        <c:delete val="0"/>
        <c:axPos val="l"/>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93878528"/>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charts/chart3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20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sz="1200" b="0" i="0" baseline="0">
                <a:effectLst/>
                <a:latin typeface="Times New Roman" panose="02020603050405020304" pitchFamily="18" charset="0"/>
                <a:cs typeface="Times New Roman" panose="02020603050405020304" pitchFamily="18" charset="0"/>
              </a:rPr>
              <a:t>Observed dischared varability on March</a:t>
            </a:r>
            <a:endParaRPr lang="en-US" sz="1200">
              <a:effectLst/>
              <a:latin typeface="Times New Roman" panose="02020603050405020304" pitchFamily="18" charset="0"/>
              <a:cs typeface="Times New Roman" panose="02020603050405020304" pitchFamily="18" charset="0"/>
            </a:endParaRPr>
          </a:p>
        </c:rich>
      </c:tx>
      <c:overlay val="0"/>
      <c:spPr>
        <a:noFill/>
        <a:ln>
          <a:noFill/>
        </a:ln>
        <a:effectLst/>
      </c:spPr>
    </c:title>
    <c:autoTitleDeleted val="0"/>
    <c:plotArea>
      <c:layout/>
      <c:barChart>
        <c:barDir val="col"/>
        <c:grouping val="clustered"/>
        <c:varyColors val="1"/>
        <c:ser>
          <c:idx val="0"/>
          <c:order val="0"/>
          <c:invertIfNegative val="0"/>
          <c:dPt>
            <c:idx val="0"/>
            <c:invertIfNegative val="0"/>
            <c:bubble3D val="0"/>
            <c:spPr>
              <a:solidFill>
                <a:schemeClr val="accent1"/>
              </a:solidFill>
              <a:ln>
                <a:noFill/>
              </a:ln>
              <a:effectLst/>
            </c:spPr>
            <c:extLst>
              <c:ext xmlns:c16="http://schemas.microsoft.com/office/drawing/2014/chart" uri="{C3380CC4-5D6E-409C-BE32-E72D297353CC}">
                <c16:uniqueId val="{00000001-DFC6-485E-861C-9B3DE54ED3CD}"/>
              </c:ext>
            </c:extLst>
          </c:dPt>
          <c:dPt>
            <c:idx val="1"/>
            <c:invertIfNegative val="0"/>
            <c:bubble3D val="0"/>
            <c:spPr>
              <a:solidFill>
                <a:schemeClr val="accent2"/>
              </a:solidFill>
              <a:ln>
                <a:noFill/>
              </a:ln>
              <a:effectLst/>
            </c:spPr>
            <c:extLst>
              <c:ext xmlns:c16="http://schemas.microsoft.com/office/drawing/2014/chart" uri="{C3380CC4-5D6E-409C-BE32-E72D297353CC}">
                <c16:uniqueId val="{00000003-DFC6-485E-861C-9B3DE54ED3CD}"/>
              </c:ext>
            </c:extLst>
          </c:dPt>
          <c:dPt>
            <c:idx val="2"/>
            <c:invertIfNegative val="0"/>
            <c:bubble3D val="0"/>
            <c:spPr>
              <a:solidFill>
                <a:schemeClr val="accent3"/>
              </a:solidFill>
              <a:ln>
                <a:noFill/>
              </a:ln>
              <a:effectLst/>
            </c:spPr>
            <c:extLst>
              <c:ext xmlns:c16="http://schemas.microsoft.com/office/drawing/2014/chart" uri="{C3380CC4-5D6E-409C-BE32-E72D297353CC}">
                <c16:uniqueId val="{00000005-DFC6-485E-861C-9B3DE54ED3CD}"/>
              </c:ext>
            </c:extLst>
          </c:dPt>
          <c:dPt>
            <c:idx val="3"/>
            <c:invertIfNegative val="0"/>
            <c:bubble3D val="0"/>
            <c:spPr>
              <a:solidFill>
                <a:schemeClr val="accent4"/>
              </a:solidFill>
              <a:ln>
                <a:noFill/>
              </a:ln>
              <a:effectLst/>
            </c:spPr>
            <c:extLst>
              <c:ext xmlns:c16="http://schemas.microsoft.com/office/drawing/2014/chart" uri="{C3380CC4-5D6E-409C-BE32-E72D297353CC}">
                <c16:uniqueId val="{00000007-DFC6-485E-861C-9B3DE54ED3CD}"/>
              </c:ext>
            </c:extLst>
          </c:dPt>
          <c:dPt>
            <c:idx val="4"/>
            <c:invertIfNegative val="0"/>
            <c:bubble3D val="0"/>
            <c:spPr>
              <a:solidFill>
                <a:schemeClr val="accent5"/>
              </a:solidFill>
              <a:ln>
                <a:noFill/>
              </a:ln>
              <a:effectLst/>
            </c:spPr>
            <c:extLst>
              <c:ext xmlns:c16="http://schemas.microsoft.com/office/drawing/2014/chart" uri="{C3380CC4-5D6E-409C-BE32-E72D297353CC}">
                <c16:uniqueId val="{00000009-DFC6-485E-861C-9B3DE54ED3CD}"/>
              </c:ext>
            </c:extLst>
          </c:dPt>
          <c:dPt>
            <c:idx val="5"/>
            <c:invertIfNegative val="0"/>
            <c:bubble3D val="0"/>
            <c:spPr>
              <a:solidFill>
                <a:schemeClr val="accent6"/>
              </a:solidFill>
              <a:ln>
                <a:noFill/>
              </a:ln>
              <a:effectLst/>
            </c:spPr>
            <c:extLst>
              <c:ext xmlns:c16="http://schemas.microsoft.com/office/drawing/2014/chart" uri="{C3380CC4-5D6E-409C-BE32-E72D297353CC}">
                <c16:uniqueId val="{0000000B-DFC6-485E-861C-9B3DE54ED3CD}"/>
              </c:ext>
            </c:extLst>
          </c:dPt>
          <c:dPt>
            <c:idx val="6"/>
            <c:invertIfNegative val="0"/>
            <c:bubble3D val="0"/>
            <c:spPr>
              <a:solidFill>
                <a:schemeClr val="accent1">
                  <a:lumMod val="60000"/>
                </a:schemeClr>
              </a:solidFill>
              <a:ln>
                <a:noFill/>
              </a:ln>
              <a:effectLst/>
            </c:spPr>
            <c:extLst>
              <c:ext xmlns:c16="http://schemas.microsoft.com/office/drawing/2014/chart" uri="{C3380CC4-5D6E-409C-BE32-E72D297353CC}">
                <c16:uniqueId val="{0000000D-DFC6-485E-861C-9B3DE54ED3CD}"/>
              </c:ext>
            </c:extLst>
          </c:dPt>
          <c:dPt>
            <c:idx val="7"/>
            <c:invertIfNegative val="0"/>
            <c:bubble3D val="0"/>
            <c:spPr>
              <a:solidFill>
                <a:schemeClr val="accent2">
                  <a:lumMod val="60000"/>
                </a:schemeClr>
              </a:solidFill>
              <a:ln>
                <a:noFill/>
              </a:ln>
              <a:effectLst/>
            </c:spPr>
            <c:extLst>
              <c:ext xmlns:c16="http://schemas.microsoft.com/office/drawing/2014/chart" uri="{C3380CC4-5D6E-409C-BE32-E72D297353CC}">
                <c16:uniqueId val="{0000000F-DFC6-485E-861C-9B3DE54ED3CD}"/>
              </c:ext>
            </c:extLst>
          </c:dPt>
          <c:dPt>
            <c:idx val="8"/>
            <c:invertIfNegative val="0"/>
            <c:bubble3D val="0"/>
            <c:spPr>
              <a:solidFill>
                <a:schemeClr val="accent3">
                  <a:lumMod val="60000"/>
                </a:schemeClr>
              </a:solidFill>
              <a:ln>
                <a:noFill/>
              </a:ln>
              <a:effectLst/>
            </c:spPr>
            <c:extLst>
              <c:ext xmlns:c16="http://schemas.microsoft.com/office/drawing/2014/chart" uri="{C3380CC4-5D6E-409C-BE32-E72D297353CC}">
                <c16:uniqueId val="{00000011-DFC6-485E-861C-9B3DE54ED3CD}"/>
              </c:ext>
            </c:extLst>
          </c:dPt>
          <c:dPt>
            <c:idx val="9"/>
            <c:invertIfNegative val="0"/>
            <c:bubble3D val="0"/>
            <c:spPr>
              <a:solidFill>
                <a:schemeClr val="accent4">
                  <a:lumMod val="60000"/>
                </a:schemeClr>
              </a:solidFill>
              <a:ln>
                <a:noFill/>
              </a:ln>
              <a:effectLst/>
            </c:spPr>
            <c:extLst>
              <c:ext xmlns:c16="http://schemas.microsoft.com/office/drawing/2014/chart" uri="{C3380CC4-5D6E-409C-BE32-E72D297353CC}">
                <c16:uniqueId val="{00000013-DFC6-485E-861C-9B3DE54ED3CD}"/>
              </c:ext>
            </c:extLst>
          </c:dPt>
          <c:dPt>
            <c:idx val="10"/>
            <c:invertIfNegative val="0"/>
            <c:bubble3D val="0"/>
            <c:spPr>
              <a:solidFill>
                <a:schemeClr val="accent5">
                  <a:lumMod val="60000"/>
                </a:schemeClr>
              </a:solidFill>
              <a:ln>
                <a:noFill/>
              </a:ln>
              <a:effectLst/>
            </c:spPr>
            <c:extLst>
              <c:ext xmlns:c16="http://schemas.microsoft.com/office/drawing/2014/chart" uri="{C3380CC4-5D6E-409C-BE32-E72D297353CC}">
                <c16:uniqueId val="{00000015-DFC6-485E-861C-9B3DE54ED3CD}"/>
              </c:ext>
            </c:extLst>
          </c:dPt>
          <c:dPt>
            <c:idx val="11"/>
            <c:invertIfNegative val="0"/>
            <c:bubble3D val="0"/>
            <c:spPr>
              <a:solidFill>
                <a:schemeClr val="accent6">
                  <a:lumMod val="60000"/>
                </a:schemeClr>
              </a:solidFill>
              <a:ln>
                <a:noFill/>
              </a:ln>
              <a:effectLst/>
            </c:spPr>
            <c:extLst>
              <c:ext xmlns:c16="http://schemas.microsoft.com/office/drawing/2014/chart" uri="{C3380CC4-5D6E-409C-BE32-E72D297353CC}">
                <c16:uniqueId val="{00000017-DFC6-485E-861C-9B3DE54ED3CD}"/>
              </c:ext>
            </c:extLst>
          </c:dPt>
          <c:dPt>
            <c:idx val="12"/>
            <c:invertIfNegative val="0"/>
            <c:bubble3D val="0"/>
            <c:spPr>
              <a:solidFill>
                <a:schemeClr val="accent1">
                  <a:lumMod val="80000"/>
                  <a:lumOff val="20000"/>
                </a:schemeClr>
              </a:solidFill>
              <a:ln>
                <a:noFill/>
              </a:ln>
              <a:effectLst/>
            </c:spPr>
            <c:extLst>
              <c:ext xmlns:c16="http://schemas.microsoft.com/office/drawing/2014/chart" uri="{C3380CC4-5D6E-409C-BE32-E72D297353CC}">
                <c16:uniqueId val="{00000019-DFC6-485E-861C-9B3DE54ED3CD}"/>
              </c:ext>
            </c:extLst>
          </c:dPt>
          <c:dPt>
            <c:idx val="13"/>
            <c:invertIfNegative val="0"/>
            <c:bubble3D val="0"/>
            <c:spPr>
              <a:solidFill>
                <a:schemeClr val="accent2">
                  <a:lumMod val="80000"/>
                  <a:lumOff val="20000"/>
                </a:schemeClr>
              </a:solidFill>
              <a:ln>
                <a:noFill/>
              </a:ln>
              <a:effectLst/>
            </c:spPr>
            <c:extLst>
              <c:ext xmlns:c16="http://schemas.microsoft.com/office/drawing/2014/chart" uri="{C3380CC4-5D6E-409C-BE32-E72D297353CC}">
                <c16:uniqueId val="{0000001B-DFC6-485E-861C-9B3DE54ED3CD}"/>
              </c:ext>
            </c:extLst>
          </c:dPt>
          <c:dPt>
            <c:idx val="14"/>
            <c:invertIfNegative val="0"/>
            <c:bubble3D val="0"/>
            <c:spPr>
              <a:solidFill>
                <a:schemeClr val="accent3">
                  <a:lumMod val="80000"/>
                  <a:lumOff val="20000"/>
                </a:schemeClr>
              </a:solidFill>
              <a:ln>
                <a:noFill/>
              </a:ln>
              <a:effectLst/>
            </c:spPr>
            <c:extLst>
              <c:ext xmlns:c16="http://schemas.microsoft.com/office/drawing/2014/chart" uri="{C3380CC4-5D6E-409C-BE32-E72D297353CC}">
                <c16:uniqueId val="{0000001D-DFC6-485E-861C-9B3DE54ED3CD}"/>
              </c:ext>
            </c:extLst>
          </c:dPt>
          <c:dPt>
            <c:idx val="15"/>
            <c:invertIfNegative val="0"/>
            <c:bubble3D val="0"/>
            <c:spPr>
              <a:solidFill>
                <a:schemeClr val="accent4">
                  <a:lumMod val="80000"/>
                  <a:lumOff val="20000"/>
                </a:schemeClr>
              </a:solidFill>
              <a:ln>
                <a:noFill/>
              </a:ln>
              <a:effectLst/>
            </c:spPr>
            <c:extLst>
              <c:ext xmlns:c16="http://schemas.microsoft.com/office/drawing/2014/chart" uri="{C3380CC4-5D6E-409C-BE32-E72D297353CC}">
                <c16:uniqueId val="{0000001F-DFC6-485E-861C-9B3DE54ED3CD}"/>
              </c:ext>
            </c:extLst>
          </c:dPt>
          <c:dPt>
            <c:idx val="16"/>
            <c:invertIfNegative val="0"/>
            <c:bubble3D val="0"/>
            <c:spPr>
              <a:solidFill>
                <a:schemeClr val="accent5">
                  <a:lumMod val="80000"/>
                  <a:lumOff val="20000"/>
                </a:schemeClr>
              </a:solidFill>
              <a:ln>
                <a:noFill/>
              </a:ln>
              <a:effectLst/>
            </c:spPr>
            <c:extLst>
              <c:ext xmlns:c16="http://schemas.microsoft.com/office/drawing/2014/chart" uri="{C3380CC4-5D6E-409C-BE32-E72D297353CC}">
                <c16:uniqueId val="{00000021-DFC6-485E-861C-9B3DE54ED3CD}"/>
              </c:ext>
            </c:extLst>
          </c:dPt>
          <c:dPt>
            <c:idx val="17"/>
            <c:invertIfNegative val="0"/>
            <c:bubble3D val="0"/>
            <c:spPr>
              <a:solidFill>
                <a:schemeClr val="accent6">
                  <a:lumMod val="80000"/>
                  <a:lumOff val="20000"/>
                </a:schemeClr>
              </a:solidFill>
              <a:ln>
                <a:noFill/>
              </a:ln>
              <a:effectLst/>
            </c:spPr>
            <c:extLst>
              <c:ext xmlns:c16="http://schemas.microsoft.com/office/drawing/2014/chart" uri="{C3380CC4-5D6E-409C-BE32-E72D297353CC}">
                <c16:uniqueId val="{00000023-DFC6-485E-861C-9B3DE54ED3CD}"/>
              </c:ext>
            </c:extLst>
          </c:dPt>
          <c:dPt>
            <c:idx val="18"/>
            <c:invertIfNegative val="0"/>
            <c:bubble3D val="0"/>
            <c:spPr>
              <a:solidFill>
                <a:schemeClr val="accent1">
                  <a:lumMod val="80000"/>
                </a:schemeClr>
              </a:solidFill>
              <a:ln>
                <a:noFill/>
              </a:ln>
              <a:effectLst/>
            </c:spPr>
            <c:extLst>
              <c:ext xmlns:c16="http://schemas.microsoft.com/office/drawing/2014/chart" uri="{C3380CC4-5D6E-409C-BE32-E72D297353CC}">
                <c16:uniqueId val="{00000025-DFC6-485E-861C-9B3DE54ED3CD}"/>
              </c:ext>
            </c:extLst>
          </c:dPt>
          <c:dPt>
            <c:idx val="19"/>
            <c:invertIfNegative val="0"/>
            <c:bubble3D val="0"/>
            <c:spPr>
              <a:solidFill>
                <a:schemeClr val="accent2">
                  <a:lumMod val="80000"/>
                </a:schemeClr>
              </a:solidFill>
              <a:ln>
                <a:noFill/>
              </a:ln>
              <a:effectLst/>
            </c:spPr>
            <c:extLst>
              <c:ext xmlns:c16="http://schemas.microsoft.com/office/drawing/2014/chart" uri="{C3380CC4-5D6E-409C-BE32-E72D297353CC}">
                <c16:uniqueId val="{00000027-DFC6-485E-861C-9B3DE54ED3CD}"/>
              </c:ext>
            </c:extLst>
          </c:dPt>
          <c:cat>
            <c:numRef>
              <c:f>Sheet2!$A$2:$A$21</c:f>
              <c:numCache>
                <c:formatCode>General</c:formatCode>
                <c:ptCount val="20"/>
                <c:pt idx="0">
                  <c:v>1990</c:v>
                </c:pt>
                <c:pt idx="1">
                  <c:v>1991</c:v>
                </c:pt>
                <c:pt idx="2">
                  <c:v>1992</c:v>
                </c:pt>
                <c:pt idx="3">
                  <c:v>1993</c:v>
                </c:pt>
                <c:pt idx="4">
                  <c:v>1994</c:v>
                </c:pt>
                <c:pt idx="5">
                  <c:v>1995</c:v>
                </c:pt>
                <c:pt idx="6">
                  <c:v>1996</c:v>
                </c:pt>
                <c:pt idx="7">
                  <c:v>1997</c:v>
                </c:pt>
                <c:pt idx="8">
                  <c:v>1998</c:v>
                </c:pt>
                <c:pt idx="9">
                  <c:v>1999</c:v>
                </c:pt>
                <c:pt idx="10">
                  <c:v>2000</c:v>
                </c:pt>
                <c:pt idx="11">
                  <c:v>2001</c:v>
                </c:pt>
                <c:pt idx="12">
                  <c:v>2002</c:v>
                </c:pt>
                <c:pt idx="13">
                  <c:v>2003</c:v>
                </c:pt>
                <c:pt idx="14">
                  <c:v>2004</c:v>
                </c:pt>
                <c:pt idx="15">
                  <c:v>2005</c:v>
                </c:pt>
                <c:pt idx="16">
                  <c:v>2006</c:v>
                </c:pt>
                <c:pt idx="17">
                  <c:v>2007</c:v>
                </c:pt>
                <c:pt idx="18">
                  <c:v>2008</c:v>
                </c:pt>
                <c:pt idx="19">
                  <c:v>2009</c:v>
                </c:pt>
              </c:numCache>
            </c:numRef>
          </c:cat>
          <c:val>
            <c:numRef>
              <c:f>Sheet2!$D$2:$D$21</c:f>
              <c:numCache>
                <c:formatCode>0.00</c:formatCode>
                <c:ptCount val="20"/>
                <c:pt idx="0">
                  <c:v>0.59831346511447159</c:v>
                </c:pt>
                <c:pt idx="1">
                  <c:v>0.2421275339531952</c:v>
                </c:pt>
                <c:pt idx="2">
                  <c:v>-0.17618865012714074</c:v>
                </c:pt>
                <c:pt idx="3">
                  <c:v>0.94906055087513552</c:v>
                </c:pt>
                <c:pt idx="4">
                  <c:v>-0.23478918188785403</c:v>
                </c:pt>
                <c:pt idx="5">
                  <c:v>-0.12571742843278191</c:v>
                </c:pt>
                <c:pt idx="6">
                  <c:v>1.9747867786919928</c:v>
                </c:pt>
                <c:pt idx="7">
                  <c:v>1.2209491169143918</c:v>
                </c:pt>
                <c:pt idx="8">
                  <c:v>2.0183164962467877</c:v>
                </c:pt>
                <c:pt idx="9">
                  <c:v>-0.47115413716434851</c:v>
                </c:pt>
                <c:pt idx="10">
                  <c:v>-0.49127312655914157</c:v>
                </c:pt>
                <c:pt idx="11">
                  <c:v>0.29314000763901732</c:v>
                </c:pt>
                <c:pt idx="12">
                  <c:v>-0.34426529480736728</c:v>
                </c:pt>
                <c:pt idx="13">
                  <c:v>-0.54503398097983247</c:v>
                </c:pt>
                <c:pt idx="14">
                  <c:v>-1.6138697715954633</c:v>
                </c:pt>
                <c:pt idx="15">
                  <c:v>-0.59342443626342423</c:v>
                </c:pt>
                <c:pt idx="16">
                  <c:v>-1.8307812457623902</c:v>
                </c:pt>
                <c:pt idx="17">
                  <c:v>-0.65349814221880675</c:v>
                </c:pt>
                <c:pt idx="18">
                  <c:v>-0.55148056598322859</c:v>
                </c:pt>
                <c:pt idx="19">
                  <c:v>0.33478201234679911</c:v>
                </c:pt>
              </c:numCache>
            </c:numRef>
          </c:val>
          <c:extLst>
            <c:ext xmlns:c16="http://schemas.microsoft.com/office/drawing/2014/chart" uri="{C3380CC4-5D6E-409C-BE32-E72D297353CC}">
              <c16:uniqueId val="{00000028-DFC6-485E-861C-9B3DE54ED3CD}"/>
            </c:ext>
          </c:extLst>
        </c:ser>
        <c:dLbls>
          <c:showLegendKey val="0"/>
          <c:showVal val="0"/>
          <c:showCatName val="0"/>
          <c:showSerName val="0"/>
          <c:showPercent val="0"/>
          <c:showBubbleSize val="0"/>
        </c:dLbls>
        <c:gapWidth val="219"/>
        <c:overlap val="-27"/>
        <c:axId val="93491200"/>
        <c:axId val="93492736"/>
      </c:barChart>
      <c:dateAx>
        <c:axId val="9349120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93492736"/>
        <c:crosses val="autoZero"/>
        <c:auto val="0"/>
        <c:lblOffset val="100"/>
        <c:baseTimeUnit val="days"/>
      </c:dateAx>
      <c:valAx>
        <c:axId val="93492736"/>
        <c:scaling>
          <c:orientation val="minMax"/>
        </c:scaling>
        <c:delete val="0"/>
        <c:axPos val="l"/>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93491200"/>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charts/chart3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20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sz="1200" b="0" i="0" baseline="0">
                <a:effectLst/>
                <a:latin typeface="Times New Roman" panose="02020603050405020304" pitchFamily="18" charset="0"/>
                <a:cs typeface="Times New Roman" panose="02020603050405020304" pitchFamily="18" charset="0"/>
              </a:rPr>
              <a:t>Observed dischared varability on April</a:t>
            </a:r>
            <a:endParaRPr lang="en-US" sz="1200">
              <a:effectLst/>
              <a:latin typeface="Times New Roman" panose="02020603050405020304" pitchFamily="18" charset="0"/>
              <a:cs typeface="Times New Roman" panose="02020603050405020304" pitchFamily="18" charset="0"/>
            </a:endParaRPr>
          </a:p>
        </c:rich>
      </c:tx>
      <c:overlay val="0"/>
      <c:spPr>
        <a:noFill/>
        <a:ln>
          <a:noFill/>
        </a:ln>
        <a:effectLst/>
      </c:spPr>
    </c:title>
    <c:autoTitleDeleted val="0"/>
    <c:plotArea>
      <c:layout/>
      <c:barChart>
        <c:barDir val="col"/>
        <c:grouping val="clustered"/>
        <c:varyColors val="1"/>
        <c:ser>
          <c:idx val="0"/>
          <c:order val="0"/>
          <c:invertIfNegative val="0"/>
          <c:dPt>
            <c:idx val="0"/>
            <c:invertIfNegative val="0"/>
            <c:bubble3D val="0"/>
            <c:spPr>
              <a:solidFill>
                <a:schemeClr val="accent1"/>
              </a:solidFill>
              <a:ln>
                <a:noFill/>
              </a:ln>
              <a:effectLst/>
            </c:spPr>
            <c:extLst>
              <c:ext xmlns:c16="http://schemas.microsoft.com/office/drawing/2014/chart" uri="{C3380CC4-5D6E-409C-BE32-E72D297353CC}">
                <c16:uniqueId val="{00000001-65EF-4BFD-9B45-E1BC316C62DE}"/>
              </c:ext>
            </c:extLst>
          </c:dPt>
          <c:dPt>
            <c:idx val="1"/>
            <c:invertIfNegative val="0"/>
            <c:bubble3D val="0"/>
            <c:spPr>
              <a:solidFill>
                <a:schemeClr val="accent2"/>
              </a:solidFill>
              <a:ln>
                <a:noFill/>
              </a:ln>
              <a:effectLst/>
            </c:spPr>
            <c:extLst>
              <c:ext xmlns:c16="http://schemas.microsoft.com/office/drawing/2014/chart" uri="{C3380CC4-5D6E-409C-BE32-E72D297353CC}">
                <c16:uniqueId val="{00000003-65EF-4BFD-9B45-E1BC316C62DE}"/>
              </c:ext>
            </c:extLst>
          </c:dPt>
          <c:dPt>
            <c:idx val="2"/>
            <c:invertIfNegative val="0"/>
            <c:bubble3D val="0"/>
            <c:spPr>
              <a:solidFill>
                <a:schemeClr val="accent3"/>
              </a:solidFill>
              <a:ln>
                <a:noFill/>
              </a:ln>
              <a:effectLst/>
            </c:spPr>
            <c:extLst>
              <c:ext xmlns:c16="http://schemas.microsoft.com/office/drawing/2014/chart" uri="{C3380CC4-5D6E-409C-BE32-E72D297353CC}">
                <c16:uniqueId val="{00000005-65EF-4BFD-9B45-E1BC316C62DE}"/>
              </c:ext>
            </c:extLst>
          </c:dPt>
          <c:dPt>
            <c:idx val="3"/>
            <c:invertIfNegative val="0"/>
            <c:bubble3D val="0"/>
            <c:spPr>
              <a:solidFill>
                <a:schemeClr val="accent4"/>
              </a:solidFill>
              <a:ln>
                <a:noFill/>
              </a:ln>
              <a:effectLst/>
            </c:spPr>
            <c:extLst>
              <c:ext xmlns:c16="http://schemas.microsoft.com/office/drawing/2014/chart" uri="{C3380CC4-5D6E-409C-BE32-E72D297353CC}">
                <c16:uniqueId val="{00000007-65EF-4BFD-9B45-E1BC316C62DE}"/>
              </c:ext>
            </c:extLst>
          </c:dPt>
          <c:dPt>
            <c:idx val="4"/>
            <c:invertIfNegative val="0"/>
            <c:bubble3D val="0"/>
            <c:spPr>
              <a:solidFill>
                <a:schemeClr val="accent5"/>
              </a:solidFill>
              <a:ln>
                <a:noFill/>
              </a:ln>
              <a:effectLst/>
            </c:spPr>
            <c:extLst>
              <c:ext xmlns:c16="http://schemas.microsoft.com/office/drawing/2014/chart" uri="{C3380CC4-5D6E-409C-BE32-E72D297353CC}">
                <c16:uniqueId val="{00000009-65EF-4BFD-9B45-E1BC316C62DE}"/>
              </c:ext>
            </c:extLst>
          </c:dPt>
          <c:dPt>
            <c:idx val="5"/>
            <c:invertIfNegative val="0"/>
            <c:bubble3D val="0"/>
            <c:spPr>
              <a:solidFill>
                <a:schemeClr val="accent6"/>
              </a:solidFill>
              <a:ln>
                <a:noFill/>
              </a:ln>
              <a:effectLst/>
            </c:spPr>
            <c:extLst>
              <c:ext xmlns:c16="http://schemas.microsoft.com/office/drawing/2014/chart" uri="{C3380CC4-5D6E-409C-BE32-E72D297353CC}">
                <c16:uniqueId val="{0000000B-65EF-4BFD-9B45-E1BC316C62DE}"/>
              </c:ext>
            </c:extLst>
          </c:dPt>
          <c:dPt>
            <c:idx val="6"/>
            <c:invertIfNegative val="0"/>
            <c:bubble3D val="0"/>
            <c:spPr>
              <a:solidFill>
                <a:schemeClr val="accent1">
                  <a:lumMod val="60000"/>
                </a:schemeClr>
              </a:solidFill>
              <a:ln>
                <a:noFill/>
              </a:ln>
              <a:effectLst/>
            </c:spPr>
            <c:extLst>
              <c:ext xmlns:c16="http://schemas.microsoft.com/office/drawing/2014/chart" uri="{C3380CC4-5D6E-409C-BE32-E72D297353CC}">
                <c16:uniqueId val="{0000000D-65EF-4BFD-9B45-E1BC316C62DE}"/>
              </c:ext>
            </c:extLst>
          </c:dPt>
          <c:dPt>
            <c:idx val="7"/>
            <c:invertIfNegative val="0"/>
            <c:bubble3D val="0"/>
            <c:spPr>
              <a:solidFill>
                <a:schemeClr val="accent2">
                  <a:lumMod val="60000"/>
                </a:schemeClr>
              </a:solidFill>
              <a:ln>
                <a:noFill/>
              </a:ln>
              <a:effectLst/>
            </c:spPr>
            <c:extLst>
              <c:ext xmlns:c16="http://schemas.microsoft.com/office/drawing/2014/chart" uri="{C3380CC4-5D6E-409C-BE32-E72D297353CC}">
                <c16:uniqueId val="{0000000F-65EF-4BFD-9B45-E1BC316C62DE}"/>
              </c:ext>
            </c:extLst>
          </c:dPt>
          <c:dPt>
            <c:idx val="8"/>
            <c:invertIfNegative val="0"/>
            <c:bubble3D val="0"/>
            <c:spPr>
              <a:solidFill>
                <a:schemeClr val="accent3">
                  <a:lumMod val="60000"/>
                </a:schemeClr>
              </a:solidFill>
              <a:ln>
                <a:noFill/>
              </a:ln>
              <a:effectLst/>
            </c:spPr>
            <c:extLst>
              <c:ext xmlns:c16="http://schemas.microsoft.com/office/drawing/2014/chart" uri="{C3380CC4-5D6E-409C-BE32-E72D297353CC}">
                <c16:uniqueId val="{00000011-65EF-4BFD-9B45-E1BC316C62DE}"/>
              </c:ext>
            </c:extLst>
          </c:dPt>
          <c:dPt>
            <c:idx val="9"/>
            <c:invertIfNegative val="0"/>
            <c:bubble3D val="0"/>
            <c:spPr>
              <a:solidFill>
                <a:schemeClr val="accent4">
                  <a:lumMod val="60000"/>
                </a:schemeClr>
              </a:solidFill>
              <a:ln>
                <a:noFill/>
              </a:ln>
              <a:effectLst/>
            </c:spPr>
            <c:extLst>
              <c:ext xmlns:c16="http://schemas.microsoft.com/office/drawing/2014/chart" uri="{C3380CC4-5D6E-409C-BE32-E72D297353CC}">
                <c16:uniqueId val="{00000013-65EF-4BFD-9B45-E1BC316C62DE}"/>
              </c:ext>
            </c:extLst>
          </c:dPt>
          <c:dPt>
            <c:idx val="10"/>
            <c:invertIfNegative val="0"/>
            <c:bubble3D val="0"/>
            <c:spPr>
              <a:solidFill>
                <a:schemeClr val="accent5">
                  <a:lumMod val="60000"/>
                </a:schemeClr>
              </a:solidFill>
              <a:ln>
                <a:noFill/>
              </a:ln>
              <a:effectLst/>
            </c:spPr>
            <c:extLst>
              <c:ext xmlns:c16="http://schemas.microsoft.com/office/drawing/2014/chart" uri="{C3380CC4-5D6E-409C-BE32-E72D297353CC}">
                <c16:uniqueId val="{00000015-65EF-4BFD-9B45-E1BC316C62DE}"/>
              </c:ext>
            </c:extLst>
          </c:dPt>
          <c:dPt>
            <c:idx val="11"/>
            <c:invertIfNegative val="0"/>
            <c:bubble3D val="0"/>
            <c:spPr>
              <a:solidFill>
                <a:schemeClr val="accent6">
                  <a:lumMod val="60000"/>
                </a:schemeClr>
              </a:solidFill>
              <a:ln>
                <a:noFill/>
              </a:ln>
              <a:effectLst/>
            </c:spPr>
            <c:extLst>
              <c:ext xmlns:c16="http://schemas.microsoft.com/office/drawing/2014/chart" uri="{C3380CC4-5D6E-409C-BE32-E72D297353CC}">
                <c16:uniqueId val="{00000017-65EF-4BFD-9B45-E1BC316C62DE}"/>
              </c:ext>
            </c:extLst>
          </c:dPt>
          <c:dPt>
            <c:idx val="12"/>
            <c:invertIfNegative val="0"/>
            <c:bubble3D val="0"/>
            <c:spPr>
              <a:solidFill>
                <a:schemeClr val="accent1">
                  <a:lumMod val="80000"/>
                  <a:lumOff val="20000"/>
                </a:schemeClr>
              </a:solidFill>
              <a:ln>
                <a:noFill/>
              </a:ln>
              <a:effectLst/>
            </c:spPr>
            <c:extLst>
              <c:ext xmlns:c16="http://schemas.microsoft.com/office/drawing/2014/chart" uri="{C3380CC4-5D6E-409C-BE32-E72D297353CC}">
                <c16:uniqueId val="{00000019-65EF-4BFD-9B45-E1BC316C62DE}"/>
              </c:ext>
            </c:extLst>
          </c:dPt>
          <c:dPt>
            <c:idx val="13"/>
            <c:invertIfNegative val="0"/>
            <c:bubble3D val="0"/>
            <c:spPr>
              <a:solidFill>
                <a:schemeClr val="accent2">
                  <a:lumMod val="80000"/>
                  <a:lumOff val="20000"/>
                </a:schemeClr>
              </a:solidFill>
              <a:ln>
                <a:noFill/>
              </a:ln>
              <a:effectLst/>
            </c:spPr>
            <c:extLst>
              <c:ext xmlns:c16="http://schemas.microsoft.com/office/drawing/2014/chart" uri="{C3380CC4-5D6E-409C-BE32-E72D297353CC}">
                <c16:uniqueId val="{0000001B-65EF-4BFD-9B45-E1BC316C62DE}"/>
              </c:ext>
            </c:extLst>
          </c:dPt>
          <c:dPt>
            <c:idx val="14"/>
            <c:invertIfNegative val="0"/>
            <c:bubble3D val="0"/>
            <c:spPr>
              <a:solidFill>
                <a:schemeClr val="accent3">
                  <a:lumMod val="80000"/>
                  <a:lumOff val="20000"/>
                </a:schemeClr>
              </a:solidFill>
              <a:ln>
                <a:noFill/>
              </a:ln>
              <a:effectLst/>
            </c:spPr>
            <c:extLst>
              <c:ext xmlns:c16="http://schemas.microsoft.com/office/drawing/2014/chart" uri="{C3380CC4-5D6E-409C-BE32-E72D297353CC}">
                <c16:uniqueId val="{0000001D-65EF-4BFD-9B45-E1BC316C62DE}"/>
              </c:ext>
            </c:extLst>
          </c:dPt>
          <c:dPt>
            <c:idx val="15"/>
            <c:invertIfNegative val="0"/>
            <c:bubble3D val="0"/>
            <c:spPr>
              <a:solidFill>
                <a:schemeClr val="accent4">
                  <a:lumMod val="80000"/>
                  <a:lumOff val="20000"/>
                </a:schemeClr>
              </a:solidFill>
              <a:ln>
                <a:noFill/>
              </a:ln>
              <a:effectLst/>
            </c:spPr>
            <c:extLst>
              <c:ext xmlns:c16="http://schemas.microsoft.com/office/drawing/2014/chart" uri="{C3380CC4-5D6E-409C-BE32-E72D297353CC}">
                <c16:uniqueId val="{0000001F-65EF-4BFD-9B45-E1BC316C62DE}"/>
              </c:ext>
            </c:extLst>
          </c:dPt>
          <c:dPt>
            <c:idx val="16"/>
            <c:invertIfNegative val="0"/>
            <c:bubble3D val="0"/>
            <c:spPr>
              <a:solidFill>
                <a:schemeClr val="accent5">
                  <a:lumMod val="80000"/>
                  <a:lumOff val="20000"/>
                </a:schemeClr>
              </a:solidFill>
              <a:ln>
                <a:noFill/>
              </a:ln>
              <a:effectLst/>
            </c:spPr>
            <c:extLst>
              <c:ext xmlns:c16="http://schemas.microsoft.com/office/drawing/2014/chart" uri="{C3380CC4-5D6E-409C-BE32-E72D297353CC}">
                <c16:uniqueId val="{00000021-65EF-4BFD-9B45-E1BC316C62DE}"/>
              </c:ext>
            </c:extLst>
          </c:dPt>
          <c:dPt>
            <c:idx val="17"/>
            <c:invertIfNegative val="0"/>
            <c:bubble3D val="0"/>
            <c:spPr>
              <a:solidFill>
                <a:schemeClr val="accent6">
                  <a:lumMod val="80000"/>
                  <a:lumOff val="20000"/>
                </a:schemeClr>
              </a:solidFill>
              <a:ln>
                <a:noFill/>
              </a:ln>
              <a:effectLst/>
            </c:spPr>
            <c:extLst>
              <c:ext xmlns:c16="http://schemas.microsoft.com/office/drawing/2014/chart" uri="{C3380CC4-5D6E-409C-BE32-E72D297353CC}">
                <c16:uniqueId val="{00000023-65EF-4BFD-9B45-E1BC316C62DE}"/>
              </c:ext>
            </c:extLst>
          </c:dPt>
          <c:dPt>
            <c:idx val="18"/>
            <c:invertIfNegative val="0"/>
            <c:bubble3D val="0"/>
            <c:spPr>
              <a:solidFill>
                <a:schemeClr val="accent1">
                  <a:lumMod val="80000"/>
                </a:schemeClr>
              </a:solidFill>
              <a:ln>
                <a:noFill/>
              </a:ln>
              <a:effectLst/>
            </c:spPr>
            <c:extLst>
              <c:ext xmlns:c16="http://schemas.microsoft.com/office/drawing/2014/chart" uri="{C3380CC4-5D6E-409C-BE32-E72D297353CC}">
                <c16:uniqueId val="{00000025-65EF-4BFD-9B45-E1BC316C62DE}"/>
              </c:ext>
            </c:extLst>
          </c:dPt>
          <c:dPt>
            <c:idx val="19"/>
            <c:invertIfNegative val="0"/>
            <c:bubble3D val="0"/>
            <c:spPr>
              <a:solidFill>
                <a:schemeClr val="accent2">
                  <a:lumMod val="80000"/>
                </a:schemeClr>
              </a:solidFill>
              <a:ln>
                <a:noFill/>
              </a:ln>
              <a:effectLst/>
            </c:spPr>
            <c:extLst>
              <c:ext xmlns:c16="http://schemas.microsoft.com/office/drawing/2014/chart" uri="{C3380CC4-5D6E-409C-BE32-E72D297353CC}">
                <c16:uniqueId val="{00000027-65EF-4BFD-9B45-E1BC316C62DE}"/>
              </c:ext>
            </c:extLst>
          </c:dPt>
          <c:cat>
            <c:numRef>
              <c:f>Sheet2!$A$2:$A$21</c:f>
              <c:numCache>
                <c:formatCode>General</c:formatCode>
                <c:ptCount val="20"/>
                <c:pt idx="0">
                  <c:v>1990</c:v>
                </c:pt>
                <c:pt idx="1">
                  <c:v>1991</c:v>
                </c:pt>
                <c:pt idx="2">
                  <c:v>1992</c:v>
                </c:pt>
                <c:pt idx="3">
                  <c:v>1993</c:v>
                </c:pt>
                <c:pt idx="4">
                  <c:v>1994</c:v>
                </c:pt>
                <c:pt idx="5">
                  <c:v>1995</c:v>
                </c:pt>
                <c:pt idx="6">
                  <c:v>1996</c:v>
                </c:pt>
                <c:pt idx="7">
                  <c:v>1997</c:v>
                </c:pt>
                <c:pt idx="8">
                  <c:v>1998</c:v>
                </c:pt>
                <c:pt idx="9">
                  <c:v>1999</c:v>
                </c:pt>
                <c:pt idx="10">
                  <c:v>2000</c:v>
                </c:pt>
                <c:pt idx="11">
                  <c:v>2001</c:v>
                </c:pt>
                <c:pt idx="12">
                  <c:v>2002</c:v>
                </c:pt>
                <c:pt idx="13">
                  <c:v>2003</c:v>
                </c:pt>
                <c:pt idx="14">
                  <c:v>2004</c:v>
                </c:pt>
                <c:pt idx="15">
                  <c:v>2005</c:v>
                </c:pt>
                <c:pt idx="16">
                  <c:v>2006</c:v>
                </c:pt>
                <c:pt idx="17">
                  <c:v>2007</c:v>
                </c:pt>
                <c:pt idx="18">
                  <c:v>2008</c:v>
                </c:pt>
                <c:pt idx="19">
                  <c:v>2009</c:v>
                </c:pt>
              </c:numCache>
            </c:numRef>
          </c:cat>
          <c:val>
            <c:numRef>
              <c:f>Sheet2!$E$2:$E$21</c:f>
              <c:numCache>
                <c:formatCode>0.00</c:formatCode>
                <c:ptCount val="20"/>
                <c:pt idx="0">
                  <c:v>-0.42509641027788614</c:v>
                </c:pt>
                <c:pt idx="1">
                  <c:v>1.1982287301264287</c:v>
                </c:pt>
                <c:pt idx="2">
                  <c:v>0.37332500634073323</c:v>
                </c:pt>
                <c:pt idx="3">
                  <c:v>2.3793577291230297</c:v>
                </c:pt>
                <c:pt idx="4">
                  <c:v>-0.1518607221478008</c:v>
                </c:pt>
                <c:pt idx="5">
                  <c:v>-0.26546223248552303</c:v>
                </c:pt>
                <c:pt idx="6">
                  <c:v>0.39560151655907988</c:v>
                </c:pt>
                <c:pt idx="7">
                  <c:v>1.9321663730071899</c:v>
                </c:pt>
                <c:pt idx="8">
                  <c:v>-0.21901542747575695</c:v>
                </c:pt>
                <c:pt idx="9">
                  <c:v>-0.2996239792550689</c:v>
                </c:pt>
                <c:pt idx="10">
                  <c:v>0.23910353600516923</c:v>
                </c:pt>
                <c:pt idx="11">
                  <c:v>-0.29613193048776715</c:v>
                </c:pt>
                <c:pt idx="12">
                  <c:v>-1.1951762721833273E-2</c:v>
                </c:pt>
                <c:pt idx="13">
                  <c:v>-0.74714306644848583</c:v>
                </c:pt>
                <c:pt idx="14">
                  <c:v>-1.2102930343027989</c:v>
                </c:pt>
                <c:pt idx="15">
                  <c:v>-1.5575826526606869</c:v>
                </c:pt>
                <c:pt idx="16">
                  <c:v>-1.5925583586743832</c:v>
                </c:pt>
                <c:pt idx="17">
                  <c:v>-0.36380098443357195</c:v>
                </c:pt>
                <c:pt idx="18">
                  <c:v>0.26044235699376045</c:v>
                </c:pt>
                <c:pt idx="19">
                  <c:v>0.36229531321617414</c:v>
                </c:pt>
              </c:numCache>
            </c:numRef>
          </c:val>
          <c:extLst>
            <c:ext xmlns:c16="http://schemas.microsoft.com/office/drawing/2014/chart" uri="{C3380CC4-5D6E-409C-BE32-E72D297353CC}">
              <c16:uniqueId val="{00000028-65EF-4BFD-9B45-E1BC316C62DE}"/>
            </c:ext>
          </c:extLst>
        </c:ser>
        <c:dLbls>
          <c:showLegendKey val="0"/>
          <c:showVal val="0"/>
          <c:showCatName val="0"/>
          <c:showSerName val="0"/>
          <c:showPercent val="0"/>
          <c:showBubbleSize val="0"/>
        </c:dLbls>
        <c:gapWidth val="219"/>
        <c:overlap val="-27"/>
        <c:axId val="96396800"/>
        <c:axId val="96398336"/>
      </c:barChart>
      <c:dateAx>
        <c:axId val="9639680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96398336"/>
        <c:crosses val="autoZero"/>
        <c:auto val="0"/>
        <c:lblOffset val="100"/>
        <c:baseTimeUnit val="days"/>
      </c:dateAx>
      <c:valAx>
        <c:axId val="96398336"/>
        <c:scaling>
          <c:orientation val="minMax"/>
        </c:scaling>
        <c:delete val="0"/>
        <c:axPos val="l"/>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96396800"/>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charts/chart3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200" b="0" i="0" u="none" strike="noStrike" kern="1200" spc="0" baseline="0">
                <a:solidFill>
                  <a:schemeClr val="tx1">
                    <a:lumMod val="65000"/>
                    <a:lumOff val="35000"/>
                  </a:schemeClr>
                </a:solidFill>
                <a:latin typeface="+mn-lt"/>
                <a:ea typeface="+mn-ea"/>
                <a:cs typeface="+mn-cs"/>
              </a:defRPr>
            </a:pPr>
            <a:r>
              <a:rPr lang="en-US" sz="1200" b="0" i="0" baseline="0">
                <a:effectLst/>
              </a:rPr>
              <a:t>Observed dischared varability on May</a:t>
            </a:r>
            <a:endParaRPr lang="en-US" sz="1200">
              <a:effectLst/>
            </a:endParaRPr>
          </a:p>
        </c:rich>
      </c:tx>
      <c:layout>
        <c:manualLayout>
          <c:xMode val="edge"/>
          <c:yMode val="edge"/>
          <c:x val="0.2175433488439244"/>
          <c:y val="6.1814319721662708E-2"/>
        </c:manualLayout>
      </c:layout>
      <c:overlay val="0"/>
      <c:spPr>
        <a:noFill/>
        <a:ln>
          <a:noFill/>
        </a:ln>
        <a:effectLst/>
      </c:spPr>
    </c:title>
    <c:autoTitleDeleted val="0"/>
    <c:plotArea>
      <c:layout>
        <c:manualLayout>
          <c:layoutTarget val="inner"/>
          <c:xMode val="edge"/>
          <c:yMode val="edge"/>
          <c:x val="8.6787377462710813E-2"/>
          <c:y val="0.23890499194847034"/>
          <c:w val="0.89972196300796436"/>
          <c:h val="0.72571645935562401"/>
        </c:manualLayout>
      </c:layout>
      <c:barChart>
        <c:barDir val="col"/>
        <c:grouping val="clustered"/>
        <c:varyColors val="1"/>
        <c:ser>
          <c:idx val="0"/>
          <c:order val="0"/>
          <c:invertIfNegative val="0"/>
          <c:dPt>
            <c:idx val="0"/>
            <c:invertIfNegative val="0"/>
            <c:bubble3D val="0"/>
            <c:spPr>
              <a:solidFill>
                <a:schemeClr val="accent1"/>
              </a:solidFill>
              <a:ln>
                <a:noFill/>
              </a:ln>
              <a:effectLst/>
            </c:spPr>
            <c:extLst>
              <c:ext xmlns:c16="http://schemas.microsoft.com/office/drawing/2014/chart" uri="{C3380CC4-5D6E-409C-BE32-E72D297353CC}">
                <c16:uniqueId val="{00000001-278E-42DC-9A14-84A015D57A18}"/>
              </c:ext>
            </c:extLst>
          </c:dPt>
          <c:dPt>
            <c:idx val="1"/>
            <c:invertIfNegative val="0"/>
            <c:bubble3D val="0"/>
            <c:spPr>
              <a:solidFill>
                <a:schemeClr val="accent2"/>
              </a:solidFill>
              <a:ln>
                <a:noFill/>
              </a:ln>
              <a:effectLst/>
            </c:spPr>
            <c:extLst>
              <c:ext xmlns:c16="http://schemas.microsoft.com/office/drawing/2014/chart" uri="{C3380CC4-5D6E-409C-BE32-E72D297353CC}">
                <c16:uniqueId val="{00000003-278E-42DC-9A14-84A015D57A18}"/>
              </c:ext>
            </c:extLst>
          </c:dPt>
          <c:dPt>
            <c:idx val="2"/>
            <c:invertIfNegative val="0"/>
            <c:bubble3D val="0"/>
            <c:spPr>
              <a:solidFill>
                <a:schemeClr val="accent3"/>
              </a:solidFill>
              <a:ln>
                <a:noFill/>
              </a:ln>
              <a:effectLst/>
            </c:spPr>
            <c:extLst>
              <c:ext xmlns:c16="http://schemas.microsoft.com/office/drawing/2014/chart" uri="{C3380CC4-5D6E-409C-BE32-E72D297353CC}">
                <c16:uniqueId val="{00000005-278E-42DC-9A14-84A015D57A18}"/>
              </c:ext>
            </c:extLst>
          </c:dPt>
          <c:dPt>
            <c:idx val="3"/>
            <c:invertIfNegative val="0"/>
            <c:bubble3D val="0"/>
            <c:spPr>
              <a:solidFill>
                <a:schemeClr val="accent4"/>
              </a:solidFill>
              <a:ln>
                <a:noFill/>
              </a:ln>
              <a:effectLst/>
            </c:spPr>
            <c:extLst>
              <c:ext xmlns:c16="http://schemas.microsoft.com/office/drawing/2014/chart" uri="{C3380CC4-5D6E-409C-BE32-E72D297353CC}">
                <c16:uniqueId val="{00000007-278E-42DC-9A14-84A015D57A18}"/>
              </c:ext>
            </c:extLst>
          </c:dPt>
          <c:dPt>
            <c:idx val="4"/>
            <c:invertIfNegative val="0"/>
            <c:bubble3D val="0"/>
            <c:spPr>
              <a:solidFill>
                <a:schemeClr val="accent5"/>
              </a:solidFill>
              <a:ln>
                <a:noFill/>
              </a:ln>
              <a:effectLst/>
            </c:spPr>
            <c:extLst>
              <c:ext xmlns:c16="http://schemas.microsoft.com/office/drawing/2014/chart" uri="{C3380CC4-5D6E-409C-BE32-E72D297353CC}">
                <c16:uniqueId val="{00000009-278E-42DC-9A14-84A015D57A18}"/>
              </c:ext>
            </c:extLst>
          </c:dPt>
          <c:dPt>
            <c:idx val="5"/>
            <c:invertIfNegative val="0"/>
            <c:bubble3D val="0"/>
            <c:spPr>
              <a:solidFill>
                <a:schemeClr val="accent6"/>
              </a:solidFill>
              <a:ln>
                <a:noFill/>
              </a:ln>
              <a:effectLst/>
            </c:spPr>
            <c:extLst>
              <c:ext xmlns:c16="http://schemas.microsoft.com/office/drawing/2014/chart" uri="{C3380CC4-5D6E-409C-BE32-E72D297353CC}">
                <c16:uniqueId val="{0000000B-278E-42DC-9A14-84A015D57A18}"/>
              </c:ext>
            </c:extLst>
          </c:dPt>
          <c:dPt>
            <c:idx val="6"/>
            <c:invertIfNegative val="0"/>
            <c:bubble3D val="0"/>
            <c:spPr>
              <a:solidFill>
                <a:schemeClr val="accent1">
                  <a:lumMod val="60000"/>
                </a:schemeClr>
              </a:solidFill>
              <a:ln>
                <a:noFill/>
              </a:ln>
              <a:effectLst/>
            </c:spPr>
            <c:extLst>
              <c:ext xmlns:c16="http://schemas.microsoft.com/office/drawing/2014/chart" uri="{C3380CC4-5D6E-409C-BE32-E72D297353CC}">
                <c16:uniqueId val="{0000000D-278E-42DC-9A14-84A015D57A18}"/>
              </c:ext>
            </c:extLst>
          </c:dPt>
          <c:dPt>
            <c:idx val="7"/>
            <c:invertIfNegative val="0"/>
            <c:bubble3D val="0"/>
            <c:spPr>
              <a:solidFill>
                <a:schemeClr val="accent2">
                  <a:lumMod val="60000"/>
                </a:schemeClr>
              </a:solidFill>
              <a:ln>
                <a:noFill/>
              </a:ln>
              <a:effectLst/>
            </c:spPr>
            <c:extLst>
              <c:ext xmlns:c16="http://schemas.microsoft.com/office/drawing/2014/chart" uri="{C3380CC4-5D6E-409C-BE32-E72D297353CC}">
                <c16:uniqueId val="{0000000F-278E-42DC-9A14-84A015D57A18}"/>
              </c:ext>
            </c:extLst>
          </c:dPt>
          <c:dPt>
            <c:idx val="8"/>
            <c:invertIfNegative val="0"/>
            <c:bubble3D val="0"/>
            <c:spPr>
              <a:solidFill>
                <a:schemeClr val="accent3">
                  <a:lumMod val="60000"/>
                </a:schemeClr>
              </a:solidFill>
              <a:ln>
                <a:noFill/>
              </a:ln>
              <a:effectLst/>
            </c:spPr>
            <c:extLst>
              <c:ext xmlns:c16="http://schemas.microsoft.com/office/drawing/2014/chart" uri="{C3380CC4-5D6E-409C-BE32-E72D297353CC}">
                <c16:uniqueId val="{00000011-278E-42DC-9A14-84A015D57A18}"/>
              </c:ext>
            </c:extLst>
          </c:dPt>
          <c:dPt>
            <c:idx val="9"/>
            <c:invertIfNegative val="0"/>
            <c:bubble3D val="0"/>
            <c:spPr>
              <a:solidFill>
                <a:schemeClr val="accent4">
                  <a:lumMod val="60000"/>
                </a:schemeClr>
              </a:solidFill>
              <a:ln>
                <a:noFill/>
              </a:ln>
              <a:effectLst/>
            </c:spPr>
            <c:extLst>
              <c:ext xmlns:c16="http://schemas.microsoft.com/office/drawing/2014/chart" uri="{C3380CC4-5D6E-409C-BE32-E72D297353CC}">
                <c16:uniqueId val="{00000013-278E-42DC-9A14-84A015D57A18}"/>
              </c:ext>
            </c:extLst>
          </c:dPt>
          <c:dPt>
            <c:idx val="10"/>
            <c:invertIfNegative val="0"/>
            <c:bubble3D val="0"/>
            <c:spPr>
              <a:solidFill>
                <a:schemeClr val="accent5">
                  <a:lumMod val="60000"/>
                </a:schemeClr>
              </a:solidFill>
              <a:ln>
                <a:noFill/>
              </a:ln>
              <a:effectLst/>
            </c:spPr>
            <c:extLst>
              <c:ext xmlns:c16="http://schemas.microsoft.com/office/drawing/2014/chart" uri="{C3380CC4-5D6E-409C-BE32-E72D297353CC}">
                <c16:uniqueId val="{00000015-278E-42DC-9A14-84A015D57A18}"/>
              </c:ext>
            </c:extLst>
          </c:dPt>
          <c:dPt>
            <c:idx val="11"/>
            <c:invertIfNegative val="0"/>
            <c:bubble3D val="0"/>
            <c:spPr>
              <a:solidFill>
                <a:schemeClr val="accent6">
                  <a:lumMod val="60000"/>
                </a:schemeClr>
              </a:solidFill>
              <a:ln>
                <a:noFill/>
              </a:ln>
              <a:effectLst/>
            </c:spPr>
            <c:extLst>
              <c:ext xmlns:c16="http://schemas.microsoft.com/office/drawing/2014/chart" uri="{C3380CC4-5D6E-409C-BE32-E72D297353CC}">
                <c16:uniqueId val="{00000017-278E-42DC-9A14-84A015D57A18}"/>
              </c:ext>
            </c:extLst>
          </c:dPt>
          <c:dPt>
            <c:idx val="12"/>
            <c:invertIfNegative val="0"/>
            <c:bubble3D val="0"/>
            <c:spPr>
              <a:solidFill>
                <a:schemeClr val="accent1">
                  <a:lumMod val="80000"/>
                  <a:lumOff val="20000"/>
                </a:schemeClr>
              </a:solidFill>
              <a:ln>
                <a:noFill/>
              </a:ln>
              <a:effectLst/>
            </c:spPr>
            <c:extLst>
              <c:ext xmlns:c16="http://schemas.microsoft.com/office/drawing/2014/chart" uri="{C3380CC4-5D6E-409C-BE32-E72D297353CC}">
                <c16:uniqueId val="{00000019-278E-42DC-9A14-84A015D57A18}"/>
              </c:ext>
            </c:extLst>
          </c:dPt>
          <c:dPt>
            <c:idx val="13"/>
            <c:invertIfNegative val="0"/>
            <c:bubble3D val="0"/>
            <c:spPr>
              <a:solidFill>
                <a:schemeClr val="accent2">
                  <a:lumMod val="80000"/>
                  <a:lumOff val="20000"/>
                </a:schemeClr>
              </a:solidFill>
              <a:ln>
                <a:noFill/>
              </a:ln>
              <a:effectLst/>
            </c:spPr>
            <c:extLst>
              <c:ext xmlns:c16="http://schemas.microsoft.com/office/drawing/2014/chart" uri="{C3380CC4-5D6E-409C-BE32-E72D297353CC}">
                <c16:uniqueId val="{0000001B-278E-42DC-9A14-84A015D57A18}"/>
              </c:ext>
            </c:extLst>
          </c:dPt>
          <c:dPt>
            <c:idx val="14"/>
            <c:invertIfNegative val="0"/>
            <c:bubble3D val="0"/>
            <c:spPr>
              <a:solidFill>
                <a:schemeClr val="accent3">
                  <a:lumMod val="80000"/>
                  <a:lumOff val="20000"/>
                </a:schemeClr>
              </a:solidFill>
              <a:ln>
                <a:noFill/>
              </a:ln>
              <a:effectLst/>
            </c:spPr>
            <c:extLst>
              <c:ext xmlns:c16="http://schemas.microsoft.com/office/drawing/2014/chart" uri="{C3380CC4-5D6E-409C-BE32-E72D297353CC}">
                <c16:uniqueId val="{0000001D-278E-42DC-9A14-84A015D57A18}"/>
              </c:ext>
            </c:extLst>
          </c:dPt>
          <c:dPt>
            <c:idx val="15"/>
            <c:invertIfNegative val="0"/>
            <c:bubble3D val="0"/>
            <c:spPr>
              <a:solidFill>
                <a:schemeClr val="accent4">
                  <a:lumMod val="80000"/>
                  <a:lumOff val="20000"/>
                </a:schemeClr>
              </a:solidFill>
              <a:ln>
                <a:noFill/>
              </a:ln>
              <a:effectLst/>
            </c:spPr>
            <c:extLst>
              <c:ext xmlns:c16="http://schemas.microsoft.com/office/drawing/2014/chart" uri="{C3380CC4-5D6E-409C-BE32-E72D297353CC}">
                <c16:uniqueId val="{0000001F-278E-42DC-9A14-84A015D57A18}"/>
              </c:ext>
            </c:extLst>
          </c:dPt>
          <c:dPt>
            <c:idx val="16"/>
            <c:invertIfNegative val="0"/>
            <c:bubble3D val="0"/>
            <c:spPr>
              <a:solidFill>
                <a:schemeClr val="accent5">
                  <a:lumMod val="80000"/>
                  <a:lumOff val="20000"/>
                </a:schemeClr>
              </a:solidFill>
              <a:ln>
                <a:noFill/>
              </a:ln>
              <a:effectLst/>
            </c:spPr>
            <c:extLst>
              <c:ext xmlns:c16="http://schemas.microsoft.com/office/drawing/2014/chart" uri="{C3380CC4-5D6E-409C-BE32-E72D297353CC}">
                <c16:uniqueId val="{00000021-278E-42DC-9A14-84A015D57A18}"/>
              </c:ext>
            </c:extLst>
          </c:dPt>
          <c:dPt>
            <c:idx val="17"/>
            <c:invertIfNegative val="0"/>
            <c:bubble3D val="0"/>
            <c:spPr>
              <a:solidFill>
                <a:schemeClr val="accent6">
                  <a:lumMod val="80000"/>
                  <a:lumOff val="20000"/>
                </a:schemeClr>
              </a:solidFill>
              <a:ln>
                <a:noFill/>
              </a:ln>
              <a:effectLst/>
            </c:spPr>
            <c:extLst>
              <c:ext xmlns:c16="http://schemas.microsoft.com/office/drawing/2014/chart" uri="{C3380CC4-5D6E-409C-BE32-E72D297353CC}">
                <c16:uniqueId val="{00000023-278E-42DC-9A14-84A015D57A18}"/>
              </c:ext>
            </c:extLst>
          </c:dPt>
          <c:dPt>
            <c:idx val="18"/>
            <c:invertIfNegative val="0"/>
            <c:bubble3D val="0"/>
            <c:spPr>
              <a:solidFill>
                <a:schemeClr val="accent1">
                  <a:lumMod val="80000"/>
                </a:schemeClr>
              </a:solidFill>
              <a:ln>
                <a:noFill/>
              </a:ln>
              <a:effectLst/>
            </c:spPr>
            <c:extLst>
              <c:ext xmlns:c16="http://schemas.microsoft.com/office/drawing/2014/chart" uri="{C3380CC4-5D6E-409C-BE32-E72D297353CC}">
                <c16:uniqueId val="{00000025-278E-42DC-9A14-84A015D57A18}"/>
              </c:ext>
            </c:extLst>
          </c:dPt>
          <c:dPt>
            <c:idx val="19"/>
            <c:invertIfNegative val="0"/>
            <c:bubble3D val="0"/>
            <c:spPr>
              <a:solidFill>
                <a:schemeClr val="accent2">
                  <a:lumMod val="80000"/>
                </a:schemeClr>
              </a:solidFill>
              <a:ln>
                <a:noFill/>
              </a:ln>
              <a:effectLst/>
            </c:spPr>
            <c:extLst>
              <c:ext xmlns:c16="http://schemas.microsoft.com/office/drawing/2014/chart" uri="{C3380CC4-5D6E-409C-BE32-E72D297353CC}">
                <c16:uniqueId val="{00000027-278E-42DC-9A14-84A015D57A18}"/>
              </c:ext>
            </c:extLst>
          </c:dPt>
          <c:cat>
            <c:numRef>
              <c:f>Sheet2!$A$2:$A$21</c:f>
              <c:numCache>
                <c:formatCode>General</c:formatCode>
                <c:ptCount val="20"/>
                <c:pt idx="0">
                  <c:v>1990</c:v>
                </c:pt>
                <c:pt idx="1">
                  <c:v>1991</c:v>
                </c:pt>
                <c:pt idx="2">
                  <c:v>1992</c:v>
                </c:pt>
                <c:pt idx="3">
                  <c:v>1993</c:v>
                </c:pt>
                <c:pt idx="4">
                  <c:v>1994</c:v>
                </c:pt>
                <c:pt idx="5">
                  <c:v>1995</c:v>
                </c:pt>
                <c:pt idx="6">
                  <c:v>1996</c:v>
                </c:pt>
                <c:pt idx="7">
                  <c:v>1997</c:v>
                </c:pt>
                <c:pt idx="8">
                  <c:v>1998</c:v>
                </c:pt>
                <c:pt idx="9">
                  <c:v>1999</c:v>
                </c:pt>
                <c:pt idx="10">
                  <c:v>2000</c:v>
                </c:pt>
                <c:pt idx="11">
                  <c:v>2001</c:v>
                </c:pt>
                <c:pt idx="12">
                  <c:v>2002</c:v>
                </c:pt>
                <c:pt idx="13">
                  <c:v>2003</c:v>
                </c:pt>
                <c:pt idx="14">
                  <c:v>2004</c:v>
                </c:pt>
                <c:pt idx="15">
                  <c:v>2005</c:v>
                </c:pt>
                <c:pt idx="16">
                  <c:v>2006</c:v>
                </c:pt>
                <c:pt idx="17">
                  <c:v>2007</c:v>
                </c:pt>
                <c:pt idx="18">
                  <c:v>2008</c:v>
                </c:pt>
                <c:pt idx="19">
                  <c:v>2009</c:v>
                </c:pt>
              </c:numCache>
            </c:numRef>
          </c:cat>
          <c:val>
            <c:numRef>
              <c:f>Sheet2!$F$2:$F$21</c:f>
              <c:numCache>
                <c:formatCode>0.00</c:formatCode>
                <c:ptCount val="20"/>
                <c:pt idx="0">
                  <c:v>-0.73196998088981313</c:v>
                </c:pt>
                <c:pt idx="1">
                  <c:v>0.4241360448585485</c:v>
                </c:pt>
                <c:pt idx="2">
                  <c:v>0.22941491357140475</c:v>
                </c:pt>
                <c:pt idx="3">
                  <c:v>0.33489899926799577</c:v>
                </c:pt>
                <c:pt idx="4">
                  <c:v>0.33971688246309933</c:v>
                </c:pt>
                <c:pt idx="5">
                  <c:v>-0.46917177095102558</c:v>
                </c:pt>
                <c:pt idx="6">
                  <c:v>1.1659812989163638</c:v>
                </c:pt>
                <c:pt idx="7">
                  <c:v>0.73563168055714312</c:v>
                </c:pt>
                <c:pt idx="8">
                  <c:v>-3.6218802103635799E-3</c:v>
                </c:pt>
                <c:pt idx="9">
                  <c:v>1.8249341486122899</c:v>
                </c:pt>
                <c:pt idx="10">
                  <c:v>0.52450212634278259</c:v>
                </c:pt>
                <c:pt idx="11">
                  <c:v>-0.12146865546134357</c:v>
                </c:pt>
                <c:pt idx="12">
                  <c:v>-1.1285079845818484</c:v>
                </c:pt>
                <c:pt idx="13">
                  <c:v>-1.3054613775586452</c:v>
                </c:pt>
                <c:pt idx="14">
                  <c:v>-0.89241767473295575</c:v>
                </c:pt>
                <c:pt idx="15">
                  <c:v>-1.223385774392485</c:v>
                </c:pt>
                <c:pt idx="16">
                  <c:v>-1.566442595536458</c:v>
                </c:pt>
                <c:pt idx="17">
                  <c:v>8.6059765484385098E-2</c:v>
                </c:pt>
                <c:pt idx="18">
                  <c:v>2.1034786653977262</c:v>
                </c:pt>
                <c:pt idx="19">
                  <c:v>-0.32630683115679493</c:v>
                </c:pt>
              </c:numCache>
            </c:numRef>
          </c:val>
          <c:extLst>
            <c:ext xmlns:c16="http://schemas.microsoft.com/office/drawing/2014/chart" uri="{C3380CC4-5D6E-409C-BE32-E72D297353CC}">
              <c16:uniqueId val="{00000028-278E-42DC-9A14-84A015D57A18}"/>
            </c:ext>
          </c:extLst>
        </c:ser>
        <c:dLbls>
          <c:showLegendKey val="0"/>
          <c:showVal val="0"/>
          <c:showCatName val="0"/>
          <c:showSerName val="0"/>
          <c:showPercent val="0"/>
          <c:showBubbleSize val="0"/>
        </c:dLbls>
        <c:gapWidth val="219"/>
        <c:overlap val="-27"/>
        <c:axId val="93961216"/>
        <c:axId val="93967104"/>
      </c:barChart>
      <c:dateAx>
        <c:axId val="9396121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93967104"/>
        <c:crosses val="autoZero"/>
        <c:auto val="0"/>
        <c:lblOffset val="100"/>
        <c:baseTimeUnit val="days"/>
      </c:dateAx>
      <c:valAx>
        <c:axId val="93967104"/>
        <c:scaling>
          <c:orientation val="minMax"/>
        </c:scaling>
        <c:delete val="0"/>
        <c:axPos val="l"/>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93961216"/>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charts/chart3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200" b="0" i="0" u="none" strike="noStrike" kern="1200" spc="0" baseline="0">
                <a:solidFill>
                  <a:schemeClr val="tx1">
                    <a:lumMod val="65000"/>
                    <a:lumOff val="35000"/>
                  </a:schemeClr>
                </a:solidFill>
                <a:latin typeface="+mn-lt"/>
                <a:ea typeface="+mn-ea"/>
                <a:cs typeface="+mn-cs"/>
              </a:defRPr>
            </a:pPr>
            <a:r>
              <a:rPr lang="en-US" sz="1200" b="0" i="0" baseline="0">
                <a:effectLst/>
              </a:rPr>
              <a:t>Observed dischared varability on June</a:t>
            </a:r>
            <a:endParaRPr lang="en-US" sz="1200">
              <a:effectLst/>
            </a:endParaRPr>
          </a:p>
        </c:rich>
      </c:tx>
      <c:layout>
        <c:manualLayout>
          <c:xMode val="edge"/>
          <c:yMode val="edge"/>
          <c:x val="0.16891205376766075"/>
          <c:y val="4.4657097288676305E-2"/>
        </c:manualLayout>
      </c:layout>
      <c:overlay val="0"/>
      <c:spPr>
        <a:noFill/>
        <a:ln>
          <a:noFill/>
        </a:ln>
        <a:effectLst/>
      </c:spPr>
    </c:title>
    <c:autoTitleDeleted val="0"/>
    <c:plotArea>
      <c:layout/>
      <c:barChart>
        <c:barDir val="col"/>
        <c:grouping val="clustered"/>
        <c:varyColors val="1"/>
        <c:ser>
          <c:idx val="0"/>
          <c:order val="0"/>
          <c:invertIfNegative val="0"/>
          <c:dPt>
            <c:idx val="0"/>
            <c:invertIfNegative val="0"/>
            <c:bubble3D val="0"/>
            <c:spPr>
              <a:solidFill>
                <a:schemeClr val="accent1"/>
              </a:solidFill>
              <a:ln>
                <a:noFill/>
              </a:ln>
              <a:effectLst/>
            </c:spPr>
            <c:extLst>
              <c:ext xmlns:c16="http://schemas.microsoft.com/office/drawing/2014/chart" uri="{C3380CC4-5D6E-409C-BE32-E72D297353CC}">
                <c16:uniqueId val="{00000001-0532-4EB4-85FC-717F49B93E9F}"/>
              </c:ext>
            </c:extLst>
          </c:dPt>
          <c:dPt>
            <c:idx val="1"/>
            <c:invertIfNegative val="0"/>
            <c:bubble3D val="0"/>
            <c:spPr>
              <a:solidFill>
                <a:schemeClr val="accent2"/>
              </a:solidFill>
              <a:ln>
                <a:noFill/>
              </a:ln>
              <a:effectLst/>
            </c:spPr>
            <c:extLst>
              <c:ext xmlns:c16="http://schemas.microsoft.com/office/drawing/2014/chart" uri="{C3380CC4-5D6E-409C-BE32-E72D297353CC}">
                <c16:uniqueId val="{00000003-0532-4EB4-85FC-717F49B93E9F}"/>
              </c:ext>
            </c:extLst>
          </c:dPt>
          <c:dPt>
            <c:idx val="2"/>
            <c:invertIfNegative val="0"/>
            <c:bubble3D val="0"/>
            <c:spPr>
              <a:solidFill>
                <a:schemeClr val="accent3"/>
              </a:solidFill>
              <a:ln>
                <a:noFill/>
              </a:ln>
              <a:effectLst/>
            </c:spPr>
            <c:extLst>
              <c:ext xmlns:c16="http://schemas.microsoft.com/office/drawing/2014/chart" uri="{C3380CC4-5D6E-409C-BE32-E72D297353CC}">
                <c16:uniqueId val="{00000005-0532-4EB4-85FC-717F49B93E9F}"/>
              </c:ext>
            </c:extLst>
          </c:dPt>
          <c:dPt>
            <c:idx val="3"/>
            <c:invertIfNegative val="0"/>
            <c:bubble3D val="0"/>
            <c:spPr>
              <a:solidFill>
                <a:schemeClr val="accent4"/>
              </a:solidFill>
              <a:ln>
                <a:noFill/>
              </a:ln>
              <a:effectLst/>
            </c:spPr>
            <c:extLst>
              <c:ext xmlns:c16="http://schemas.microsoft.com/office/drawing/2014/chart" uri="{C3380CC4-5D6E-409C-BE32-E72D297353CC}">
                <c16:uniqueId val="{00000007-0532-4EB4-85FC-717F49B93E9F}"/>
              </c:ext>
            </c:extLst>
          </c:dPt>
          <c:dPt>
            <c:idx val="4"/>
            <c:invertIfNegative val="0"/>
            <c:bubble3D val="0"/>
            <c:spPr>
              <a:solidFill>
                <a:schemeClr val="accent5"/>
              </a:solidFill>
              <a:ln>
                <a:noFill/>
              </a:ln>
              <a:effectLst/>
            </c:spPr>
            <c:extLst>
              <c:ext xmlns:c16="http://schemas.microsoft.com/office/drawing/2014/chart" uri="{C3380CC4-5D6E-409C-BE32-E72D297353CC}">
                <c16:uniqueId val="{00000009-0532-4EB4-85FC-717F49B93E9F}"/>
              </c:ext>
            </c:extLst>
          </c:dPt>
          <c:dPt>
            <c:idx val="5"/>
            <c:invertIfNegative val="0"/>
            <c:bubble3D val="0"/>
            <c:spPr>
              <a:solidFill>
                <a:schemeClr val="accent6"/>
              </a:solidFill>
              <a:ln>
                <a:noFill/>
              </a:ln>
              <a:effectLst/>
            </c:spPr>
            <c:extLst>
              <c:ext xmlns:c16="http://schemas.microsoft.com/office/drawing/2014/chart" uri="{C3380CC4-5D6E-409C-BE32-E72D297353CC}">
                <c16:uniqueId val="{0000000B-0532-4EB4-85FC-717F49B93E9F}"/>
              </c:ext>
            </c:extLst>
          </c:dPt>
          <c:dPt>
            <c:idx val="6"/>
            <c:invertIfNegative val="0"/>
            <c:bubble3D val="0"/>
            <c:spPr>
              <a:solidFill>
                <a:schemeClr val="accent1">
                  <a:lumMod val="60000"/>
                </a:schemeClr>
              </a:solidFill>
              <a:ln>
                <a:noFill/>
              </a:ln>
              <a:effectLst/>
            </c:spPr>
            <c:extLst>
              <c:ext xmlns:c16="http://schemas.microsoft.com/office/drawing/2014/chart" uri="{C3380CC4-5D6E-409C-BE32-E72D297353CC}">
                <c16:uniqueId val="{0000000D-0532-4EB4-85FC-717F49B93E9F}"/>
              </c:ext>
            </c:extLst>
          </c:dPt>
          <c:dPt>
            <c:idx val="7"/>
            <c:invertIfNegative val="0"/>
            <c:bubble3D val="0"/>
            <c:spPr>
              <a:solidFill>
                <a:schemeClr val="accent2">
                  <a:lumMod val="60000"/>
                </a:schemeClr>
              </a:solidFill>
              <a:ln>
                <a:noFill/>
              </a:ln>
              <a:effectLst/>
            </c:spPr>
            <c:extLst>
              <c:ext xmlns:c16="http://schemas.microsoft.com/office/drawing/2014/chart" uri="{C3380CC4-5D6E-409C-BE32-E72D297353CC}">
                <c16:uniqueId val="{0000000F-0532-4EB4-85FC-717F49B93E9F}"/>
              </c:ext>
            </c:extLst>
          </c:dPt>
          <c:dPt>
            <c:idx val="8"/>
            <c:invertIfNegative val="0"/>
            <c:bubble3D val="0"/>
            <c:spPr>
              <a:solidFill>
                <a:schemeClr val="accent3">
                  <a:lumMod val="60000"/>
                </a:schemeClr>
              </a:solidFill>
              <a:ln>
                <a:noFill/>
              </a:ln>
              <a:effectLst/>
            </c:spPr>
            <c:extLst>
              <c:ext xmlns:c16="http://schemas.microsoft.com/office/drawing/2014/chart" uri="{C3380CC4-5D6E-409C-BE32-E72D297353CC}">
                <c16:uniqueId val="{00000011-0532-4EB4-85FC-717F49B93E9F}"/>
              </c:ext>
            </c:extLst>
          </c:dPt>
          <c:dPt>
            <c:idx val="9"/>
            <c:invertIfNegative val="0"/>
            <c:bubble3D val="0"/>
            <c:spPr>
              <a:solidFill>
                <a:schemeClr val="accent4">
                  <a:lumMod val="60000"/>
                </a:schemeClr>
              </a:solidFill>
              <a:ln>
                <a:noFill/>
              </a:ln>
              <a:effectLst/>
            </c:spPr>
            <c:extLst>
              <c:ext xmlns:c16="http://schemas.microsoft.com/office/drawing/2014/chart" uri="{C3380CC4-5D6E-409C-BE32-E72D297353CC}">
                <c16:uniqueId val="{00000013-0532-4EB4-85FC-717F49B93E9F}"/>
              </c:ext>
            </c:extLst>
          </c:dPt>
          <c:dPt>
            <c:idx val="10"/>
            <c:invertIfNegative val="0"/>
            <c:bubble3D val="0"/>
            <c:spPr>
              <a:solidFill>
                <a:schemeClr val="accent5">
                  <a:lumMod val="60000"/>
                </a:schemeClr>
              </a:solidFill>
              <a:ln>
                <a:noFill/>
              </a:ln>
              <a:effectLst/>
            </c:spPr>
            <c:extLst>
              <c:ext xmlns:c16="http://schemas.microsoft.com/office/drawing/2014/chart" uri="{C3380CC4-5D6E-409C-BE32-E72D297353CC}">
                <c16:uniqueId val="{00000015-0532-4EB4-85FC-717F49B93E9F}"/>
              </c:ext>
            </c:extLst>
          </c:dPt>
          <c:dPt>
            <c:idx val="11"/>
            <c:invertIfNegative val="0"/>
            <c:bubble3D val="0"/>
            <c:spPr>
              <a:solidFill>
                <a:schemeClr val="accent6">
                  <a:lumMod val="60000"/>
                </a:schemeClr>
              </a:solidFill>
              <a:ln>
                <a:noFill/>
              </a:ln>
              <a:effectLst/>
            </c:spPr>
            <c:extLst>
              <c:ext xmlns:c16="http://schemas.microsoft.com/office/drawing/2014/chart" uri="{C3380CC4-5D6E-409C-BE32-E72D297353CC}">
                <c16:uniqueId val="{00000017-0532-4EB4-85FC-717F49B93E9F}"/>
              </c:ext>
            </c:extLst>
          </c:dPt>
          <c:dPt>
            <c:idx val="12"/>
            <c:invertIfNegative val="0"/>
            <c:bubble3D val="0"/>
            <c:spPr>
              <a:solidFill>
                <a:schemeClr val="accent1">
                  <a:lumMod val="80000"/>
                  <a:lumOff val="20000"/>
                </a:schemeClr>
              </a:solidFill>
              <a:ln>
                <a:noFill/>
              </a:ln>
              <a:effectLst/>
            </c:spPr>
            <c:extLst>
              <c:ext xmlns:c16="http://schemas.microsoft.com/office/drawing/2014/chart" uri="{C3380CC4-5D6E-409C-BE32-E72D297353CC}">
                <c16:uniqueId val="{00000019-0532-4EB4-85FC-717F49B93E9F}"/>
              </c:ext>
            </c:extLst>
          </c:dPt>
          <c:dPt>
            <c:idx val="13"/>
            <c:invertIfNegative val="0"/>
            <c:bubble3D val="0"/>
            <c:spPr>
              <a:solidFill>
                <a:schemeClr val="accent2">
                  <a:lumMod val="80000"/>
                  <a:lumOff val="20000"/>
                </a:schemeClr>
              </a:solidFill>
              <a:ln>
                <a:noFill/>
              </a:ln>
              <a:effectLst/>
            </c:spPr>
            <c:extLst>
              <c:ext xmlns:c16="http://schemas.microsoft.com/office/drawing/2014/chart" uri="{C3380CC4-5D6E-409C-BE32-E72D297353CC}">
                <c16:uniqueId val="{0000001B-0532-4EB4-85FC-717F49B93E9F}"/>
              </c:ext>
            </c:extLst>
          </c:dPt>
          <c:dPt>
            <c:idx val="14"/>
            <c:invertIfNegative val="0"/>
            <c:bubble3D val="0"/>
            <c:spPr>
              <a:solidFill>
                <a:schemeClr val="accent3">
                  <a:lumMod val="80000"/>
                  <a:lumOff val="20000"/>
                </a:schemeClr>
              </a:solidFill>
              <a:ln>
                <a:noFill/>
              </a:ln>
              <a:effectLst/>
            </c:spPr>
            <c:extLst>
              <c:ext xmlns:c16="http://schemas.microsoft.com/office/drawing/2014/chart" uri="{C3380CC4-5D6E-409C-BE32-E72D297353CC}">
                <c16:uniqueId val="{0000001D-0532-4EB4-85FC-717F49B93E9F}"/>
              </c:ext>
            </c:extLst>
          </c:dPt>
          <c:dPt>
            <c:idx val="15"/>
            <c:invertIfNegative val="0"/>
            <c:bubble3D val="0"/>
            <c:spPr>
              <a:solidFill>
                <a:schemeClr val="accent4">
                  <a:lumMod val="80000"/>
                  <a:lumOff val="20000"/>
                </a:schemeClr>
              </a:solidFill>
              <a:ln>
                <a:noFill/>
              </a:ln>
              <a:effectLst/>
            </c:spPr>
            <c:extLst>
              <c:ext xmlns:c16="http://schemas.microsoft.com/office/drawing/2014/chart" uri="{C3380CC4-5D6E-409C-BE32-E72D297353CC}">
                <c16:uniqueId val="{0000001F-0532-4EB4-85FC-717F49B93E9F}"/>
              </c:ext>
            </c:extLst>
          </c:dPt>
          <c:dPt>
            <c:idx val="16"/>
            <c:invertIfNegative val="0"/>
            <c:bubble3D val="0"/>
            <c:spPr>
              <a:solidFill>
                <a:schemeClr val="accent5">
                  <a:lumMod val="80000"/>
                  <a:lumOff val="20000"/>
                </a:schemeClr>
              </a:solidFill>
              <a:ln>
                <a:noFill/>
              </a:ln>
              <a:effectLst/>
            </c:spPr>
            <c:extLst>
              <c:ext xmlns:c16="http://schemas.microsoft.com/office/drawing/2014/chart" uri="{C3380CC4-5D6E-409C-BE32-E72D297353CC}">
                <c16:uniqueId val="{00000021-0532-4EB4-85FC-717F49B93E9F}"/>
              </c:ext>
            </c:extLst>
          </c:dPt>
          <c:dPt>
            <c:idx val="17"/>
            <c:invertIfNegative val="0"/>
            <c:bubble3D val="0"/>
            <c:spPr>
              <a:solidFill>
                <a:schemeClr val="accent6">
                  <a:lumMod val="80000"/>
                  <a:lumOff val="20000"/>
                </a:schemeClr>
              </a:solidFill>
              <a:ln>
                <a:noFill/>
              </a:ln>
              <a:effectLst/>
            </c:spPr>
            <c:extLst>
              <c:ext xmlns:c16="http://schemas.microsoft.com/office/drawing/2014/chart" uri="{C3380CC4-5D6E-409C-BE32-E72D297353CC}">
                <c16:uniqueId val="{00000023-0532-4EB4-85FC-717F49B93E9F}"/>
              </c:ext>
            </c:extLst>
          </c:dPt>
          <c:dPt>
            <c:idx val="18"/>
            <c:invertIfNegative val="0"/>
            <c:bubble3D val="0"/>
            <c:spPr>
              <a:solidFill>
                <a:schemeClr val="accent1">
                  <a:lumMod val="80000"/>
                </a:schemeClr>
              </a:solidFill>
              <a:ln>
                <a:noFill/>
              </a:ln>
              <a:effectLst/>
            </c:spPr>
            <c:extLst>
              <c:ext xmlns:c16="http://schemas.microsoft.com/office/drawing/2014/chart" uri="{C3380CC4-5D6E-409C-BE32-E72D297353CC}">
                <c16:uniqueId val="{00000025-0532-4EB4-85FC-717F49B93E9F}"/>
              </c:ext>
            </c:extLst>
          </c:dPt>
          <c:dPt>
            <c:idx val="19"/>
            <c:invertIfNegative val="0"/>
            <c:bubble3D val="0"/>
            <c:spPr>
              <a:solidFill>
                <a:schemeClr val="accent2">
                  <a:lumMod val="80000"/>
                </a:schemeClr>
              </a:solidFill>
              <a:ln>
                <a:noFill/>
              </a:ln>
              <a:effectLst/>
            </c:spPr>
            <c:extLst>
              <c:ext xmlns:c16="http://schemas.microsoft.com/office/drawing/2014/chart" uri="{C3380CC4-5D6E-409C-BE32-E72D297353CC}">
                <c16:uniqueId val="{00000027-0532-4EB4-85FC-717F49B93E9F}"/>
              </c:ext>
            </c:extLst>
          </c:dPt>
          <c:cat>
            <c:numRef>
              <c:f>Sheet2!$A$2:$A$21</c:f>
              <c:numCache>
                <c:formatCode>General</c:formatCode>
                <c:ptCount val="20"/>
                <c:pt idx="0">
                  <c:v>1990</c:v>
                </c:pt>
                <c:pt idx="1">
                  <c:v>1991</c:v>
                </c:pt>
                <c:pt idx="2">
                  <c:v>1992</c:v>
                </c:pt>
                <c:pt idx="3">
                  <c:v>1993</c:v>
                </c:pt>
                <c:pt idx="4">
                  <c:v>1994</c:v>
                </c:pt>
                <c:pt idx="5">
                  <c:v>1995</c:v>
                </c:pt>
                <c:pt idx="6">
                  <c:v>1996</c:v>
                </c:pt>
                <c:pt idx="7">
                  <c:v>1997</c:v>
                </c:pt>
                <c:pt idx="8">
                  <c:v>1998</c:v>
                </c:pt>
                <c:pt idx="9">
                  <c:v>1999</c:v>
                </c:pt>
                <c:pt idx="10">
                  <c:v>2000</c:v>
                </c:pt>
                <c:pt idx="11">
                  <c:v>2001</c:v>
                </c:pt>
                <c:pt idx="12">
                  <c:v>2002</c:v>
                </c:pt>
                <c:pt idx="13">
                  <c:v>2003</c:v>
                </c:pt>
                <c:pt idx="14">
                  <c:v>2004</c:v>
                </c:pt>
                <c:pt idx="15">
                  <c:v>2005</c:v>
                </c:pt>
                <c:pt idx="16">
                  <c:v>2006</c:v>
                </c:pt>
                <c:pt idx="17">
                  <c:v>2007</c:v>
                </c:pt>
                <c:pt idx="18">
                  <c:v>2008</c:v>
                </c:pt>
                <c:pt idx="19">
                  <c:v>2009</c:v>
                </c:pt>
              </c:numCache>
            </c:numRef>
          </c:cat>
          <c:val>
            <c:numRef>
              <c:f>Sheet2!$G$2:$G$21</c:f>
              <c:numCache>
                <c:formatCode>0.00</c:formatCode>
                <c:ptCount val="20"/>
                <c:pt idx="0">
                  <c:v>0.11318730525421292</c:v>
                </c:pt>
                <c:pt idx="1">
                  <c:v>0.40777575424496282</c:v>
                </c:pt>
                <c:pt idx="2">
                  <c:v>-0.25117937223738268</c:v>
                </c:pt>
                <c:pt idx="3">
                  <c:v>1.5611122716715957</c:v>
                </c:pt>
                <c:pt idx="4">
                  <c:v>0.1608281655304582</c:v>
                </c:pt>
                <c:pt idx="5">
                  <c:v>-0.75937752726244567</c:v>
                </c:pt>
                <c:pt idx="6">
                  <c:v>1.2064433115629842</c:v>
                </c:pt>
                <c:pt idx="7">
                  <c:v>0.83838676127745593</c:v>
                </c:pt>
                <c:pt idx="8">
                  <c:v>0.49018786329872238</c:v>
                </c:pt>
                <c:pt idx="9">
                  <c:v>1.5181779660907671</c:v>
                </c:pt>
                <c:pt idx="10">
                  <c:v>0.66493992411806235</c:v>
                </c:pt>
                <c:pt idx="11">
                  <c:v>0.27350618081280842</c:v>
                </c:pt>
                <c:pt idx="12">
                  <c:v>-0.64694812601056229</c:v>
                </c:pt>
                <c:pt idx="13">
                  <c:v>-1.195203429941101</c:v>
                </c:pt>
                <c:pt idx="14">
                  <c:v>-0.84998081954860072</c:v>
                </c:pt>
                <c:pt idx="15">
                  <c:v>-1.8210992827417922</c:v>
                </c:pt>
                <c:pt idx="16">
                  <c:v>-1.9298234695111567</c:v>
                </c:pt>
                <c:pt idx="17">
                  <c:v>-0.33086587296268311</c:v>
                </c:pt>
                <c:pt idx="18">
                  <c:v>0.83483280010935812</c:v>
                </c:pt>
                <c:pt idx="19">
                  <c:v>-0.28490040375566544</c:v>
                </c:pt>
              </c:numCache>
            </c:numRef>
          </c:val>
          <c:extLst>
            <c:ext xmlns:c16="http://schemas.microsoft.com/office/drawing/2014/chart" uri="{C3380CC4-5D6E-409C-BE32-E72D297353CC}">
              <c16:uniqueId val="{00000028-0532-4EB4-85FC-717F49B93E9F}"/>
            </c:ext>
          </c:extLst>
        </c:ser>
        <c:dLbls>
          <c:showLegendKey val="0"/>
          <c:showVal val="0"/>
          <c:showCatName val="0"/>
          <c:showSerName val="0"/>
          <c:showPercent val="0"/>
          <c:showBubbleSize val="0"/>
        </c:dLbls>
        <c:gapWidth val="219"/>
        <c:overlap val="-27"/>
        <c:axId val="96465664"/>
        <c:axId val="96467200"/>
      </c:barChart>
      <c:dateAx>
        <c:axId val="9646566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96467200"/>
        <c:crosses val="autoZero"/>
        <c:auto val="0"/>
        <c:lblOffset val="100"/>
        <c:baseTimeUnit val="days"/>
      </c:dateAx>
      <c:valAx>
        <c:axId val="96467200"/>
        <c:scaling>
          <c:orientation val="minMax"/>
        </c:scaling>
        <c:delete val="0"/>
        <c:axPos val="l"/>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96465664"/>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1"/>
          <c:order val="1"/>
          <c:tx>
            <c:strRef>
              <c:f>Sheet1!$B$5</c:f>
              <c:strCache>
                <c:ptCount val="1"/>
                <c:pt idx="0">
                  <c:v>Rainfall(mm)</c:v>
                </c:pt>
              </c:strCache>
            </c:strRef>
          </c:tx>
          <c:spPr>
            <a:solidFill>
              <a:schemeClr val="accent5"/>
            </a:solidFill>
            <a:ln>
              <a:noFill/>
            </a:ln>
            <a:effectLst/>
          </c:spPr>
          <c:invertIfNegative val="0"/>
          <c:val>
            <c:numRef>
              <c:f>Sheet1!$B$6:$B$161</c:f>
              <c:numCache>
                <c:formatCode>General</c:formatCode>
                <c:ptCount val="156"/>
                <c:pt idx="0">
                  <c:v>28.43</c:v>
                </c:pt>
                <c:pt idx="1">
                  <c:v>35.14</c:v>
                </c:pt>
                <c:pt idx="2">
                  <c:v>52.620000000000012</c:v>
                </c:pt>
                <c:pt idx="3">
                  <c:v>85.490000000000023</c:v>
                </c:pt>
                <c:pt idx="4">
                  <c:v>179.8</c:v>
                </c:pt>
                <c:pt idx="5">
                  <c:v>268.39</c:v>
                </c:pt>
                <c:pt idx="6">
                  <c:v>264.8</c:v>
                </c:pt>
                <c:pt idx="7">
                  <c:v>311.22000000000003</c:v>
                </c:pt>
                <c:pt idx="8">
                  <c:v>284.04000000000002</c:v>
                </c:pt>
                <c:pt idx="9">
                  <c:v>119.93</c:v>
                </c:pt>
                <c:pt idx="10">
                  <c:v>44.59</c:v>
                </c:pt>
                <c:pt idx="11">
                  <c:v>12.51</c:v>
                </c:pt>
                <c:pt idx="12">
                  <c:v>18.77</c:v>
                </c:pt>
                <c:pt idx="13">
                  <c:v>32.870000000000005</c:v>
                </c:pt>
                <c:pt idx="14">
                  <c:v>72.95</c:v>
                </c:pt>
                <c:pt idx="15">
                  <c:v>149.22</c:v>
                </c:pt>
                <c:pt idx="16">
                  <c:v>168.56</c:v>
                </c:pt>
                <c:pt idx="17">
                  <c:v>250.64</c:v>
                </c:pt>
                <c:pt idx="18">
                  <c:v>286.47000000000003</c:v>
                </c:pt>
                <c:pt idx="19">
                  <c:v>250.1</c:v>
                </c:pt>
                <c:pt idx="20">
                  <c:v>210.66</c:v>
                </c:pt>
                <c:pt idx="21">
                  <c:v>92.27</c:v>
                </c:pt>
                <c:pt idx="22">
                  <c:v>50.78</c:v>
                </c:pt>
                <c:pt idx="23">
                  <c:v>21.66</c:v>
                </c:pt>
                <c:pt idx="24">
                  <c:v>37.090000000000003</c:v>
                </c:pt>
                <c:pt idx="25">
                  <c:v>26.67</c:v>
                </c:pt>
                <c:pt idx="26">
                  <c:v>78.25</c:v>
                </c:pt>
                <c:pt idx="27">
                  <c:v>96.47</c:v>
                </c:pt>
                <c:pt idx="28">
                  <c:v>136.66999999999999</c:v>
                </c:pt>
                <c:pt idx="29">
                  <c:v>226.14</c:v>
                </c:pt>
                <c:pt idx="30">
                  <c:v>273.04000000000002</c:v>
                </c:pt>
                <c:pt idx="31">
                  <c:v>292.95</c:v>
                </c:pt>
                <c:pt idx="32">
                  <c:v>286.47000000000003</c:v>
                </c:pt>
                <c:pt idx="33">
                  <c:v>185.81</c:v>
                </c:pt>
                <c:pt idx="34">
                  <c:v>65.08</c:v>
                </c:pt>
                <c:pt idx="35">
                  <c:v>33.18</c:v>
                </c:pt>
                <c:pt idx="36">
                  <c:v>17.53</c:v>
                </c:pt>
                <c:pt idx="37">
                  <c:v>45.41</c:v>
                </c:pt>
                <c:pt idx="38">
                  <c:v>64.98</c:v>
                </c:pt>
                <c:pt idx="39">
                  <c:v>140.6</c:v>
                </c:pt>
                <c:pt idx="40">
                  <c:v>172.2</c:v>
                </c:pt>
                <c:pt idx="41">
                  <c:v>247.09</c:v>
                </c:pt>
                <c:pt idx="42">
                  <c:v>290.32</c:v>
                </c:pt>
                <c:pt idx="43">
                  <c:v>288.35000000000002</c:v>
                </c:pt>
                <c:pt idx="44">
                  <c:v>236.41</c:v>
                </c:pt>
                <c:pt idx="45">
                  <c:v>135.97</c:v>
                </c:pt>
                <c:pt idx="46">
                  <c:v>47.01</c:v>
                </c:pt>
                <c:pt idx="47">
                  <c:v>14.5</c:v>
                </c:pt>
                <c:pt idx="48">
                  <c:v>17.72</c:v>
                </c:pt>
                <c:pt idx="49">
                  <c:v>4.1499999999999995</c:v>
                </c:pt>
                <c:pt idx="50">
                  <c:v>12.03</c:v>
                </c:pt>
                <c:pt idx="51">
                  <c:v>103.43</c:v>
                </c:pt>
                <c:pt idx="52">
                  <c:v>189.96</c:v>
                </c:pt>
                <c:pt idx="53">
                  <c:v>218.92000000000004</c:v>
                </c:pt>
                <c:pt idx="54">
                  <c:v>216.23</c:v>
                </c:pt>
                <c:pt idx="55">
                  <c:v>220.83</c:v>
                </c:pt>
                <c:pt idx="56">
                  <c:v>217.13</c:v>
                </c:pt>
                <c:pt idx="57">
                  <c:v>74.540000000000006</c:v>
                </c:pt>
                <c:pt idx="58">
                  <c:v>37.71</c:v>
                </c:pt>
                <c:pt idx="59">
                  <c:v>37.690000000000012</c:v>
                </c:pt>
                <c:pt idx="60">
                  <c:v>3.4299999999999997</c:v>
                </c:pt>
                <c:pt idx="61">
                  <c:v>19.09</c:v>
                </c:pt>
                <c:pt idx="62">
                  <c:v>66.349999999999994</c:v>
                </c:pt>
                <c:pt idx="63">
                  <c:v>60.620000000000012</c:v>
                </c:pt>
                <c:pt idx="64">
                  <c:v>197.20999999999998</c:v>
                </c:pt>
                <c:pt idx="65">
                  <c:v>205.42000000000004</c:v>
                </c:pt>
                <c:pt idx="66">
                  <c:v>246.17</c:v>
                </c:pt>
                <c:pt idx="67">
                  <c:v>290.63</c:v>
                </c:pt>
                <c:pt idx="68">
                  <c:v>246.48000000000013</c:v>
                </c:pt>
                <c:pt idx="69">
                  <c:v>160.66</c:v>
                </c:pt>
                <c:pt idx="70">
                  <c:v>55.449999999999996</c:v>
                </c:pt>
                <c:pt idx="71">
                  <c:v>41.89</c:v>
                </c:pt>
                <c:pt idx="72">
                  <c:v>54.03</c:v>
                </c:pt>
                <c:pt idx="73">
                  <c:v>15.229999999999999</c:v>
                </c:pt>
                <c:pt idx="74">
                  <c:v>67.179999999999978</c:v>
                </c:pt>
                <c:pt idx="75">
                  <c:v>120.09</c:v>
                </c:pt>
                <c:pt idx="76">
                  <c:v>189.05</c:v>
                </c:pt>
                <c:pt idx="77">
                  <c:v>276.05</c:v>
                </c:pt>
                <c:pt idx="78">
                  <c:v>289.08999999999969</c:v>
                </c:pt>
                <c:pt idx="79">
                  <c:v>309.22999999999973</c:v>
                </c:pt>
                <c:pt idx="80">
                  <c:v>294.86</c:v>
                </c:pt>
                <c:pt idx="81">
                  <c:v>152.33000000000001</c:v>
                </c:pt>
                <c:pt idx="82">
                  <c:v>46.349999999999994</c:v>
                </c:pt>
                <c:pt idx="83">
                  <c:v>25.85</c:v>
                </c:pt>
                <c:pt idx="84">
                  <c:v>30.07</c:v>
                </c:pt>
                <c:pt idx="85">
                  <c:v>3.86</c:v>
                </c:pt>
                <c:pt idx="86">
                  <c:v>74.169999999999987</c:v>
                </c:pt>
                <c:pt idx="87">
                  <c:v>196.85000000000014</c:v>
                </c:pt>
                <c:pt idx="88">
                  <c:v>229.88000000000014</c:v>
                </c:pt>
                <c:pt idx="89">
                  <c:v>241.55</c:v>
                </c:pt>
                <c:pt idx="90">
                  <c:v>270.22999999999973</c:v>
                </c:pt>
                <c:pt idx="91">
                  <c:v>286.16000000000008</c:v>
                </c:pt>
                <c:pt idx="92">
                  <c:v>232.47</c:v>
                </c:pt>
                <c:pt idx="93">
                  <c:v>213.9</c:v>
                </c:pt>
                <c:pt idx="94">
                  <c:v>90.86</c:v>
                </c:pt>
                <c:pt idx="95">
                  <c:v>21.14</c:v>
                </c:pt>
                <c:pt idx="96">
                  <c:v>10.52</c:v>
                </c:pt>
                <c:pt idx="97">
                  <c:v>2.34</c:v>
                </c:pt>
                <c:pt idx="98">
                  <c:v>83.3</c:v>
                </c:pt>
                <c:pt idx="99">
                  <c:v>46.48</c:v>
                </c:pt>
                <c:pt idx="100">
                  <c:v>179.41</c:v>
                </c:pt>
                <c:pt idx="101">
                  <c:v>214.41</c:v>
                </c:pt>
                <c:pt idx="102">
                  <c:v>245.76</c:v>
                </c:pt>
                <c:pt idx="103">
                  <c:v>271.22999999999973</c:v>
                </c:pt>
                <c:pt idx="104">
                  <c:v>244.23999999999998</c:v>
                </c:pt>
                <c:pt idx="105">
                  <c:v>210.02</c:v>
                </c:pt>
                <c:pt idx="106">
                  <c:v>32.11</c:v>
                </c:pt>
                <c:pt idx="107">
                  <c:v>11.350000000000009</c:v>
                </c:pt>
                <c:pt idx="108">
                  <c:v>22.459999999999987</c:v>
                </c:pt>
                <c:pt idx="109">
                  <c:v>11.47</c:v>
                </c:pt>
                <c:pt idx="110">
                  <c:v>1.25</c:v>
                </c:pt>
                <c:pt idx="111">
                  <c:v>144.02000000000001</c:v>
                </c:pt>
                <c:pt idx="112">
                  <c:v>204.68</c:v>
                </c:pt>
                <c:pt idx="113">
                  <c:v>230.60999999999999</c:v>
                </c:pt>
                <c:pt idx="114">
                  <c:v>240.62</c:v>
                </c:pt>
                <c:pt idx="115">
                  <c:v>235.81</c:v>
                </c:pt>
                <c:pt idx="116">
                  <c:v>263.76</c:v>
                </c:pt>
                <c:pt idx="117">
                  <c:v>205.81</c:v>
                </c:pt>
                <c:pt idx="118">
                  <c:v>29.75</c:v>
                </c:pt>
                <c:pt idx="119">
                  <c:v>33.53</c:v>
                </c:pt>
                <c:pt idx="120">
                  <c:v>39.47</c:v>
                </c:pt>
                <c:pt idx="121">
                  <c:v>7.5</c:v>
                </c:pt>
                <c:pt idx="122">
                  <c:v>26.1</c:v>
                </c:pt>
                <c:pt idx="123">
                  <c:v>185.23</c:v>
                </c:pt>
                <c:pt idx="124">
                  <c:v>252.9</c:v>
                </c:pt>
                <c:pt idx="125">
                  <c:v>270.58</c:v>
                </c:pt>
                <c:pt idx="126">
                  <c:v>245.92000000000004</c:v>
                </c:pt>
                <c:pt idx="127">
                  <c:v>270.61</c:v>
                </c:pt>
                <c:pt idx="128">
                  <c:v>226.31</c:v>
                </c:pt>
                <c:pt idx="129">
                  <c:v>223.52</c:v>
                </c:pt>
                <c:pt idx="130">
                  <c:v>71.959999999999994</c:v>
                </c:pt>
                <c:pt idx="131">
                  <c:v>27.939999999999987</c:v>
                </c:pt>
                <c:pt idx="132">
                  <c:v>4.8599999999999985</c:v>
                </c:pt>
                <c:pt idx="133">
                  <c:v>23.459999999999987</c:v>
                </c:pt>
                <c:pt idx="134">
                  <c:v>39.6</c:v>
                </c:pt>
                <c:pt idx="135">
                  <c:v>98.23</c:v>
                </c:pt>
                <c:pt idx="136">
                  <c:v>149.58000000000001</c:v>
                </c:pt>
                <c:pt idx="137">
                  <c:v>173.86</c:v>
                </c:pt>
                <c:pt idx="138">
                  <c:v>202.49</c:v>
                </c:pt>
                <c:pt idx="139">
                  <c:v>258.14000000000027</c:v>
                </c:pt>
                <c:pt idx="140">
                  <c:v>237.97</c:v>
                </c:pt>
                <c:pt idx="141">
                  <c:v>194.62</c:v>
                </c:pt>
                <c:pt idx="142">
                  <c:v>47.120000000000012</c:v>
                </c:pt>
                <c:pt idx="143">
                  <c:v>72.45</c:v>
                </c:pt>
                <c:pt idx="144">
                  <c:v>57.47</c:v>
                </c:pt>
                <c:pt idx="145">
                  <c:v>3.4499999999999997</c:v>
                </c:pt>
                <c:pt idx="146">
                  <c:v>79.56</c:v>
                </c:pt>
                <c:pt idx="147">
                  <c:v>119.78</c:v>
                </c:pt>
                <c:pt idx="148">
                  <c:v>124.13</c:v>
                </c:pt>
                <c:pt idx="149">
                  <c:v>272.01</c:v>
                </c:pt>
                <c:pt idx="150">
                  <c:v>234.60999999999999</c:v>
                </c:pt>
                <c:pt idx="151">
                  <c:v>256.22999999999973</c:v>
                </c:pt>
                <c:pt idx="152">
                  <c:v>226.1</c:v>
                </c:pt>
                <c:pt idx="153">
                  <c:v>116.66999999999999</c:v>
                </c:pt>
                <c:pt idx="154">
                  <c:v>24.18</c:v>
                </c:pt>
                <c:pt idx="155">
                  <c:v>28.04</c:v>
                </c:pt>
              </c:numCache>
            </c:numRef>
          </c:val>
          <c:extLst>
            <c:ext xmlns:c16="http://schemas.microsoft.com/office/drawing/2014/chart" uri="{C3380CC4-5D6E-409C-BE32-E72D297353CC}">
              <c16:uniqueId val="{00000000-7B80-45C6-82EE-D59EC9E02202}"/>
            </c:ext>
          </c:extLst>
        </c:ser>
        <c:dLbls>
          <c:showLegendKey val="0"/>
          <c:showVal val="0"/>
          <c:showCatName val="0"/>
          <c:showSerName val="0"/>
          <c:showPercent val="0"/>
          <c:showBubbleSize val="0"/>
        </c:dLbls>
        <c:gapWidth val="150"/>
        <c:axId val="39878016"/>
        <c:axId val="39876480"/>
      </c:barChart>
      <c:lineChart>
        <c:grouping val="standard"/>
        <c:varyColors val="0"/>
        <c:ser>
          <c:idx val="0"/>
          <c:order val="0"/>
          <c:tx>
            <c:strRef>
              <c:f>Sheet1!$C$5</c:f>
              <c:strCache>
                <c:ptCount val="1"/>
                <c:pt idx="0">
                  <c:v>Q observed</c:v>
                </c:pt>
              </c:strCache>
            </c:strRef>
          </c:tx>
          <c:spPr>
            <a:ln w="28575" cap="rnd">
              <a:solidFill>
                <a:schemeClr val="accent6"/>
              </a:solidFill>
              <a:round/>
            </a:ln>
            <a:effectLst/>
          </c:spPr>
          <c:marker>
            <c:symbol val="none"/>
          </c:marker>
          <c:cat>
            <c:numRef>
              <c:f>Sheet1!$A$6:$A$161</c:f>
              <c:numCache>
                <c:formatCode>mmm\-yy</c:formatCode>
                <c:ptCount val="156"/>
                <c:pt idx="0">
                  <c:v>32874</c:v>
                </c:pt>
                <c:pt idx="1">
                  <c:v>32905</c:v>
                </c:pt>
                <c:pt idx="2">
                  <c:v>32933</c:v>
                </c:pt>
                <c:pt idx="3">
                  <c:v>32964</c:v>
                </c:pt>
                <c:pt idx="4">
                  <c:v>32994</c:v>
                </c:pt>
                <c:pt idx="5">
                  <c:v>33025</c:v>
                </c:pt>
                <c:pt idx="6">
                  <c:v>33055</c:v>
                </c:pt>
                <c:pt idx="7">
                  <c:v>33086</c:v>
                </c:pt>
                <c:pt idx="8">
                  <c:v>33117</c:v>
                </c:pt>
                <c:pt idx="9">
                  <c:v>33147</c:v>
                </c:pt>
                <c:pt idx="10">
                  <c:v>33178</c:v>
                </c:pt>
                <c:pt idx="11">
                  <c:v>33208</c:v>
                </c:pt>
                <c:pt idx="12">
                  <c:v>33239</c:v>
                </c:pt>
                <c:pt idx="13">
                  <c:v>33270</c:v>
                </c:pt>
                <c:pt idx="14">
                  <c:v>33298</c:v>
                </c:pt>
                <c:pt idx="15">
                  <c:v>33329</c:v>
                </c:pt>
                <c:pt idx="16">
                  <c:v>33359</c:v>
                </c:pt>
                <c:pt idx="17">
                  <c:v>33390</c:v>
                </c:pt>
                <c:pt idx="18">
                  <c:v>33420</c:v>
                </c:pt>
                <c:pt idx="19">
                  <c:v>33451</c:v>
                </c:pt>
                <c:pt idx="20">
                  <c:v>33482</c:v>
                </c:pt>
                <c:pt idx="21">
                  <c:v>33512</c:v>
                </c:pt>
                <c:pt idx="22">
                  <c:v>33543</c:v>
                </c:pt>
                <c:pt idx="23">
                  <c:v>33573</c:v>
                </c:pt>
                <c:pt idx="24">
                  <c:v>33604</c:v>
                </c:pt>
                <c:pt idx="25">
                  <c:v>33635</c:v>
                </c:pt>
                <c:pt idx="26">
                  <c:v>33664</c:v>
                </c:pt>
                <c:pt idx="27">
                  <c:v>33695</c:v>
                </c:pt>
                <c:pt idx="28">
                  <c:v>33725</c:v>
                </c:pt>
                <c:pt idx="29">
                  <c:v>33756</c:v>
                </c:pt>
                <c:pt idx="30">
                  <c:v>33786</c:v>
                </c:pt>
                <c:pt idx="31">
                  <c:v>33817</c:v>
                </c:pt>
                <c:pt idx="32">
                  <c:v>33848</c:v>
                </c:pt>
                <c:pt idx="33">
                  <c:v>33878</c:v>
                </c:pt>
                <c:pt idx="34">
                  <c:v>33909</c:v>
                </c:pt>
                <c:pt idx="35">
                  <c:v>33939</c:v>
                </c:pt>
                <c:pt idx="36">
                  <c:v>33970</c:v>
                </c:pt>
                <c:pt idx="37">
                  <c:v>34001</c:v>
                </c:pt>
                <c:pt idx="38">
                  <c:v>34029</c:v>
                </c:pt>
                <c:pt idx="39">
                  <c:v>34060</c:v>
                </c:pt>
                <c:pt idx="40">
                  <c:v>34090</c:v>
                </c:pt>
                <c:pt idx="41">
                  <c:v>34121</c:v>
                </c:pt>
                <c:pt idx="42">
                  <c:v>34151</c:v>
                </c:pt>
                <c:pt idx="43">
                  <c:v>34182</c:v>
                </c:pt>
                <c:pt idx="44">
                  <c:v>34213</c:v>
                </c:pt>
                <c:pt idx="45">
                  <c:v>34243</c:v>
                </c:pt>
                <c:pt idx="46">
                  <c:v>34274</c:v>
                </c:pt>
                <c:pt idx="47">
                  <c:v>34304</c:v>
                </c:pt>
                <c:pt idx="48">
                  <c:v>34335</c:v>
                </c:pt>
                <c:pt idx="49">
                  <c:v>34366</c:v>
                </c:pt>
                <c:pt idx="50">
                  <c:v>34394</c:v>
                </c:pt>
                <c:pt idx="51">
                  <c:v>34425</c:v>
                </c:pt>
                <c:pt idx="52">
                  <c:v>34455</c:v>
                </c:pt>
                <c:pt idx="53">
                  <c:v>34486</c:v>
                </c:pt>
                <c:pt idx="54">
                  <c:v>34516</c:v>
                </c:pt>
                <c:pt idx="55">
                  <c:v>34547</c:v>
                </c:pt>
                <c:pt idx="56">
                  <c:v>34578</c:v>
                </c:pt>
                <c:pt idx="57">
                  <c:v>34608</c:v>
                </c:pt>
                <c:pt idx="58">
                  <c:v>34639</c:v>
                </c:pt>
                <c:pt idx="59">
                  <c:v>34669</c:v>
                </c:pt>
                <c:pt idx="60">
                  <c:v>34700</c:v>
                </c:pt>
                <c:pt idx="61">
                  <c:v>34731</c:v>
                </c:pt>
                <c:pt idx="62">
                  <c:v>34759</c:v>
                </c:pt>
                <c:pt idx="63">
                  <c:v>34790</c:v>
                </c:pt>
                <c:pt idx="64">
                  <c:v>34820</c:v>
                </c:pt>
                <c:pt idx="65">
                  <c:v>34851</c:v>
                </c:pt>
                <c:pt idx="66">
                  <c:v>34881</c:v>
                </c:pt>
                <c:pt idx="67">
                  <c:v>34912</c:v>
                </c:pt>
                <c:pt idx="68">
                  <c:v>34943</c:v>
                </c:pt>
                <c:pt idx="69">
                  <c:v>34973</c:v>
                </c:pt>
                <c:pt idx="70">
                  <c:v>35004</c:v>
                </c:pt>
                <c:pt idx="71">
                  <c:v>35034</c:v>
                </c:pt>
                <c:pt idx="72">
                  <c:v>35065</c:v>
                </c:pt>
                <c:pt idx="73">
                  <c:v>35096</c:v>
                </c:pt>
                <c:pt idx="74">
                  <c:v>35125</c:v>
                </c:pt>
                <c:pt idx="75">
                  <c:v>35156</c:v>
                </c:pt>
                <c:pt idx="76">
                  <c:v>35186</c:v>
                </c:pt>
                <c:pt idx="77">
                  <c:v>35217</c:v>
                </c:pt>
                <c:pt idx="78">
                  <c:v>35247</c:v>
                </c:pt>
                <c:pt idx="79">
                  <c:v>35278</c:v>
                </c:pt>
                <c:pt idx="80">
                  <c:v>35309</c:v>
                </c:pt>
                <c:pt idx="81">
                  <c:v>35339</c:v>
                </c:pt>
                <c:pt idx="82">
                  <c:v>35370</c:v>
                </c:pt>
                <c:pt idx="83">
                  <c:v>35400</c:v>
                </c:pt>
                <c:pt idx="84">
                  <c:v>35431</c:v>
                </c:pt>
                <c:pt idx="85">
                  <c:v>35462</c:v>
                </c:pt>
                <c:pt idx="86">
                  <c:v>35490</c:v>
                </c:pt>
                <c:pt idx="87">
                  <c:v>35521</c:v>
                </c:pt>
                <c:pt idx="88">
                  <c:v>35551</c:v>
                </c:pt>
                <c:pt idx="89">
                  <c:v>35582</c:v>
                </c:pt>
                <c:pt idx="90">
                  <c:v>35612</c:v>
                </c:pt>
                <c:pt idx="91">
                  <c:v>35643</c:v>
                </c:pt>
                <c:pt idx="92">
                  <c:v>35674</c:v>
                </c:pt>
                <c:pt idx="93">
                  <c:v>35704</c:v>
                </c:pt>
                <c:pt idx="94">
                  <c:v>35735</c:v>
                </c:pt>
                <c:pt idx="95">
                  <c:v>35765</c:v>
                </c:pt>
                <c:pt idx="96">
                  <c:v>35796</c:v>
                </c:pt>
                <c:pt idx="97">
                  <c:v>35827</c:v>
                </c:pt>
                <c:pt idx="98">
                  <c:v>35855</c:v>
                </c:pt>
                <c:pt idx="99">
                  <c:v>35886</c:v>
                </c:pt>
                <c:pt idx="100">
                  <c:v>35916</c:v>
                </c:pt>
                <c:pt idx="101">
                  <c:v>35947</c:v>
                </c:pt>
                <c:pt idx="102">
                  <c:v>35977</c:v>
                </c:pt>
                <c:pt idx="103">
                  <c:v>36008</c:v>
                </c:pt>
                <c:pt idx="104">
                  <c:v>36039</c:v>
                </c:pt>
                <c:pt idx="105">
                  <c:v>36069</c:v>
                </c:pt>
                <c:pt idx="106">
                  <c:v>36100</c:v>
                </c:pt>
                <c:pt idx="107">
                  <c:v>36130</c:v>
                </c:pt>
                <c:pt idx="108">
                  <c:v>36161</c:v>
                </c:pt>
                <c:pt idx="109">
                  <c:v>36192</c:v>
                </c:pt>
                <c:pt idx="110">
                  <c:v>36220</c:v>
                </c:pt>
                <c:pt idx="111">
                  <c:v>36251</c:v>
                </c:pt>
                <c:pt idx="112">
                  <c:v>36281</c:v>
                </c:pt>
                <c:pt idx="113">
                  <c:v>36312</c:v>
                </c:pt>
                <c:pt idx="114">
                  <c:v>36342</c:v>
                </c:pt>
                <c:pt idx="115">
                  <c:v>36373</c:v>
                </c:pt>
                <c:pt idx="116">
                  <c:v>36404</c:v>
                </c:pt>
                <c:pt idx="117">
                  <c:v>36434</c:v>
                </c:pt>
                <c:pt idx="118">
                  <c:v>36465</c:v>
                </c:pt>
                <c:pt idx="119">
                  <c:v>36495</c:v>
                </c:pt>
                <c:pt idx="120">
                  <c:v>36526</c:v>
                </c:pt>
                <c:pt idx="121">
                  <c:v>36557</c:v>
                </c:pt>
                <c:pt idx="122">
                  <c:v>36586</c:v>
                </c:pt>
                <c:pt idx="123">
                  <c:v>36617</c:v>
                </c:pt>
                <c:pt idx="124">
                  <c:v>36647</c:v>
                </c:pt>
                <c:pt idx="125">
                  <c:v>36678</c:v>
                </c:pt>
                <c:pt idx="126">
                  <c:v>36708</c:v>
                </c:pt>
                <c:pt idx="127">
                  <c:v>36739</c:v>
                </c:pt>
                <c:pt idx="128">
                  <c:v>36770</c:v>
                </c:pt>
                <c:pt idx="129">
                  <c:v>36800</c:v>
                </c:pt>
                <c:pt idx="130">
                  <c:v>36831</c:v>
                </c:pt>
                <c:pt idx="131">
                  <c:v>36861</c:v>
                </c:pt>
                <c:pt idx="132">
                  <c:v>36892</c:v>
                </c:pt>
                <c:pt idx="133">
                  <c:v>36923</c:v>
                </c:pt>
                <c:pt idx="134">
                  <c:v>36951</c:v>
                </c:pt>
                <c:pt idx="135">
                  <c:v>36982</c:v>
                </c:pt>
                <c:pt idx="136">
                  <c:v>37012</c:v>
                </c:pt>
                <c:pt idx="137">
                  <c:v>37043</c:v>
                </c:pt>
                <c:pt idx="138">
                  <c:v>37073</c:v>
                </c:pt>
                <c:pt idx="139">
                  <c:v>37104</c:v>
                </c:pt>
                <c:pt idx="140">
                  <c:v>37135</c:v>
                </c:pt>
                <c:pt idx="141">
                  <c:v>37165</c:v>
                </c:pt>
                <c:pt idx="142">
                  <c:v>37196</c:v>
                </c:pt>
                <c:pt idx="143">
                  <c:v>37226</c:v>
                </c:pt>
                <c:pt idx="144">
                  <c:v>37257</c:v>
                </c:pt>
                <c:pt idx="145">
                  <c:v>37288</c:v>
                </c:pt>
                <c:pt idx="146">
                  <c:v>37316</c:v>
                </c:pt>
                <c:pt idx="147">
                  <c:v>37347</c:v>
                </c:pt>
                <c:pt idx="148">
                  <c:v>37377</c:v>
                </c:pt>
                <c:pt idx="149">
                  <c:v>37408</c:v>
                </c:pt>
                <c:pt idx="150">
                  <c:v>37438</c:v>
                </c:pt>
                <c:pt idx="151">
                  <c:v>37469</c:v>
                </c:pt>
                <c:pt idx="152">
                  <c:v>37500</c:v>
                </c:pt>
                <c:pt idx="153">
                  <c:v>37530</c:v>
                </c:pt>
                <c:pt idx="154">
                  <c:v>37561</c:v>
                </c:pt>
                <c:pt idx="155">
                  <c:v>37591</c:v>
                </c:pt>
              </c:numCache>
            </c:numRef>
          </c:cat>
          <c:val>
            <c:numRef>
              <c:f>Sheet1!$C$6:$C$161</c:f>
              <c:numCache>
                <c:formatCode>General</c:formatCode>
                <c:ptCount val="156"/>
                <c:pt idx="0">
                  <c:v>112.24960000000007</c:v>
                </c:pt>
                <c:pt idx="1">
                  <c:v>89.332899999999981</c:v>
                </c:pt>
                <c:pt idx="2">
                  <c:v>56.251899999999999</c:v>
                </c:pt>
                <c:pt idx="3">
                  <c:v>49.407299999999999</c:v>
                </c:pt>
                <c:pt idx="4">
                  <c:v>92.838399999999979</c:v>
                </c:pt>
                <c:pt idx="5">
                  <c:v>424.82440000000008</c:v>
                </c:pt>
                <c:pt idx="6">
                  <c:v>649.48759999999947</c:v>
                </c:pt>
                <c:pt idx="7">
                  <c:v>1196.5863999999999</c:v>
                </c:pt>
                <c:pt idx="8">
                  <c:v>1304.5070000000001</c:v>
                </c:pt>
                <c:pt idx="9">
                  <c:v>835.17049999999995</c:v>
                </c:pt>
                <c:pt idx="10">
                  <c:v>304.15870000000001</c:v>
                </c:pt>
                <c:pt idx="11">
                  <c:v>130.69840000000013</c:v>
                </c:pt>
                <c:pt idx="12">
                  <c:v>79.5809</c:v>
                </c:pt>
                <c:pt idx="13">
                  <c:v>45.613500000000002</c:v>
                </c:pt>
                <c:pt idx="14">
                  <c:v>50.796200000000013</c:v>
                </c:pt>
                <c:pt idx="15">
                  <c:v>102.3242</c:v>
                </c:pt>
                <c:pt idx="16">
                  <c:v>209.76929999999999</c:v>
                </c:pt>
                <c:pt idx="17">
                  <c:v>474.7491</c:v>
                </c:pt>
                <c:pt idx="18">
                  <c:v>820.82470000000001</c:v>
                </c:pt>
                <c:pt idx="19">
                  <c:v>1025.6405</c:v>
                </c:pt>
                <c:pt idx="20">
                  <c:v>1162.4884999999999</c:v>
                </c:pt>
                <c:pt idx="21">
                  <c:v>959.00109999999938</c:v>
                </c:pt>
                <c:pt idx="22">
                  <c:v>376.72189999999966</c:v>
                </c:pt>
                <c:pt idx="23">
                  <c:v>167.5016</c:v>
                </c:pt>
                <c:pt idx="24">
                  <c:v>66.865099999999998</c:v>
                </c:pt>
                <c:pt idx="25">
                  <c:v>56.913499999999999</c:v>
                </c:pt>
                <c:pt idx="26">
                  <c:v>44.3889</c:v>
                </c:pt>
                <c:pt idx="27">
                  <c:v>75.434100000000086</c:v>
                </c:pt>
                <c:pt idx="28">
                  <c:v>190.07479999999998</c:v>
                </c:pt>
                <c:pt idx="29">
                  <c:v>363.07409999999999</c:v>
                </c:pt>
                <c:pt idx="30">
                  <c:v>680.13819999999998</c:v>
                </c:pt>
                <c:pt idx="31">
                  <c:v>920.30849999999998</c:v>
                </c:pt>
                <c:pt idx="32">
                  <c:v>1209.4087000000011</c:v>
                </c:pt>
                <c:pt idx="33">
                  <c:v>1082.8317</c:v>
                </c:pt>
                <c:pt idx="34">
                  <c:v>449.28519999999946</c:v>
                </c:pt>
                <c:pt idx="35">
                  <c:v>204.3049</c:v>
                </c:pt>
                <c:pt idx="36">
                  <c:v>113.25830000000001</c:v>
                </c:pt>
                <c:pt idx="37">
                  <c:v>99.084599999999995</c:v>
                </c:pt>
                <c:pt idx="38">
                  <c:v>61.624300000000012</c:v>
                </c:pt>
                <c:pt idx="39">
                  <c:v>140.82650000000001</c:v>
                </c:pt>
                <c:pt idx="40">
                  <c:v>200.74369999999985</c:v>
                </c:pt>
                <c:pt idx="41">
                  <c:v>670.20840000000055</c:v>
                </c:pt>
                <c:pt idx="42">
                  <c:v>1002.0989000000005</c:v>
                </c:pt>
                <c:pt idx="43">
                  <c:v>1016.9689</c:v>
                </c:pt>
                <c:pt idx="44">
                  <c:v>1130.6778999999999</c:v>
                </c:pt>
                <c:pt idx="45">
                  <c:v>751.73969999999997</c:v>
                </c:pt>
                <c:pt idx="46">
                  <c:v>363.67720000000008</c:v>
                </c:pt>
                <c:pt idx="47">
                  <c:v>158.89260000000004</c:v>
                </c:pt>
                <c:pt idx="48">
                  <c:v>104.37479999999998</c:v>
                </c:pt>
                <c:pt idx="49">
                  <c:v>63.7545</c:v>
                </c:pt>
                <c:pt idx="50">
                  <c:v>43.491300000000003</c:v>
                </c:pt>
                <c:pt idx="51">
                  <c:v>58.314199999999992</c:v>
                </c:pt>
                <c:pt idx="52">
                  <c:v>201.23089999999999</c:v>
                </c:pt>
                <c:pt idx="53">
                  <c:v>432.89819999999946</c:v>
                </c:pt>
                <c:pt idx="54">
                  <c:v>753.34589999999946</c:v>
                </c:pt>
                <c:pt idx="55">
                  <c:v>935.29450000000054</c:v>
                </c:pt>
                <c:pt idx="56">
                  <c:v>1051.9470000000001</c:v>
                </c:pt>
                <c:pt idx="57">
                  <c:v>420.64790000000028</c:v>
                </c:pt>
                <c:pt idx="58">
                  <c:v>221.07959999999986</c:v>
                </c:pt>
                <c:pt idx="59">
                  <c:v>136.05790000000007</c:v>
                </c:pt>
                <c:pt idx="60">
                  <c:v>69.726100000000002</c:v>
                </c:pt>
                <c:pt idx="61">
                  <c:v>45.573100000000011</c:v>
                </c:pt>
                <c:pt idx="62">
                  <c:v>45.162000000000013</c:v>
                </c:pt>
                <c:pt idx="63">
                  <c:v>54.611000000000004</c:v>
                </c:pt>
                <c:pt idx="64">
                  <c:v>119.4183</c:v>
                </c:pt>
                <c:pt idx="65">
                  <c:v>276.94829999999973</c:v>
                </c:pt>
                <c:pt idx="66">
                  <c:v>474.91829999999959</c:v>
                </c:pt>
                <c:pt idx="67">
                  <c:v>784.54219999999918</c:v>
                </c:pt>
                <c:pt idx="68">
                  <c:v>1058.8486</c:v>
                </c:pt>
                <c:pt idx="69">
                  <c:v>639.45229999999913</c:v>
                </c:pt>
                <c:pt idx="70">
                  <c:v>239.13840000000013</c:v>
                </c:pt>
                <c:pt idx="71">
                  <c:v>154.78290000000001</c:v>
                </c:pt>
                <c:pt idx="72">
                  <c:v>111.4222</c:v>
                </c:pt>
                <c:pt idx="73">
                  <c:v>66.165899999999979</c:v>
                </c:pt>
                <c:pt idx="74">
                  <c:v>77.335299999999989</c:v>
                </c:pt>
                <c:pt idx="75">
                  <c:v>76.160299999999992</c:v>
                </c:pt>
                <c:pt idx="76">
                  <c:v>284.80099999999999</c:v>
                </c:pt>
                <c:pt idx="77">
                  <c:v>610.10159999999996</c:v>
                </c:pt>
                <c:pt idx="78">
                  <c:v>912.88759999999945</c:v>
                </c:pt>
                <c:pt idx="79">
                  <c:v>1060.848</c:v>
                </c:pt>
                <c:pt idx="80">
                  <c:v>1051.0907</c:v>
                </c:pt>
                <c:pt idx="81">
                  <c:v>739.19510000000002</c:v>
                </c:pt>
                <c:pt idx="82">
                  <c:v>270.52349999999973</c:v>
                </c:pt>
                <c:pt idx="83">
                  <c:v>157.02369999999999</c:v>
                </c:pt>
                <c:pt idx="84">
                  <c:v>105.8879</c:v>
                </c:pt>
                <c:pt idx="85">
                  <c:v>63.498100000000036</c:v>
                </c:pt>
                <c:pt idx="86">
                  <c:v>65.788799999999981</c:v>
                </c:pt>
                <c:pt idx="87">
                  <c:v>126.24900000000002</c:v>
                </c:pt>
                <c:pt idx="88">
                  <c:v>241.27459999999985</c:v>
                </c:pt>
                <c:pt idx="89">
                  <c:v>547.726</c:v>
                </c:pt>
                <c:pt idx="90">
                  <c:v>703.46799999999917</c:v>
                </c:pt>
                <c:pt idx="91">
                  <c:v>1023.372</c:v>
                </c:pt>
                <c:pt idx="92">
                  <c:v>878.92139999999949</c:v>
                </c:pt>
                <c:pt idx="93">
                  <c:v>713.91980000000001</c:v>
                </c:pt>
                <c:pt idx="94">
                  <c:v>684.73869999999999</c:v>
                </c:pt>
                <c:pt idx="95">
                  <c:v>230.16240000000013</c:v>
                </c:pt>
                <c:pt idx="96">
                  <c:v>127.6443</c:v>
                </c:pt>
                <c:pt idx="97">
                  <c:v>64.516400000000004</c:v>
                </c:pt>
                <c:pt idx="98">
                  <c:v>78.001999999999995</c:v>
                </c:pt>
                <c:pt idx="99">
                  <c:v>56.125100000000046</c:v>
                </c:pt>
                <c:pt idx="100">
                  <c:v>166.505</c:v>
                </c:pt>
                <c:pt idx="101">
                  <c:v>488.7158</c:v>
                </c:pt>
                <c:pt idx="102">
                  <c:v>810.75649999999996</c:v>
                </c:pt>
                <c:pt idx="103">
                  <c:v>1065.7080000000001</c:v>
                </c:pt>
                <c:pt idx="104">
                  <c:v>1092.001</c:v>
                </c:pt>
                <c:pt idx="105">
                  <c:v>1096.8461</c:v>
                </c:pt>
                <c:pt idx="106">
                  <c:v>464.57560000000001</c:v>
                </c:pt>
                <c:pt idx="107">
                  <c:v>168.48750000000001</c:v>
                </c:pt>
                <c:pt idx="108">
                  <c:v>111.67749999999998</c:v>
                </c:pt>
                <c:pt idx="109">
                  <c:v>64.60329999999999</c:v>
                </c:pt>
                <c:pt idx="110">
                  <c:v>39.870899999999999</c:v>
                </c:pt>
                <c:pt idx="111">
                  <c:v>53.497400000000006</c:v>
                </c:pt>
                <c:pt idx="112">
                  <c:v>351.44880000000001</c:v>
                </c:pt>
                <c:pt idx="113">
                  <c:v>662.93219999999917</c:v>
                </c:pt>
                <c:pt idx="114">
                  <c:v>747.64970000000005</c:v>
                </c:pt>
                <c:pt idx="115">
                  <c:v>1009.1728000000005</c:v>
                </c:pt>
                <c:pt idx="116">
                  <c:v>919.64509999999996</c:v>
                </c:pt>
                <c:pt idx="117">
                  <c:v>1108.3961999999999</c:v>
                </c:pt>
                <c:pt idx="118">
                  <c:v>399.99719999999951</c:v>
                </c:pt>
                <c:pt idx="119">
                  <c:v>170.1275</c:v>
                </c:pt>
                <c:pt idx="120">
                  <c:v>106.74060000000007</c:v>
                </c:pt>
                <c:pt idx="121">
                  <c:v>61.035800000000002</c:v>
                </c:pt>
                <c:pt idx="122">
                  <c:v>39.562800000000003</c:v>
                </c:pt>
                <c:pt idx="123">
                  <c:v>71.058799999999948</c:v>
                </c:pt>
                <c:pt idx="124">
                  <c:v>219.9205</c:v>
                </c:pt>
                <c:pt idx="125">
                  <c:v>518.33149999999932</c:v>
                </c:pt>
                <c:pt idx="126">
                  <c:v>800.9742</c:v>
                </c:pt>
                <c:pt idx="127">
                  <c:v>874.82870000000003</c:v>
                </c:pt>
                <c:pt idx="128">
                  <c:v>954.49759999999947</c:v>
                </c:pt>
                <c:pt idx="129">
                  <c:v>978.04209999999932</c:v>
                </c:pt>
                <c:pt idx="130">
                  <c:v>461.14060000000035</c:v>
                </c:pt>
                <c:pt idx="131">
                  <c:v>182.20099999999999</c:v>
                </c:pt>
                <c:pt idx="132">
                  <c:v>95.425799999999981</c:v>
                </c:pt>
                <c:pt idx="133">
                  <c:v>63.4559</c:v>
                </c:pt>
                <c:pt idx="134">
                  <c:v>51.577600000000004</c:v>
                </c:pt>
                <c:pt idx="135">
                  <c:v>53.611200000000004</c:v>
                </c:pt>
                <c:pt idx="136">
                  <c:v>154.5857</c:v>
                </c:pt>
                <c:pt idx="137">
                  <c:v>451.99409999999966</c:v>
                </c:pt>
                <c:pt idx="138">
                  <c:v>772.92539999999997</c:v>
                </c:pt>
                <c:pt idx="139">
                  <c:v>925.60239999999999</c:v>
                </c:pt>
                <c:pt idx="140">
                  <c:v>1022.4738000000006</c:v>
                </c:pt>
                <c:pt idx="141">
                  <c:v>755.96579999999949</c:v>
                </c:pt>
                <c:pt idx="142">
                  <c:v>325.6755</c:v>
                </c:pt>
                <c:pt idx="143">
                  <c:v>147.9941</c:v>
                </c:pt>
                <c:pt idx="144">
                  <c:v>113.5635</c:v>
                </c:pt>
                <c:pt idx="145">
                  <c:v>56.523500000000013</c:v>
                </c:pt>
                <c:pt idx="146">
                  <c:v>41.814499999999995</c:v>
                </c:pt>
                <c:pt idx="147">
                  <c:v>62.874899999999997</c:v>
                </c:pt>
                <c:pt idx="148">
                  <c:v>52.731700000000011</c:v>
                </c:pt>
                <c:pt idx="149">
                  <c:v>296.00209999999993</c:v>
                </c:pt>
                <c:pt idx="150">
                  <c:v>552.00980000000004</c:v>
                </c:pt>
                <c:pt idx="151">
                  <c:v>727.9266999999993</c:v>
                </c:pt>
                <c:pt idx="152">
                  <c:v>815.48659999999938</c:v>
                </c:pt>
                <c:pt idx="153">
                  <c:v>490.02820000000003</c:v>
                </c:pt>
                <c:pt idx="154">
                  <c:v>220.46280000000004</c:v>
                </c:pt>
                <c:pt idx="155">
                  <c:v>104.5005</c:v>
                </c:pt>
              </c:numCache>
            </c:numRef>
          </c:val>
          <c:smooth val="0"/>
          <c:extLst>
            <c:ext xmlns:c16="http://schemas.microsoft.com/office/drawing/2014/chart" uri="{C3380CC4-5D6E-409C-BE32-E72D297353CC}">
              <c16:uniqueId val="{00000001-7B80-45C6-82EE-D59EC9E02202}"/>
            </c:ext>
          </c:extLst>
        </c:ser>
        <c:ser>
          <c:idx val="2"/>
          <c:order val="2"/>
          <c:tx>
            <c:strRef>
              <c:f>Sheet1!$D$5</c:f>
              <c:strCache>
                <c:ptCount val="1"/>
                <c:pt idx="0">
                  <c:v>Q simulated</c:v>
                </c:pt>
              </c:strCache>
            </c:strRef>
          </c:tx>
          <c:spPr>
            <a:ln w="28575" cap="rnd">
              <a:solidFill>
                <a:schemeClr val="accent4"/>
              </a:solidFill>
              <a:round/>
            </a:ln>
            <a:effectLst/>
          </c:spPr>
          <c:marker>
            <c:symbol val="none"/>
          </c:marker>
          <c:val>
            <c:numRef>
              <c:f>Sheet1!$D$6:$D$161</c:f>
              <c:numCache>
                <c:formatCode>General</c:formatCode>
                <c:ptCount val="156"/>
                <c:pt idx="0">
                  <c:v>151.4</c:v>
                </c:pt>
                <c:pt idx="1">
                  <c:v>165.8</c:v>
                </c:pt>
                <c:pt idx="2">
                  <c:v>181.1</c:v>
                </c:pt>
                <c:pt idx="3">
                  <c:v>267.89999999999969</c:v>
                </c:pt>
                <c:pt idx="4">
                  <c:v>337.8</c:v>
                </c:pt>
                <c:pt idx="5">
                  <c:v>474.9</c:v>
                </c:pt>
                <c:pt idx="6">
                  <c:v>857.4</c:v>
                </c:pt>
                <c:pt idx="7">
                  <c:v>1366</c:v>
                </c:pt>
                <c:pt idx="8">
                  <c:v>1174</c:v>
                </c:pt>
                <c:pt idx="9">
                  <c:v>688.7</c:v>
                </c:pt>
                <c:pt idx="10">
                  <c:v>298.7</c:v>
                </c:pt>
                <c:pt idx="11">
                  <c:v>175.6</c:v>
                </c:pt>
                <c:pt idx="12">
                  <c:v>117</c:v>
                </c:pt>
                <c:pt idx="13">
                  <c:v>83.910000000000025</c:v>
                </c:pt>
                <c:pt idx="14">
                  <c:v>114</c:v>
                </c:pt>
                <c:pt idx="15">
                  <c:v>340.4</c:v>
                </c:pt>
                <c:pt idx="16">
                  <c:v>265.89999999999969</c:v>
                </c:pt>
                <c:pt idx="17">
                  <c:v>411.7</c:v>
                </c:pt>
                <c:pt idx="18">
                  <c:v>735.7</c:v>
                </c:pt>
                <c:pt idx="19">
                  <c:v>936.3</c:v>
                </c:pt>
                <c:pt idx="20">
                  <c:v>914.9</c:v>
                </c:pt>
                <c:pt idx="21">
                  <c:v>443.6</c:v>
                </c:pt>
                <c:pt idx="22">
                  <c:v>217.6</c:v>
                </c:pt>
                <c:pt idx="23">
                  <c:v>152.19999999999999</c:v>
                </c:pt>
                <c:pt idx="24">
                  <c:v>97.36999999999999</c:v>
                </c:pt>
                <c:pt idx="25">
                  <c:v>83.39</c:v>
                </c:pt>
                <c:pt idx="26">
                  <c:v>121.4</c:v>
                </c:pt>
                <c:pt idx="27">
                  <c:v>100.1</c:v>
                </c:pt>
                <c:pt idx="28">
                  <c:v>373.7</c:v>
                </c:pt>
                <c:pt idx="29">
                  <c:v>485.1</c:v>
                </c:pt>
                <c:pt idx="30">
                  <c:v>841.4</c:v>
                </c:pt>
                <c:pt idx="31">
                  <c:v>1314</c:v>
                </c:pt>
                <c:pt idx="32">
                  <c:v>1239</c:v>
                </c:pt>
                <c:pt idx="33">
                  <c:v>910.6</c:v>
                </c:pt>
                <c:pt idx="34">
                  <c:v>499.6</c:v>
                </c:pt>
                <c:pt idx="35">
                  <c:v>255.2</c:v>
                </c:pt>
                <c:pt idx="36">
                  <c:v>162</c:v>
                </c:pt>
                <c:pt idx="37">
                  <c:v>158.80000000000001</c:v>
                </c:pt>
                <c:pt idx="38">
                  <c:v>99.01</c:v>
                </c:pt>
                <c:pt idx="39">
                  <c:v>352.3</c:v>
                </c:pt>
                <c:pt idx="40">
                  <c:v>460.9</c:v>
                </c:pt>
                <c:pt idx="41">
                  <c:v>833.2</c:v>
                </c:pt>
                <c:pt idx="42">
                  <c:v>1057</c:v>
                </c:pt>
                <c:pt idx="43">
                  <c:v>1445</c:v>
                </c:pt>
                <c:pt idx="44">
                  <c:v>1229</c:v>
                </c:pt>
                <c:pt idx="45">
                  <c:v>963</c:v>
                </c:pt>
                <c:pt idx="46">
                  <c:v>410.6</c:v>
                </c:pt>
                <c:pt idx="47">
                  <c:v>209.8</c:v>
                </c:pt>
                <c:pt idx="48">
                  <c:v>136.30000000000001</c:v>
                </c:pt>
                <c:pt idx="49">
                  <c:v>92.73</c:v>
                </c:pt>
                <c:pt idx="50">
                  <c:v>62.339999999999996</c:v>
                </c:pt>
                <c:pt idx="51">
                  <c:v>103.9</c:v>
                </c:pt>
                <c:pt idx="52">
                  <c:v>443.7</c:v>
                </c:pt>
                <c:pt idx="53">
                  <c:v>682.3</c:v>
                </c:pt>
                <c:pt idx="54">
                  <c:v>939.7</c:v>
                </c:pt>
                <c:pt idx="55">
                  <c:v>1198</c:v>
                </c:pt>
                <c:pt idx="56">
                  <c:v>898.1</c:v>
                </c:pt>
                <c:pt idx="57">
                  <c:v>391.9</c:v>
                </c:pt>
                <c:pt idx="58">
                  <c:v>237</c:v>
                </c:pt>
                <c:pt idx="59">
                  <c:v>144.30000000000001</c:v>
                </c:pt>
                <c:pt idx="60">
                  <c:v>95.149999999999991</c:v>
                </c:pt>
                <c:pt idx="61">
                  <c:v>69.61999999999999</c:v>
                </c:pt>
                <c:pt idx="62">
                  <c:v>47.849999999999994</c:v>
                </c:pt>
                <c:pt idx="63">
                  <c:v>164.8</c:v>
                </c:pt>
                <c:pt idx="64">
                  <c:v>373.7</c:v>
                </c:pt>
                <c:pt idx="65">
                  <c:v>504.7</c:v>
                </c:pt>
                <c:pt idx="66">
                  <c:v>752.2</c:v>
                </c:pt>
                <c:pt idx="67">
                  <c:v>1178</c:v>
                </c:pt>
                <c:pt idx="68">
                  <c:v>1116</c:v>
                </c:pt>
                <c:pt idx="69">
                  <c:v>817.4</c:v>
                </c:pt>
                <c:pt idx="70">
                  <c:v>350.8</c:v>
                </c:pt>
                <c:pt idx="71">
                  <c:v>230.3</c:v>
                </c:pt>
                <c:pt idx="72">
                  <c:v>327.60000000000002</c:v>
                </c:pt>
                <c:pt idx="73">
                  <c:v>152.9</c:v>
                </c:pt>
                <c:pt idx="74">
                  <c:v>165.3</c:v>
                </c:pt>
                <c:pt idx="75">
                  <c:v>300</c:v>
                </c:pt>
                <c:pt idx="76">
                  <c:v>594.1</c:v>
                </c:pt>
                <c:pt idx="77">
                  <c:v>899</c:v>
                </c:pt>
                <c:pt idx="78">
                  <c:v>997.7</c:v>
                </c:pt>
                <c:pt idx="79">
                  <c:v>1460</c:v>
                </c:pt>
                <c:pt idx="80">
                  <c:v>1744</c:v>
                </c:pt>
                <c:pt idx="81">
                  <c:v>893.8</c:v>
                </c:pt>
                <c:pt idx="82">
                  <c:v>416.5</c:v>
                </c:pt>
                <c:pt idx="83">
                  <c:v>251.2</c:v>
                </c:pt>
                <c:pt idx="84">
                  <c:v>176.2</c:v>
                </c:pt>
                <c:pt idx="85">
                  <c:v>109.1</c:v>
                </c:pt>
                <c:pt idx="86">
                  <c:v>149.6</c:v>
                </c:pt>
                <c:pt idx="87">
                  <c:v>491</c:v>
                </c:pt>
                <c:pt idx="88">
                  <c:v>611.5</c:v>
                </c:pt>
                <c:pt idx="89">
                  <c:v>663</c:v>
                </c:pt>
                <c:pt idx="90">
                  <c:v>1069</c:v>
                </c:pt>
                <c:pt idx="91">
                  <c:v>1346</c:v>
                </c:pt>
                <c:pt idx="92">
                  <c:v>1152</c:v>
                </c:pt>
                <c:pt idx="93">
                  <c:v>1163</c:v>
                </c:pt>
                <c:pt idx="94">
                  <c:v>616.79999999999995</c:v>
                </c:pt>
                <c:pt idx="95">
                  <c:v>310.10000000000002</c:v>
                </c:pt>
                <c:pt idx="96">
                  <c:v>187</c:v>
                </c:pt>
                <c:pt idx="97">
                  <c:v>118.5</c:v>
                </c:pt>
                <c:pt idx="98">
                  <c:v>191.2</c:v>
                </c:pt>
                <c:pt idx="99">
                  <c:v>149.5</c:v>
                </c:pt>
                <c:pt idx="100">
                  <c:v>311.7</c:v>
                </c:pt>
                <c:pt idx="101">
                  <c:v>586.4</c:v>
                </c:pt>
                <c:pt idx="102">
                  <c:v>961.1</c:v>
                </c:pt>
                <c:pt idx="103">
                  <c:v>1248</c:v>
                </c:pt>
                <c:pt idx="104">
                  <c:v>1381</c:v>
                </c:pt>
                <c:pt idx="105">
                  <c:v>1187</c:v>
                </c:pt>
                <c:pt idx="106">
                  <c:v>476.4</c:v>
                </c:pt>
                <c:pt idx="107">
                  <c:v>245.5</c:v>
                </c:pt>
                <c:pt idx="108">
                  <c:v>178.4</c:v>
                </c:pt>
                <c:pt idx="109">
                  <c:v>107.4</c:v>
                </c:pt>
                <c:pt idx="110">
                  <c:v>67.36999999999999</c:v>
                </c:pt>
                <c:pt idx="111">
                  <c:v>215.1</c:v>
                </c:pt>
                <c:pt idx="112">
                  <c:v>593.29999999999995</c:v>
                </c:pt>
                <c:pt idx="113">
                  <c:v>739.2</c:v>
                </c:pt>
                <c:pt idx="114">
                  <c:v>974.8</c:v>
                </c:pt>
                <c:pt idx="115">
                  <c:v>840.9</c:v>
                </c:pt>
                <c:pt idx="116">
                  <c:v>912.6</c:v>
                </c:pt>
                <c:pt idx="117">
                  <c:v>1265</c:v>
                </c:pt>
                <c:pt idx="118">
                  <c:v>399.1</c:v>
                </c:pt>
                <c:pt idx="119">
                  <c:v>243</c:v>
                </c:pt>
                <c:pt idx="120">
                  <c:v>144.9</c:v>
                </c:pt>
                <c:pt idx="121">
                  <c:v>92.11999999999999</c:v>
                </c:pt>
                <c:pt idx="122">
                  <c:v>62.760000000000012</c:v>
                </c:pt>
                <c:pt idx="123">
                  <c:v>151.6</c:v>
                </c:pt>
                <c:pt idx="124">
                  <c:v>635</c:v>
                </c:pt>
                <c:pt idx="125">
                  <c:v>779.7</c:v>
                </c:pt>
                <c:pt idx="126">
                  <c:v>926</c:v>
                </c:pt>
                <c:pt idx="127">
                  <c:v>936.3</c:v>
                </c:pt>
                <c:pt idx="128">
                  <c:v>1110</c:v>
                </c:pt>
                <c:pt idx="129">
                  <c:v>1031</c:v>
                </c:pt>
                <c:pt idx="130">
                  <c:v>455.5</c:v>
                </c:pt>
                <c:pt idx="131">
                  <c:v>228</c:v>
                </c:pt>
                <c:pt idx="132">
                  <c:v>144</c:v>
                </c:pt>
                <c:pt idx="133">
                  <c:v>103.3</c:v>
                </c:pt>
                <c:pt idx="134">
                  <c:v>86.83</c:v>
                </c:pt>
                <c:pt idx="135">
                  <c:v>141.80000000000001</c:v>
                </c:pt>
                <c:pt idx="136">
                  <c:v>264.5</c:v>
                </c:pt>
                <c:pt idx="137">
                  <c:v>784</c:v>
                </c:pt>
                <c:pt idx="138">
                  <c:v>832.8</c:v>
                </c:pt>
                <c:pt idx="139">
                  <c:v>1437</c:v>
                </c:pt>
                <c:pt idx="140">
                  <c:v>1013</c:v>
                </c:pt>
                <c:pt idx="141">
                  <c:v>843.7</c:v>
                </c:pt>
                <c:pt idx="142">
                  <c:v>471.3</c:v>
                </c:pt>
                <c:pt idx="143">
                  <c:v>270</c:v>
                </c:pt>
                <c:pt idx="144">
                  <c:v>185.4</c:v>
                </c:pt>
                <c:pt idx="145">
                  <c:v>118.1</c:v>
                </c:pt>
                <c:pt idx="146">
                  <c:v>183.7</c:v>
                </c:pt>
                <c:pt idx="147">
                  <c:v>131.4</c:v>
                </c:pt>
                <c:pt idx="148">
                  <c:v>226.2</c:v>
                </c:pt>
                <c:pt idx="149">
                  <c:v>449.6</c:v>
                </c:pt>
                <c:pt idx="150">
                  <c:v>824.5</c:v>
                </c:pt>
                <c:pt idx="151">
                  <c:v>978.1</c:v>
                </c:pt>
                <c:pt idx="152">
                  <c:v>898</c:v>
                </c:pt>
                <c:pt idx="153">
                  <c:v>814.9</c:v>
                </c:pt>
                <c:pt idx="154">
                  <c:v>411.5</c:v>
                </c:pt>
                <c:pt idx="155">
                  <c:v>189.4</c:v>
                </c:pt>
              </c:numCache>
            </c:numRef>
          </c:val>
          <c:smooth val="0"/>
          <c:extLst>
            <c:ext xmlns:c16="http://schemas.microsoft.com/office/drawing/2014/chart" uri="{C3380CC4-5D6E-409C-BE32-E72D297353CC}">
              <c16:uniqueId val="{00000002-7B80-45C6-82EE-D59EC9E02202}"/>
            </c:ext>
          </c:extLst>
        </c:ser>
        <c:dLbls>
          <c:showLegendKey val="0"/>
          <c:showVal val="0"/>
          <c:showCatName val="0"/>
          <c:showSerName val="0"/>
          <c:showPercent val="0"/>
          <c:showBubbleSize val="0"/>
        </c:dLbls>
        <c:marker val="1"/>
        <c:smooth val="0"/>
        <c:axId val="39864960"/>
        <c:axId val="39874944"/>
      </c:lineChart>
      <c:dateAx>
        <c:axId val="39864960"/>
        <c:scaling>
          <c:orientation val="minMax"/>
        </c:scaling>
        <c:delete val="0"/>
        <c:axPos val="b"/>
        <c:numFmt formatCode="mmm\-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9874944"/>
        <c:crosses val="autoZero"/>
        <c:auto val="1"/>
        <c:lblOffset val="100"/>
        <c:baseTimeUnit val="months"/>
        <c:majorUnit val="6"/>
        <c:majorTimeUnit val="months"/>
      </c:dateAx>
      <c:valAx>
        <c:axId val="39874944"/>
        <c:scaling>
          <c:orientation val="minMax"/>
          <c:max val="2400"/>
          <c:min val="0"/>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9864960"/>
        <c:crosses val="autoZero"/>
        <c:crossBetween val="between"/>
      </c:valAx>
      <c:valAx>
        <c:axId val="39876480"/>
        <c:scaling>
          <c:orientation val="maxMin"/>
          <c:max val="900"/>
        </c:scaling>
        <c:delete val="0"/>
        <c:axPos val="r"/>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9878016"/>
        <c:crosses val="max"/>
        <c:crossBetween val="between"/>
      </c:valAx>
      <c:catAx>
        <c:axId val="39878016"/>
        <c:scaling>
          <c:orientation val="minMax"/>
        </c:scaling>
        <c:delete val="1"/>
        <c:axPos val="t"/>
        <c:majorTickMark val="out"/>
        <c:minorTickMark val="none"/>
        <c:tickLblPos val="none"/>
        <c:crossAx val="39876480"/>
        <c:crosses val="autoZero"/>
        <c:auto val="1"/>
        <c:lblAlgn val="ctr"/>
        <c:lblOffset val="100"/>
        <c:noMultiLvlLbl val="0"/>
      </c:catAx>
      <c:spPr>
        <a:noFill/>
        <a:ln>
          <a:noFill/>
        </a:ln>
        <a:effectLst/>
      </c:spPr>
    </c:plotArea>
    <c:legend>
      <c:legendPos val="t"/>
      <c:layout/>
      <c:overlay val="0"/>
      <c:spPr>
        <a:noFill/>
        <a:ln>
          <a:noFill/>
        </a:ln>
        <a:effectLst/>
      </c:spPr>
      <c:txPr>
        <a:bodyPr rot="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chart>
  <c:spPr>
    <a:solidFill>
      <a:schemeClr val="bg1"/>
    </a:solidFill>
    <a:ln w="12700" cap="flat" cmpd="sng" algn="ctr">
      <a:solidFill>
        <a:schemeClr val="tx1"/>
      </a:solidFill>
      <a:round/>
    </a:ln>
    <a:effectLst/>
  </c:spPr>
  <c:txPr>
    <a:bodyPr/>
    <a:lstStyle/>
    <a:p>
      <a:pPr>
        <a:defRPr/>
      </a:pPr>
      <a:endParaRPr lang="en-US"/>
    </a:p>
  </c:txPr>
  <c:externalData r:id="rId1">
    <c:autoUpdate val="0"/>
  </c:externalData>
</c:chartSpace>
</file>

<file path=word/charts/chart4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sz="1400" b="0" i="0" u="none" strike="noStrike" baseline="0">
                <a:effectLst/>
              </a:rPr>
              <a:t>Observed dischared varability on July</a:t>
            </a:r>
            <a:endParaRPr lang="en-US"/>
          </a:p>
        </c:rich>
      </c:tx>
      <c:layout>
        <c:manualLayout>
          <c:xMode val="edge"/>
          <c:yMode val="edge"/>
          <c:x val="0.20840121391436542"/>
          <c:y val="6.0606060606060622E-2"/>
        </c:manualLayout>
      </c:layout>
      <c:overlay val="0"/>
      <c:spPr>
        <a:noFill/>
        <a:ln>
          <a:noFill/>
        </a:ln>
        <a:effectLst/>
      </c:spPr>
    </c:title>
    <c:autoTitleDeleted val="0"/>
    <c:plotArea>
      <c:layout/>
      <c:barChart>
        <c:barDir val="col"/>
        <c:grouping val="clustered"/>
        <c:varyColors val="1"/>
        <c:ser>
          <c:idx val="0"/>
          <c:order val="0"/>
          <c:invertIfNegative val="0"/>
          <c:dPt>
            <c:idx val="0"/>
            <c:invertIfNegative val="0"/>
            <c:bubble3D val="0"/>
            <c:spPr>
              <a:solidFill>
                <a:schemeClr val="accent1"/>
              </a:solidFill>
              <a:ln>
                <a:noFill/>
              </a:ln>
              <a:effectLst/>
            </c:spPr>
            <c:extLst>
              <c:ext xmlns:c16="http://schemas.microsoft.com/office/drawing/2014/chart" uri="{C3380CC4-5D6E-409C-BE32-E72D297353CC}">
                <c16:uniqueId val="{00000001-5623-4E9B-833A-FFD90175C049}"/>
              </c:ext>
            </c:extLst>
          </c:dPt>
          <c:dPt>
            <c:idx val="1"/>
            <c:invertIfNegative val="0"/>
            <c:bubble3D val="0"/>
            <c:spPr>
              <a:solidFill>
                <a:schemeClr val="accent2"/>
              </a:solidFill>
              <a:ln>
                <a:noFill/>
              </a:ln>
              <a:effectLst/>
            </c:spPr>
            <c:extLst>
              <c:ext xmlns:c16="http://schemas.microsoft.com/office/drawing/2014/chart" uri="{C3380CC4-5D6E-409C-BE32-E72D297353CC}">
                <c16:uniqueId val="{00000003-5623-4E9B-833A-FFD90175C049}"/>
              </c:ext>
            </c:extLst>
          </c:dPt>
          <c:dPt>
            <c:idx val="2"/>
            <c:invertIfNegative val="0"/>
            <c:bubble3D val="0"/>
            <c:spPr>
              <a:solidFill>
                <a:schemeClr val="accent3"/>
              </a:solidFill>
              <a:ln>
                <a:noFill/>
              </a:ln>
              <a:effectLst/>
            </c:spPr>
            <c:extLst>
              <c:ext xmlns:c16="http://schemas.microsoft.com/office/drawing/2014/chart" uri="{C3380CC4-5D6E-409C-BE32-E72D297353CC}">
                <c16:uniqueId val="{00000005-5623-4E9B-833A-FFD90175C049}"/>
              </c:ext>
            </c:extLst>
          </c:dPt>
          <c:dPt>
            <c:idx val="3"/>
            <c:invertIfNegative val="0"/>
            <c:bubble3D val="0"/>
            <c:spPr>
              <a:solidFill>
                <a:schemeClr val="accent4"/>
              </a:solidFill>
              <a:ln>
                <a:noFill/>
              </a:ln>
              <a:effectLst/>
            </c:spPr>
            <c:extLst>
              <c:ext xmlns:c16="http://schemas.microsoft.com/office/drawing/2014/chart" uri="{C3380CC4-5D6E-409C-BE32-E72D297353CC}">
                <c16:uniqueId val="{00000007-5623-4E9B-833A-FFD90175C049}"/>
              </c:ext>
            </c:extLst>
          </c:dPt>
          <c:dPt>
            <c:idx val="4"/>
            <c:invertIfNegative val="0"/>
            <c:bubble3D val="0"/>
            <c:spPr>
              <a:solidFill>
                <a:schemeClr val="accent5"/>
              </a:solidFill>
              <a:ln>
                <a:noFill/>
              </a:ln>
              <a:effectLst/>
            </c:spPr>
            <c:extLst>
              <c:ext xmlns:c16="http://schemas.microsoft.com/office/drawing/2014/chart" uri="{C3380CC4-5D6E-409C-BE32-E72D297353CC}">
                <c16:uniqueId val="{00000009-5623-4E9B-833A-FFD90175C049}"/>
              </c:ext>
            </c:extLst>
          </c:dPt>
          <c:dPt>
            <c:idx val="5"/>
            <c:invertIfNegative val="0"/>
            <c:bubble3D val="0"/>
            <c:spPr>
              <a:solidFill>
                <a:schemeClr val="accent6"/>
              </a:solidFill>
              <a:ln>
                <a:noFill/>
              </a:ln>
              <a:effectLst/>
            </c:spPr>
            <c:extLst>
              <c:ext xmlns:c16="http://schemas.microsoft.com/office/drawing/2014/chart" uri="{C3380CC4-5D6E-409C-BE32-E72D297353CC}">
                <c16:uniqueId val="{0000000B-5623-4E9B-833A-FFD90175C049}"/>
              </c:ext>
            </c:extLst>
          </c:dPt>
          <c:dPt>
            <c:idx val="6"/>
            <c:invertIfNegative val="0"/>
            <c:bubble3D val="0"/>
            <c:spPr>
              <a:solidFill>
                <a:schemeClr val="accent1">
                  <a:lumMod val="60000"/>
                </a:schemeClr>
              </a:solidFill>
              <a:ln>
                <a:noFill/>
              </a:ln>
              <a:effectLst/>
            </c:spPr>
            <c:extLst>
              <c:ext xmlns:c16="http://schemas.microsoft.com/office/drawing/2014/chart" uri="{C3380CC4-5D6E-409C-BE32-E72D297353CC}">
                <c16:uniqueId val="{0000000D-5623-4E9B-833A-FFD90175C049}"/>
              </c:ext>
            </c:extLst>
          </c:dPt>
          <c:dPt>
            <c:idx val="7"/>
            <c:invertIfNegative val="0"/>
            <c:bubble3D val="0"/>
            <c:spPr>
              <a:solidFill>
                <a:schemeClr val="accent2">
                  <a:lumMod val="60000"/>
                </a:schemeClr>
              </a:solidFill>
              <a:ln>
                <a:noFill/>
              </a:ln>
              <a:effectLst/>
            </c:spPr>
            <c:extLst>
              <c:ext xmlns:c16="http://schemas.microsoft.com/office/drawing/2014/chart" uri="{C3380CC4-5D6E-409C-BE32-E72D297353CC}">
                <c16:uniqueId val="{0000000F-5623-4E9B-833A-FFD90175C049}"/>
              </c:ext>
            </c:extLst>
          </c:dPt>
          <c:dPt>
            <c:idx val="8"/>
            <c:invertIfNegative val="0"/>
            <c:bubble3D val="0"/>
            <c:spPr>
              <a:solidFill>
                <a:schemeClr val="accent3">
                  <a:lumMod val="60000"/>
                </a:schemeClr>
              </a:solidFill>
              <a:ln>
                <a:noFill/>
              </a:ln>
              <a:effectLst/>
            </c:spPr>
            <c:extLst>
              <c:ext xmlns:c16="http://schemas.microsoft.com/office/drawing/2014/chart" uri="{C3380CC4-5D6E-409C-BE32-E72D297353CC}">
                <c16:uniqueId val="{00000011-5623-4E9B-833A-FFD90175C049}"/>
              </c:ext>
            </c:extLst>
          </c:dPt>
          <c:dPt>
            <c:idx val="9"/>
            <c:invertIfNegative val="0"/>
            <c:bubble3D val="0"/>
            <c:spPr>
              <a:solidFill>
                <a:schemeClr val="accent4">
                  <a:lumMod val="60000"/>
                </a:schemeClr>
              </a:solidFill>
              <a:ln>
                <a:noFill/>
              </a:ln>
              <a:effectLst/>
            </c:spPr>
            <c:extLst>
              <c:ext xmlns:c16="http://schemas.microsoft.com/office/drawing/2014/chart" uri="{C3380CC4-5D6E-409C-BE32-E72D297353CC}">
                <c16:uniqueId val="{00000013-5623-4E9B-833A-FFD90175C049}"/>
              </c:ext>
            </c:extLst>
          </c:dPt>
          <c:dPt>
            <c:idx val="10"/>
            <c:invertIfNegative val="0"/>
            <c:bubble3D val="0"/>
            <c:spPr>
              <a:solidFill>
                <a:schemeClr val="accent5">
                  <a:lumMod val="60000"/>
                </a:schemeClr>
              </a:solidFill>
              <a:ln>
                <a:noFill/>
              </a:ln>
              <a:effectLst/>
            </c:spPr>
            <c:extLst>
              <c:ext xmlns:c16="http://schemas.microsoft.com/office/drawing/2014/chart" uri="{C3380CC4-5D6E-409C-BE32-E72D297353CC}">
                <c16:uniqueId val="{00000015-5623-4E9B-833A-FFD90175C049}"/>
              </c:ext>
            </c:extLst>
          </c:dPt>
          <c:dPt>
            <c:idx val="11"/>
            <c:invertIfNegative val="0"/>
            <c:bubble3D val="0"/>
            <c:spPr>
              <a:solidFill>
                <a:schemeClr val="accent6">
                  <a:lumMod val="60000"/>
                </a:schemeClr>
              </a:solidFill>
              <a:ln>
                <a:noFill/>
              </a:ln>
              <a:effectLst/>
            </c:spPr>
            <c:extLst>
              <c:ext xmlns:c16="http://schemas.microsoft.com/office/drawing/2014/chart" uri="{C3380CC4-5D6E-409C-BE32-E72D297353CC}">
                <c16:uniqueId val="{00000017-5623-4E9B-833A-FFD90175C049}"/>
              </c:ext>
            </c:extLst>
          </c:dPt>
          <c:dPt>
            <c:idx val="12"/>
            <c:invertIfNegative val="0"/>
            <c:bubble3D val="0"/>
            <c:spPr>
              <a:solidFill>
                <a:schemeClr val="accent1">
                  <a:lumMod val="80000"/>
                  <a:lumOff val="20000"/>
                </a:schemeClr>
              </a:solidFill>
              <a:ln>
                <a:noFill/>
              </a:ln>
              <a:effectLst/>
            </c:spPr>
            <c:extLst>
              <c:ext xmlns:c16="http://schemas.microsoft.com/office/drawing/2014/chart" uri="{C3380CC4-5D6E-409C-BE32-E72D297353CC}">
                <c16:uniqueId val="{00000019-5623-4E9B-833A-FFD90175C049}"/>
              </c:ext>
            </c:extLst>
          </c:dPt>
          <c:dPt>
            <c:idx val="13"/>
            <c:invertIfNegative val="0"/>
            <c:bubble3D val="0"/>
            <c:spPr>
              <a:solidFill>
                <a:schemeClr val="accent2">
                  <a:lumMod val="80000"/>
                  <a:lumOff val="20000"/>
                </a:schemeClr>
              </a:solidFill>
              <a:ln>
                <a:noFill/>
              </a:ln>
              <a:effectLst/>
            </c:spPr>
            <c:extLst>
              <c:ext xmlns:c16="http://schemas.microsoft.com/office/drawing/2014/chart" uri="{C3380CC4-5D6E-409C-BE32-E72D297353CC}">
                <c16:uniqueId val="{0000001B-5623-4E9B-833A-FFD90175C049}"/>
              </c:ext>
            </c:extLst>
          </c:dPt>
          <c:dPt>
            <c:idx val="14"/>
            <c:invertIfNegative val="0"/>
            <c:bubble3D val="0"/>
            <c:spPr>
              <a:solidFill>
                <a:schemeClr val="accent3">
                  <a:lumMod val="80000"/>
                  <a:lumOff val="20000"/>
                </a:schemeClr>
              </a:solidFill>
              <a:ln>
                <a:noFill/>
              </a:ln>
              <a:effectLst/>
            </c:spPr>
            <c:extLst>
              <c:ext xmlns:c16="http://schemas.microsoft.com/office/drawing/2014/chart" uri="{C3380CC4-5D6E-409C-BE32-E72D297353CC}">
                <c16:uniqueId val="{0000001D-5623-4E9B-833A-FFD90175C049}"/>
              </c:ext>
            </c:extLst>
          </c:dPt>
          <c:dPt>
            <c:idx val="15"/>
            <c:invertIfNegative val="0"/>
            <c:bubble3D val="0"/>
            <c:spPr>
              <a:solidFill>
                <a:schemeClr val="accent4">
                  <a:lumMod val="80000"/>
                  <a:lumOff val="20000"/>
                </a:schemeClr>
              </a:solidFill>
              <a:ln>
                <a:noFill/>
              </a:ln>
              <a:effectLst/>
            </c:spPr>
            <c:extLst>
              <c:ext xmlns:c16="http://schemas.microsoft.com/office/drawing/2014/chart" uri="{C3380CC4-5D6E-409C-BE32-E72D297353CC}">
                <c16:uniqueId val="{0000001F-5623-4E9B-833A-FFD90175C049}"/>
              </c:ext>
            </c:extLst>
          </c:dPt>
          <c:dPt>
            <c:idx val="16"/>
            <c:invertIfNegative val="0"/>
            <c:bubble3D val="0"/>
            <c:spPr>
              <a:solidFill>
                <a:schemeClr val="accent5">
                  <a:lumMod val="80000"/>
                  <a:lumOff val="20000"/>
                </a:schemeClr>
              </a:solidFill>
              <a:ln>
                <a:noFill/>
              </a:ln>
              <a:effectLst/>
            </c:spPr>
            <c:extLst>
              <c:ext xmlns:c16="http://schemas.microsoft.com/office/drawing/2014/chart" uri="{C3380CC4-5D6E-409C-BE32-E72D297353CC}">
                <c16:uniqueId val="{00000021-5623-4E9B-833A-FFD90175C049}"/>
              </c:ext>
            </c:extLst>
          </c:dPt>
          <c:dPt>
            <c:idx val="17"/>
            <c:invertIfNegative val="0"/>
            <c:bubble3D val="0"/>
            <c:spPr>
              <a:solidFill>
                <a:schemeClr val="accent6">
                  <a:lumMod val="80000"/>
                  <a:lumOff val="20000"/>
                </a:schemeClr>
              </a:solidFill>
              <a:ln>
                <a:noFill/>
              </a:ln>
              <a:effectLst/>
            </c:spPr>
            <c:extLst>
              <c:ext xmlns:c16="http://schemas.microsoft.com/office/drawing/2014/chart" uri="{C3380CC4-5D6E-409C-BE32-E72D297353CC}">
                <c16:uniqueId val="{00000023-5623-4E9B-833A-FFD90175C049}"/>
              </c:ext>
            </c:extLst>
          </c:dPt>
          <c:dPt>
            <c:idx val="18"/>
            <c:invertIfNegative val="0"/>
            <c:bubble3D val="0"/>
            <c:spPr>
              <a:solidFill>
                <a:schemeClr val="accent1">
                  <a:lumMod val="80000"/>
                </a:schemeClr>
              </a:solidFill>
              <a:ln>
                <a:noFill/>
              </a:ln>
              <a:effectLst/>
            </c:spPr>
            <c:extLst>
              <c:ext xmlns:c16="http://schemas.microsoft.com/office/drawing/2014/chart" uri="{C3380CC4-5D6E-409C-BE32-E72D297353CC}">
                <c16:uniqueId val="{00000025-5623-4E9B-833A-FFD90175C049}"/>
              </c:ext>
            </c:extLst>
          </c:dPt>
          <c:dPt>
            <c:idx val="19"/>
            <c:invertIfNegative val="0"/>
            <c:bubble3D val="0"/>
            <c:spPr>
              <a:solidFill>
                <a:schemeClr val="accent2">
                  <a:lumMod val="80000"/>
                </a:schemeClr>
              </a:solidFill>
              <a:ln>
                <a:noFill/>
              </a:ln>
              <a:effectLst/>
            </c:spPr>
            <c:extLst>
              <c:ext xmlns:c16="http://schemas.microsoft.com/office/drawing/2014/chart" uri="{C3380CC4-5D6E-409C-BE32-E72D297353CC}">
                <c16:uniqueId val="{00000027-5623-4E9B-833A-FFD90175C049}"/>
              </c:ext>
            </c:extLst>
          </c:dPt>
          <c:cat>
            <c:numRef>
              <c:f>Sheet2!$A$2:$A$21</c:f>
              <c:numCache>
                <c:formatCode>General</c:formatCode>
                <c:ptCount val="20"/>
                <c:pt idx="0">
                  <c:v>1990</c:v>
                </c:pt>
                <c:pt idx="1">
                  <c:v>1991</c:v>
                </c:pt>
                <c:pt idx="2">
                  <c:v>1992</c:v>
                </c:pt>
                <c:pt idx="3">
                  <c:v>1993</c:v>
                </c:pt>
                <c:pt idx="4">
                  <c:v>1994</c:v>
                </c:pt>
                <c:pt idx="5">
                  <c:v>1995</c:v>
                </c:pt>
                <c:pt idx="6">
                  <c:v>1996</c:v>
                </c:pt>
                <c:pt idx="7">
                  <c:v>1997</c:v>
                </c:pt>
                <c:pt idx="8">
                  <c:v>1998</c:v>
                </c:pt>
                <c:pt idx="9">
                  <c:v>1999</c:v>
                </c:pt>
                <c:pt idx="10">
                  <c:v>2000</c:v>
                </c:pt>
                <c:pt idx="11">
                  <c:v>2001</c:v>
                </c:pt>
                <c:pt idx="12">
                  <c:v>2002</c:v>
                </c:pt>
                <c:pt idx="13">
                  <c:v>2003</c:v>
                </c:pt>
                <c:pt idx="14">
                  <c:v>2004</c:v>
                </c:pt>
                <c:pt idx="15">
                  <c:v>2005</c:v>
                </c:pt>
                <c:pt idx="16">
                  <c:v>2006</c:v>
                </c:pt>
                <c:pt idx="17">
                  <c:v>2007</c:v>
                </c:pt>
                <c:pt idx="18">
                  <c:v>2008</c:v>
                </c:pt>
                <c:pt idx="19">
                  <c:v>2009</c:v>
                </c:pt>
              </c:numCache>
            </c:numRef>
          </c:cat>
          <c:val>
            <c:numRef>
              <c:f>Sheet2!$H$2:$H$21</c:f>
              <c:numCache>
                <c:formatCode>0.00</c:formatCode>
                <c:ptCount val="20"/>
                <c:pt idx="0">
                  <c:v>-0.18202460271991763</c:v>
                </c:pt>
                <c:pt idx="1">
                  <c:v>0.76334818967215812</c:v>
                </c:pt>
                <c:pt idx="2">
                  <c:v>-1.2906413471518189E-2</c:v>
                </c:pt>
                <c:pt idx="3">
                  <c:v>1.7635500840735285</c:v>
                </c:pt>
                <c:pt idx="4">
                  <c:v>0.3910259262914324</c:v>
                </c:pt>
                <c:pt idx="5">
                  <c:v>-1.1452310477817653</c:v>
                </c:pt>
                <c:pt idx="6">
                  <c:v>1.2713157469558041</c:v>
                </c:pt>
                <c:pt idx="7">
                  <c:v>0.11581889777592393</c:v>
                </c:pt>
                <c:pt idx="8">
                  <c:v>0.70779574576847426</c:v>
                </c:pt>
                <c:pt idx="9">
                  <c:v>0.35959650739513122</c:v>
                </c:pt>
                <c:pt idx="10">
                  <c:v>0.6538206286039796</c:v>
                </c:pt>
                <c:pt idx="11">
                  <c:v>0.49905803494902173</c:v>
                </c:pt>
                <c:pt idx="12">
                  <c:v>-0.71986965652506674</c:v>
                </c:pt>
                <c:pt idx="13">
                  <c:v>-0.72543609081617588</c:v>
                </c:pt>
                <c:pt idx="14">
                  <c:v>-7.2962420859229906E-3</c:v>
                </c:pt>
                <c:pt idx="15">
                  <c:v>-2.4285449371246748</c:v>
                </c:pt>
                <c:pt idx="16">
                  <c:v>-1.7103803481081719</c:v>
                </c:pt>
                <c:pt idx="17">
                  <c:v>-7.4814263138701667E-2</c:v>
                </c:pt>
                <c:pt idx="18">
                  <c:v>0.90535654280842337</c:v>
                </c:pt>
                <c:pt idx="19">
                  <c:v>-0.42418270252194273</c:v>
                </c:pt>
              </c:numCache>
            </c:numRef>
          </c:val>
          <c:extLst>
            <c:ext xmlns:c16="http://schemas.microsoft.com/office/drawing/2014/chart" uri="{C3380CC4-5D6E-409C-BE32-E72D297353CC}">
              <c16:uniqueId val="{00000028-5623-4E9B-833A-FFD90175C049}"/>
            </c:ext>
          </c:extLst>
        </c:ser>
        <c:dLbls>
          <c:showLegendKey val="0"/>
          <c:showVal val="0"/>
          <c:showCatName val="0"/>
          <c:showSerName val="0"/>
          <c:showPercent val="0"/>
          <c:showBubbleSize val="0"/>
        </c:dLbls>
        <c:gapWidth val="219"/>
        <c:overlap val="-27"/>
        <c:axId val="105699584"/>
        <c:axId val="105709568"/>
      </c:barChart>
      <c:dateAx>
        <c:axId val="10569958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05709568"/>
        <c:crosses val="autoZero"/>
        <c:auto val="0"/>
        <c:lblOffset val="100"/>
        <c:baseTimeUnit val="days"/>
      </c:dateAx>
      <c:valAx>
        <c:axId val="105709568"/>
        <c:scaling>
          <c:orientation val="minMax"/>
        </c:scaling>
        <c:delete val="0"/>
        <c:axPos val="l"/>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05699584"/>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charts/chart4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200" b="0" i="0" u="none" strike="noStrike" kern="1200" spc="0" baseline="0">
                <a:solidFill>
                  <a:schemeClr val="tx1">
                    <a:lumMod val="65000"/>
                    <a:lumOff val="35000"/>
                  </a:schemeClr>
                </a:solidFill>
                <a:latin typeface="+mn-lt"/>
                <a:ea typeface="+mn-ea"/>
                <a:cs typeface="+mn-cs"/>
              </a:defRPr>
            </a:pPr>
            <a:r>
              <a:rPr lang="en-US" sz="1200" b="0" i="0" baseline="0">
                <a:effectLst/>
              </a:rPr>
              <a:t>Observed dischared varability on August</a:t>
            </a:r>
            <a:endParaRPr lang="en-US" sz="1200">
              <a:effectLst/>
            </a:endParaRPr>
          </a:p>
        </c:rich>
      </c:tx>
      <c:layout>
        <c:manualLayout>
          <c:xMode val="edge"/>
          <c:yMode val="edge"/>
          <c:x val="0.1647991509266799"/>
          <c:y val="5.4298642533936729E-2"/>
        </c:manualLayout>
      </c:layout>
      <c:overlay val="0"/>
      <c:spPr>
        <a:noFill/>
        <a:ln>
          <a:noFill/>
        </a:ln>
        <a:effectLst/>
      </c:spPr>
    </c:title>
    <c:autoTitleDeleted val="0"/>
    <c:plotArea>
      <c:layout/>
      <c:barChart>
        <c:barDir val="col"/>
        <c:grouping val="clustered"/>
        <c:varyColors val="1"/>
        <c:ser>
          <c:idx val="0"/>
          <c:order val="0"/>
          <c:invertIfNegative val="0"/>
          <c:dPt>
            <c:idx val="0"/>
            <c:invertIfNegative val="0"/>
            <c:bubble3D val="0"/>
            <c:spPr>
              <a:solidFill>
                <a:schemeClr val="accent1"/>
              </a:solidFill>
              <a:ln>
                <a:noFill/>
              </a:ln>
              <a:effectLst/>
            </c:spPr>
            <c:extLst>
              <c:ext xmlns:c16="http://schemas.microsoft.com/office/drawing/2014/chart" uri="{C3380CC4-5D6E-409C-BE32-E72D297353CC}">
                <c16:uniqueId val="{00000001-F65D-4FAF-BA3F-D4CC83AC5ECF}"/>
              </c:ext>
            </c:extLst>
          </c:dPt>
          <c:dPt>
            <c:idx val="1"/>
            <c:invertIfNegative val="0"/>
            <c:bubble3D val="0"/>
            <c:spPr>
              <a:solidFill>
                <a:schemeClr val="accent2"/>
              </a:solidFill>
              <a:ln>
                <a:noFill/>
              </a:ln>
              <a:effectLst/>
            </c:spPr>
            <c:extLst>
              <c:ext xmlns:c16="http://schemas.microsoft.com/office/drawing/2014/chart" uri="{C3380CC4-5D6E-409C-BE32-E72D297353CC}">
                <c16:uniqueId val="{00000003-F65D-4FAF-BA3F-D4CC83AC5ECF}"/>
              </c:ext>
            </c:extLst>
          </c:dPt>
          <c:dPt>
            <c:idx val="2"/>
            <c:invertIfNegative val="0"/>
            <c:bubble3D val="0"/>
            <c:spPr>
              <a:solidFill>
                <a:schemeClr val="accent3"/>
              </a:solidFill>
              <a:ln>
                <a:noFill/>
              </a:ln>
              <a:effectLst/>
            </c:spPr>
            <c:extLst>
              <c:ext xmlns:c16="http://schemas.microsoft.com/office/drawing/2014/chart" uri="{C3380CC4-5D6E-409C-BE32-E72D297353CC}">
                <c16:uniqueId val="{00000005-F65D-4FAF-BA3F-D4CC83AC5ECF}"/>
              </c:ext>
            </c:extLst>
          </c:dPt>
          <c:dPt>
            <c:idx val="3"/>
            <c:invertIfNegative val="0"/>
            <c:bubble3D val="0"/>
            <c:spPr>
              <a:solidFill>
                <a:schemeClr val="accent4"/>
              </a:solidFill>
              <a:ln>
                <a:noFill/>
              </a:ln>
              <a:effectLst/>
            </c:spPr>
            <c:extLst>
              <c:ext xmlns:c16="http://schemas.microsoft.com/office/drawing/2014/chart" uri="{C3380CC4-5D6E-409C-BE32-E72D297353CC}">
                <c16:uniqueId val="{00000007-F65D-4FAF-BA3F-D4CC83AC5ECF}"/>
              </c:ext>
            </c:extLst>
          </c:dPt>
          <c:dPt>
            <c:idx val="4"/>
            <c:invertIfNegative val="0"/>
            <c:bubble3D val="0"/>
            <c:spPr>
              <a:solidFill>
                <a:schemeClr val="accent5"/>
              </a:solidFill>
              <a:ln>
                <a:noFill/>
              </a:ln>
              <a:effectLst/>
            </c:spPr>
            <c:extLst>
              <c:ext xmlns:c16="http://schemas.microsoft.com/office/drawing/2014/chart" uri="{C3380CC4-5D6E-409C-BE32-E72D297353CC}">
                <c16:uniqueId val="{00000009-F65D-4FAF-BA3F-D4CC83AC5ECF}"/>
              </c:ext>
            </c:extLst>
          </c:dPt>
          <c:dPt>
            <c:idx val="5"/>
            <c:invertIfNegative val="0"/>
            <c:bubble3D val="0"/>
            <c:spPr>
              <a:solidFill>
                <a:schemeClr val="accent6"/>
              </a:solidFill>
              <a:ln>
                <a:noFill/>
              </a:ln>
              <a:effectLst/>
            </c:spPr>
            <c:extLst>
              <c:ext xmlns:c16="http://schemas.microsoft.com/office/drawing/2014/chart" uri="{C3380CC4-5D6E-409C-BE32-E72D297353CC}">
                <c16:uniqueId val="{0000000B-F65D-4FAF-BA3F-D4CC83AC5ECF}"/>
              </c:ext>
            </c:extLst>
          </c:dPt>
          <c:dPt>
            <c:idx val="6"/>
            <c:invertIfNegative val="0"/>
            <c:bubble3D val="0"/>
            <c:spPr>
              <a:solidFill>
                <a:schemeClr val="accent1">
                  <a:lumMod val="60000"/>
                </a:schemeClr>
              </a:solidFill>
              <a:ln>
                <a:noFill/>
              </a:ln>
              <a:effectLst/>
            </c:spPr>
            <c:extLst>
              <c:ext xmlns:c16="http://schemas.microsoft.com/office/drawing/2014/chart" uri="{C3380CC4-5D6E-409C-BE32-E72D297353CC}">
                <c16:uniqueId val="{0000000D-F65D-4FAF-BA3F-D4CC83AC5ECF}"/>
              </c:ext>
            </c:extLst>
          </c:dPt>
          <c:dPt>
            <c:idx val="7"/>
            <c:invertIfNegative val="0"/>
            <c:bubble3D val="0"/>
            <c:spPr>
              <a:solidFill>
                <a:schemeClr val="accent2">
                  <a:lumMod val="60000"/>
                </a:schemeClr>
              </a:solidFill>
              <a:ln>
                <a:noFill/>
              </a:ln>
              <a:effectLst/>
            </c:spPr>
            <c:extLst>
              <c:ext xmlns:c16="http://schemas.microsoft.com/office/drawing/2014/chart" uri="{C3380CC4-5D6E-409C-BE32-E72D297353CC}">
                <c16:uniqueId val="{0000000F-F65D-4FAF-BA3F-D4CC83AC5ECF}"/>
              </c:ext>
            </c:extLst>
          </c:dPt>
          <c:dPt>
            <c:idx val="8"/>
            <c:invertIfNegative val="0"/>
            <c:bubble3D val="0"/>
            <c:spPr>
              <a:solidFill>
                <a:schemeClr val="accent3">
                  <a:lumMod val="60000"/>
                </a:schemeClr>
              </a:solidFill>
              <a:ln>
                <a:noFill/>
              </a:ln>
              <a:effectLst/>
            </c:spPr>
            <c:extLst>
              <c:ext xmlns:c16="http://schemas.microsoft.com/office/drawing/2014/chart" uri="{C3380CC4-5D6E-409C-BE32-E72D297353CC}">
                <c16:uniqueId val="{00000011-F65D-4FAF-BA3F-D4CC83AC5ECF}"/>
              </c:ext>
            </c:extLst>
          </c:dPt>
          <c:dPt>
            <c:idx val="9"/>
            <c:invertIfNegative val="0"/>
            <c:bubble3D val="0"/>
            <c:spPr>
              <a:solidFill>
                <a:schemeClr val="accent4">
                  <a:lumMod val="60000"/>
                </a:schemeClr>
              </a:solidFill>
              <a:ln>
                <a:noFill/>
              </a:ln>
              <a:effectLst/>
            </c:spPr>
            <c:extLst>
              <c:ext xmlns:c16="http://schemas.microsoft.com/office/drawing/2014/chart" uri="{C3380CC4-5D6E-409C-BE32-E72D297353CC}">
                <c16:uniqueId val="{00000013-F65D-4FAF-BA3F-D4CC83AC5ECF}"/>
              </c:ext>
            </c:extLst>
          </c:dPt>
          <c:dPt>
            <c:idx val="10"/>
            <c:invertIfNegative val="0"/>
            <c:bubble3D val="0"/>
            <c:spPr>
              <a:solidFill>
                <a:schemeClr val="accent5">
                  <a:lumMod val="60000"/>
                </a:schemeClr>
              </a:solidFill>
              <a:ln>
                <a:noFill/>
              </a:ln>
              <a:effectLst/>
            </c:spPr>
            <c:extLst>
              <c:ext xmlns:c16="http://schemas.microsoft.com/office/drawing/2014/chart" uri="{C3380CC4-5D6E-409C-BE32-E72D297353CC}">
                <c16:uniqueId val="{00000015-F65D-4FAF-BA3F-D4CC83AC5ECF}"/>
              </c:ext>
            </c:extLst>
          </c:dPt>
          <c:dPt>
            <c:idx val="11"/>
            <c:invertIfNegative val="0"/>
            <c:bubble3D val="0"/>
            <c:spPr>
              <a:solidFill>
                <a:schemeClr val="accent6">
                  <a:lumMod val="60000"/>
                </a:schemeClr>
              </a:solidFill>
              <a:ln>
                <a:noFill/>
              </a:ln>
              <a:effectLst/>
            </c:spPr>
            <c:extLst>
              <c:ext xmlns:c16="http://schemas.microsoft.com/office/drawing/2014/chart" uri="{C3380CC4-5D6E-409C-BE32-E72D297353CC}">
                <c16:uniqueId val="{00000017-F65D-4FAF-BA3F-D4CC83AC5ECF}"/>
              </c:ext>
            </c:extLst>
          </c:dPt>
          <c:dPt>
            <c:idx val="12"/>
            <c:invertIfNegative val="0"/>
            <c:bubble3D val="0"/>
            <c:spPr>
              <a:solidFill>
                <a:schemeClr val="accent1">
                  <a:lumMod val="80000"/>
                  <a:lumOff val="20000"/>
                </a:schemeClr>
              </a:solidFill>
              <a:ln>
                <a:noFill/>
              </a:ln>
              <a:effectLst/>
            </c:spPr>
            <c:extLst>
              <c:ext xmlns:c16="http://schemas.microsoft.com/office/drawing/2014/chart" uri="{C3380CC4-5D6E-409C-BE32-E72D297353CC}">
                <c16:uniqueId val="{00000019-F65D-4FAF-BA3F-D4CC83AC5ECF}"/>
              </c:ext>
            </c:extLst>
          </c:dPt>
          <c:dPt>
            <c:idx val="13"/>
            <c:invertIfNegative val="0"/>
            <c:bubble3D val="0"/>
            <c:spPr>
              <a:solidFill>
                <a:schemeClr val="accent2">
                  <a:lumMod val="80000"/>
                  <a:lumOff val="20000"/>
                </a:schemeClr>
              </a:solidFill>
              <a:ln>
                <a:noFill/>
              </a:ln>
              <a:effectLst/>
            </c:spPr>
            <c:extLst>
              <c:ext xmlns:c16="http://schemas.microsoft.com/office/drawing/2014/chart" uri="{C3380CC4-5D6E-409C-BE32-E72D297353CC}">
                <c16:uniqueId val="{0000001B-F65D-4FAF-BA3F-D4CC83AC5ECF}"/>
              </c:ext>
            </c:extLst>
          </c:dPt>
          <c:dPt>
            <c:idx val="14"/>
            <c:invertIfNegative val="0"/>
            <c:bubble3D val="0"/>
            <c:spPr>
              <a:solidFill>
                <a:schemeClr val="accent3">
                  <a:lumMod val="80000"/>
                  <a:lumOff val="20000"/>
                </a:schemeClr>
              </a:solidFill>
              <a:ln>
                <a:noFill/>
              </a:ln>
              <a:effectLst/>
            </c:spPr>
            <c:extLst>
              <c:ext xmlns:c16="http://schemas.microsoft.com/office/drawing/2014/chart" uri="{C3380CC4-5D6E-409C-BE32-E72D297353CC}">
                <c16:uniqueId val="{0000001D-F65D-4FAF-BA3F-D4CC83AC5ECF}"/>
              </c:ext>
            </c:extLst>
          </c:dPt>
          <c:dPt>
            <c:idx val="15"/>
            <c:invertIfNegative val="0"/>
            <c:bubble3D val="0"/>
            <c:spPr>
              <a:solidFill>
                <a:schemeClr val="accent4">
                  <a:lumMod val="80000"/>
                  <a:lumOff val="20000"/>
                </a:schemeClr>
              </a:solidFill>
              <a:ln>
                <a:noFill/>
              </a:ln>
              <a:effectLst/>
            </c:spPr>
            <c:extLst>
              <c:ext xmlns:c16="http://schemas.microsoft.com/office/drawing/2014/chart" uri="{C3380CC4-5D6E-409C-BE32-E72D297353CC}">
                <c16:uniqueId val="{0000001F-F65D-4FAF-BA3F-D4CC83AC5ECF}"/>
              </c:ext>
            </c:extLst>
          </c:dPt>
          <c:dPt>
            <c:idx val="16"/>
            <c:invertIfNegative val="0"/>
            <c:bubble3D val="0"/>
            <c:spPr>
              <a:solidFill>
                <a:schemeClr val="accent5">
                  <a:lumMod val="80000"/>
                  <a:lumOff val="20000"/>
                </a:schemeClr>
              </a:solidFill>
              <a:ln>
                <a:noFill/>
              </a:ln>
              <a:effectLst/>
            </c:spPr>
            <c:extLst>
              <c:ext xmlns:c16="http://schemas.microsoft.com/office/drawing/2014/chart" uri="{C3380CC4-5D6E-409C-BE32-E72D297353CC}">
                <c16:uniqueId val="{00000021-F65D-4FAF-BA3F-D4CC83AC5ECF}"/>
              </c:ext>
            </c:extLst>
          </c:dPt>
          <c:dPt>
            <c:idx val="17"/>
            <c:invertIfNegative val="0"/>
            <c:bubble3D val="0"/>
            <c:spPr>
              <a:solidFill>
                <a:schemeClr val="accent6">
                  <a:lumMod val="80000"/>
                  <a:lumOff val="20000"/>
                </a:schemeClr>
              </a:solidFill>
              <a:ln>
                <a:noFill/>
              </a:ln>
              <a:effectLst/>
            </c:spPr>
            <c:extLst>
              <c:ext xmlns:c16="http://schemas.microsoft.com/office/drawing/2014/chart" uri="{C3380CC4-5D6E-409C-BE32-E72D297353CC}">
                <c16:uniqueId val="{00000023-F65D-4FAF-BA3F-D4CC83AC5ECF}"/>
              </c:ext>
            </c:extLst>
          </c:dPt>
          <c:dPt>
            <c:idx val="18"/>
            <c:invertIfNegative val="0"/>
            <c:bubble3D val="0"/>
            <c:spPr>
              <a:solidFill>
                <a:schemeClr val="accent1">
                  <a:lumMod val="80000"/>
                </a:schemeClr>
              </a:solidFill>
              <a:ln>
                <a:noFill/>
              </a:ln>
              <a:effectLst/>
            </c:spPr>
            <c:extLst>
              <c:ext xmlns:c16="http://schemas.microsoft.com/office/drawing/2014/chart" uri="{C3380CC4-5D6E-409C-BE32-E72D297353CC}">
                <c16:uniqueId val="{00000025-F65D-4FAF-BA3F-D4CC83AC5ECF}"/>
              </c:ext>
            </c:extLst>
          </c:dPt>
          <c:dPt>
            <c:idx val="19"/>
            <c:invertIfNegative val="0"/>
            <c:bubble3D val="0"/>
            <c:spPr>
              <a:solidFill>
                <a:schemeClr val="accent2">
                  <a:lumMod val="80000"/>
                </a:schemeClr>
              </a:solidFill>
              <a:ln>
                <a:noFill/>
              </a:ln>
              <a:effectLst/>
            </c:spPr>
            <c:extLst>
              <c:ext xmlns:c16="http://schemas.microsoft.com/office/drawing/2014/chart" uri="{C3380CC4-5D6E-409C-BE32-E72D297353CC}">
                <c16:uniqueId val="{00000027-F65D-4FAF-BA3F-D4CC83AC5ECF}"/>
              </c:ext>
            </c:extLst>
          </c:dPt>
          <c:cat>
            <c:numRef>
              <c:f>Sheet2!$A$2:$A$21</c:f>
              <c:numCache>
                <c:formatCode>General</c:formatCode>
                <c:ptCount val="20"/>
                <c:pt idx="0">
                  <c:v>1990</c:v>
                </c:pt>
                <c:pt idx="1">
                  <c:v>1991</c:v>
                </c:pt>
                <c:pt idx="2">
                  <c:v>1992</c:v>
                </c:pt>
                <c:pt idx="3">
                  <c:v>1993</c:v>
                </c:pt>
                <c:pt idx="4">
                  <c:v>1994</c:v>
                </c:pt>
                <c:pt idx="5">
                  <c:v>1995</c:v>
                </c:pt>
                <c:pt idx="6">
                  <c:v>1996</c:v>
                </c:pt>
                <c:pt idx="7">
                  <c:v>1997</c:v>
                </c:pt>
                <c:pt idx="8">
                  <c:v>1998</c:v>
                </c:pt>
                <c:pt idx="9">
                  <c:v>1999</c:v>
                </c:pt>
                <c:pt idx="10">
                  <c:v>2000</c:v>
                </c:pt>
                <c:pt idx="11">
                  <c:v>2001</c:v>
                </c:pt>
                <c:pt idx="12">
                  <c:v>2002</c:v>
                </c:pt>
                <c:pt idx="13">
                  <c:v>2003</c:v>
                </c:pt>
                <c:pt idx="14">
                  <c:v>2004</c:v>
                </c:pt>
                <c:pt idx="15">
                  <c:v>2005</c:v>
                </c:pt>
                <c:pt idx="16">
                  <c:v>2006</c:v>
                </c:pt>
                <c:pt idx="17">
                  <c:v>2007</c:v>
                </c:pt>
                <c:pt idx="18">
                  <c:v>2008</c:v>
                </c:pt>
                <c:pt idx="19">
                  <c:v>2009</c:v>
                </c:pt>
              </c:numCache>
            </c:numRef>
          </c:cat>
          <c:val>
            <c:numRef>
              <c:f>Sheet2!$I$2:$I$21</c:f>
              <c:numCache>
                <c:formatCode>0.00</c:formatCode>
                <c:ptCount val="20"/>
                <c:pt idx="0">
                  <c:v>1.7475680709567201</c:v>
                </c:pt>
                <c:pt idx="1">
                  <c:v>0.76587664212972328</c:v>
                </c:pt>
                <c:pt idx="2">
                  <c:v>0.1609862540898897</c:v>
                </c:pt>
                <c:pt idx="3">
                  <c:v>0.71607806768079496</c:v>
                </c:pt>
                <c:pt idx="4">
                  <c:v>0.24704618902367032</c:v>
                </c:pt>
                <c:pt idx="5">
                  <c:v>-0.61867935475297975</c:v>
                </c:pt>
                <c:pt idx="6">
                  <c:v>0.96806251675374622</c:v>
                </c:pt>
                <c:pt idx="7">
                  <c:v>0.75284904658503515</c:v>
                </c:pt>
                <c:pt idx="8">
                  <c:v>0.99597204458542166</c:v>
                </c:pt>
                <c:pt idx="9">
                  <c:v>0.67130732075662058</c:v>
                </c:pt>
                <c:pt idx="10">
                  <c:v>-0.10019049974411098</c:v>
                </c:pt>
                <c:pt idx="11">
                  <c:v>0.1913871880002104</c:v>
                </c:pt>
                <c:pt idx="12">
                  <c:v>-0.94380506652131613</c:v>
                </c:pt>
                <c:pt idx="13">
                  <c:v>-1.4033579712465392</c:v>
                </c:pt>
                <c:pt idx="14">
                  <c:v>-0.96071204474306249</c:v>
                </c:pt>
                <c:pt idx="15">
                  <c:v>-2.4290857296136061</c:v>
                </c:pt>
                <c:pt idx="16">
                  <c:v>-0.99142678948669416</c:v>
                </c:pt>
                <c:pt idx="17">
                  <c:v>0.58337989644230914</c:v>
                </c:pt>
                <c:pt idx="18">
                  <c:v>0.21991340784138952</c:v>
                </c:pt>
                <c:pt idx="19">
                  <c:v>-0.57316918873720868</c:v>
                </c:pt>
              </c:numCache>
            </c:numRef>
          </c:val>
          <c:extLst>
            <c:ext xmlns:c16="http://schemas.microsoft.com/office/drawing/2014/chart" uri="{C3380CC4-5D6E-409C-BE32-E72D297353CC}">
              <c16:uniqueId val="{00000028-F65D-4FAF-BA3F-D4CC83AC5ECF}"/>
            </c:ext>
          </c:extLst>
        </c:ser>
        <c:dLbls>
          <c:showLegendKey val="0"/>
          <c:showVal val="0"/>
          <c:showCatName val="0"/>
          <c:showSerName val="0"/>
          <c:showPercent val="0"/>
          <c:showBubbleSize val="0"/>
        </c:dLbls>
        <c:gapWidth val="219"/>
        <c:overlap val="-27"/>
        <c:axId val="105787392"/>
        <c:axId val="105788928"/>
      </c:barChart>
      <c:dateAx>
        <c:axId val="10578739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05788928"/>
        <c:crosses val="autoZero"/>
        <c:auto val="0"/>
        <c:lblOffset val="100"/>
        <c:baseTimeUnit val="days"/>
      </c:dateAx>
      <c:valAx>
        <c:axId val="105788928"/>
        <c:scaling>
          <c:orientation val="minMax"/>
        </c:scaling>
        <c:delete val="0"/>
        <c:axPos val="l"/>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05787392"/>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charts/chart4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20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sz="1200" b="0" i="0" baseline="0">
                <a:effectLst/>
                <a:latin typeface="Times New Roman" panose="02020603050405020304" pitchFamily="18" charset="0"/>
                <a:cs typeface="Times New Roman" panose="02020603050405020304" pitchFamily="18" charset="0"/>
              </a:rPr>
              <a:t>Observed dischared varability on Septmber</a:t>
            </a:r>
            <a:endParaRPr lang="en-US" sz="1200">
              <a:effectLst/>
              <a:latin typeface="Times New Roman" panose="02020603050405020304" pitchFamily="18" charset="0"/>
              <a:cs typeface="Times New Roman" panose="02020603050405020304" pitchFamily="18" charset="0"/>
            </a:endParaRPr>
          </a:p>
        </c:rich>
      </c:tx>
      <c:overlay val="0"/>
      <c:spPr>
        <a:noFill/>
        <a:ln>
          <a:noFill/>
        </a:ln>
        <a:effectLst/>
      </c:spPr>
    </c:title>
    <c:autoTitleDeleted val="0"/>
    <c:plotArea>
      <c:layout/>
      <c:barChart>
        <c:barDir val="col"/>
        <c:grouping val="clustered"/>
        <c:varyColors val="1"/>
        <c:ser>
          <c:idx val="0"/>
          <c:order val="0"/>
          <c:invertIfNegative val="0"/>
          <c:dPt>
            <c:idx val="0"/>
            <c:invertIfNegative val="0"/>
            <c:bubble3D val="0"/>
            <c:spPr>
              <a:solidFill>
                <a:schemeClr val="accent1"/>
              </a:solidFill>
              <a:ln>
                <a:noFill/>
              </a:ln>
              <a:effectLst/>
            </c:spPr>
            <c:extLst>
              <c:ext xmlns:c16="http://schemas.microsoft.com/office/drawing/2014/chart" uri="{C3380CC4-5D6E-409C-BE32-E72D297353CC}">
                <c16:uniqueId val="{00000001-93D3-4F48-854F-F0D779CEFBFE}"/>
              </c:ext>
            </c:extLst>
          </c:dPt>
          <c:dPt>
            <c:idx val="1"/>
            <c:invertIfNegative val="0"/>
            <c:bubble3D val="0"/>
            <c:spPr>
              <a:solidFill>
                <a:schemeClr val="accent2"/>
              </a:solidFill>
              <a:ln>
                <a:noFill/>
              </a:ln>
              <a:effectLst/>
            </c:spPr>
            <c:extLst>
              <c:ext xmlns:c16="http://schemas.microsoft.com/office/drawing/2014/chart" uri="{C3380CC4-5D6E-409C-BE32-E72D297353CC}">
                <c16:uniqueId val="{00000003-93D3-4F48-854F-F0D779CEFBFE}"/>
              </c:ext>
            </c:extLst>
          </c:dPt>
          <c:dPt>
            <c:idx val="2"/>
            <c:invertIfNegative val="0"/>
            <c:bubble3D val="0"/>
            <c:spPr>
              <a:solidFill>
                <a:schemeClr val="accent3"/>
              </a:solidFill>
              <a:ln>
                <a:noFill/>
              </a:ln>
              <a:effectLst/>
            </c:spPr>
            <c:extLst>
              <c:ext xmlns:c16="http://schemas.microsoft.com/office/drawing/2014/chart" uri="{C3380CC4-5D6E-409C-BE32-E72D297353CC}">
                <c16:uniqueId val="{00000005-93D3-4F48-854F-F0D779CEFBFE}"/>
              </c:ext>
            </c:extLst>
          </c:dPt>
          <c:dPt>
            <c:idx val="3"/>
            <c:invertIfNegative val="0"/>
            <c:bubble3D val="0"/>
            <c:spPr>
              <a:solidFill>
                <a:schemeClr val="accent4"/>
              </a:solidFill>
              <a:ln>
                <a:noFill/>
              </a:ln>
              <a:effectLst/>
            </c:spPr>
            <c:extLst>
              <c:ext xmlns:c16="http://schemas.microsoft.com/office/drawing/2014/chart" uri="{C3380CC4-5D6E-409C-BE32-E72D297353CC}">
                <c16:uniqueId val="{00000007-93D3-4F48-854F-F0D779CEFBFE}"/>
              </c:ext>
            </c:extLst>
          </c:dPt>
          <c:dPt>
            <c:idx val="4"/>
            <c:invertIfNegative val="0"/>
            <c:bubble3D val="0"/>
            <c:spPr>
              <a:solidFill>
                <a:schemeClr val="accent5"/>
              </a:solidFill>
              <a:ln>
                <a:noFill/>
              </a:ln>
              <a:effectLst/>
            </c:spPr>
            <c:extLst>
              <c:ext xmlns:c16="http://schemas.microsoft.com/office/drawing/2014/chart" uri="{C3380CC4-5D6E-409C-BE32-E72D297353CC}">
                <c16:uniqueId val="{00000009-93D3-4F48-854F-F0D779CEFBFE}"/>
              </c:ext>
            </c:extLst>
          </c:dPt>
          <c:dPt>
            <c:idx val="5"/>
            <c:invertIfNegative val="0"/>
            <c:bubble3D val="0"/>
            <c:spPr>
              <a:solidFill>
                <a:schemeClr val="accent6"/>
              </a:solidFill>
              <a:ln>
                <a:noFill/>
              </a:ln>
              <a:effectLst/>
            </c:spPr>
            <c:extLst>
              <c:ext xmlns:c16="http://schemas.microsoft.com/office/drawing/2014/chart" uri="{C3380CC4-5D6E-409C-BE32-E72D297353CC}">
                <c16:uniqueId val="{0000000B-93D3-4F48-854F-F0D779CEFBFE}"/>
              </c:ext>
            </c:extLst>
          </c:dPt>
          <c:dPt>
            <c:idx val="6"/>
            <c:invertIfNegative val="0"/>
            <c:bubble3D val="0"/>
            <c:spPr>
              <a:solidFill>
                <a:schemeClr val="accent1">
                  <a:lumMod val="60000"/>
                </a:schemeClr>
              </a:solidFill>
              <a:ln>
                <a:noFill/>
              </a:ln>
              <a:effectLst/>
            </c:spPr>
            <c:extLst>
              <c:ext xmlns:c16="http://schemas.microsoft.com/office/drawing/2014/chart" uri="{C3380CC4-5D6E-409C-BE32-E72D297353CC}">
                <c16:uniqueId val="{0000000D-93D3-4F48-854F-F0D779CEFBFE}"/>
              </c:ext>
            </c:extLst>
          </c:dPt>
          <c:dPt>
            <c:idx val="7"/>
            <c:invertIfNegative val="0"/>
            <c:bubble3D val="0"/>
            <c:spPr>
              <a:solidFill>
                <a:schemeClr val="accent2">
                  <a:lumMod val="60000"/>
                </a:schemeClr>
              </a:solidFill>
              <a:ln>
                <a:noFill/>
              </a:ln>
              <a:effectLst/>
            </c:spPr>
            <c:extLst>
              <c:ext xmlns:c16="http://schemas.microsoft.com/office/drawing/2014/chart" uri="{C3380CC4-5D6E-409C-BE32-E72D297353CC}">
                <c16:uniqueId val="{0000000F-93D3-4F48-854F-F0D779CEFBFE}"/>
              </c:ext>
            </c:extLst>
          </c:dPt>
          <c:dPt>
            <c:idx val="8"/>
            <c:invertIfNegative val="0"/>
            <c:bubble3D val="0"/>
            <c:spPr>
              <a:solidFill>
                <a:schemeClr val="accent3">
                  <a:lumMod val="60000"/>
                </a:schemeClr>
              </a:solidFill>
              <a:ln>
                <a:noFill/>
              </a:ln>
              <a:effectLst/>
            </c:spPr>
            <c:extLst>
              <c:ext xmlns:c16="http://schemas.microsoft.com/office/drawing/2014/chart" uri="{C3380CC4-5D6E-409C-BE32-E72D297353CC}">
                <c16:uniqueId val="{00000011-93D3-4F48-854F-F0D779CEFBFE}"/>
              </c:ext>
            </c:extLst>
          </c:dPt>
          <c:dPt>
            <c:idx val="9"/>
            <c:invertIfNegative val="0"/>
            <c:bubble3D val="0"/>
            <c:spPr>
              <a:solidFill>
                <a:schemeClr val="accent4">
                  <a:lumMod val="60000"/>
                </a:schemeClr>
              </a:solidFill>
              <a:ln>
                <a:noFill/>
              </a:ln>
              <a:effectLst/>
            </c:spPr>
            <c:extLst>
              <c:ext xmlns:c16="http://schemas.microsoft.com/office/drawing/2014/chart" uri="{C3380CC4-5D6E-409C-BE32-E72D297353CC}">
                <c16:uniqueId val="{00000013-93D3-4F48-854F-F0D779CEFBFE}"/>
              </c:ext>
            </c:extLst>
          </c:dPt>
          <c:dPt>
            <c:idx val="10"/>
            <c:invertIfNegative val="0"/>
            <c:bubble3D val="0"/>
            <c:spPr>
              <a:solidFill>
                <a:schemeClr val="accent5">
                  <a:lumMod val="60000"/>
                </a:schemeClr>
              </a:solidFill>
              <a:ln>
                <a:noFill/>
              </a:ln>
              <a:effectLst/>
            </c:spPr>
            <c:extLst>
              <c:ext xmlns:c16="http://schemas.microsoft.com/office/drawing/2014/chart" uri="{C3380CC4-5D6E-409C-BE32-E72D297353CC}">
                <c16:uniqueId val="{00000015-93D3-4F48-854F-F0D779CEFBFE}"/>
              </c:ext>
            </c:extLst>
          </c:dPt>
          <c:dPt>
            <c:idx val="11"/>
            <c:invertIfNegative val="0"/>
            <c:bubble3D val="0"/>
            <c:spPr>
              <a:solidFill>
                <a:schemeClr val="accent6">
                  <a:lumMod val="60000"/>
                </a:schemeClr>
              </a:solidFill>
              <a:ln>
                <a:noFill/>
              </a:ln>
              <a:effectLst/>
            </c:spPr>
            <c:extLst>
              <c:ext xmlns:c16="http://schemas.microsoft.com/office/drawing/2014/chart" uri="{C3380CC4-5D6E-409C-BE32-E72D297353CC}">
                <c16:uniqueId val="{00000017-93D3-4F48-854F-F0D779CEFBFE}"/>
              </c:ext>
            </c:extLst>
          </c:dPt>
          <c:dPt>
            <c:idx val="12"/>
            <c:invertIfNegative val="0"/>
            <c:bubble3D val="0"/>
            <c:spPr>
              <a:solidFill>
                <a:schemeClr val="accent1">
                  <a:lumMod val="80000"/>
                  <a:lumOff val="20000"/>
                </a:schemeClr>
              </a:solidFill>
              <a:ln>
                <a:noFill/>
              </a:ln>
              <a:effectLst/>
            </c:spPr>
            <c:extLst>
              <c:ext xmlns:c16="http://schemas.microsoft.com/office/drawing/2014/chart" uri="{C3380CC4-5D6E-409C-BE32-E72D297353CC}">
                <c16:uniqueId val="{00000019-93D3-4F48-854F-F0D779CEFBFE}"/>
              </c:ext>
            </c:extLst>
          </c:dPt>
          <c:dPt>
            <c:idx val="13"/>
            <c:invertIfNegative val="0"/>
            <c:bubble3D val="0"/>
            <c:spPr>
              <a:solidFill>
                <a:schemeClr val="accent2">
                  <a:lumMod val="80000"/>
                  <a:lumOff val="20000"/>
                </a:schemeClr>
              </a:solidFill>
              <a:ln>
                <a:noFill/>
              </a:ln>
              <a:effectLst/>
            </c:spPr>
            <c:extLst>
              <c:ext xmlns:c16="http://schemas.microsoft.com/office/drawing/2014/chart" uri="{C3380CC4-5D6E-409C-BE32-E72D297353CC}">
                <c16:uniqueId val="{0000001B-93D3-4F48-854F-F0D779CEFBFE}"/>
              </c:ext>
            </c:extLst>
          </c:dPt>
          <c:dPt>
            <c:idx val="14"/>
            <c:invertIfNegative val="0"/>
            <c:bubble3D val="0"/>
            <c:spPr>
              <a:solidFill>
                <a:schemeClr val="accent3">
                  <a:lumMod val="80000"/>
                  <a:lumOff val="20000"/>
                </a:schemeClr>
              </a:solidFill>
              <a:ln>
                <a:noFill/>
              </a:ln>
              <a:effectLst/>
            </c:spPr>
            <c:extLst>
              <c:ext xmlns:c16="http://schemas.microsoft.com/office/drawing/2014/chart" uri="{C3380CC4-5D6E-409C-BE32-E72D297353CC}">
                <c16:uniqueId val="{0000001D-93D3-4F48-854F-F0D779CEFBFE}"/>
              </c:ext>
            </c:extLst>
          </c:dPt>
          <c:dPt>
            <c:idx val="15"/>
            <c:invertIfNegative val="0"/>
            <c:bubble3D val="0"/>
            <c:spPr>
              <a:solidFill>
                <a:schemeClr val="accent4">
                  <a:lumMod val="80000"/>
                  <a:lumOff val="20000"/>
                </a:schemeClr>
              </a:solidFill>
              <a:ln>
                <a:noFill/>
              </a:ln>
              <a:effectLst/>
            </c:spPr>
            <c:extLst>
              <c:ext xmlns:c16="http://schemas.microsoft.com/office/drawing/2014/chart" uri="{C3380CC4-5D6E-409C-BE32-E72D297353CC}">
                <c16:uniqueId val="{0000001F-93D3-4F48-854F-F0D779CEFBFE}"/>
              </c:ext>
            </c:extLst>
          </c:dPt>
          <c:dPt>
            <c:idx val="16"/>
            <c:invertIfNegative val="0"/>
            <c:bubble3D val="0"/>
            <c:spPr>
              <a:solidFill>
                <a:schemeClr val="accent5">
                  <a:lumMod val="80000"/>
                  <a:lumOff val="20000"/>
                </a:schemeClr>
              </a:solidFill>
              <a:ln>
                <a:noFill/>
              </a:ln>
              <a:effectLst/>
            </c:spPr>
            <c:extLst>
              <c:ext xmlns:c16="http://schemas.microsoft.com/office/drawing/2014/chart" uri="{C3380CC4-5D6E-409C-BE32-E72D297353CC}">
                <c16:uniqueId val="{00000021-93D3-4F48-854F-F0D779CEFBFE}"/>
              </c:ext>
            </c:extLst>
          </c:dPt>
          <c:dPt>
            <c:idx val="17"/>
            <c:invertIfNegative val="0"/>
            <c:bubble3D val="0"/>
            <c:spPr>
              <a:solidFill>
                <a:schemeClr val="accent6">
                  <a:lumMod val="80000"/>
                  <a:lumOff val="20000"/>
                </a:schemeClr>
              </a:solidFill>
              <a:ln>
                <a:noFill/>
              </a:ln>
              <a:effectLst/>
            </c:spPr>
            <c:extLst>
              <c:ext xmlns:c16="http://schemas.microsoft.com/office/drawing/2014/chart" uri="{C3380CC4-5D6E-409C-BE32-E72D297353CC}">
                <c16:uniqueId val="{00000023-93D3-4F48-854F-F0D779CEFBFE}"/>
              </c:ext>
            </c:extLst>
          </c:dPt>
          <c:dPt>
            <c:idx val="18"/>
            <c:invertIfNegative val="0"/>
            <c:bubble3D val="0"/>
            <c:spPr>
              <a:solidFill>
                <a:schemeClr val="accent1">
                  <a:lumMod val="80000"/>
                </a:schemeClr>
              </a:solidFill>
              <a:ln>
                <a:noFill/>
              </a:ln>
              <a:effectLst/>
            </c:spPr>
            <c:extLst>
              <c:ext xmlns:c16="http://schemas.microsoft.com/office/drawing/2014/chart" uri="{C3380CC4-5D6E-409C-BE32-E72D297353CC}">
                <c16:uniqueId val="{00000025-93D3-4F48-854F-F0D779CEFBFE}"/>
              </c:ext>
            </c:extLst>
          </c:dPt>
          <c:dPt>
            <c:idx val="19"/>
            <c:invertIfNegative val="0"/>
            <c:bubble3D val="0"/>
            <c:spPr>
              <a:solidFill>
                <a:schemeClr val="accent2">
                  <a:lumMod val="80000"/>
                </a:schemeClr>
              </a:solidFill>
              <a:ln>
                <a:noFill/>
              </a:ln>
              <a:effectLst/>
            </c:spPr>
            <c:extLst>
              <c:ext xmlns:c16="http://schemas.microsoft.com/office/drawing/2014/chart" uri="{C3380CC4-5D6E-409C-BE32-E72D297353CC}">
                <c16:uniqueId val="{00000027-93D3-4F48-854F-F0D779CEFBFE}"/>
              </c:ext>
            </c:extLst>
          </c:dPt>
          <c:cat>
            <c:numRef>
              <c:f>Sheet2!$A$2:$A$21</c:f>
              <c:numCache>
                <c:formatCode>General</c:formatCode>
                <c:ptCount val="20"/>
                <c:pt idx="0">
                  <c:v>1990</c:v>
                </c:pt>
                <c:pt idx="1">
                  <c:v>1991</c:v>
                </c:pt>
                <c:pt idx="2">
                  <c:v>1992</c:v>
                </c:pt>
                <c:pt idx="3">
                  <c:v>1993</c:v>
                </c:pt>
                <c:pt idx="4">
                  <c:v>1994</c:v>
                </c:pt>
                <c:pt idx="5">
                  <c:v>1995</c:v>
                </c:pt>
                <c:pt idx="6">
                  <c:v>1996</c:v>
                </c:pt>
                <c:pt idx="7">
                  <c:v>1997</c:v>
                </c:pt>
                <c:pt idx="8">
                  <c:v>1998</c:v>
                </c:pt>
                <c:pt idx="9">
                  <c:v>1999</c:v>
                </c:pt>
                <c:pt idx="10">
                  <c:v>2000</c:v>
                </c:pt>
                <c:pt idx="11">
                  <c:v>2001</c:v>
                </c:pt>
                <c:pt idx="12">
                  <c:v>2002</c:v>
                </c:pt>
                <c:pt idx="13">
                  <c:v>2003</c:v>
                </c:pt>
                <c:pt idx="14">
                  <c:v>2004</c:v>
                </c:pt>
                <c:pt idx="15">
                  <c:v>2005</c:v>
                </c:pt>
                <c:pt idx="16">
                  <c:v>2006</c:v>
                </c:pt>
                <c:pt idx="17">
                  <c:v>2007</c:v>
                </c:pt>
                <c:pt idx="18">
                  <c:v>2008</c:v>
                </c:pt>
                <c:pt idx="19">
                  <c:v>2009</c:v>
                </c:pt>
              </c:numCache>
            </c:numRef>
          </c:cat>
          <c:val>
            <c:numRef>
              <c:f>Sheet2!$J$2:$J$21</c:f>
              <c:numCache>
                <c:formatCode>0.00</c:formatCode>
                <c:ptCount val="20"/>
                <c:pt idx="0">
                  <c:v>2.0359501392679693</c:v>
                </c:pt>
                <c:pt idx="1">
                  <c:v>1.0598189326055725</c:v>
                </c:pt>
                <c:pt idx="2">
                  <c:v>1.3823133518931161</c:v>
                </c:pt>
                <c:pt idx="3">
                  <c:v>0.84117539033500566</c:v>
                </c:pt>
                <c:pt idx="4">
                  <c:v>0.3000374287768966</c:v>
                </c:pt>
                <c:pt idx="5">
                  <c:v>0.34747399167348614</c:v>
                </c:pt>
                <c:pt idx="6">
                  <c:v>0.29415116001825437</c:v>
                </c:pt>
                <c:pt idx="7">
                  <c:v>-0.88921476195535487</c:v>
                </c:pt>
                <c:pt idx="8">
                  <c:v>0.57533871349402399</c:v>
                </c:pt>
                <c:pt idx="9">
                  <c:v>-0.60930953162461832</c:v>
                </c:pt>
                <c:pt idx="10">
                  <c:v>-0.36975933371169056</c:v>
                </c:pt>
                <c:pt idx="11">
                  <c:v>9.7459697815773183E-2</c:v>
                </c:pt>
                <c:pt idx="12">
                  <c:v>-1.3252195233514601</c:v>
                </c:pt>
                <c:pt idx="13">
                  <c:v>-0.51407280982801229</c:v>
                </c:pt>
                <c:pt idx="14">
                  <c:v>-0.16378941470601879</c:v>
                </c:pt>
                <c:pt idx="15">
                  <c:v>-1.3271637424346685</c:v>
                </c:pt>
                <c:pt idx="16">
                  <c:v>9.3347878361805248E-2</c:v>
                </c:pt>
                <c:pt idx="17">
                  <c:v>1.0538940589782644</c:v>
                </c:pt>
                <c:pt idx="18">
                  <c:v>-1.2237734890880678</c:v>
                </c:pt>
                <c:pt idx="19">
                  <c:v>-1.6586581365202573</c:v>
                </c:pt>
              </c:numCache>
            </c:numRef>
          </c:val>
          <c:extLst>
            <c:ext xmlns:c16="http://schemas.microsoft.com/office/drawing/2014/chart" uri="{C3380CC4-5D6E-409C-BE32-E72D297353CC}">
              <c16:uniqueId val="{00000028-93D3-4F48-854F-F0D779CEFBFE}"/>
            </c:ext>
          </c:extLst>
        </c:ser>
        <c:dLbls>
          <c:showLegendKey val="0"/>
          <c:showVal val="0"/>
          <c:showCatName val="0"/>
          <c:showSerName val="0"/>
          <c:showPercent val="0"/>
          <c:showBubbleSize val="0"/>
        </c:dLbls>
        <c:gapWidth val="219"/>
        <c:overlap val="-27"/>
        <c:axId val="105846272"/>
        <c:axId val="105847808"/>
      </c:barChart>
      <c:dateAx>
        <c:axId val="10584627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05847808"/>
        <c:crosses val="autoZero"/>
        <c:auto val="0"/>
        <c:lblOffset val="100"/>
        <c:baseTimeUnit val="days"/>
      </c:dateAx>
      <c:valAx>
        <c:axId val="105847808"/>
        <c:scaling>
          <c:orientation val="minMax"/>
        </c:scaling>
        <c:delete val="0"/>
        <c:axPos val="l"/>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05846272"/>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charts/chart4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20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sz="1200" b="0" i="0" baseline="0">
                <a:effectLst/>
                <a:latin typeface="Times New Roman" panose="02020603050405020304" pitchFamily="18" charset="0"/>
                <a:cs typeface="Times New Roman" panose="02020603050405020304" pitchFamily="18" charset="0"/>
              </a:rPr>
              <a:t>Observed dischared varability on October</a:t>
            </a:r>
            <a:endParaRPr lang="en-US" sz="1200">
              <a:effectLst/>
              <a:latin typeface="Times New Roman" panose="02020603050405020304" pitchFamily="18" charset="0"/>
              <a:cs typeface="Times New Roman" panose="02020603050405020304" pitchFamily="18" charset="0"/>
            </a:endParaRPr>
          </a:p>
        </c:rich>
      </c:tx>
      <c:overlay val="0"/>
      <c:spPr>
        <a:noFill/>
        <a:ln>
          <a:noFill/>
        </a:ln>
        <a:effectLst/>
      </c:spPr>
    </c:title>
    <c:autoTitleDeleted val="0"/>
    <c:plotArea>
      <c:layout/>
      <c:barChart>
        <c:barDir val="col"/>
        <c:grouping val="clustered"/>
        <c:varyColors val="1"/>
        <c:ser>
          <c:idx val="0"/>
          <c:order val="0"/>
          <c:invertIfNegative val="0"/>
          <c:dPt>
            <c:idx val="0"/>
            <c:invertIfNegative val="0"/>
            <c:bubble3D val="0"/>
            <c:spPr>
              <a:solidFill>
                <a:schemeClr val="accent1"/>
              </a:solidFill>
              <a:ln>
                <a:noFill/>
              </a:ln>
              <a:effectLst/>
            </c:spPr>
            <c:extLst>
              <c:ext xmlns:c16="http://schemas.microsoft.com/office/drawing/2014/chart" uri="{C3380CC4-5D6E-409C-BE32-E72D297353CC}">
                <c16:uniqueId val="{00000001-707B-43E3-A34F-E542475EA041}"/>
              </c:ext>
            </c:extLst>
          </c:dPt>
          <c:dPt>
            <c:idx val="1"/>
            <c:invertIfNegative val="0"/>
            <c:bubble3D val="0"/>
            <c:spPr>
              <a:solidFill>
                <a:schemeClr val="accent2"/>
              </a:solidFill>
              <a:ln>
                <a:noFill/>
              </a:ln>
              <a:effectLst/>
            </c:spPr>
            <c:extLst>
              <c:ext xmlns:c16="http://schemas.microsoft.com/office/drawing/2014/chart" uri="{C3380CC4-5D6E-409C-BE32-E72D297353CC}">
                <c16:uniqueId val="{00000003-707B-43E3-A34F-E542475EA041}"/>
              </c:ext>
            </c:extLst>
          </c:dPt>
          <c:dPt>
            <c:idx val="2"/>
            <c:invertIfNegative val="0"/>
            <c:bubble3D val="0"/>
            <c:spPr>
              <a:solidFill>
                <a:schemeClr val="accent3"/>
              </a:solidFill>
              <a:ln>
                <a:noFill/>
              </a:ln>
              <a:effectLst/>
            </c:spPr>
            <c:extLst>
              <c:ext xmlns:c16="http://schemas.microsoft.com/office/drawing/2014/chart" uri="{C3380CC4-5D6E-409C-BE32-E72D297353CC}">
                <c16:uniqueId val="{00000005-707B-43E3-A34F-E542475EA041}"/>
              </c:ext>
            </c:extLst>
          </c:dPt>
          <c:dPt>
            <c:idx val="3"/>
            <c:invertIfNegative val="0"/>
            <c:bubble3D val="0"/>
            <c:spPr>
              <a:solidFill>
                <a:schemeClr val="accent4"/>
              </a:solidFill>
              <a:ln>
                <a:noFill/>
              </a:ln>
              <a:effectLst/>
            </c:spPr>
            <c:extLst>
              <c:ext xmlns:c16="http://schemas.microsoft.com/office/drawing/2014/chart" uri="{C3380CC4-5D6E-409C-BE32-E72D297353CC}">
                <c16:uniqueId val="{00000007-707B-43E3-A34F-E542475EA041}"/>
              </c:ext>
            </c:extLst>
          </c:dPt>
          <c:dPt>
            <c:idx val="4"/>
            <c:invertIfNegative val="0"/>
            <c:bubble3D val="0"/>
            <c:spPr>
              <a:solidFill>
                <a:schemeClr val="accent5"/>
              </a:solidFill>
              <a:ln>
                <a:noFill/>
              </a:ln>
              <a:effectLst/>
            </c:spPr>
            <c:extLst>
              <c:ext xmlns:c16="http://schemas.microsoft.com/office/drawing/2014/chart" uri="{C3380CC4-5D6E-409C-BE32-E72D297353CC}">
                <c16:uniqueId val="{00000009-707B-43E3-A34F-E542475EA041}"/>
              </c:ext>
            </c:extLst>
          </c:dPt>
          <c:dPt>
            <c:idx val="5"/>
            <c:invertIfNegative val="0"/>
            <c:bubble3D val="0"/>
            <c:spPr>
              <a:solidFill>
                <a:schemeClr val="accent6"/>
              </a:solidFill>
              <a:ln>
                <a:noFill/>
              </a:ln>
              <a:effectLst/>
            </c:spPr>
            <c:extLst>
              <c:ext xmlns:c16="http://schemas.microsoft.com/office/drawing/2014/chart" uri="{C3380CC4-5D6E-409C-BE32-E72D297353CC}">
                <c16:uniqueId val="{0000000B-707B-43E3-A34F-E542475EA041}"/>
              </c:ext>
            </c:extLst>
          </c:dPt>
          <c:dPt>
            <c:idx val="6"/>
            <c:invertIfNegative val="0"/>
            <c:bubble3D val="0"/>
            <c:spPr>
              <a:solidFill>
                <a:schemeClr val="accent1">
                  <a:lumMod val="60000"/>
                </a:schemeClr>
              </a:solidFill>
              <a:ln>
                <a:noFill/>
              </a:ln>
              <a:effectLst/>
            </c:spPr>
            <c:extLst>
              <c:ext xmlns:c16="http://schemas.microsoft.com/office/drawing/2014/chart" uri="{C3380CC4-5D6E-409C-BE32-E72D297353CC}">
                <c16:uniqueId val="{0000000D-707B-43E3-A34F-E542475EA041}"/>
              </c:ext>
            </c:extLst>
          </c:dPt>
          <c:dPt>
            <c:idx val="7"/>
            <c:invertIfNegative val="0"/>
            <c:bubble3D val="0"/>
            <c:spPr>
              <a:solidFill>
                <a:schemeClr val="accent2">
                  <a:lumMod val="60000"/>
                </a:schemeClr>
              </a:solidFill>
              <a:ln>
                <a:noFill/>
              </a:ln>
              <a:effectLst/>
            </c:spPr>
            <c:extLst>
              <c:ext xmlns:c16="http://schemas.microsoft.com/office/drawing/2014/chart" uri="{C3380CC4-5D6E-409C-BE32-E72D297353CC}">
                <c16:uniqueId val="{0000000F-707B-43E3-A34F-E542475EA041}"/>
              </c:ext>
            </c:extLst>
          </c:dPt>
          <c:dPt>
            <c:idx val="8"/>
            <c:invertIfNegative val="0"/>
            <c:bubble3D val="0"/>
            <c:spPr>
              <a:solidFill>
                <a:schemeClr val="accent3">
                  <a:lumMod val="60000"/>
                </a:schemeClr>
              </a:solidFill>
              <a:ln>
                <a:noFill/>
              </a:ln>
              <a:effectLst/>
            </c:spPr>
            <c:extLst>
              <c:ext xmlns:c16="http://schemas.microsoft.com/office/drawing/2014/chart" uri="{C3380CC4-5D6E-409C-BE32-E72D297353CC}">
                <c16:uniqueId val="{00000011-707B-43E3-A34F-E542475EA041}"/>
              </c:ext>
            </c:extLst>
          </c:dPt>
          <c:dPt>
            <c:idx val="9"/>
            <c:invertIfNegative val="0"/>
            <c:bubble3D val="0"/>
            <c:spPr>
              <a:solidFill>
                <a:schemeClr val="accent4">
                  <a:lumMod val="60000"/>
                </a:schemeClr>
              </a:solidFill>
              <a:ln>
                <a:noFill/>
              </a:ln>
              <a:effectLst/>
            </c:spPr>
            <c:extLst>
              <c:ext xmlns:c16="http://schemas.microsoft.com/office/drawing/2014/chart" uri="{C3380CC4-5D6E-409C-BE32-E72D297353CC}">
                <c16:uniqueId val="{00000013-707B-43E3-A34F-E542475EA041}"/>
              </c:ext>
            </c:extLst>
          </c:dPt>
          <c:dPt>
            <c:idx val="10"/>
            <c:invertIfNegative val="0"/>
            <c:bubble3D val="0"/>
            <c:spPr>
              <a:solidFill>
                <a:schemeClr val="accent5">
                  <a:lumMod val="60000"/>
                </a:schemeClr>
              </a:solidFill>
              <a:ln>
                <a:noFill/>
              </a:ln>
              <a:effectLst/>
            </c:spPr>
            <c:extLst>
              <c:ext xmlns:c16="http://schemas.microsoft.com/office/drawing/2014/chart" uri="{C3380CC4-5D6E-409C-BE32-E72D297353CC}">
                <c16:uniqueId val="{00000015-707B-43E3-A34F-E542475EA041}"/>
              </c:ext>
            </c:extLst>
          </c:dPt>
          <c:dPt>
            <c:idx val="11"/>
            <c:invertIfNegative val="0"/>
            <c:bubble3D val="0"/>
            <c:spPr>
              <a:solidFill>
                <a:schemeClr val="accent6">
                  <a:lumMod val="60000"/>
                </a:schemeClr>
              </a:solidFill>
              <a:ln>
                <a:noFill/>
              </a:ln>
              <a:effectLst/>
            </c:spPr>
            <c:extLst>
              <c:ext xmlns:c16="http://schemas.microsoft.com/office/drawing/2014/chart" uri="{C3380CC4-5D6E-409C-BE32-E72D297353CC}">
                <c16:uniqueId val="{00000017-707B-43E3-A34F-E542475EA041}"/>
              </c:ext>
            </c:extLst>
          </c:dPt>
          <c:dPt>
            <c:idx val="12"/>
            <c:invertIfNegative val="0"/>
            <c:bubble3D val="0"/>
            <c:spPr>
              <a:solidFill>
                <a:schemeClr val="accent1">
                  <a:lumMod val="80000"/>
                  <a:lumOff val="20000"/>
                </a:schemeClr>
              </a:solidFill>
              <a:ln>
                <a:noFill/>
              </a:ln>
              <a:effectLst/>
            </c:spPr>
            <c:extLst>
              <c:ext xmlns:c16="http://schemas.microsoft.com/office/drawing/2014/chart" uri="{C3380CC4-5D6E-409C-BE32-E72D297353CC}">
                <c16:uniqueId val="{00000019-707B-43E3-A34F-E542475EA041}"/>
              </c:ext>
            </c:extLst>
          </c:dPt>
          <c:dPt>
            <c:idx val="13"/>
            <c:invertIfNegative val="0"/>
            <c:bubble3D val="0"/>
            <c:spPr>
              <a:solidFill>
                <a:schemeClr val="accent2">
                  <a:lumMod val="80000"/>
                  <a:lumOff val="20000"/>
                </a:schemeClr>
              </a:solidFill>
              <a:ln>
                <a:noFill/>
              </a:ln>
              <a:effectLst/>
            </c:spPr>
            <c:extLst>
              <c:ext xmlns:c16="http://schemas.microsoft.com/office/drawing/2014/chart" uri="{C3380CC4-5D6E-409C-BE32-E72D297353CC}">
                <c16:uniqueId val="{0000001B-707B-43E3-A34F-E542475EA041}"/>
              </c:ext>
            </c:extLst>
          </c:dPt>
          <c:dPt>
            <c:idx val="14"/>
            <c:invertIfNegative val="0"/>
            <c:bubble3D val="0"/>
            <c:spPr>
              <a:solidFill>
                <a:schemeClr val="accent3">
                  <a:lumMod val="80000"/>
                  <a:lumOff val="20000"/>
                </a:schemeClr>
              </a:solidFill>
              <a:ln>
                <a:noFill/>
              </a:ln>
              <a:effectLst/>
            </c:spPr>
            <c:extLst>
              <c:ext xmlns:c16="http://schemas.microsoft.com/office/drawing/2014/chart" uri="{C3380CC4-5D6E-409C-BE32-E72D297353CC}">
                <c16:uniqueId val="{0000001D-707B-43E3-A34F-E542475EA041}"/>
              </c:ext>
            </c:extLst>
          </c:dPt>
          <c:dPt>
            <c:idx val="15"/>
            <c:invertIfNegative val="0"/>
            <c:bubble3D val="0"/>
            <c:spPr>
              <a:solidFill>
                <a:schemeClr val="accent4">
                  <a:lumMod val="80000"/>
                  <a:lumOff val="20000"/>
                </a:schemeClr>
              </a:solidFill>
              <a:ln>
                <a:noFill/>
              </a:ln>
              <a:effectLst/>
            </c:spPr>
            <c:extLst>
              <c:ext xmlns:c16="http://schemas.microsoft.com/office/drawing/2014/chart" uri="{C3380CC4-5D6E-409C-BE32-E72D297353CC}">
                <c16:uniqueId val="{0000001F-707B-43E3-A34F-E542475EA041}"/>
              </c:ext>
            </c:extLst>
          </c:dPt>
          <c:dPt>
            <c:idx val="16"/>
            <c:invertIfNegative val="0"/>
            <c:bubble3D val="0"/>
            <c:spPr>
              <a:solidFill>
                <a:schemeClr val="accent5">
                  <a:lumMod val="80000"/>
                  <a:lumOff val="20000"/>
                </a:schemeClr>
              </a:solidFill>
              <a:ln>
                <a:noFill/>
              </a:ln>
              <a:effectLst/>
            </c:spPr>
            <c:extLst>
              <c:ext xmlns:c16="http://schemas.microsoft.com/office/drawing/2014/chart" uri="{C3380CC4-5D6E-409C-BE32-E72D297353CC}">
                <c16:uniqueId val="{00000021-707B-43E3-A34F-E542475EA041}"/>
              </c:ext>
            </c:extLst>
          </c:dPt>
          <c:dPt>
            <c:idx val="17"/>
            <c:invertIfNegative val="0"/>
            <c:bubble3D val="0"/>
            <c:spPr>
              <a:solidFill>
                <a:schemeClr val="accent6">
                  <a:lumMod val="80000"/>
                  <a:lumOff val="20000"/>
                </a:schemeClr>
              </a:solidFill>
              <a:ln>
                <a:noFill/>
              </a:ln>
              <a:effectLst/>
            </c:spPr>
            <c:extLst>
              <c:ext xmlns:c16="http://schemas.microsoft.com/office/drawing/2014/chart" uri="{C3380CC4-5D6E-409C-BE32-E72D297353CC}">
                <c16:uniqueId val="{00000023-707B-43E3-A34F-E542475EA041}"/>
              </c:ext>
            </c:extLst>
          </c:dPt>
          <c:dPt>
            <c:idx val="18"/>
            <c:invertIfNegative val="0"/>
            <c:bubble3D val="0"/>
            <c:spPr>
              <a:solidFill>
                <a:schemeClr val="accent1">
                  <a:lumMod val="80000"/>
                </a:schemeClr>
              </a:solidFill>
              <a:ln>
                <a:noFill/>
              </a:ln>
              <a:effectLst/>
            </c:spPr>
            <c:extLst>
              <c:ext xmlns:c16="http://schemas.microsoft.com/office/drawing/2014/chart" uri="{C3380CC4-5D6E-409C-BE32-E72D297353CC}">
                <c16:uniqueId val="{00000025-707B-43E3-A34F-E542475EA041}"/>
              </c:ext>
            </c:extLst>
          </c:dPt>
          <c:dPt>
            <c:idx val="19"/>
            <c:invertIfNegative val="0"/>
            <c:bubble3D val="0"/>
            <c:spPr>
              <a:solidFill>
                <a:schemeClr val="accent2">
                  <a:lumMod val="80000"/>
                </a:schemeClr>
              </a:solidFill>
              <a:ln>
                <a:noFill/>
              </a:ln>
              <a:effectLst/>
            </c:spPr>
            <c:extLst>
              <c:ext xmlns:c16="http://schemas.microsoft.com/office/drawing/2014/chart" uri="{C3380CC4-5D6E-409C-BE32-E72D297353CC}">
                <c16:uniqueId val="{00000027-707B-43E3-A34F-E542475EA041}"/>
              </c:ext>
            </c:extLst>
          </c:dPt>
          <c:cat>
            <c:numRef>
              <c:f>Sheet2!$A$2:$A$21</c:f>
              <c:numCache>
                <c:formatCode>General</c:formatCode>
                <c:ptCount val="20"/>
                <c:pt idx="0">
                  <c:v>1990</c:v>
                </c:pt>
                <c:pt idx="1">
                  <c:v>1991</c:v>
                </c:pt>
                <c:pt idx="2">
                  <c:v>1992</c:v>
                </c:pt>
                <c:pt idx="3">
                  <c:v>1993</c:v>
                </c:pt>
                <c:pt idx="4">
                  <c:v>1994</c:v>
                </c:pt>
                <c:pt idx="5">
                  <c:v>1995</c:v>
                </c:pt>
                <c:pt idx="6">
                  <c:v>1996</c:v>
                </c:pt>
                <c:pt idx="7">
                  <c:v>1997</c:v>
                </c:pt>
                <c:pt idx="8">
                  <c:v>1998</c:v>
                </c:pt>
                <c:pt idx="9">
                  <c:v>1999</c:v>
                </c:pt>
                <c:pt idx="10">
                  <c:v>2000</c:v>
                </c:pt>
                <c:pt idx="11">
                  <c:v>2001</c:v>
                </c:pt>
                <c:pt idx="12">
                  <c:v>2002</c:v>
                </c:pt>
                <c:pt idx="13">
                  <c:v>2003</c:v>
                </c:pt>
                <c:pt idx="14">
                  <c:v>2004</c:v>
                </c:pt>
                <c:pt idx="15">
                  <c:v>2005</c:v>
                </c:pt>
                <c:pt idx="16">
                  <c:v>2006</c:v>
                </c:pt>
                <c:pt idx="17">
                  <c:v>2007</c:v>
                </c:pt>
                <c:pt idx="18">
                  <c:v>2008</c:v>
                </c:pt>
                <c:pt idx="19">
                  <c:v>2009</c:v>
                </c:pt>
              </c:numCache>
            </c:numRef>
          </c:cat>
          <c:val>
            <c:numRef>
              <c:f>Sheet2!$K$2:$K$21</c:f>
              <c:numCache>
                <c:formatCode>0.00</c:formatCode>
                <c:ptCount val="20"/>
                <c:pt idx="0">
                  <c:v>0.23525874699059771</c:v>
                </c:pt>
                <c:pt idx="1">
                  <c:v>0.82773014782265741</c:v>
                </c:pt>
                <c:pt idx="2">
                  <c:v>1.4202015486547184</c:v>
                </c:pt>
                <c:pt idx="3">
                  <c:v>-0.16391866002874972</c:v>
                </c:pt>
                <c:pt idx="4">
                  <c:v>-1.7480388687122181</c:v>
                </c:pt>
                <c:pt idx="5">
                  <c:v>-0.70116149672380323</c:v>
                </c:pt>
                <c:pt idx="6">
                  <c:v>-0.22393916592514748</c:v>
                </c:pt>
                <c:pt idx="7">
                  <c:v>-0.34486948358039932</c:v>
                </c:pt>
                <c:pt idx="8">
                  <c:v>1.4872540068337241</c:v>
                </c:pt>
                <c:pt idx="9">
                  <c:v>1.5425161398747722</c:v>
                </c:pt>
                <c:pt idx="10">
                  <c:v>0.91883214055563378</c:v>
                </c:pt>
                <c:pt idx="11">
                  <c:v>-0.14369899016134238</c:v>
                </c:pt>
                <c:pt idx="12">
                  <c:v>-1.4160862402459524</c:v>
                </c:pt>
                <c:pt idx="13">
                  <c:v>-0.93290824568114905</c:v>
                </c:pt>
                <c:pt idx="14">
                  <c:v>-0.52613137897616158</c:v>
                </c:pt>
                <c:pt idx="15">
                  <c:v>0.39195298916174309</c:v>
                </c:pt>
                <c:pt idx="16">
                  <c:v>1.348750097818338</c:v>
                </c:pt>
                <c:pt idx="17">
                  <c:v>-0.78781726882406644</c:v>
                </c:pt>
                <c:pt idx="18">
                  <c:v>-1.1380665705604993</c:v>
                </c:pt>
                <c:pt idx="19">
                  <c:v>-4.5859448292689765E-2</c:v>
                </c:pt>
              </c:numCache>
            </c:numRef>
          </c:val>
          <c:extLst>
            <c:ext xmlns:c16="http://schemas.microsoft.com/office/drawing/2014/chart" uri="{C3380CC4-5D6E-409C-BE32-E72D297353CC}">
              <c16:uniqueId val="{00000028-707B-43E3-A34F-E542475EA041}"/>
            </c:ext>
          </c:extLst>
        </c:ser>
        <c:dLbls>
          <c:showLegendKey val="0"/>
          <c:showVal val="0"/>
          <c:showCatName val="0"/>
          <c:showSerName val="0"/>
          <c:showPercent val="0"/>
          <c:showBubbleSize val="0"/>
        </c:dLbls>
        <c:gapWidth val="219"/>
        <c:overlap val="-27"/>
        <c:axId val="105999360"/>
        <c:axId val="106009344"/>
      </c:barChart>
      <c:dateAx>
        <c:axId val="10599936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06009344"/>
        <c:crosses val="autoZero"/>
        <c:auto val="0"/>
        <c:lblOffset val="100"/>
        <c:baseTimeUnit val="days"/>
      </c:dateAx>
      <c:valAx>
        <c:axId val="106009344"/>
        <c:scaling>
          <c:orientation val="minMax"/>
        </c:scaling>
        <c:delete val="0"/>
        <c:axPos val="l"/>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05999360"/>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charts/chart4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20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sz="1200" b="0" i="0" baseline="0">
                <a:effectLst/>
                <a:latin typeface="Times New Roman" panose="02020603050405020304" pitchFamily="18" charset="0"/>
                <a:cs typeface="Times New Roman" panose="02020603050405020304" pitchFamily="18" charset="0"/>
              </a:rPr>
              <a:t>Observed dischared varability on November</a:t>
            </a:r>
            <a:endParaRPr lang="en-US" sz="1200">
              <a:effectLst/>
              <a:latin typeface="Times New Roman" panose="02020603050405020304" pitchFamily="18" charset="0"/>
              <a:cs typeface="Times New Roman" panose="02020603050405020304" pitchFamily="18" charset="0"/>
            </a:endParaRPr>
          </a:p>
        </c:rich>
      </c:tx>
      <c:layout>
        <c:manualLayout>
          <c:xMode val="edge"/>
          <c:yMode val="edge"/>
          <c:x val="0.25819139198188262"/>
          <c:y val="3.2840722495894946E-2"/>
        </c:manualLayout>
      </c:layout>
      <c:overlay val="0"/>
      <c:spPr>
        <a:noFill/>
        <a:ln>
          <a:noFill/>
        </a:ln>
        <a:effectLst/>
      </c:spPr>
    </c:title>
    <c:autoTitleDeleted val="0"/>
    <c:plotArea>
      <c:layout/>
      <c:barChart>
        <c:barDir val="col"/>
        <c:grouping val="clustered"/>
        <c:varyColors val="1"/>
        <c:ser>
          <c:idx val="0"/>
          <c:order val="0"/>
          <c:invertIfNegative val="0"/>
          <c:dPt>
            <c:idx val="0"/>
            <c:invertIfNegative val="0"/>
            <c:bubble3D val="0"/>
            <c:spPr>
              <a:solidFill>
                <a:schemeClr val="accent1"/>
              </a:solidFill>
              <a:ln>
                <a:noFill/>
              </a:ln>
              <a:effectLst/>
            </c:spPr>
            <c:extLst>
              <c:ext xmlns:c16="http://schemas.microsoft.com/office/drawing/2014/chart" uri="{C3380CC4-5D6E-409C-BE32-E72D297353CC}">
                <c16:uniqueId val="{00000001-A445-40F3-8109-4954EB69B258}"/>
              </c:ext>
            </c:extLst>
          </c:dPt>
          <c:dPt>
            <c:idx val="1"/>
            <c:invertIfNegative val="0"/>
            <c:bubble3D val="0"/>
            <c:spPr>
              <a:solidFill>
                <a:schemeClr val="accent2"/>
              </a:solidFill>
              <a:ln>
                <a:noFill/>
              </a:ln>
              <a:effectLst/>
            </c:spPr>
            <c:extLst>
              <c:ext xmlns:c16="http://schemas.microsoft.com/office/drawing/2014/chart" uri="{C3380CC4-5D6E-409C-BE32-E72D297353CC}">
                <c16:uniqueId val="{00000003-A445-40F3-8109-4954EB69B258}"/>
              </c:ext>
            </c:extLst>
          </c:dPt>
          <c:dPt>
            <c:idx val="2"/>
            <c:invertIfNegative val="0"/>
            <c:bubble3D val="0"/>
            <c:spPr>
              <a:solidFill>
                <a:schemeClr val="accent3"/>
              </a:solidFill>
              <a:ln>
                <a:noFill/>
              </a:ln>
              <a:effectLst/>
            </c:spPr>
            <c:extLst>
              <c:ext xmlns:c16="http://schemas.microsoft.com/office/drawing/2014/chart" uri="{C3380CC4-5D6E-409C-BE32-E72D297353CC}">
                <c16:uniqueId val="{00000005-A445-40F3-8109-4954EB69B258}"/>
              </c:ext>
            </c:extLst>
          </c:dPt>
          <c:dPt>
            <c:idx val="3"/>
            <c:invertIfNegative val="0"/>
            <c:bubble3D val="0"/>
            <c:spPr>
              <a:solidFill>
                <a:schemeClr val="accent4"/>
              </a:solidFill>
              <a:ln>
                <a:noFill/>
              </a:ln>
              <a:effectLst/>
            </c:spPr>
            <c:extLst>
              <c:ext xmlns:c16="http://schemas.microsoft.com/office/drawing/2014/chart" uri="{C3380CC4-5D6E-409C-BE32-E72D297353CC}">
                <c16:uniqueId val="{00000007-A445-40F3-8109-4954EB69B258}"/>
              </c:ext>
            </c:extLst>
          </c:dPt>
          <c:dPt>
            <c:idx val="4"/>
            <c:invertIfNegative val="0"/>
            <c:bubble3D val="0"/>
            <c:spPr>
              <a:solidFill>
                <a:schemeClr val="accent5"/>
              </a:solidFill>
              <a:ln>
                <a:noFill/>
              </a:ln>
              <a:effectLst/>
            </c:spPr>
            <c:extLst>
              <c:ext xmlns:c16="http://schemas.microsoft.com/office/drawing/2014/chart" uri="{C3380CC4-5D6E-409C-BE32-E72D297353CC}">
                <c16:uniqueId val="{00000009-A445-40F3-8109-4954EB69B258}"/>
              </c:ext>
            </c:extLst>
          </c:dPt>
          <c:dPt>
            <c:idx val="5"/>
            <c:invertIfNegative val="0"/>
            <c:bubble3D val="0"/>
            <c:spPr>
              <a:solidFill>
                <a:schemeClr val="accent6"/>
              </a:solidFill>
              <a:ln>
                <a:noFill/>
              </a:ln>
              <a:effectLst/>
            </c:spPr>
            <c:extLst>
              <c:ext xmlns:c16="http://schemas.microsoft.com/office/drawing/2014/chart" uri="{C3380CC4-5D6E-409C-BE32-E72D297353CC}">
                <c16:uniqueId val="{0000000B-A445-40F3-8109-4954EB69B258}"/>
              </c:ext>
            </c:extLst>
          </c:dPt>
          <c:dPt>
            <c:idx val="6"/>
            <c:invertIfNegative val="0"/>
            <c:bubble3D val="0"/>
            <c:spPr>
              <a:solidFill>
                <a:schemeClr val="accent1">
                  <a:lumMod val="60000"/>
                </a:schemeClr>
              </a:solidFill>
              <a:ln>
                <a:noFill/>
              </a:ln>
              <a:effectLst/>
            </c:spPr>
            <c:extLst>
              <c:ext xmlns:c16="http://schemas.microsoft.com/office/drawing/2014/chart" uri="{C3380CC4-5D6E-409C-BE32-E72D297353CC}">
                <c16:uniqueId val="{0000000D-A445-40F3-8109-4954EB69B258}"/>
              </c:ext>
            </c:extLst>
          </c:dPt>
          <c:dPt>
            <c:idx val="7"/>
            <c:invertIfNegative val="0"/>
            <c:bubble3D val="0"/>
            <c:spPr>
              <a:solidFill>
                <a:schemeClr val="accent2">
                  <a:lumMod val="60000"/>
                </a:schemeClr>
              </a:solidFill>
              <a:ln>
                <a:noFill/>
              </a:ln>
              <a:effectLst/>
            </c:spPr>
            <c:extLst>
              <c:ext xmlns:c16="http://schemas.microsoft.com/office/drawing/2014/chart" uri="{C3380CC4-5D6E-409C-BE32-E72D297353CC}">
                <c16:uniqueId val="{0000000F-A445-40F3-8109-4954EB69B258}"/>
              </c:ext>
            </c:extLst>
          </c:dPt>
          <c:dPt>
            <c:idx val="8"/>
            <c:invertIfNegative val="0"/>
            <c:bubble3D val="0"/>
            <c:spPr>
              <a:solidFill>
                <a:schemeClr val="accent3">
                  <a:lumMod val="60000"/>
                </a:schemeClr>
              </a:solidFill>
              <a:ln>
                <a:noFill/>
              </a:ln>
              <a:effectLst/>
            </c:spPr>
            <c:extLst>
              <c:ext xmlns:c16="http://schemas.microsoft.com/office/drawing/2014/chart" uri="{C3380CC4-5D6E-409C-BE32-E72D297353CC}">
                <c16:uniqueId val="{00000011-A445-40F3-8109-4954EB69B258}"/>
              </c:ext>
            </c:extLst>
          </c:dPt>
          <c:dPt>
            <c:idx val="9"/>
            <c:invertIfNegative val="0"/>
            <c:bubble3D val="0"/>
            <c:spPr>
              <a:solidFill>
                <a:schemeClr val="accent4">
                  <a:lumMod val="60000"/>
                </a:schemeClr>
              </a:solidFill>
              <a:ln>
                <a:noFill/>
              </a:ln>
              <a:effectLst/>
            </c:spPr>
            <c:extLst>
              <c:ext xmlns:c16="http://schemas.microsoft.com/office/drawing/2014/chart" uri="{C3380CC4-5D6E-409C-BE32-E72D297353CC}">
                <c16:uniqueId val="{00000013-A445-40F3-8109-4954EB69B258}"/>
              </c:ext>
            </c:extLst>
          </c:dPt>
          <c:dPt>
            <c:idx val="10"/>
            <c:invertIfNegative val="0"/>
            <c:bubble3D val="0"/>
            <c:spPr>
              <a:solidFill>
                <a:schemeClr val="accent5">
                  <a:lumMod val="60000"/>
                </a:schemeClr>
              </a:solidFill>
              <a:ln>
                <a:noFill/>
              </a:ln>
              <a:effectLst/>
            </c:spPr>
            <c:extLst>
              <c:ext xmlns:c16="http://schemas.microsoft.com/office/drawing/2014/chart" uri="{C3380CC4-5D6E-409C-BE32-E72D297353CC}">
                <c16:uniqueId val="{00000015-A445-40F3-8109-4954EB69B258}"/>
              </c:ext>
            </c:extLst>
          </c:dPt>
          <c:dPt>
            <c:idx val="11"/>
            <c:invertIfNegative val="0"/>
            <c:bubble3D val="0"/>
            <c:spPr>
              <a:solidFill>
                <a:schemeClr val="accent6">
                  <a:lumMod val="60000"/>
                </a:schemeClr>
              </a:solidFill>
              <a:ln>
                <a:noFill/>
              </a:ln>
              <a:effectLst/>
            </c:spPr>
            <c:extLst>
              <c:ext xmlns:c16="http://schemas.microsoft.com/office/drawing/2014/chart" uri="{C3380CC4-5D6E-409C-BE32-E72D297353CC}">
                <c16:uniqueId val="{00000017-A445-40F3-8109-4954EB69B258}"/>
              </c:ext>
            </c:extLst>
          </c:dPt>
          <c:dPt>
            <c:idx val="12"/>
            <c:invertIfNegative val="0"/>
            <c:bubble3D val="0"/>
            <c:spPr>
              <a:solidFill>
                <a:schemeClr val="accent1">
                  <a:lumMod val="80000"/>
                  <a:lumOff val="20000"/>
                </a:schemeClr>
              </a:solidFill>
              <a:ln>
                <a:noFill/>
              </a:ln>
              <a:effectLst/>
            </c:spPr>
            <c:extLst>
              <c:ext xmlns:c16="http://schemas.microsoft.com/office/drawing/2014/chart" uri="{C3380CC4-5D6E-409C-BE32-E72D297353CC}">
                <c16:uniqueId val="{00000019-A445-40F3-8109-4954EB69B258}"/>
              </c:ext>
            </c:extLst>
          </c:dPt>
          <c:dPt>
            <c:idx val="13"/>
            <c:invertIfNegative val="0"/>
            <c:bubble3D val="0"/>
            <c:spPr>
              <a:solidFill>
                <a:schemeClr val="accent2">
                  <a:lumMod val="80000"/>
                  <a:lumOff val="20000"/>
                </a:schemeClr>
              </a:solidFill>
              <a:ln>
                <a:noFill/>
              </a:ln>
              <a:effectLst/>
            </c:spPr>
            <c:extLst>
              <c:ext xmlns:c16="http://schemas.microsoft.com/office/drawing/2014/chart" uri="{C3380CC4-5D6E-409C-BE32-E72D297353CC}">
                <c16:uniqueId val="{0000001B-A445-40F3-8109-4954EB69B258}"/>
              </c:ext>
            </c:extLst>
          </c:dPt>
          <c:dPt>
            <c:idx val="14"/>
            <c:invertIfNegative val="0"/>
            <c:bubble3D val="0"/>
            <c:spPr>
              <a:solidFill>
                <a:schemeClr val="accent3">
                  <a:lumMod val="80000"/>
                  <a:lumOff val="20000"/>
                </a:schemeClr>
              </a:solidFill>
              <a:ln>
                <a:noFill/>
              </a:ln>
              <a:effectLst/>
            </c:spPr>
            <c:extLst>
              <c:ext xmlns:c16="http://schemas.microsoft.com/office/drawing/2014/chart" uri="{C3380CC4-5D6E-409C-BE32-E72D297353CC}">
                <c16:uniqueId val="{0000001D-A445-40F3-8109-4954EB69B258}"/>
              </c:ext>
            </c:extLst>
          </c:dPt>
          <c:dPt>
            <c:idx val="15"/>
            <c:invertIfNegative val="0"/>
            <c:bubble3D val="0"/>
            <c:spPr>
              <a:solidFill>
                <a:schemeClr val="accent4">
                  <a:lumMod val="80000"/>
                  <a:lumOff val="20000"/>
                </a:schemeClr>
              </a:solidFill>
              <a:ln>
                <a:noFill/>
              </a:ln>
              <a:effectLst/>
            </c:spPr>
            <c:extLst>
              <c:ext xmlns:c16="http://schemas.microsoft.com/office/drawing/2014/chart" uri="{C3380CC4-5D6E-409C-BE32-E72D297353CC}">
                <c16:uniqueId val="{0000001F-A445-40F3-8109-4954EB69B258}"/>
              </c:ext>
            </c:extLst>
          </c:dPt>
          <c:dPt>
            <c:idx val="16"/>
            <c:invertIfNegative val="0"/>
            <c:bubble3D val="0"/>
            <c:spPr>
              <a:solidFill>
                <a:schemeClr val="accent5">
                  <a:lumMod val="80000"/>
                  <a:lumOff val="20000"/>
                </a:schemeClr>
              </a:solidFill>
              <a:ln>
                <a:noFill/>
              </a:ln>
              <a:effectLst/>
            </c:spPr>
            <c:extLst>
              <c:ext xmlns:c16="http://schemas.microsoft.com/office/drawing/2014/chart" uri="{C3380CC4-5D6E-409C-BE32-E72D297353CC}">
                <c16:uniqueId val="{00000021-A445-40F3-8109-4954EB69B258}"/>
              </c:ext>
            </c:extLst>
          </c:dPt>
          <c:dPt>
            <c:idx val="17"/>
            <c:invertIfNegative val="0"/>
            <c:bubble3D val="0"/>
            <c:spPr>
              <a:solidFill>
                <a:schemeClr val="accent6">
                  <a:lumMod val="80000"/>
                  <a:lumOff val="20000"/>
                </a:schemeClr>
              </a:solidFill>
              <a:ln>
                <a:noFill/>
              </a:ln>
              <a:effectLst/>
            </c:spPr>
            <c:extLst>
              <c:ext xmlns:c16="http://schemas.microsoft.com/office/drawing/2014/chart" uri="{C3380CC4-5D6E-409C-BE32-E72D297353CC}">
                <c16:uniqueId val="{00000023-A445-40F3-8109-4954EB69B258}"/>
              </c:ext>
            </c:extLst>
          </c:dPt>
          <c:dPt>
            <c:idx val="18"/>
            <c:invertIfNegative val="0"/>
            <c:bubble3D val="0"/>
            <c:spPr>
              <a:solidFill>
                <a:schemeClr val="accent1">
                  <a:lumMod val="80000"/>
                </a:schemeClr>
              </a:solidFill>
              <a:ln>
                <a:noFill/>
              </a:ln>
              <a:effectLst/>
            </c:spPr>
            <c:extLst>
              <c:ext xmlns:c16="http://schemas.microsoft.com/office/drawing/2014/chart" uri="{C3380CC4-5D6E-409C-BE32-E72D297353CC}">
                <c16:uniqueId val="{00000025-A445-40F3-8109-4954EB69B258}"/>
              </c:ext>
            </c:extLst>
          </c:dPt>
          <c:dPt>
            <c:idx val="19"/>
            <c:invertIfNegative val="0"/>
            <c:bubble3D val="0"/>
            <c:spPr>
              <a:solidFill>
                <a:schemeClr val="accent2">
                  <a:lumMod val="80000"/>
                </a:schemeClr>
              </a:solidFill>
              <a:ln>
                <a:noFill/>
              </a:ln>
              <a:effectLst/>
            </c:spPr>
            <c:extLst>
              <c:ext xmlns:c16="http://schemas.microsoft.com/office/drawing/2014/chart" uri="{C3380CC4-5D6E-409C-BE32-E72D297353CC}">
                <c16:uniqueId val="{00000027-A445-40F3-8109-4954EB69B258}"/>
              </c:ext>
            </c:extLst>
          </c:dPt>
          <c:cat>
            <c:numRef>
              <c:f>Sheet2!$A$2:$A$21</c:f>
              <c:numCache>
                <c:formatCode>General</c:formatCode>
                <c:ptCount val="20"/>
                <c:pt idx="0">
                  <c:v>1990</c:v>
                </c:pt>
                <c:pt idx="1">
                  <c:v>1991</c:v>
                </c:pt>
                <c:pt idx="2">
                  <c:v>1992</c:v>
                </c:pt>
                <c:pt idx="3">
                  <c:v>1993</c:v>
                </c:pt>
                <c:pt idx="4">
                  <c:v>1994</c:v>
                </c:pt>
                <c:pt idx="5">
                  <c:v>1995</c:v>
                </c:pt>
                <c:pt idx="6">
                  <c:v>1996</c:v>
                </c:pt>
                <c:pt idx="7">
                  <c:v>1997</c:v>
                </c:pt>
                <c:pt idx="8">
                  <c:v>1998</c:v>
                </c:pt>
                <c:pt idx="9">
                  <c:v>1999</c:v>
                </c:pt>
                <c:pt idx="10">
                  <c:v>2000</c:v>
                </c:pt>
                <c:pt idx="11">
                  <c:v>2001</c:v>
                </c:pt>
                <c:pt idx="12">
                  <c:v>2002</c:v>
                </c:pt>
                <c:pt idx="13">
                  <c:v>2003</c:v>
                </c:pt>
                <c:pt idx="14">
                  <c:v>2004</c:v>
                </c:pt>
                <c:pt idx="15">
                  <c:v>2005</c:v>
                </c:pt>
                <c:pt idx="16">
                  <c:v>2006</c:v>
                </c:pt>
                <c:pt idx="17">
                  <c:v>2007</c:v>
                </c:pt>
                <c:pt idx="18">
                  <c:v>2008</c:v>
                </c:pt>
                <c:pt idx="19">
                  <c:v>2009</c:v>
                </c:pt>
              </c:numCache>
            </c:numRef>
          </c:cat>
          <c:val>
            <c:numRef>
              <c:f>Sheet2!$L$2:$L$21</c:f>
              <c:numCache>
                <c:formatCode>0.00</c:formatCode>
                <c:ptCount val="20"/>
                <c:pt idx="0">
                  <c:v>-0.51746934396412059</c:v>
                </c:pt>
                <c:pt idx="1">
                  <c:v>-0.18210605868274723</c:v>
                </c:pt>
                <c:pt idx="2">
                  <c:v>0.15325722659862795</c:v>
                </c:pt>
                <c:pt idx="3">
                  <c:v>-0.24239426046700827</c:v>
                </c:pt>
                <c:pt idx="4">
                  <c:v>-0.90143324766804267</c:v>
                </c:pt>
                <c:pt idx="5">
                  <c:v>-0.81797146093385864</c:v>
                </c:pt>
                <c:pt idx="6">
                  <c:v>-0.67292008759944755</c:v>
                </c:pt>
                <c:pt idx="7">
                  <c:v>1.2414453999477288</c:v>
                </c:pt>
                <c:pt idx="8">
                  <c:v>0.22392438631468645</c:v>
                </c:pt>
                <c:pt idx="9">
                  <c:v>-7.4535415354044204E-2</c:v>
                </c:pt>
                <c:pt idx="10">
                  <c:v>0.20804895508825294</c:v>
                </c:pt>
                <c:pt idx="11">
                  <c:v>-0.41802582762847912</c:v>
                </c:pt>
                <c:pt idx="12">
                  <c:v>-0.9042840468416975</c:v>
                </c:pt>
                <c:pt idx="13">
                  <c:v>-1.0514037708762181</c:v>
                </c:pt>
                <c:pt idx="14">
                  <c:v>-0.8439118077189206</c:v>
                </c:pt>
                <c:pt idx="15">
                  <c:v>1.8975214354866758</c:v>
                </c:pt>
                <c:pt idx="16">
                  <c:v>1.3532332387359938</c:v>
                </c:pt>
                <c:pt idx="17">
                  <c:v>-0.91945282495764369</c:v>
                </c:pt>
                <c:pt idx="18">
                  <c:v>2.8389141680214638E-2</c:v>
                </c:pt>
                <c:pt idx="19">
                  <c:v>2.4400883688400459</c:v>
                </c:pt>
              </c:numCache>
            </c:numRef>
          </c:val>
          <c:extLst>
            <c:ext xmlns:c16="http://schemas.microsoft.com/office/drawing/2014/chart" uri="{C3380CC4-5D6E-409C-BE32-E72D297353CC}">
              <c16:uniqueId val="{00000028-A445-40F3-8109-4954EB69B258}"/>
            </c:ext>
          </c:extLst>
        </c:ser>
        <c:dLbls>
          <c:showLegendKey val="0"/>
          <c:showVal val="0"/>
          <c:showCatName val="0"/>
          <c:showSerName val="0"/>
          <c:showPercent val="0"/>
          <c:showBubbleSize val="0"/>
        </c:dLbls>
        <c:gapWidth val="219"/>
        <c:overlap val="-27"/>
        <c:axId val="106058496"/>
        <c:axId val="106060032"/>
      </c:barChart>
      <c:dateAx>
        <c:axId val="10605849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06060032"/>
        <c:crosses val="autoZero"/>
        <c:auto val="0"/>
        <c:lblOffset val="100"/>
        <c:baseTimeUnit val="days"/>
      </c:dateAx>
      <c:valAx>
        <c:axId val="106060032"/>
        <c:scaling>
          <c:orientation val="minMax"/>
        </c:scaling>
        <c:delete val="0"/>
        <c:axPos val="l"/>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06058496"/>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charts/chart4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200" b="0" i="0" u="none" strike="noStrike" kern="1200" spc="0" baseline="0">
                <a:solidFill>
                  <a:schemeClr val="tx1">
                    <a:lumMod val="65000"/>
                    <a:lumOff val="35000"/>
                  </a:schemeClr>
                </a:solidFill>
                <a:latin typeface="+mn-lt"/>
                <a:ea typeface="+mn-ea"/>
                <a:cs typeface="+mn-cs"/>
              </a:defRPr>
            </a:pPr>
            <a:r>
              <a:rPr lang="en-US" sz="1200" b="0" i="0" baseline="0">
                <a:effectLst/>
              </a:rPr>
              <a:t>Observed dischared varability on December</a:t>
            </a:r>
            <a:endParaRPr lang="en-US" sz="1200">
              <a:effectLst/>
            </a:endParaRPr>
          </a:p>
        </c:rich>
      </c:tx>
      <c:overlay val="0"/>
      <c:spPr>
        <a:noFill/>
        <a:ln>
          <a:noFill/>
        </a:ln>
        <a:effectLst/>
      </c:spPr>
    </c:title>
    <c:autoTitleDeleted val="0"/>
    <c:plotArea>
      <c:layout>
        <c:manualLayout>
          <c:layoutTarget val="inner"/>
          <c:xMode val="edge"/>
          <c:yMode val="edge"/>
          <c:x val="6.6650481189851299E-2"/>
          <c:y val="4.2083333333333445E-2"/>
          <c:w val="0.88890507436570465"/>
          <c:h val="0.77736111111111161"/>
        </c:manualLayout>
      </c:layout>
      <c:barChart>
        <c:barDir val="col"/>
        <c:grouping val="clustered"/>
        <c:varyColors val="1"/>
        <c:ser>
          <c:idx val="0"/>
          <c:order val="0"/>
          <c:invertIfNegative val="0"/>
          <c:dPt>
            <c:idx val="0"/>
            <c:invertIfNegative val="0"/>
            <c:bubble3D val="0"/>
            <c:spPr>
              <a:solidFill>
                <a:schemeClr val="accent1"/>
              </a:solidFill>
              <a:ln>
                <a:noFill/>
              </a:ln>
              <a:effectLst/>
            </c:spPr>
            <c:extLst>
              <c:ext xmlns:c16="http://schemas.microsoft.com/office/drawing/2014/chart" uri="{C3380CC4-5D6E-409C-BE32-E72D297353CC}">
                <c16:uniqueId val="{00000001-F295-4406-A36D-F7BC2C5C94FC}"/>
              </c:ext>
            </c:extLst>
          </c:dPt>
          <c:dPt>
            <c:idx val="1"/>
            <c:invertIfNegative val="0"/>
            <c:bubble3D val="0"/>
            <c:spPr>
              <a:solidFill>
                <a:schemeClr val="accent2"/>
              </a:solidFill>
              <a:ln>
                <a:noFill/>
              </a:ln>
              <a:effectLst/>
            </c:spPr>
            <c:extLst>
              <c:ext xmlns:c16="http://schemas.microsoft.com/office/drawing/2014/chart" uri="{C3380CC4-5D6E-409C-BE32-E72D297353CC}">
                <c16:uniqueId val="{00000003-F295-4406-A36D-F7BC2C5C94FC}"/>
              </c:ext>
            </c:extLst>
          </c:dPt>
          <c:dPt>
            <c:idx val="2"/>
            <c:invertIfNegative val="0"/>
            <c:bubble3D val="0"/>
            <c:spPr>
              <a:solidFill>
                <a:schemeClr val="accent3"/>
              </a:solidFill>
              <a:ln>
                <a:noFill/>
              </a:ln>
              <a:effectLst/>
            </c:spPr>
            <c:extLst>
              <c:ext xmlns:c16="http://schemas.microsoft.com/office/drawing/2014/chart" uri="{C3380CC4-5D6E-409C-BE32-E72D297353CC}">
                <c16:uniqueId val="{00000005-F295-4406-A36D-F7BC2C5C94FC}"/>
              </c:ext>
            </c:extLst>
          </c:dPt>
          <c:dPt>
            <c:idx val="3"/>
            <c:invertIfNegative val="0"/>
            <c:bubble3D val="0"/>
            <c:spPr>
              <a:solidFill>
                <a:schemeClr val="accent4"/>
              </a:solidFill>
              <a:ln>
                <a:noFill/>
              </a:ln>
              <a:effectLst/>
            </c:spPr>
            <c:extLst>
              <c:ext xmlns:c16="http://schemas.microsoft.com/office/drawing/2014/chart" uri="{C3380CC4-5D6E-409C-BE32-E72D297353CC}">
                <c16:uniqueId val="{00000007-F295-4406-A36D-F7BC2C5C94FC}"/>
              </c:ext>
            </c:extLst>
          </c:dPt>
          <c:dPt>
            <c:idx val="4"/>
            <c:invertIfNegative val="0"/>
            <c:bubble3D val="0"/>
            <c:spPr>
              <a:solidFill>
                <a:schemeClr val="accent5"/>
              </a:solidFill>
              <a:ln>
                <a:noFill/>
              </a:ln>
              <a:effectLst/>
            </c:spPr>
            <c:extLst>
              <c:ext xmlns:c16="http://schemas.microsoft.com/office/drawing/2014/chart" uri="{C3380CC4-5D6E-409C-BE32-E72D297353CC}">
                <c16:uniqueId val="{00000009-F295-4406-A36D-F7BC2C5C94FC}"/>
              </c:ext>
            </c:extLst>
          </c:dPt>
          <c:dPt>
            <c:idx val="5"/>
            <c:invertIfNegative val="0"/>
            <c:bubble3D val="0"/>
            <c:spPr>
              <a:solidFill>
                <a:schemeClr val="accent6"/>
              </a:solidFill>
              <a:ln>
                <a:noFill/>
              </a:ln>
              <a:effectLst/>
            </c:spPr>
            <c:extLst>
              <c:ext xmlns:c16="http://schemas.microsoft.com/office/drawing/2014/chart" uri="{C3380CC4-5D6E-409C-BE32-E72D297353CC}">
                <c16:uniqueId val="{0000000B-F295-4406-A36D-F7BC2C5C94FC}"/>
              </c:ext>
            </c:extLst>
          </c:dPt>
          <c:dPt>
            <c:idx val="6"/>
            <c:invertIfNegative val="0"/>
            <c:bubble3D val="0"/>
            <c:spPr>
              <a:solidFill>
                <a:schemeClr val="accent1">
                  <a:lumMod val="60000"/>
                </a:schemeClr>
              </a:solidFill>
              <a:ln>
                <a:noFill/>
              </a:ln>
              <a:effectLst/>
            </c:spPr>
            <c:extLst>
              <c:ext xmlns:c16="http://schemas.microsoft.com/office/drawing/2014/chart" uri="{C3380CC4-5D6E-409C-BE32-E72D297353CC}">
                <c16:uniqueId val="{0000000D-F295-4406-A36D-F7BC2C5C94FC}"/>
              </c:ext>
            </c:extLst>
          </c:dPt>
          <c:dPt>
            <c:idx val="7"/>
            <c:invertIfNegative val="0"/>
            <c:bubble3D val="0"/>
            <c:spPr>
              <a:solidFill>
                <a:schemeClr val="accent2">
                  <a:lumMod val="60000"/>
                </a:schemeClr>
              </a:solidFill>
              <a:ln>
                <a:noFill/>
              </a:ln>
              <a:effectLst/>
            </c:spPr>
            <c:extLst>
              <c:ext xmlns:c16="http://schemas.microsoft.com/office/drawing/2014/chart" uri="{C3380CC4-5D6E-409C-BE32-E72D297353CC}">
                <c16:uniqueId val="{0000000F-F295-4406-A36D-F7BC2C5C94FC}"/>
              </c:ext>
            </c:extLst>
          </c:dPt>
          <c:dPt>
            <c:idx val="8"/>
            <c:invertIfNegative val="0"/>
            <c:bubble3D val="0"/>
            <c:spPr>
              <a:solidFill>
                <a:schemeClr val="accent3">
                  <a:lumMod val="60000"/>
                </a:schemeClr>
              </a:solidFill>
              <a:ln>
                <a:noFill/>
              </a:ln>
              <a:effectLst/>
            </c:spPr>
            <c:extLst>
              <c:ext xmlns:c16="http://schemas.microsoft.com/office/drawing/2014/chart" uri="{C3380CC4-5D6E-409C-BE32-E72D297353CC}">
                <c16:uniqueId val="{00000011-F295-4406-A36D-F7BC2C5C94FC}"/>
              </c:ext>
            </c:extLst>
          </c:dPt>
          <c:dPt>
            <c:idx val="9"/>
            <c:invertIfNegative val="0"/>
            <c:bubble3D val="0"/>
            <c:spPr>
              <a:solidFill>
                <a:schemeClr val="accent4">
                  <a:lumMod val="60000"/>
                </a:schemeClr>
              </a:solidFill>
              <a:ln>
                <a:noFill/>
              </a:ln>
              <a:effectLst/>
            </c:spPr>
            <c:extLst>
              <c:ext xmlns:c16="http://schemas.microsoft.com/office/drawing/2014/chart" uri="{C3380CC4-5D6E-409C-BE32-E72D297353CC}">
                <c16:uniqueId val="{00000013-F295-4406-A36D-F7BC2C5C94FC}"/>
              </c:ext>
            </c:extLst>
          </c:dPt>
          <c:dPt>
            <c:idx val="10"/>
            <c:invertIfNegative val="0"/>
            <c:bubble3D val="0"/>
            <c:spPr>
              <a:solidFill>
                <a:schemeClr val="accent5">
                  <a:lumMod val="60000"/>
                </a:schemeClr>
              </a:solidFill>
              <a:ln>
                <a:noFill/>
              </a:ln>
              <a:effectLst/>
            </c:spPr>
            <c:extLst>
              <c:ext xmlns:c16="http://schemas.microsoft.com/office/drawing/2014/chart" uri="{C3380CC4-5D6E-409C-BE32-E72D297353CC}">
                <c16:uniqueId val="{00000015-F295-4406-A36D-F7BC2C5C94FC}"/>
              </c:ext>
            </c:extLst>
          </c:dPt>
          <c:dPt>
            <c:idx val="11"/>
            <c:invertIfNegative val="0"/>
            <c:bubble3D val="0"/>
            <c:spPr>
              <a:solidFill>
                <a:schemeClr val="accent6">
                  <a:lumMod val="60000"/>
                </a:schemeClr>
              </a:solidFill>
              <a:ln>
                <a:noFill/>
              </a:ln>
              <a:effectLst/>
            </c:spPr>
            <c:extLst>
              <c:ext xmlns:c16="http://schemas.microsoft.com/office/drawing/2014/chart" uri="{C3380CC4-5D6E-409C-BE32-E72D297353CC}">
                <c16:uniqueId val="{00000017-F295-4406-A36D-F7BC2C5C94FC}"/>
              </c:ext>
            </c:extLst>
          </c:dPt>
          <c:dPt>
            <c:idx val="12"/>
            <c:invertIfNegative val="0"/>
            <c:bubble3D val="0"/>
            <c:spPr>
              <a:solidFill>
                <a:schemeClr val="accent1">
                  <a:lumMod val="80000"/>
                  <a:lumOff val="20000"/>
                </a:schemeClr>
              </a:solidFill>
              <a:ln>
                <a:noFill/>
              </a:ln>
              <a:effectLst/>
            </c:spPr>
            <c:extLst>
              <c:ext xmlns:c16="http://schemas.microsoft.com/office/drawing/2014/chart" uri="{C3380CC4-5D6E-409C-BE32-E72D297353CC}">
                <c16:uniqueId val="{00000019-F295-4406-A36D-F7BC2C5C94FC}"/>
              </c:ext>
            </c:extLst>
          </c:dPt>
          <c:dPt>
            <c:idx val="13"/>
            <c:invertIfNegative val="0"/>
            <c:bubble3D val="0"/>
            <c:spPr>
              <a:solidFill>
                <a:schemeClr val="accent2">
                  <a:lumMod val="80000"/>
                  <a:lumOff val="20000"/>
                </a:schemeClr>
              </a:solidFill>
              <a:ln>
                <a:noFill/>
              </a:ln>
              <a:effectLst/>
            </c:spPr>
            <c:extLst>
              <c:ext xmlns:c16="http://schemas.microsoft.com/office/drawing/2014/chart" uri="{C3380CC4-5D6E-409C-BE32-E72D297353CC}">
                <c16:uniqueId val="{0000001B-F295-4406-A36D-F7BC2C5C94FC}"/>
              </c:ext>
            </c:extLst>
          </c:dPt>
          <c:dPt>
            <c:idx val="14"/>
            <c:invertIfNegative val="0"/>
            <c:bubble3D val="0"/>
            <c:spPr>
              <a:solidFill>
                <a:schemeClr val="accent3">
                  <a:lumMod val="80000"/>
                  <a:lumOff val="20000"/>
                </a:schemeClr>
              </a:solidFill>
              <a:ln>
                <a:noFill/>
              </a:ln>
              <a:effectLst/>
            </c:spPr>
            <c:extLst>
              <c:ext xmlns:c16="http://schemas.microsoft.com/office/drawing/2014/chart" uri="{C3380CC4-5D6E-409C-BE32-E72D297353CC}">
                <c16:uniqueId val="{0000001D-F295-4406-A36D-F7BC2C5C94FC}"/>
              </c:ext>
            </c:extLst>
          </c:dPt>
          <c:dPt>
            <c:idx val="15"/>
            <c:invertIfNegative val="0"/>
            <c:bubble3D val="0"/>
            <c:spPr>
              <a:solidFill>
                <a:schemeClr val="accent4">
                  <a:lumMod val="80000"/>
                  <a:lumOff val="20000"/>
                </a:schemeClr>
              </a:solidFill>
              <a:ln>
                <a:noFill/>
              </a:ln>
              <a:effectLst/>
            </c:spPr>
            <c:extLst>
              <c:ext xmlns:c16="http://schemas.microsoft.com/office/drawing/2014/chart" uri="{C3380CC4-5D6E-409C-BE32-E72D297353CC}">
                <c16:uniqueId val="{0000001F-F295-4406-A36D-F7BC2C5C94FC}"/>
              </c:ext>
            </c:extLst>
          </c:dPt>
          <c:dPt>
            <c:idx val="16"/>
            <c:invertIfNegative val="0"/>
            <c:bubble3D val="0"/>
            <c:spPr>
              <a:solidFill>
                <a:schemeClr val="accent5">
                  <a:lumMod val="80000"/>
                  <a:lumOff val="20000"/>
                </a:schemeClr>
              </a:solidFill>
              <a:ln>
                <a:noFill/>
              </a:ln>
              <a:effectLst/>
            </c:spPr>
            <c:extLst>
              <c:ext xmlns:c16="http://schemas.microsoft.com/office/drawing/2014/chart" uri="{C3380CC4-5D6E-409C-BE32-E72D297353CC}">
                <c16:uniqueId val="{00000021-F295-4406-A36D-F7BC2C5C94FC}"/>
              </c:ext>
            </c:extLst>
          </c:dPt>
          <c:dPt>
            <c:idx val="17"/>
            <c:invertIfNegative val="0"/>
            <c:bubble3D val="0"/>
            <c:spPr>
              <a:solidFill>
                <a:schemeClr val="accent6">
                  <a:lumMod val="80000"/>
                  <a:lumOff val="20000"/>
                </a:schemeClr>
              </a:solidFill>
              <a:ln>
                <a:noFill/>
              </a:ln>
              <a:effectLst/>
            </c:spPr>
            <c:extLst>
              <c:ext xmlns:c16="http://schemas.microsoft.com/office/drawing/2014/chart" uri="{C3380CC4-5D6E-409C-BE32-E72D297353CC}">
                <c16:uniqueId val="{00000023-F295-4406-A36D-F7BC2C5C94FC}"/>
              </c:ext>
            </c:extLst>
          </c:dPt>
          <c:dPt>
            <c:idx val="18"/>
            <c:invertIfNegative val="0"/>
            <c:bubble3D val="0"/>
            <c:spPr>
              <a:solidFill>
                <a:schemeClr val="accent1">
                  <a:lumMod val="80000"/>
                </a:schemeClr>
              </a:solidFill>
              <a:ln>
                <a:noFill/>
              </a:ln>
              <a:effectLst/>
            </c:spPr>
            <c:extLst>
              <c:ext xmlns:c16="http://schemas.microsoft.com/office/drawing/2014/chart" uri="{C3380CC4-5D6E-409C-BE32-E72D297353CC}">
                <c16:uniqueId val="{00000025-F295-4406-A36D-F7BC2C5C94FC}"/>
              </c:ext>
            </c:extLst>
          </c:dPt>
          <c:dPt>
            <c:idx val="19"/>
            <c:invertIfNegative val="0"/>
            <c:bubble3D val="0"/>
            <c:spPr>
              <a:solidFill>
                <a:schemeClr val="accent2">
                  <a:lumMod val="80000"/>
                </a:schemeClr>
              </a:solidFill>
              <a:ln>
                <a:noFill/>
              </a:ln>
              <a:effectLst/>
            </c:spPr>
            <c:extLst>
              <c:ext xmlns:c16="http://schemas.microsoft.com/office/drawing/2014/chart" uri="{C3380CC4-5D6E-409C-BE32-E72D297353CC}">
                <c16:uniqueId val="{00000027-F295-4406-A36D-F7BC2C5C94FC}"/>
              </c:ext>
            </c:extLst>
          </c:dPt>
          <c:cat>
            <c:numRef>
              <c:f>Sheet2!$A$2:$A$21</c:f>
              <c:numCache>
                <c:formatCode>General</c:formatCode>
                <c:ptCount val="20"/>
                <c:pt idx="0">
                  <c:v>1990</c:v>
                </c:pt>
                <c:pt idx="1">
                  <c:v>1991</c:v>
                </c:pt>
                <c:pt idx="2">
                  <c:v>1992</c:v>
                </c:pt>
                <c:pt idx="3">
                  <c:v>1993</c:v>
                </c:pt>
                <c:pt idx="4">
                  <c:v>1994</c:v>
                </c:pt>
                <c:pt idx="5">
                  <c:v>1995</c:v>
                </c:pt>
                <c:pt idx="6">
                  <c:v>1996</c:v>
                </c:pt>
                <c:pt idx="7">
                  <c:v>1997</c:v>
                </c:pt>
                <c:pt idx="8">
                  <c:v>1998</c:v>
                </c:pt>
                <c:pt idx="9">
                  <c:v>1999</c:v>
                </c:pt>
                <c:pt idx="10">
                  <c:v>2000</c:v>
                </c:pt>
                <c:pt idx="11">
                  <c:v>2001</c:v>
                </c:pt>
                <c:pt idx="12">
                  <c:v>2002</c:v>
                </c:pt>
                <c:pt idx="13">
                  <c:v>2003</c:v>
                </c:pt>
                <c:pt idx="14">
                  <c:v>2004</c:v>
                </c:pt>
                <c:pt idx="15">
                  <c:v>2005</c:v>
                </c:pt>
                <c:pt idx="16">
                  <c:v>2006</c:v>
                </c:pt>
                <c:pt idx="17">
                  <c:v>2007</c:v>
                </c:pt>
                <c:pt idx="18">
                  <c:v>2008</c:v>
                </c:pt>
                <c:pt idx="19">
                  <c:v>2009</c:v>
                </c:pt>
              </c:numCache>
            </c:numRef>
          </c:cat>
          <c:val>
            <c:numRef>
              <c:f>Sheet2!$M$2:$M$21</c:f>
              <c:numCache>
                <c:formatCode>General</c:formatCode>
                <c:ptCount val="20"/>
                <c:pt idx="0">
                  <c:v>-0.52502751049176977</c:v>
                </c:pt>
                <c:pt idx="1">
                  <c:v>-0.23890494102599658</c:v>
                </c:pt>
                <c:pt idx="2">
                  <c:v>4.721762843977699E-2</c:v>
                </c:pt>
                <c:pt idx="3">
                  <c:v>-0.30583465021738582</c:v>
                </c:pt>
                <c:pt idx="4">
                  <c:v>-0.48336055080740647</c:v>
                </c:pt>
                <c:pt idx="5">
                  <c:v>-0.33778563077453216</c:v>
                </c:pt>
                <c:pt idx="6">
                  <c:v>-0.32036473123211939</c:v>
                </c:pt>
                <c:pt idx="7">
                  <c:v>0.24824374946485614</c:v>
                </c:pt>
                <c:pt idx="8">
                  <c:v>-0.23124064805952871</c:v>
                </c:pt>
                <c:pt idx="9">
                  <c:v>-0.21849090197392088</c:v>
                </c:pt>
                <c:pt idx="10">
                  <c:v>-0.12462644820965574</c:v>
                </c:pt>
                <c:pt idx="11">
                  <c:v>-0.39056444847264854</c:v>
                </c:pt>
                <c:pt idx="12">
                  <c:v>-0.72869993299200431</c:v>
                </c:pt>
                <c:pt idx="13">
                  <c:v>-0.66746935202491964</c:v>
                </c:pt>
                <c:pt idx="14">
                  <c:v>-0.51400718963101533</c:v>
                </c:pt>
                <c:pt idx="15">
                  <c:v>1.0666087188553255</c:v>
                </c:pt>
                <c:pt idx="16">
                  <c:v>0.99067639336329782</c:v>
                </c:pt>
                <c:pt idx="17">
                  <c:v>-0.73123112336242868</c:v>
                </c:pt>
                <c:pt idx="18">
                  <c:v>-0.25415929408965321</c:v>
                </c:pt>
                <c:pt idx="19">
                  <c:v>3.7190208632417248</c:v>
                </c:pt>
              </c:numCache>
            </c:numRef>
          </c:val>
          <c:extLst>
            <c:ext xmlns:c16="http://schemas.microsoft.com/office/drawing/2014/chart" uri="{C3380CC4-5D6E-409C-BE32-E72D297353CC}">
              <c16:uniqueId val="{00000028-F295-4406-A36D-F7BC2C5C94FC}"/>
            </c:ext>
          </c:extLst>
        </c:ser>
        <c:dLbls>
          <c:showLegendKey val="0"/>
          <c:showVal val="0"/>
          <c:showCatName val="0"/>
          <c:showSerName val="0"/>
          <c:showPercent val="0"/>
          <c:showBubbleSize val="0"/>
        </c:dLbls>
        <c:gapWidth val="219"/>
        <c:overlap val="-27"/>
        <c:axId val="106146048"/>
        <c:axId val="106147840"/>
      </c:barChart>
      <c:dateAx>
        <c:axId val="10614604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06147840"/>
        <c:crosses val="autoZero"/>
        <c:auto val="0"/>
        <c:lblOffset val="100"/>
        <c:baseTimeUnit val="days"/>
      </c:dateAx>
      <c:valAx>
        <c:axId val="10614784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06146048"/>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1"/>
          <c:order val="1"/>
          <c:tx>
            <c:strRef>
              <c:f>Sheet1!$B$5</c:f>
              <c:strCache>
                <c:ptCount val="1"/>
                <c:pt idx="0">
                  <c:v>Rainfall(mm)</c:v>
                </c:pt>
              </c:strCache>
            </c:strRef>
          </c:tx>
          <c:spPr>
            <a:solidFill>
              <a:schemeClr val="accent5"/>
            </a:solidFill>
            <a:ln>
              <a:noFill/>
            </a:ln>
            <a:effectLst/>
          </c:spPr>
          <c:invertIfNegative val="0"/>
          <c:val>
            <c:numRef>
              <c:f>Sheet1!$B$6:$B$161</c:f>
              <c:numCache>
                <c:formatCode>General</c:formatCode>
                <c:ptCount val="156"/>
                <c:pt idx="0">
                  <c:v>39.700000000000003</c:v>
                </c:pt>
                <c:pt idx="1">
                  <c:v>53.14</c:v>
                </c:pt>
                <c:pt idx="2">
                  <c:v>77.5</c:v>
                </c:pt>
                <c:pt idx="3">
                  <c:v>85.490000000000023</c:v>
                </c:pt>
                <c:pt idx="4">
                  <c:v>204.8</c:v>
                </c:pt>
                <c:pt idx="5">
                  <c:v>248.39000000000001</c:v>
                </c:pt>
                <c:pt idx="6">
                  <c:v>264.8</c:v>
                </c:pt>
                <c:pt idx="7">
                  <c:v>297.5</c:v>
                </c:pt>
                <c:pt idx="8">
                  <c:v>281.04000000000002</c:v>
                </c:pt>
                <c:pt idx="9">
                  <c:v>133.93</c:v>
                </c:pt>
                <c:pt idx="10">
                  <c:v>74.59</c:v>
                </c:pt>
                <c:pt idx="11">
                  <c:v>18.510000000000005</c:v>
                </c:pt>
                <c:pt idx="12">
                  <c:v>35.770000000000003</c:v>
                </c:pt>
                <c:pt idx="13">
                  <c:v>32.870000000000005</c:v>
                </c:pt>
                <c:pt idx="14">
                  <c:v>72.95</c:v>
                </c:pt>
                <c:pt idx="15">
                  <c:v>149.22</c:v>
                </c:pt>
                <c:pt idx="16">
                  <c:v>188.56</c:v>
                </c:pt>
                <c:pt idx="17">
                  <c:v>242.64</c:v>
                </c:pt>
                <c:pt idx="18">
                  <c:v>266.47000000000003</c:v>
                </c:pt>
                <c:pt idx="19">
                  <c:v>291.10000000000002</c:v>
                </c:pt>
                <c:pt idx="20">
                  <c:v>241.66</c:v>
                </c:pt>
                <c:pt idx="21">
                  <c:v>188.03</c:v>
                </c:pt>
                <c:pt idx="22">
                  <c:v>80.78</c:v>
                </c:pt>
                <c:pt idx="23">
                  <c:v>44.6</c:v>
                </c:pt>
                <c:pt idx="24">
                  <c:v>37.090000000000003</c:v>
                </c:pt>
                <c:pt idx="25">
                  <c:v>29.4</c:v>
                </c:pt>
                <c:pt idx="26">
                  <c:v>81.75</c:v>
                </c:pt>
                <c:pt idx="27">
                  <c:v>92.83</c:v>
                </c:pt>
                <c:pt idx="28">
                  <c:v>176.67</c:v>
                </c:pt>
                <c:pt idx="29">
                  <c:v>226.14</c:v>
                </c:pt>
                <c:pt idx="30">
                  <c:v>283.04000000000002</c:v>
                </c:pt>
                <c:pt idx="31">
                  <c:v>298.62</c:v>
                </c:pt>
                <c:pt idx="32">
                  <c:v>276.22000000000003</c:v>
                </c:pt>
                <c:pt idx="33">
                  <c:v>185.81</c:v>
                </c:pt>
                <c:pt idx="34">
                  <c:v>88.169999999999987</c:v>
                </c:pt>
                <c:pt idx="35">
                  <c:v>56.48</c:v>
                </c:pt>
                <c:pt idx="36">
                  <c:v>26.7</c:v>
                </c:pt>
                <c:pt idx="37">
                  <c:v>45.41</c:v>
                </c:pt>
                <c:pt idx="38">
                  <c:v>67</c:v>
                </c:pt>
                <c:pt idx="39">
                  <c:v>137.4</c:v>
                </c:pt>
                <c:pt idx="40">
                  <c:v>192.3</c:v>
                </c:pt>
                <c:pt idx="41">
                  <c:v>236.7</c:v>
                </c:pt>
                <c:pt idx="42">
                  <c:v>260.32</c:v>
                </c:pt>
                <c:pt idx="43">
                  <c:v>288.35000000000002</c:v>
                </c:pt>
                <c:pt idx="44">
                  <c:v>202.01</c:v>
                </c:pt>
                <c:pt idx="45">
                  <c:v>135.97</c:v>
                </c:pt>
                <c:pt idx="46">
                  <c:v>47.01</c:v>
                </c:pt>
                <c:pt idx="47">
                  <c:v>24.6</c:v>
                </c:pt>
                <c:pt idx="48">
                  <c:v>17.72</c:v>
                </c:pt>
                <c:pt idx="49">
                  <c:v>9.0400000000000009</c:v>
                </c:pt>
                <c:pt idx="50">
                  <c:v>68.430000000000007</c:v>
                </c:pt>
                <c:pt idx="51">
                  <c:v>123.71000000000002</c:v>
                </c:pt>
                <c:pt idx="52">
                  <c:v>164.47</c:v>
                </c:pt>
                <c:pt idx="53">
                  <c:v>204.29</c:v>
                </c:pt>
                <c:pt idx="54">
                  <c:v>246.33</c:v>
                </c:pt>
                <c:pt idx="55">
                  <c:v>280.83</c:v>
                </c:pt>
                <c:pt idx="56">
                  <c:v>227.07</c:v>
                </c:pt>
                <c:pt idx="57">
                  <c:v>74.540000000000006</c:v>
                </c:pt>
                <c:pt idx="58">
                  <c:v>47.5</c:v>
                </c:pt>
                <c:pt idx="59">
                  <c:v>17.690000000000001</c:v>
                </c:pt>
                <c:pt idx="60">
                  <c:v>13.43</c:v>
                </c:pt>
                <c:pt idx="61">
                  <c:v>19.09</c:v>
                </c:pt>
                <c:pt idx="62">
                  <c:v>46.349999999999994</c:v>
                </c:pt>
                <c:pt idx="63">
                  <c:v>80.760000000000005</c:v>
                </c:pt>
                <c:pt idx="64">
                  <c:v>147.20999999999998</c:v>
                </c:pt>
                <c:pt idx="65">
                  <c:v>215.42000000000004</c:v>
                </c:pt>
                <c:pt idx="66">
                  <c:v>266.47999999999973</c:v>
                </c:pt>
                <c:pt idx="67">
                  <c:v>288.36</c:v>
                </c:pt>
                <c:pt idx="68">
                  <c:v>226.48000000000013</c:v>
                </c:pt>
                <c:pt idx="69">
                  <c:v>160.66</c:v>
                </c:pt>
                <c:pt idx="70">
                  <c:v>75.45</c:v>
                </c:pt>
                <c:pt idx="71">
                  <c:v>54.720000000000013</c:v>
                </c:pt>
                <c:pt idx="72">
                  <c:v>44.67</c:v>
                </c:pt>
                <c:pt idx="73">
                  <c:v>25.110000000000017</c:v>
                </c:pt>
                <c:pt idx="74">
                  <c:v>77.02</c:v>
                </c:pt>
                <c:pt idx="75">
                  <c:v>130.47</c:v>
                </c:pt>
                <c:pt idx="76">
                  <c:v>159.22</c:v>
                </c:pt>
                <c:pt idx="77">
                  <c:v>204.05</c:v>
                </c:pt>
                <c:pt idx="78">
                  <c:v>259.08999999999969</c:v>
                </c:pt>
                <c:pt idx="79">
                  <c:v>309.22999999999973</c:v>
                </c:pt>
                <c:pt idx="80">
                  <c:v>264.86</c:v>
                </c:pt>
                <c:pt idx="81">
                  <c:v>152.33000000000001</c:v>
                </c:pt>
                <c:pt idx="82">
                  <c:v>46.349999999999994</c:v>
                </c:pt>
                <c:pt idx="83">
                  <c:v>25.85</c:v>
                </c:pt>
                <c:pt idx="84">
                  <c:v>30.07</c:v>
                </c:pt>
                <c:pt idx="85">
                  <c:v>9.8600000000000048</c:v>
                </c:pt>
                <c:pt idx="86">
                  <c:v>54.17</c:v>
                </c:pt>
                <c:pt idx="87">
                  <c:v>96.85</c:v>
                </c:pt>
                <c:pt idx="88">
                  <c:v>129.88000000000014</c:v>
                </c:pt>
                <c:pt idx="89">
                  <c:v>181.55</c:v>
                </c:pt>
                <c:pt idx="90">
                  <c:v>200.23</c:v>
                </c:pt>
                <c:pt idx="91">
                  <c:v>286.16000000000008</c:v>
                </c:pt>
                <c:pt idx="92">
                  <c:v>232.47</c:v>
                </c:pt>
                <c:pt idx="93">
                  <c:v>213.9</c:v>
                </c:pt>
                <c:pt idx="94">
                  <c:v>90.86</c:v>
                </c:pt>
                <c:pt idx="95">
                  <c:v>21.14</c:v>
                </c:pt>
              </c:numCache>
            </c:numRef>
          </c:val>
          <c:extLst>
            <c:ext xmlns:c16="http://schemas.microsoft.com/office/drawing/2014/chart" uri="{C3380CC4-5D6E-409C-BE32-E72D297353CC}">
              <c16:uniqueId val="{00000000-9B28-4F70-A4EB-DB5642EAE67F}"/>
            </c:ext>
          </c:extLst>
        </c:ser>
        <c:dLbls>
          <c:showLegendKey val="0"/>
          <c:showVal val="0"/>
          <c:showCatName val="0"/>
          <c:showSerName val="0"/>
          <c:showPercent val="0"/>
          <c:showBubbleSize val="0"/>
        </c:dLbls>
        <c:gapWidth val="150"/>
        <c:axId val="40028032"/>
        <c:axId val="40026112"/>
      </c:barChart>
      <c:lineChart>
        <c:grouping val="standard"/>
        <c:varyColors val="0"/>
        <c:ser>
          <c:idx val="0"/>
          <c:order val="0"/>
          <c:tx>
            <c:strRef>
              <c:f>Sheet1!$C$5</c:f>
              <c:strCache>
                <c:ptCount val="1"/>
                <c:pt idx="0">
                  <c:v>Q observed</c:v>
                </c:pt>
              </c:strCache>
            </c:strRef>
          </c:tx>
          <c:spPr>
            <a:ln w="28575" cap="rnd">
              <a:solidFill>
                <a:schemeClr val="accent6"/>
              </a:solidFill>
              <a:round/>
            </a:ln>
            <a:effectLst/>
          </c:spPr>
          <c:marker>
            <c:symbol val="none"/>
          </c:marker>
          <c:cat>
            <c:numRef>
              <c:f>Sheet1!$A$6:$A$161</c:f>
              <c:numCache>
                <c:formatCode>mmm\-yy</c:formatCode>
                <c:ptCount val="156"/>
                <c:pt idx="0">
                  <c:v>37622</c:v>
                </c:pt>
                <c:pt idx="1">
                  <c:v>37653</c:v>
                </c:pt>
                <c:pt idx="2">
                  <c:v>37681</c:v>
                </c:pt>
                <c:pt idx="3">
                  <c:v>37712</c:v>
                </c:pt>
                <c:pt idx="4">
                  <c:v>37742</c:v>
                </c:pt>
                <c:pt idx="5">
                  <c:v>37773</c:v>
                </c:pt>
                <c:pt idx="6">
                  <c:v>37803</c:v>
                </c:pt>
                <c:pt idx="7">
                  <c:v>37834</c:v>
                </c:pt>
                <c:pt idx="8">
                  <c:v>37865</c:v>
                </c:pt>
                <c:pt idx="9">
                  <c:v>37895</c:v>
                </c:pt>
                <c:pt idx="10">
                  <c:v>37926</c:v>
                </c:pt>
                <c:pt idx="11">
                  <c:v>37956</c:v>
                </c:pt>
                <c:pt idx="12">
                  <c:v>37987</c:v>
                </c:pt>
                <c:pt idx="13">
                  <c:v>38018</c:v>
                </c:pt>
                <c:pt idx="14">
                  <c:v>38047</c:v>
                </c:pt>
                <c:pt idx="15">
                  <c:v>38078</c:v>
                </c:pt>
                <c:pt idx="16">
                  <c:v>38108</c:v>
                </c:pt>
                <c:pt idx="17">
                  <c:v>38139</c:v>
                </c:pt>
                <c:pt idx="18">
                  <c:v>38169</c:v>
                </c:pt>
                <c:pt idx="19">
                  <c:v>38200</c:v>
                </c:pt>
                <c:pt idx="20">
                  <c:v>38231</c:v>
                </c:pt>
                <c:pt idx="21">
                  <c:v>38261</c:v>
                </c:pt>
                <c:pt idx="22">
                  <c:v>38292</c:v>
                </c:pt>
                <c:pt idx="23">
                  <c:v>38322</c:v>
                </c:pt>
                <c:pt idx="24">
                  <c:v>38353</c:v>
                </c:pt>
                <c:pt idx="25">
                  <c:v>38384</c:v>
                </c:pt>
                <c:pt idx="26">
                  <c:v>38412</c:v>
                </c:pt>
                <c:pt idx="27">
                  <c:v>38443</c:v>
                </c:pt>
                <c:pt idx="28">
                  <c:v>38473</c:v>
                </c:pt>
                <c:pt idx="29">
                  <c:v>38504</c:v>
                </c:pt>
                <c:pt idx="30">
                  <c:v>38534</c:v>
                </c:pt>
                <c:pt idx="31">
                  <c:v>38565</c:v>
                </c:pt>
                <c:pt idx="32">
                  <c:v>38596</c:v>
                </c:pt>
                <c:pt idx="33">
                  <c:v>38626</c:v>
                </c:pt>
                <c:pt idx="34">
                  <c:v>38657</c:v>
                </c:pt>
                <c:pt idx="35">
                  <c:v>38687</c:v>
                </c:pt>
                <c:pt idx="36">
                  <c:v>38718</c:v>
                </c:pt>
                <c:pt idx="37">
                  <c:v>38749</c:v>
                </c:pt>
                <c:pt idx="38">
                  <c:v>38777</c:v>
                </c:pt>
                <c:pt idx="39">
                  <c:v>38808</c:v>
                </c:pt>
                <c:pt idx="40">
                  <c:v>38838</c:v>
                </c:pt>
                <c:pt idx="41">
                  <c:v>38869</c:v>
                </c:pt>
                <c:pt idx="42">
                  <c:v>38899</c:v>
                </c:pt>
                <c:pt idx="43">
                  <c:v>38930</c:v>
                </c:pt>
                <c:pt idx="44">
                  <c:v>38961</c:v>
                </c:pt>
                <c:pt idx="45">
                  <c:v>38991</c:v>
                </c:pt>
                <c:pt idx="46">
                  <c:v>39022</c:v>
                </c:pt>
                <c:pt idx="47">
                  <c:v>39052</c:v>
                </c:pt>
                <c:pt idx="48">
                  <c:v>39083</c:v>
                </c:pt>
                <c:pt idx="49">
                  <c:v>39114</c:v>
                </c:pt>
                <c:pt idx="50">
                  <c:v>39142</c:v>
                </c:pt>
                <c:pt idx="51">
                  <c:v>39173</c:v>
                </c:pt>
                <c:pt idx="52">
                  <c:v>39203</c:v>
                </c:pt>
                <c:pt idx="53">
                  <c:v>39234</c:v>
                </c:pt>
                <c:pt idx="54">
                  <c:v>39264</c:v>
                </c:pt>
                <c:pt idx="55">
                  <c:v>39295</c:v>
                </c:pt>
                <c:pt idx="56">
                  <c:v>39326</c:v>
                </c:pt>
                <c:pt idx="57">
                  <c:v>39356</c:v>
                </c:pt>
                <c:pt idx="58">
                  <c:v>39387</c:v>
                </c:pt>
                <c:pt idx="59">
                  <c:v>39417</c:v>
                </c:pt>
                <c:pt idx="60">
                  <c:v>39448</c:v>
                </c:pt>
                <c:pt idx="61">
                  <c:v>39479</c:v>
                </c:pt>
                <c:pt idx="62">
                  <c:v>39508</c:v>
                </c:pt>
                <c:pt idx="63">
                  <c:v>39539</c:v>
                </c:pt>
                <c:pt idx="64">
                  <c:v>39569</c:v>
                </c:pt>
                <c:pt idx="65">
                  <c:v>39600</c:v>
                </c:pt>
                <c:pt idx="66">
                  <c:v>39630</c:v>
                </c:pt>
                <c:pt idx="67">
                  <c:v>39661</c:v>
                </c:pt>
                <c:pt idx="68">
                  <c:v>39692</c:v>
                </c:pt>
                <c:pt idx="69">
                  <c:v>39722</c:v>
                </c:pt>
                <c:pt idx="70">
                  <c:v>39753</c:v>
                </c:pt>
                <c:pt idx="71">
                  <c:v>39783</c:v>
                </c:pt>
                <c:pt idx="72">
                  <c:v>39814</c:v>
                </c:pt>
                <c:pt idx="73">
                  <c:v>39845</c:v>
                </c:pt>
                <c:pt idx="74">
                  <c:v>39873</c:v>
                </c:pt>
                <c:pt idx="75">
                  <c:v>39904</c:v>
                </c:pt>
                <c:pt idx="76">
                  <c:v>39934</c:v>
                </c:pt>
                <c:pt idx="77">
                  <c:v>39965</c:v>
                </c:pt>
                <c:pt idx="78">
                  <c:v>39995</c:v>
                </c:pt>
                <c:pt idx="79">
                  <c:v>40026</c:v>
                </c:pt>
                <c:pt idx="80">
                  <c:v>40057</c:v>
                </c:pt>
                <c:pt idx="81">
                  <c:v>40087</c:v>
                </c:pt>
                <c:pt idx="82">
                  <c:v>40118</c:v>
                </c:pt>
                <c:pt idx="83">
                  <c:v>40148</c:v>
                </c:pt>
                <c:pt idx="84">
                  <c:v>40179</c:v>
                </c:pt>
                <c:pt idx="85">
                  <c:v>40210</c:v>
                </c:pt>
                <c:pt idx="86">
                  <c:v>40238</c:v>
                </c:pt>
                <c:pt idx="87">
                  <c:v>40269</c:v>
                </c:pt>
                <c:pt idx="88">
                  <c:v>40299</c:v>
                </c:pt>
                <c:pt idx="89">
                  <c:v>40330</c:v>
                </c:pt>
                <c:pt idx="90">
                  <c:v>40360</c:v>
                </c:pt>
                <c:pt idx="91">
                  <c:v>40391</c:v>
                </c:pt>
                <c:pt idx="92">
                  <c:v>40422</c:v>
                </c:pt>
                <c:pt idx="93">
                  <c:v>40452</c:v>
                </c:pt>
                <c:pt idx="94">
                  <c:v>40483</c:v>
                </c:pt>
                <c:pt idx="95">
                  <c:v>40513</c:v>
                </c:pt>
              </c:numCache>
            </c:numRef>
          </c:cat>
          <c:val>
            <c:numRef>
              <c:f>Sheet1!$C$6:$C$161</c:f>
              <c:numCache>
                <c:formatCode>General</c:formatCode>
                <c:ptCount val="156"/>
                <c:pt idx="0">
                  <c:v>52.137500000000003</c:v>
                </c:pt>
                <c:pt idx="1">
                  <c:v>30.0946</c:v>
                </c:pt>
                <c:pt idx="2">
                  <c:v>38.739300000000036</c:v>
                </c:pt>
                <c:pt idx="3">
                  <c:v>38.909200000000006</c:v>
                </c:pt>
                <c:pt idx="4">
                  <c:v>34.834299999999999</c:v>
                </c:pt>
                <c:pt idx="5">
                  <c:v>203.08770000000001</c:v>
                </c:pt>
                <c:pt idx="6">
                  <c:v>551.00099999999998</c:v>
                </c:pt>
                <c:pt idx="7">
                  <c:v>647.90289999999948</c:v>
                </c:pt>
                <c:pt idx="8">
                  <c:v>933.50119999999947</c:v>
                </c:pt>
                <c:pt idx="9">
                  <c:v>591.01570000000004</c:v>
                </c:pt>
                <c:pt idx="10">
                  <c:v>188.6302</c:v>
                </c:pt>
                <c:pt idx="11">
                  <c:v>112.37649999999998</c:v>
                </c:pt>
                <c:pt idx="12">
                  <c:v>56.943799999999996</c:v>
                </c:pt>
                <c:pt idx="13">
                  <c:v>43.404799999999994</c:v>
                </c:pt>
                <c:pt idx="14">
                  <c:v>22.367999999999999</c:v>
                </c:pt>
                <c:pt idx="15">
                  <c:v>23.811499999999999</c:v>
                </c:pt>
                <c:pt idx="16">
                  <c:v>76.610399999999998</c:v>
                </c:pt>
                <c:pt idx="17">
                  <c:v>261.59349999999966</c:v>
                </c:pt>
                <c:pt idx="18">
                  <c:v>681.1549</c:v>
                </c:pt>
                <c:pt idx="19">
                  <c:v>724.98259999999948</c:v>
                </c:pt>
                <c:pt idx="20">
                  <c:v>984.46439999999996</c:v>
                </c:pt>
                <c:pt idx="21">
                  <c:v>676.03489999999999</c:v>
                </c:pt>
                <c:pt idx="22">
                  <c:v>233.5256</c:v>
                </c:pt>
                <c:pt idx="23">
                  <c:v>132.11589999999998</c:v>
                </c:pt>
                <c:pt idx="24">
                  <c:v>69.541700000000006</c:v>
                </c:pt>
                <c:pt idx="25">
                  <c:v>35.769900000000035</c:v>
                </c:pt>
                <c:pt idx="26">
                  <c:v>37.998100000000036</c:v>
                </c:pt>
                <c:pt idx="27">
                  <c:v>12.490600000000002</c:v>
                </c:pt>
                <c:pt idx="28">
                  <c:v>43.135600000000011</c:v>
                </c:pt>
                <c:pt idx="29">
                  <c:v>97.015299999999996</c:v>
                </c:pt>
                <c:pt idx="30">
                  <c:v>242.33350000000002</c:v>
                </c:pt>
                <c:pt idx="31">
                  <c:v>469.28869999999966</c:v>
                </c:pt>
                <c:pt idx="32">
                  <c:v>815.20370000000071</c:v>
                </c:pt>
                <c:pt idx="33">
                  <c:v>867.92070000000001</c:v>
                </c:pt>
                <c:pt idx="34">
                  <c:v>826.69529999999997</c:v>
                </c:pt>
                <c:pt idx="35">
                  <c:v>335.42659999999944</c:v>
                </c:pt>
                <c:pt idx="36">
                  <c:v>115.8998</c:v>
                </c:pt>
                <c:pt idx="37">
                  <c:v>48.4694</c:v>
                </c:pt>
                <c:pt idx="38">
                  <c:v>19.045599999999975</c:v>
                </c:pt>
                <c:pt idx="39">
                  <c:v>11.350500000000009</c:v>
                </c:pt>
                <c:pt idx="40">
                  <c:v>8.4381999999999984</c:v>
                </c:pt>
                <c:pt idx="41">
                  <c:v>78.589500000000001</c:v>
                </c:pt>
                <c:pt idx="42">
                  <c:v>372.49199999999951</c:v>
                </c:pt>
                <c:pt idx="43">
                  <c:v>719.63419999999996</c:v>
                </c:pt>
                <c:pt idx="44">
                  <c:v>1021.8755</c:v>
                </c:pt>
                <c:pt idx="45">
                  <c:v>1067.8978</c:v>
                </c:pt>
                <c:pt idx="46">
                  <c:v>708.92649999999946</c:v>
                </c:pt>
                <c:pt idx="47">
                  <c:v>325.65960000000041</c:v>
                </c:pt>
                <c:pt idx="48">
                  <c:v>126.57239999999993</c:v>
                </c:pt>
                <c:pt idx="49">
                  <c:v>67.739999999999995</c:v>
                </c:pt>
                <c:pt idx="50">
                  <c:v>37.078000000000003</c:v>
                </c:pt>
                <c:pt idx="51">
                  <c:v>51.4054</c:v>
                </c:pt>
                <c:pt idx="52">
                  <c:v>175.57549999999998</c:v>
                </c:pt>
                <c:pt idx="53">
                  <c:v>349.56939999999969</c:v>
                </c:pt>
                <c:pt idx="54">
                  <c:v>668.91819999999996</c:v>
                </c:pt>
                <c:pt idx="55">
                  <c:v>993.86159999999904</c:v>
                </c:pt>
                <c:pt idx="56">
                  <c:v>1161.6266000000001</c:v>
                </c:pt>
                <c:pt idx="57">
                  <c:v>621.34069999999917</c:v>
                </c:pt>
                <c:pt idx="58">
                  <c:v>217.1807</c:v>
                </c:pt>
                <c:pt idx="59">
                  <c:v>104.17499999999998</c:v>
                </c:pt>
                <c:pt idx="60">
                  <c:v>111.67749999999998</c:v>
                </c:pt>
                <c:pt idx="61">
                  <c:v>64.581800000000001</c:v>
                </c:pt>
                <c:pt idx="62">
                  <c:v>38.640600000000006</c:v>
                </c:pt>
                <c:pt idx="63">
                  <c:v>71.754400000000004</c:v>
                </c:pt>
                <c:pt idx="64">
                  <c:v>379.62129999999974</c:v>
                </c:pt>
                <c:pt idx="65">
                  <c:v>547.12369999999999</c:v>
                </c:pt>
                <c:pt idx="66">
                  <c:v>846.56199999999944</c:v>
                </c:pt>
                <c:pt idx="67">
                  <c:v>930.56979999999999</c:v>
                </c:pt>
                <c:pt idx="68">
                  <c:v>830.24609999999996</c:v>
                </c:pt>
                <c:pt idx="69">
                  <c:v>548.13619999999946</c:v>
                </c:pt>
                <c:pt idx="70">
                  <c:v>422.2672</c:v>
                </c:pt>
                <c:pt idx="71">
                  <c:v>165.53949999999998</c:v>
                </c:pt>
                <c:pt idx="72">
                  <c:v>97.845600000000005</c:v>
                </c:pt>
                <c:pt idx="73">
                  <c:v>58.711500000000001</c:v>
                </c:pt>
                <c:pt idx="74">
                  <c:v>52.215400000000002</c:v>
                </c:pt>
                <c:pt idx="75">
                  <c:v>75.074600000000004</c:v>
                </c:pt>
                <c:pt idx="76">
                  <c:v>133.86800000000014</c:v>
                </c:pt>
                <c:pt idx="77">
                  <c:v>357.35930000000002</c:v>
                </c:pt>
                <c:pt idx="78">
                  <c:v>605.59939999999995</c:v>
                </c:pt>
                <c:pt idx="79">
                  <c:v>792.4669999999993</c:v>
                </c:pt>
                <c:pt idx="80">
                  <c:v>766.9742</c:v>
                </c:pt>
                <c:pt idx="81">
                  <c:v>776.41489999999999</c:v>
                </c:pt>
                <c:pt idx="82">
                  <c:v>944.09159999999997</c:v>
                </c:pt>
                <c:pt idx="83">
                  <c:v>676.59969999999998</c:v>
                </c:pt>
                <c:pt idx="84">
                  <c:v>105.8879</c:v>
                </c:pt>
                <c:pt idx="85">
                  <c:v>63.498100000000036</c:v>
                </c:pt>
                <c:pt idx="86">
                  <c:v>65.788799999999981</c:v>
                </c:pt>
                <c:pt idx="87">
                  <c:v>126.24900000000002</c:v>
                </c:pt>
                <c:pt idx="88">
                  <c:v>241.27459999999985</c:v>
                </c:pt>
                <c:pt idx="89">
                  <c:v>547.726</c:v>
                </c:pt>
                <c:pt idx="90">
                  <c:v>703.46799999999917</c:v>
                </c:pt>
                <c:pt idx="91">
                  <c:v>1023.372</c:v>
                </c:pt>
                <c:pt idx="92">
                  <c:v>878.92139999999949</c:v>
                </c:pt>
                <c:pt idx="93">
                  <c:v>713.91980000000001</c:v>
                </c:pt>
                <c:pt idx="94">
                  <c:v>684.73869999999999</c:v>
                </c:pt>
                <c:pt idx="95">
                  <c:v>230.16240000000013</c:v>
                </c:pt>
                <c:pt idx="96">
                  <c:v>374.42010624999949</c:v>
                </c:pt>
              </c:numCache>
            </c:numRef>
          </c:val>
          <c:smooth val="0"/>
          <c:extLst>
            <c:ext xmlns:c16="http://schemas.microsoft.com/office/drawing/2014/chart" uri="{C3380CC4-5D6E-409C-BE32-E72D297353CC}">
              <c16:uniqueId val="{00000001-9B28-4F70-A4EB-DB5642EAE67F}"/>
            </c:ext>
          </c:extLst>
        </c:ser>
        <c:ser>
          <c:idx val="2"/>
          <c:order val="2"/>
          <c:tx>
            <c:strRef>
              <c:f>Sheet1!$D$5</c:f>
              <c:strCache>
                <c:ptCount val="1"/>
                <c:pt idx="0">
                  <c:v>Q simulated</c:v>
                </c:pt>
              </c:strCache>
            </c:strRef>
          </c:tx>
          <c:spPr>
            <a:ln w="28575" cap="rnd">
              <a:solidFill>
                <a:schemeClr val="accent4"/>
              </a:solidFill>
              <a:round/>
            </a:ln>
            <a:effectLst/>
          </c:spPr>
          <c:marker>
            <c:symbol val="none"/>
          </c:marker>
          <c:val>
            <c:numRef>
              <c:f>Sheet1!$D$6:$D$161</c:f>
              <c:numCache>
                <c:formatCode>General</c:formatCode>
                <c:ptCount val="156"/>
                <c:pt idx="0">
                  <c:v>66.8</c:v>
                </c:pt>
                <c:pt idx="1">
                  <c:v>41.7</c:v>
                </c:pt>
                <c:pt idx="2">
                  <c:v>16.610000000000017</c:v>
                </c:pt>
                <c:pt idx="3">
                  <c:v>26.27</c:v>
                </c:pt>
                <c:pt idx="4">
                  <c:v>28.14</c:v>
                </c:pt>
                <c:pt idx="5">
                  <c:v>139.69999999999999</c:v>
                </c:pt>
                <c:pt idx="6">
                  <c:v>594.1</c:v>
                </c:pt>
                <c:pt idx="7">
                  <c:v>624.5</c:v>
                </c:pt>
                <c:pt idx="8">
                  <c:v>1208</c:v>
                </c:pt>
                <c:pt idx="9">
                  <c:v>530</c:v>
                </c:pt>
                <c:pt idx="10">
                  <c:v>263.7</c:v>
                </c:pt>
                <c:pt idx="11">
                  <c:v>200.4</c:v>
                </c:pt>
                <c:pt idx="12">
                  <c:v>162.4</c:v>
                </c:pt>
                <c:pt idx="13">
                  <c:v>127.8</c:v>
                </c:pt>
                <c:pt idx="14">
                  <c:v>105.8</c:v>
                </c:pt>
                <c:pt idx="15">
                  <c:v>118.2</c:v>
                </c:pt>
                <c:pt idx="16">
                  <c:v>143.69999999999999</c:v>
                </c:pt>
                <c:pt idx="17">
                  <c:v>196.9</c:v>
                </c:pt>
                <c:pt idx="18">
                  <c:v>447.4</c:v>
                </c:pt>
                <c:pt idx="19">
                  <c:v>679.7</c:v>
                </c:pt>
                <c:pt idx="20">
                  <c:v>1139</c:v>
                </c:pt>
                <c:pt idx="21">
                  <c:v>560.79999999999995</c:v>
                </c:pt>
                <c:pt idx="22">
                  <c:v>330</c:v>
                </c:pt>
                <c:pt idx="23">
                  <c:v>241.6</c:v>
                </c:pt>
                <c:pt idx="24">
                  <c:v>185.5</c:v>
                </c:pt>
                <c:pt idx="25">
                  <c:v>154</c:v>
                </c:pt>
                <c:pt idx="26">
                  <c:v>142.19999999999999</c:v>
                </c:pt>
                <c:pt idx="27">
                  <c:v>113.2</c:v>
                </c:pt>
                <c:pt idx="28">
                  <c:v>172.7</c:v>
                </c:pt>
                <c:pt idx="29">
                  <c:v>365.1</c:v>
                </c:pt>
                <c:pt idx="30">
                  <c:v>692.6</c:v>
                </c:pt>
                <c:pt idx="31">
                  <c:v>1025</c:v>
                </c:pt>
                <c:pt idx="32">
                  <c:v>954.3</c:v>
                </c:pt>
                <c:pt idx="33">
                  <c:v>475.8</c:v>
                </c:pt>
                <c:pt idx="34">
                  <c:v>276.8</c:v>
                </c:pt>
                <c:pt idx="35">
                  <c:v>208.4</c:v>
                </c:pt>
                <c:pt idx="36">
                  <c:v>168.2</c:v>
                </c:pt>
                <c:pt idx="37">
                  <c:v>145.19999999999999</c:v>
                </c:pt>
                <c:pt idx="38">
                  <c:v>115.6</c:v>
                </c:pt>
                <c:pt idx="39">
                  <c:v>108.7</c:v>
                </c:pt>
                <c:pt idx="40">
                  <c:v>257.10000000000002</c:v>
                </c:pt>
                <c:pt idx="41">
                  <c:v>391.9</c:v>
                </c:pt>
                <c:pt idx="42">
                  <c:v>1090</c:v>
                </c:pt>
                <c:pt idx="43">
                  <c:v>861</c:v>
                </c:pt>
                <c:pt idx="44">
                  <c:v>1458</c:v>
                </c:pt>
                <c:pt idx="45">
                  <c:v>918</c:v>
                </c:pt>
                <c:pt idx="46">
                  <c:v>639.1</c:v>
                </c:pt>
                <c:pt idx="47">
                  <c:v>253.7</c:v>
                </c:pt>
                <c:pt idx="48">
                  <c:v>160.5</c:v>
                </c:pt>
                <c:pt idx="49">
                  <c:v>106.5</c:v>
                </c:pt>
                <c:pt idx="50">
                  <c:v>97.07</c:v>
                </c:pt>
                <c:pt idx="51">
                  <c:v>105.3</c:v>
                </c:pt>
                <c:pt idx="52">
                  <c:v>130.69999999999999</c:v>
                </c:pt>
                <c:pt idx="53">
                  <c:v>371.5</c:v>
                </c:pt>
                <c:pt idx="54">
                  <c:v>779.3</c:v>
                </c:pt>
                <c:pt idx="55">
                  <c:v>1266</c:v>
                </c:pt>
                <c:pt idx="56">
                  <c:v>875.1</c:v>
                </c:pt>
                <c:pt idx="57">
                  <c:v>904.5</c:v>
                </c:pt>
                <c:pt idx="58">
                  <c:v>265.60000000000002</c:v>
                </c:pt>
                <c:pt idx="59">
                  <c:v>157.9</c:v>
                </c:pt>
                <c:pt idx="60">
                  <c:v>115.3</c:v>
                </c:pt>
                <c:pt idx="61">
                  <c:v>62.56</c:v>
                </c:pt>
                <c:pt idx="62">
                  <c:v>35.220000000000013</c:v>
                </c:pt>
                <c:pt idx="63">
                  <c:v>153.30000000000001</c:v>
                </c:pt>
                <c:pt idx="64">
                  <c:v>602</c:v>
                </c:pt>
                <c:pt idx="65">
                  <c:v>459</c:v>
                </c:pt>
                <c:pt idx="66">
                  <c:v>1162</c:v>
                </c:pt>
                <c:pt idx="67">
                  <c:v>1249</c:v>
                </c:pt>
                <c:pt idx="68">
                  <c:v>759</c:v>
                </c:pt>
                <c:pt idx="69">
                  <c:v>673.8</c:v>
                </c:pt>
                <c:pt idx="70">
                  <c:v>545.6</c:v>
                </c:pt>
                <c:pt idx="71">
                  <c:v>264.8</c:v>
                </c:pt>
                <c:pt idx="72">
                  <c:v>170.2</c:v>
                </c:pt>
                <c:pt idx="73">
                  <c:v>115.2</c:v>
                </c:pt>
                <c:pt idx="74">
                  <c:v>67.709999999999994</c:v>
                </c:pt>
                <c:pt idx="75">
                  <c:v>115.66</c:v>
                </c:pt>
                <c:pt idx="76">
                  <c:v>145.5</c:v>
                </c:pt>
                <c:pt idx="77">
                  <c:v>308.89999999999969</c:v>
                </c:pt>
                <c:pt idx="78">
                  <c:v>828.1</c:v>
                </c:pt>
                <c:pt idx="79">
                  <c:v>1057</c:v>
                </c:pt>
                <c:pt idx="80">
                  <c:v>1094</c:v>
                </c:pt>
                <c:pt idx="81">
                  <c:v>1043</c:v>
                </c:pt>
                <c:pt idx="82">
                  <c:v>838</c:v>
                </c:pt>
                <c:pt idx="83">
                  <c:v>575.5</c:v>
                </c:pt>
                <c:pt idx="84">
                  <c:v>192.2</c:v>
                </c:pt>
                <c:pt idx="85">
                  <c:v>121.1</c:v>
                </c:pt>
                <c:pt idx="86">
                  <c:v>103.9</c:v>
                </c:pt>
                <c:pt idx="87">
                  <c:v>505.2</c:v>
                </c:pt>
                <c:pt idx="88">
                  <c:v>526.6</c:v>
                </c:pt>
                <c:pt idx="89">
                  <c:v>525.20000000000005</c:v>
                </c:pt>
                <c:pt idx="90">
                  <c:v>930.5</c:v>
                </c:pt>
                <c:pt idx="91">
                  <c:v>989.7</c:v>
                </c:pt>
                <c:pt idx="92">
                  <c:v>837.9</c:v>
                </c:pt>
                <c:pt idx="93">
                  <c:v>838.5</c:v>
                </c:pt>
                <c:pt idx="94">
                  <c:v>654.1</c:v>
                </c:pt>
                <c:pt idx="95">
                  <c:v>257.10000000000002</c:v>
                </c:pt>
                <c:pt idx="96">
                  <c:v>451.12124999999969</c:v>
                </c:pt>
              </c:numCache>
            </c:numRef>
          </c:val>
          <c:smooth val="0"/>
          <c:extLst>
            <c:ext xmlns:c16="http://schemas.microsoft.com/office/drawing/2014/chart" uri="{C3380CC4-5D6E-409C-BE32-E72D297353CC}">
              <c16:uniqueId val="{00000002-9B28-4F70-A4EB-DB5642EAE67F}"/>
            </c:ext>
          </c:extLst>
        </c:ser>
        <c:dLbls>
          <c:showLegendKey val="0"/>
          <c:showVal val="0"/>
          <c:showCatName val="0"/>
          <c:showSerName val="0"/>
          <c:showPercent val="0"/>
          <c:showBubbleSize val="0"/>
        </c:dLbls>
        <c:marker val="1"/>
        <c:smooth val="0"/>
        <c:axId val="40013824"/>
        <c:axId val="40015744"/>
      </c:lineChart>
      <c:dateAx>
        <c:axId val="40013824"/>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sz="1200" b="0" i="0" baseline="0">
                    <a:effectLst/>
                    <a:latin typeface="Times New Roman" panose="02020603050405020304" pitchFamily="18" charset="0"/>
                    <a:cs typeface="Times New Roman" panose="02020603050405020304" pitchFamily="18" charset="0"/>
                  </a:rPr>
                  <a:t>Months</a:t>
                </a:r>
                <a:endParaRPr lang="en-US" sz="700">
                  <a:effectLst/>
                  <a:latin typeface="Times New Roman" panose="02020603050405020304" pitchFamily="18" charset="0"/>
                  <a:cs typeface="Times New Roman" panose="02020603050405020304" pitchFamily="18" charset="0"/>
                </a:endParaRPr>
              </a:p>
            </c:rich>
          </c:tx>
          <c:layout/>
          <c:overlay val="0"/>
          <c:spPr>
            <a:noFill/>
            <a:ln>
              <a:noFill/>
            </a:ln>
            <a:effectLst/>
          </c:spPr>
        </c:title>
        <c:numFmt formatCode="mmm\-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0015744"/>
        <c:crosses val="autoZero"/>
        <c:auto val="1"/>
        <c:lblOffset val="100"/>
        <c:baseTimeUnit val="months"/>
        <c:majorUnit val="6"/>
        <c:majorTimeUnit val="months"/>
      </c:dateAx>
      <c:valAx>
        <c:axId val="40015744"/>
        <c:scaling>
          <c:orientation val="minMax"/>
          <c:max val="2400"/>
          <c:min val="0"/>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sz="1200" b="0" i="0" baseline="0">
                    <a:effectLst/>
                    <a:latin typeface="Times New Roman" panose="02020603050405020304" pitchFamily="18" charset="0"/>
                    <a:cs typeface="Times New Roman" panose="02020603050405020304" pitchFamily="18" charset="0"/>
                  </a:rPr>
                  <a:t>Flow (m</a:t>
                </a:r>
                <a:r>
                  <a:rPr lang="en-US" sz="1200" b="0" i="0" baseline="30000">
                    <a:effectLst/>
                    <a:latin typeface="Times New Roman" panose="02020603050405020304" pitchFamily="18" charset="0"/>
                    <a:cs typeface="Times New Roman" panose="02020603050405020304" pitchFamily="18" charset="0"/>
                  </a:rPr>
                  <a:t>3</a:t>
                </a:r>
                <a:r>
                  <a:rPr lang="en-US" sz="1200" b="0" i="0" baseline="0">
                    <a:effectLst/>
                    <a:latin typeface="Times New Roman" panose="02020603050405020304" pitchFamily="18" charset="0"/>
                    <a:cs typeface="Times New Roman" panose="02020603050405020304" pitchFamily="18" charset="0"/>
                  </a:rPr>
                  <a:t>/s) </a:t>
                </a:r>
                <a:endParaRPr lang="en-US" sz="700">
                  <a:effectLst/>
                  <a:latin typeface="Times New Roman" panose="02020603050405020304" pitchFamily="18" charset="0"/>
                  <a:cs typeface="Times New Roman" panose="02020603050405020304" pitchFamily="18" charset="0"/>
                </a:endParaRPr>
              </a:p>
            </c:rich>
          </c:tx>
          <c:layout/>
          <c:overlay val="0"/>
          <c:spPr>
            <a:noFill/>
            <a:ln>
              <a:noFill/>
            </a:ln>
            <a:effectLst/>
          </c:sp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0013824"/>
        <c:crosses val="autoZero"/>
        <c:crossBetween val="between"/>
      </c:valAx>
      <c:valAx>
        <c:axId val="40026112"/>
        <c:scaling>
          <c:orientation val="maxMin"/>
          <c:max val="900"/>
        </c:scaling>
        <c:delete val="0"/>
        <c:axPos val="r"/>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sz="1200" b="0" i="0" baseline="0">
                    <a:effectLst/>
                    <a:latin typeface="Times New Roman" panose="02020603050405020304" pitchFamily="18" charset="0"/>
                    <a:cs typeface="Times New Roman" panose="02020603050405020304" pitchFamily="18" charset="0"/>
                  </a:rPr>
                  <a:t>Rainfall (mm)</a:t>
                </a:r>
                <a:endParaRPr lang="en-US" sz="700">
                  <a:effectLst/>
                  <a:latin typeface="Times New Roman" panose="02020603050405020304" pitchFamily="18" charset="0"/>
                  <a:cs typeface="Times New Roman" panose="02020603050405020304" pitchFamily="18" charset="0"/>
                </a:endParaRPr>
              </a:p>
            </c:rich>
          </c:tx>
          <c:layout/>
          <c:overlay val="0"/>
          <c:spPr>
            <a:noFill/>
            <a:ln>
              <a:noFill/>
            </a:ln>
            <a:effectLst/>
          </c:spPr>
        </c:title>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0028032"/>
        <c:crosses val="max"/>
        <c:crossBetween val="between"/>
      </c:valAx>
      <c:catAx>
        <c:axId val="40028032"/>
        <c:scaling>
          <c:orientation val="minMax"/>
        </c:scaling>
        <c:delete val="1"/>
        <c:axPos val="t"/>
        <c:majorTickMark val="out"/>
        <c:minorTickMark val="none"/>
        <c:tickLblPos val="none"/>
        <c:crossAx val="40026112"/>
        <c:crosses val="autoZero"/>
        <c:auto val="1"/>
        <c:lblAlgn val="ctr"/>
        <c:lblOffset val="100"/>
        <c:noMultiLvlLbl val="0"/>
      </c:catAx>
      <c:spPr>
        <a:noFill/>
        <a:ln>
          <a:noFill/>
        </a:ln>
        <a:effectLst/>
      </c:spPr>
    </c:plotArea>
    <c:legend>
      <c:legendPos val="t"/>
      <c:layout/>
      <c:overlay val="0"/>
      <c:spPr>
        <a:noFill/>
        <a:ln>
          <a:noFill/>
        </a:ln>
        <a:effectLst/>
      </c:spPr>
      <c:txPr>
        <a:bodyPr rot="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chart>
  <c:spPr>
    <a:noFill/>
    <a:ln w="15875" cap="flat" cmpd="sng" algn="ctr">
      <a:solidFill>
        <a:schemeClr val="tx1"/>
      </a:solidFill>
      <a:round/>
    </a:ln>
    <a:effectLst/>
  </c:spPr>
  <c:txPr>
    <a:bodyPr/>
    <a:lstStyle/>
    <a:p>
      <a:pPr>
        <a:defRPr/>
      </a:pPr>
      <a:endParaRPr lang="en-US"/>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'1987-A'!$R$3</c:f>
              <c:strCache>
                <c:ptCount val="1"/>
                <c:pt idx="0">
                  <c:v>1987</c:v>
                </c:pt>
              </c:strCache>
            </c:strRef>
          </c:tx>
          <c:spPr>
            <a:solidFill>
              <a:schemeClr val="accent1"/>
            </a:solidFill>
            <a:ln>
              <a:noFill/>
            </a:ln>
            <a:effectLst/>
          </c:spPr>
          <c:invertIfNegative val="0"/>
          <c:cat>
            <c:strRef>
              <c:f>'1987-A'!$Q$4:$Q$15</c:f>
              <c:strCache>
                <c:ptCount val="12"/>
                <c:pt idx="0">
                  <c:v>Jan</c:v>
                </c:pt>
                <c:pt idx="1">
                  <c:v>Feb</c:v>
                </c:pt>
                <c:pt idx="2">
                  <c:v>Mar</c:v>
                </c:pt>
                <c:pt idx="3">
                  <c:v>Apr</c:v>
                </c:pt>
                <c:pt idx="4">
                  <c:v>May</c:v>
                </c:pt>
                <c:pt idx="5">
                  <c:v>Jun</c:v>
                </c:pt>
                <c:pt idx="6">
                  <c:v>Jul</c:v>
                </c:pt>
                <c:pt idx="7">
                  <c:v>Aug</c:v>
                </c:pt>
                <c:pt idx="8">
                  <c:v>Sep</c:v>
                </c:pt>
                <c:pt idx="9">
                  <c:v>Oct</c:v>
                </c:pt>
                <c:pt idx="10">
                  <c:v>Nov</c:v>
                </c:pt>
                <c:pt idx="11">
                  <c:v>Dec</c:v>
                </c:pt>
              </c:strCache>
            </c:strRef>
          </c:cat>
          <c:val>
            <c:numRef>
              <c:f>'1987-A'!$R$4:$R$15</c:f>
              <c:numCache>
                <c:formatCode>General</c:formatCode>
                <c:ptCount val="12"/>
                <c:pt idx="0">
                  <c:v>2.2999999999999998</c:v>
                </c:pt>
                <c:pt idx="1">
                  <c:v>2.2599999999999998</c:v>
                </c:pt>
                <c:pt idx="2">
                  <c:v>7.41</c:v>
                </c:pt>
                <c:pt idx="3">
                  <c:v>14.88</c:v>
                </c:pt>
                <c:pt idx="4">
                  <c:v>65.679999999999978</c:v>
                </c:pt>
                <c:pt idx="5">
                  <c:v>115.99000000000002</c:v>
                </c:pt>
                <c:pt idx="6">
                  <c:v>128.49</c:v>
                </c:pt>
                <c:pt idx="7">
                  <c:v>151.12</c:v>
                </c:pt>
                <c:pt idx="8">
                  <c:v>125.22</c:v>
                </c:pt>
                <c:pt idx="9">
                  <c:v>64.75</c:v>
                </c:pt>
                <c:pt idx="10">
                  <c:v>24.52</c:v>
                </c:pt>
                <c:pt idx="11">
                  <c:v>11.229999999999999</c:v>
                </c:pt>
              </c:numCache>
            </c:numRef>
          </c:val>
          <c:extLst>
            <c:ext xmlns:c16="http://schemas.microsoft.com/office/drawing/2014/chart" uri="{C3380CC4-5D6E-409C-BE32-E72D297353CC}">
              <c16:uniqueId val="{00000000-05A3-4364-AE5C-E99B3AE6FD8A}"/>
            </c:ext>
          </c:extLst>
        </c:ser>
        <c:ser>
          <c:idx val="1"/>
          <c:order val="1"/>
          <c:tx>
            <c:strRef>
              <c:f>'1987-A'!$S$3</c:f>
              <c:strCache>
                <c:ptCount val="1"/>
                <c:pt idx="0">
                  <c:v>2002</c:v>
                </c:pt>
              </c:strCache>
            </c:strRef>
          </c:tx>
          <c:spPr>
            <a:solidFill>
              <a:schemeClr val="accent2"/>
            </a:solidFill>
            <a:ln>
              <a:noFill/>
            </a:ln>
            <a:effectLst/>
          </c:spPr>
          <c:invertIfNegative val="0"/>
          <c:cat>
            <c:strRef>
              <c:f>'1987-A'!$Q$4:$Q$15</c:f>
              <c:strCache>
                <c:ptCount val="12"/>
                <c:pt idx="0">
                  <c:v>Jan</c:v>
                </c:pt>
                <c:pt idx="1">
                  <c:v>Feb</c:v>
                </c:pt>
                <c:pt idx="2">
                  <c:v>Mar</c:v>
                </c:pt>
                <c:pt idx="3">
                  <c:v>Apr</c:v>
                </c:pt>
                <c:pt idx="4">
                  <c:v>May</c:v>
                </c:pt>
                <c:pt idx="5">
                  <c:v>Jun</c:v>
                </c:pt>
                <c:pt idx="6">
                  <c:v>Jul</c:v>
                </c:pt>
                <c:pt idx="7">
                  <c:v>Aug</c:v>
                </c:pt>
                <c:pt idx="8">
                  <c:v>Sep</c:v>
                </c:pt>
                <c:pt idx="9">
                  <c:v>Oct</c:v>
                </c:pt>
                <c:pt idx="10">
                  <c:v>Nov</c:v>
                </c:pt>
                <c:pt idx="11">
                  <c:v>Dec</c:v>
                </c:pt>
              </c:strCache>
            </c:strRef>
          </c:cat>
          <c:val>
            <c:numRef>
              <c:f>'1987-A'!$S$4:$S$15</c:f>
              <c:numCache>
                <c:formatCode>General</c:formatCode>
                <c:ptCount val="12"/>
                <c:pt idx="0">
                  <c:v>2.48</c:v>
                </c:pt>
                <c:pt idx="1">
                  <c:v>2.42</c:v>
                </c:pt>
                <c:pt idx="2">
                  <c:v>8.08</c:v>
                </c:pt>
                <c:pt idx="3">
                  <c:v>16.079999999999988</c:v>
                </c:pt>
                <c:pt idx="4">
                  <c:v>68.069999999999993</c:v>
                </c:pt>
                <c:pt idx="5">
                  <c:v>118.34</c:v>
                </c:pt>
                <c:pt idx="6">
                  <c:v>131.68</c:v>
                </c:pt>
                <c:pt idx="7">
                  <c:v>154.85000000000014</c:v>
                </c:pt>
                <c:pt idx="8">
                  <c:v>129.15</c:v>
                </c:pt>
                <c:pt idx="9">
                  <c:v>66.959999999999994</c:v>
                </c:pt>
                <c:pt idx="10">
                  <c:v>25.35</c:v>
                </c:pt>
                <c:pt idx="11">
                  <c:v>11.67</c:v>
                </c:pt>
              </c:numCache>
            </c:numRef>
          </c:val>
          <c:extLst>
            <c:ext xmlns:c16="http://schemas.microsoft.com/office/drawing/2014/chart" uri="{C3380CC4-5D6E-409C-BE32-E72D297353CC}">
              <c16:uniqueId val="{00000001-05A3-4364-AE5C-E99B3AE6FD8A}"/>
            </c:ext>
          </c:extLst>
        </c:ser>
        <c:ser>
          <c:idx val="2"/>
          <c:order val="2"/>
          <c:tx>
            <c:strRef>
              <c:f>'1987-A'!$T$3</c:f>
              <c:strCache>
                <c:ptCount val="1"/>
                <c:pt idx="0">
                  <c:v>2017</c:v>
                </c:pt>
              </c:strCache>
            </c:strRef>
          </c:tx>
          <c:spPr>
            <a:solidFill>
              <a:schemeClr val="accent3"/>
            </a:solidFill>
            <a:ln>
              <a:noFill/>
            </a:ln>
            <a:effectLst/>
          </c:spPr>
          <c:invertIfNegative val="0"/>
          <c:cat>
            <c:strRef>
              <c:f>'1987-A'!$Q$4:$Q$15</c:f>
              <c:strCache>
                <c:ptCount val="12"/>
                <c:pt idx="0">
                  <c:v>Jan</c:v>
                </c:pt>
                <c:pt idx="1">
                  <c:v>Feb</c:v>
                </c:pt>
                <c:pt idx="2">
                  <c:v>Mar</c:v>
                </c:pt>
                <c:pt idx="3">
                  <c:v>Apr</c:v>
                </c:pt>
                <c:pt idx="4">
                  <c:v>May</c:v>
                </c:pt>
                <c:pt idx="5">
                  <c:v>Jun</c:v>
                </c:pt>
                <c:pt idx="6">
                  <c:v>Jul</c:v>
                </c:pt>
                <c:pt idx="7">
                  <c:v>Aug</c:v>
                </c:pt>
                <c:pt idx="8">
                  <c:v>Sep</c:v>
                </c:pt>
                <c:pt idx="9">
                  <c:v>Oct</c:v>
                </c:pt>
                <c:pt idx="10">
                  <c:v>Nov</c:v>
                </c:pt>
                <c:pt idx="11">
                  <c:v>Dec</c:v>
                </c:pt>
              </c:strCache>
            </c:strRef>
          </c:cat>
          <c:val>
            <c:numRef>
              <c:f>'1987-A'!$T$4:$T$15</c:f>
              <c:numCache>
                <c:formatCode>General</c:formatCode>
                <c:ptCount val="12"/>
                <c:pt idx="0">
                  <c:v>2.75</c:v>
                </c:pt>
                <c:pt idx="1">
                  <c:v>2.73</c:v>
                </c:pt>
                <c:pt idx="2">
                  <c:v>9.2800000000000011</c:v>
                </c:pt>
                <c:pt idx="3">
                  <c:v>17.84</c:v>
                </c:pt>
                <c:pt idx="4">
                  <c:v>71.05</c:v>
                </c:pt>
                <c:pt idx="5">
                  <c:v>120.57</c:v>
                </c:pt>
                <c:pt idx="6">
                  <c:v>134.4</c:v>
                </c:pt>
                <c:pt idx="7">
                  <c:v>159.4</c:v>
                </c:pt>
                <c:pt idx="8">
                  <c:v>133.80000000000001</c:v>
                </c:pt>
                <c:pt idx="9">
                  <c:v>69.940000000000026</c:v>
                </c:pt>
                <c:pt idx="10">
                  <c:v>26.54</c:v>
                </c:pt>
                <c:pt idx="11">
                  <c:v>12.17</c:v>
                </c:pt>
              </c:numCache>
            </c:numRef>
          </c:val>
          <c:extLst>
            <c:ext xmlns:c16="http://schemas.microsoft.com/office/drawing/2014/chart" uri="{C3380CC4-5D6E-409C-BE32-E72D297353CC}">
              <c16:uniqueId val="{00000002-05A3-4364-AE5C-E99B3AE6FD8A}"/>
            </c:ext>
          </c:extLst>
        </c:ser>
        <c:dLbls>
          <c:showLegendKey val="0"/>
          <c:showVal val="0"/>
          <c:showCatName val="0"/>
          <c:showSerName val="0"/>
          <c:showPercent val="0"/>
          <c:showBubbleSize val="0"/>
        </c:dLbls>
        <c:gapWidth val="219"/>
        <c:overlap val="-27"/>
        <c:axId val="37450880"/>
        <c:axId val="37452800"/>
      </c:barChart>
      <c:catAx>
        <c:axId val="37450880"/>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Month</a:t>
                </a:r>
              </a:p>
            </c:rich>
          </c:tx>
          <c:layout/>
          <c:overlay val="0"/>
          <c:spPr>
            <a:noFill/>
            <a:ln>
              <a:noFill/>
            </a:ln>
            <a:effectLst/>
          </c:sp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7452800"/>
        <c:crosses val="autoZero"/>
        <c:auto val="1"/>
        <c:lblAlgn val="ctr"/>
        <c:lblOffset val="100"/>
        <c:noMultiLvlLbl val="0"/>
      </c:catAx>
      <c:valAx>
        <c:axId val="37452800"/>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Surface Runoff(mm)</a:t>
                </a:r>
              </a:p>
            </c:rich>
          </c:tx>
          <c:layout/>
          <c:overlay val="0"/>
          <c:spPr>
            <a:noFill/>
            <a:ln>
              <a:noFill/>
            </a:ln>
            <a:effectLst/>
          </c:sp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7450880"/>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1" vertOverflow="ellipsis" vert="horz" wrap="square" anchor="ctr" anchorCtr="1"/>
          <a:lstStyle/>
          <a:p>
            <a:pPr rtl="0">
              <a:defRPr sz="900" b="0" i="0" u="none" strike="noStrike" kern="1200" baseline="0">
                <a:solidFill>
                  <a:schemeClr val="tx1">
                    <a:lumMod val="65000"/>
                    <a:lumOff val="35000"/>
                  </a:schemeClr>
                </a:solidFill>
                <a:latin typeface="+mn-lt"/>
                <a:ea typeface="+mn-ea"/>
                <a:cs typeface="+mn-cs"/>
              </a:defRPr>
            </a:pPr>
            <a:endParaRPr lang="en-US"/>
          </a:p>
        </c:txPr>
      </c:dTable>
      <c:spPr>
        <a:noFill/>
        <a:ln>
          <a:noFill/>
        </a:ln>
        <a:effectLst/>
      </c:spPr>
    </c:plotArea>
    <c:legend>
      <c:legendPos val="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'1987-A'!$R$18</c:f>
              <c:strCache>
                <c:ptCount val="1"/>
                <c:pt idx="0">
                  <c:v>1987</c:v>
                </c:pt>
              </c:strCache>
            </c:strRef>
          </c:tx>
          <c:spPr>
            <a:solidFill>
              <a:schemeClr val="tx2">
                <a:lumMod val="60000"/>
                <a:lumOff val="40000"/>
              </a:schemeClr>
            </a:solidFill>
            <a:ln>
              <a:noFill/>
            </a:ln>
            <a:effectLst/>
          </c:spPr>
          <c:invertIfNegative val="0"/>
          <c:cat>
            <c:strRef>
              <c:f>'1987-A'!$Q$4:$Q$15</c:f>
              <c:strCache>
                <c:ptCount val="12"/>
                <c:pt idx="0">
                  <c:v>Jan</c:v>
                </c:pt>
                <c:pt idx="1">
                  <c:v>Feb</c:v>
                </c:pt>
                <c:pt idx="2">
                  <c:v>Mar</c:v>
                </c:pt>
                <c:pt idx="3">
                  <c:v>Apr</c:v>
                </c:pt>
                <c:pt idx="4">
                  <c:v>May</c:v>
                </c:pt>
                <c:pt idx="5">
                  <c:v>Jun</c:v>
                </c:pt>
                <c:pt idx="6">
                  <c:v>Jul</c:v>
                </c:pt>
                <c:pt idx="7">
                  <c:v>Aug</c:v>
                </c:pt>
                <c:pt idx="8">
                  <c:v>Sep</c:v>
                </c:pt>
                <c:pt idx="9">
                  <c:v>Oct</c:v>
                </c:pt>
                <c:pt idx="10">
                  <c:v>Nov</c:v>
                </c:pt>
                <c:pt idx="11">
                  <c:v>Dec</c:v>
                </c:pt>
              </c:strCache>
            </c:strRef>
          </c:cat>
          <c:val>
            <c:numRef>
              <c:f>'1987-A'!$R$19:$R$30</c:f>
              <c:numCache>
                <c:formatCode>General</c:formatCode>
                <c:ptCount val="12"/>
                <c:pt idx="0">
                  <c:v>9.5500000000000007</c:v>
                </c:pt>
                <c:pt idx="1">
                  <c:v>4.1000000000000005</c:v>
                </c:pt>
                <c:pt idx="2">
                  <c:v>3</c:v>
                </c:pt>
                <c:pt idx="3">
                  <c:v>3.0399999999999974</c:v>
                </c:pt>
                <c:pt idx="4">
                  <c:v>5</c:v>
                </c:pt>
                <c:pt idx="5">
                  <c:v>13.220000000000013</c:v>
                </c:pt>
                <c:pt idx="6">
                  <c:v>28.47</c:v>
                </c:pt>
                <c:pt idx="7">
                  <c:v>43.27000000000001</c:v>
                </c:pt>
                <c:pt idx="8">
                  <c:v>52.25</c:v>
                </c:pt>
                <c:pt idx="9">
                  <c:v>54.61</c:v>
                </c:pt>
                <c:pt idx="10">
                  <c:v>41.53</c:v>
                </c:pt>
                <c:pt idx="11">
                  <c:v>25.12</c:v>
                </c:pt>
              </c:numCache>
            </c:numRef>
          </c:val>
          <c:extLst>
            <c:ext xmlns:c16="http://schemas.microsoft.com/office/drawing/2014/chart" uri="{C3380CC4-5D6E-409C-BE32-E72D297353CC}">
              <c16:uniqueId val="{00000000-3577-4621-B66B-A8DDC8E5B905}"/>
            </c:ext>
          </c:extLst>
        </c:ser>
        <c:ser>
          <c:idx val="1"/>
          <c:order val="1"/>
          <c:tx>
            <c:strRef>
              <c:f>'1987-A'!$S$18</c:f>
              <c:strCache>
                <c:ptCount val="1"/>
                <c:pt idx="0">
                  <c:v>2002</c:v>
                </c:pt>
              </c:strCache>
            </c:strRef>
          </c:tx>
          <c:spPr>
            <a:solidFill>
              <a:schemeClr val="accent6"/>
            </a:solidFill>
            <a:ln>
              <a:noFill/>
            </a:ln>
            <a:effectLst/>
          </c:spPr>
          <c:invertIfNegative val="0"/>
          <c:cat>
            <c:strRef>
              <c:f>'1987-A'!$Q$4:$Q$15</c:f>
              <c:strCache>
                <c:ptCount val="12"/>
                <c:pt idx="0">
                  <c:v>Jan</c:v>
                </c:pt>
                <c:pt idx="1">
                  <c:v>Feb</c:v>
                </c:pt>
                <c:pt idx="2">
                  <c:v>Mar</c:v>
                </c:pt>
                <c:pt idx="3">
                  <c:v>Apr</c:v>
                </c:pt>
                <c:pt idx="4">
                  <c:v>May</c:v>
                </c:pt>
                <c:pt idx="5">
                  <c:v>Jun</c:v>
                </c:pt>
                <c:pt idx="6">
                  <c:v>Jul</c:v>
                </c:pt>
                <c:pt idx="7">
                  <c:v>Aug</c:v>
                </c:pt>
                <c:pt idx="8">
                  <c:v>Sep</c:v>
                </c:pt>
                <c:pt idx="9">
                  <c:v>Oct</c:v>
                </c:pt>
                <c:pt idx="10">
                  <c:v>Nov</c:v>
                </c:pt>
                <c:pt idx="11">
                  <c:v>Dec</c:v>
                </c:pt>
              </c:strCache>
            </c:strRef>
          </c:cat>
          <c:val>
            <c:numRef>
              <c:f>'1987-A'!$S$19:$S$30</c:f>
              <c:numCache>
                <c:formatCode>General</c:formatCode>
                <c:ptCount val="12"/>
                <c:pt idx="0">
                  <c:v>9.2000000000000011</c:v>
                </c:pt>
                <c:pt idx="1">
                  <c:v>4</c:v>
                </c:pt>
                <c:pt idx="2">
                  <c:v>2.9499999999999993</c:v>
                </c:pt>
                <c:pt idx="3">
                  <c:v>3.0100000000000047</c:v>
                </c:pt>
                <c:pt idx="4">
                  <c:v>4.9400000000000119</c:v>
                </c:pt>
                <c:pt idx="5">
                  <c:v>12.690000000000001</c:v>
                </c:pt>
                <c:pt idx="6">
                  <c:v>27.429999999999961</c:v>
                </c:pt>
                <c:pt idx="7">
                  <c:v>42.419999999999987</c:v>
                </c:pt>
                <c:pt idx="8">
                  <c:v>50.78</c:v>
                </c:pt>
                <c:pt idx="9">
                  <c:v>52.53</c:v>
                </c:pt>
                <c:pt idx="10">
                  <c:v>40.08</c:v>
                </c:pt>
                <c:pt idx="11">
                  <c:v>24.4</c:v>
                </c:pt>
              </c:numCache>
            </c:numRef>
          </c:val>
          <c:extLst>
            <c:ext xmlns:c16="http://schemas.microsoft.com/office/drawing/2014/chart" uri="{C3380CC4-5D6E-409C-BE32-E72D297353CC}">
              <c16:uniqueId val="{00000001-3577-4621-B66B-A8DDC8E5B905}"/>
            </c:ext>
          </c:extLst>
        </c:ser>
        <c:ser>
          <c:idx val="2"/>
          <c:order val="2"/>
          <c:tx>
            <c:strRef>
              <c:f>'1987-A'!$T$18</c:f>
              <c:strCache>
                <c:ptCount val="1"/>
                <c:pt idx="0">
                  <c:v>2017</c:v>
                </c:pt>
              </c:strCache>
            </c:strRef>
          </c:tx>
          <c:spPr>
            <a:solidFill>
              <a:schemeClr val="accent3"/>
            </a:solidFill>
            <a:ln>
              <a:noFill/>
            </a:ln>
            <a:effectLst/>
          </c:spPr>
          <c:invertIfNegative val="0"/>
          <c:cat>
            <c:strRef>
              <c:f>'1987-A'!$Q$4:$Q$15</c:f>
              <c:strCache>
                <c:ptCount val="12"/>
                <c:pt idx="0">
                  <c:v>Jan</c:v>
                </c:pt>
                <c:pt idx="1">
                  <c:v>Feb</c:v>
                </c:pt>
                <c:pt idx="2">
                  <c:v>Mar</c:v>
                </c:pt>
                <c:pt idx="3">
                  <c:v>Apr</c:v>
                </c:pt>
                <c:pt idx="4">
                  <c:v>May</c:v>
                </c:pt>
                <c:pt idx="5">
                  <c:v>Jun</c:v>
                </c:pt>
                <c:pt idx="6">
                  <c:v>Jul</c:v>
                </c:pt>
                <c:pt idx="7">
                  <c:v>Aug</c:v>
                </c:pt>
                <c:pt idx="8">
                  <c:v>Sep</c:v>
                </c:pt>
                <c:pt idx="9">
                  <c:v>Oct</c:v>
                </c:pt>
                <c:pt idx="10">
                  <c:v>Nov</c:v>
                </c:pt>
                <c:pt idx="11">
                  <c:v>Dec</c:v>
                </c:pt>
              </c:strCache>
            </c:strRef>
          </c:cat>
          <c:val>
            <c:numRef>
              <c:f>'1987-A'!$T$19:$T$30</c:f>
              <c:numCache>
                <c:formatCode>General</c:formatCode>
                <c:ptCount val="12"/>
                <c:pt idx="0">
                  <c:v>8.9700000000000006</c:v>
                </c:pt>
                <c:pt idx="1">
                  <c:v>3.7999999999999994</c:v>
                </c:pt>
                <c:pt idx="2">
                  <c:v>2.7999999999999989</c:v>
                </c:pt>
                <c:pt idx="3">
                  <c:v>2.84</c:v>
                </c:pt>
                <c:pt idx="4">
                  <c:v>4.5300000000000011</c:v>
                </c:pt>
                <c:pt idx="5">
                  <c:v>11.05000000000002</c:v>
                </c:pt>
                <c:pt idx="6">
                  <c:v>23.939999999999987</c:v>
                </c:pt>
                <c:pt idx="7">
                  <c:v>37.900000000000006</c:v>
                </c:pt>
                <c:pt idx="8">
                  <c:v>47.45999999999998</c:v>
                </c:pt>
                <c:pt idx="9">
                  <c:v>50.83</c:v>
                </c:pt>
                <c:pt idx="10">
                  <c:v>39.190000000000012</c:v>
                </c:pt>
                <c:pt idx="11">
                  <c:v>23.769999999999989</c:v>
                </c:pt>
              </c:numCache>
            </c:numRef>
          </c:val>
          <c:extLst>
            <c:ext xmlns:c16="http://schemas.microsoft.com/office/drawing/2014/chart" uri="{C3380CC4-5D6E-409C-BE32-E72D297353CC}">
              <c16:uniqueId val="{00000002-3577-4621-B66B-A8DDC8E5B905}"/>
            </c:ext>
          </c:extLst>
        </c:ser>
        <c:dLbls>
          <c:showLegendKey val="0"/>
          <c:showVal val="0"/>
          <c:showCatName val="0"/>
          <c:showSerName val="0"/>
          <c:showPercent val="0"/>
          <c:showBubbleSize val="0"/>
        </c:dLbls>
        <c:gapWidth val="219"/>
        <c:overlap val="-27"/>
        <c:axId val="40071552"/>
        <c:axId val="40073472"/>
      </c:barChart>
      <c:catAx>
        <c:axId val="40071552"/>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Month</a:t>
                </a:r>
              </a:p>
            </c:rich>
          </c:tx>
          <c:layout/>
          <c:overlay val="0"/>
          <c:spPr>
            <a:noFill/>
            <a:ln>
              <a:noFill/>
            </a:ln>
            <a:effectLst/>
          </c:sp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0073472"/>
        <c:crosses val="autoZero"/>
        <c:auto val="1"/>
        <c:lblAlgn val="ctr"/>
        <c:lblOffset val="100"/>
        <c:noMultiLvlLbl val="0"/>
      </c:catAx>
      <c:valAx>
        <c:axId val="40073472"/>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Ground water (mm)</a:t>
                </a:r>
              </a:p>
            </c:rich>
          </c:tx>
          <c:layout/>
          <c:overlay val="0"/>
          <c:spPr>
            <a:noFill/>
            <a:ln>
              <a:noFill/>
            </a:ln>
            <a:effectLst/>
          </c:sp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0071552"/>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1" vertOverflow="ellipsis" vert="horz" wrap="square" anchor="ctr" anchorCtr="1"/>
          <a:lstStyle/>
          <a:p>
            <a:pPr rtl="0">
              <a:defRPr sz="900" b="0" i="0" u="none" strike="noStrike" kern="1200" baseline="0">
                <a:solidFill>
                  <a:schemeClr val="tx1">
                    <a:lumMod val="65000"/>
                    <a:lumOff val="35000"/>
                  </a:schemeClr>
                </a:solidFill>
                <a:latin typeface="+mn-lt"/>
                <a:ea typeface="+mn-ea"/>
                <a:cs typeface="+mn-cs"/>
              </a:defRPr>
            </a:pPr>
            <a:endParaRPr lang="en-US"/>
          </a:p>
        </c:txPr>
      </c:dTable>
      <c:spPr>
        <a:noFill/>
        <a:ln>
          <a:noFill/>
        </a:ln>
        <a:effectLst/>
      </c:spPr>
    </c:plotArea>
    <c:legend>
      <c:legendPos val="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20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sz="1200" b="0" i="0" baseline="0">
                <a:effectLst/>
                <a:latin typeface="Times New Roman" panose="02020603050405020304" pitchFamily="18" charset="0"/>
                <a:cs typeface="Times New Roman" panose="02020603050405020304" pitchFamily="18" charset="0"/>
              </a:rPr>
              <a:t>Mean monthly Rainfall of Alge station</a:t>
            </a:r>
            <a:endParaRPr lang="en-US" sz="1200">
              <a:effectLst/>
              <a:latin typeface="Times New Roman" panose="02020603050405020304" pitchFamily="18" charset="0"/>
              <a:cs typeface="Times New Roman" panose="02020603050405020304" pitchFamily="18" charset="0"/>
            </a:endParaRPr>
          </a:p>
        </c:rich>
      </c:tx>
      <c:overlay val="0"/>
      <c:spPr>
        <a:noFill/>
        <a:ln>
          <a:noFill/>
        </a:ln>
        <a:effectLst/>
      </c:spPr>
    </c:title>
    <c:autoTitleDeleted val="0"/>
    <c:plotArea>
      <c:layout/>
      <c:barChart>
        <c:barDir val="col"/>
        <c:grouping val="clustered"/>
        <c:varyColors val="0"/>
        <c:ser>
          <c:idx val="0"/>
          <c:order val="0"/>
          <c:spPr>
            <a:solidFill>
              <a:schemeClr val="tx1"/>
            </a:solidFill>
            <a:ln>
              <a:noFill/>
            </a:ln>
            <a:effectLst/>
          </c:spPr>
          <c:invertIfNegative val="0"/>
          <c:dPt>
            <c:idx val="7"/>
            <c:invertIfNegative val="0"/>
            <c:bubble3D val="0"/>
            <c:spPr>
              <a:solidFill>
                <a:schemeClr val="tx1"/>
              </a:solidFill>
              <a:ln>
                <a:solidFill>
                  <a:schemeClr val="accent1"/>
                </a:solidFill>
              </a:ln>
              <a:effectLst/>
            </c:spPr>
            <c:extLst>
              <c:ext xmlns:c16="http://schemas.microsoft.com/office/drawing/2014/chart" uri="{C3380CC4-5D6E-409C-BE32-E72D297353CC}">
                <c16:uniqueId val="{00000001-F92B-4579-9A30-61DA11ACE08C}"/>
              </c:ext>
            </c:extLst>
          </c:dPt>
          <c:cat>
            <c:strRef>
              <c:f>Sheet3!$C$3:$N$3</c:f>
              <c:strCache>
                <c:ptCount val="12"/>
                <c:pt idx="0">
                  <c:v>Jan</c:v>
                </c:pt>
                <c:pt idx="1">
                  <c:v>Feb</c:v>
                </c:pt>
                <c:pt idx="2">
                  <c:v>Mar</c:v>
                </c:pt>
                <c:pt idx="3">
                  <c:v>Apr</c:v>
                </c:pt>
                <c:pt idx="4">
                  <c:v>May</c:v>
                </c:pt>
                <c:pt idx="5">
                  <c:v>Jun</c:v>
                </c:pt>
                <c:pt idx="6">
                  <c:v>Jul</c:v>
                </c:pt>
                <c:pt idx="7">
                  <c:v>Aug</c:v>
                </c:pt>
                <c:pt idx="8">
                  <c:v>Sep</c:v>
                </c:pt>
                <c:pt idx="9">
                  <c:v>Oct</c:v>
                </c:pt>
                <c:pt idx="10">
                  <c:v>Nov</c:v>
                </c:pt>
                <c:pt idx="11">
                  <c:v>Dec</c:v>
                </c:pt>
              </c:strCache>
            </c:strRef>
          </c:cat>
          <c:val>
            <c:numRef>
              <c:f>Sheet3!$C$4:$N$4</c:f>
              <c:numCache>
                <c:formatCode>0.0</c:formatCode>
                <c:ptCount val="12"/>
                <c:pt idx="0">
                  <c:v>14.493548387096775</c:v>
                </c:pt>
                <c:pt idx="1">
                  <c:v>16.177419354838708</c:v>
                </c:pt>
                <c:pt idx="2">
                  <c:v>69.935483870967772</c:v>
                </c:pt>
                <c:pt idx="3">
                  <c:v>92.438709677419354</c:v>
                </c:pt>
                <c:pt idx="4">
                  <c:v>232.51612903225802</c:v>
                </c:pt>
                <c:pt idx="5">
                  <c:v>302.14193548387095</c:v>
                </c:pt>
                <c:pt idx="6">
                  <c:v>311.41290322580642</c:v>
                </c:pt>
                <c:pt idx="7">
                  <c:v>377.62580645161262</c:v>
                </c:pt>
                <c:pt idx="8">
                  <c:v>306.95806451612896</c:v>
                </c:pt>
                <c:pt idx="9">
                  <c:v>178.39677419354808</c:v>
                </c:pt>
                <c:pt idx="10">
                  <c:v>64.751612903225791</c:v>
                </c:pt>
                <c:pt idx="11">
                  <c:v>42.635483870967761</c:v>
                </c:pt>
              </c:numCache>
            </c:numRef>
          </c:val>
          <c:extLst>
            <c:ext xmlns:c16="http://schemas.microsoft.com/office/drawing/2014/chart" uri="{C3380CC4-5D6E-409C-BE32-E72D297353CC}">
              <c16:uniqueId val="{00000002-F92B-4579-9A30-61DA11ACE08C}"/>
            </c:ext>
          </c:extLst>
        </c:ser>
        <c:dLbls>
          <c:showLegendKey val="0"/>
          <c:showVal val="0"/>
          <c:showCatName val="0"/>
          <c:showSerName val="0"/>
          <c:showPercent val="0"/>
          <c:showBubbleSize val="0"/>
        </c:dLbls>
        <c:gapWidth val="219"/>
        <c:overlap val="-27"/>
        <c:axId val="77571200"/>
        <c:axId val="77573120"/>
      </c:barChart>
      <c:catAx>
        <c:axId val="77571200"/>
        <c:scaling>
          <c:orientation val="minMax"/>
        </c:scaling>
        <c:delete val="0"/>
        <c:axPos val="b"/>
        <c:title>
          <c:tx>
            <c:rich>
              <a:bodyPr rot="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sz="1200" b="0" i="0" baseline="0">
                    <a:effectLst/>
                    <a:latin typeface="Times New Roman" panose="02020603050405020304" pitchFamily="18" charset="0"/>
                    <a:cs typeface="Times New Roman" panose="02020603050405020304" pitchFamily="18" charset="0"/>
                  </a:rPr>
                  <a:t>Month</a:t>
                </a:r>
                <a:endParaRPr lang="en-US" sz="1200">
                  <a:effectLst/>
                  <a:latin typeface="Times New Roman" panose="02020603050405020304" pitchFamily="18" charset="0"/>
                  <a:cs typeface="Times New Roman" panose="02020603050405020304" pitchFamily="18" charset="0"/>
                </a:endParaRPr>
              </a:p>
            </c:rich>
          </c:tx>
          <c:overlay val="0"/>
          <c:spPr>
            <a:noFill/>
            <a:ln>
              <a:noFill/>
            </a:ln>
            <a:effectLst/>
          </c:sp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77573120"/>
        <c:crosses val="autoZero"/>
        <c:auto val="1"/>
        <c:lblAlgn val="ctr"/>
        <c:lblOffset val="100"/>
        <c:noMultiLvlLbl val="0"/>
      </c:catAx>
      <c:valAx>
        <c:axId val="77573120"/>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sz="1200" b="0" i="0" baseline="0">
                    <a:effectLst/>
                    <a:latin typeface="Times New Roman" panose="02020603050405020304" pitchFamily="18" charset="0"/>
                    <a:cs typeface="Times New Roman" panose="02020603050405020304" pitchFamily="18" charset="0"/>
                  </a:rPr>
                  <a:t>Rainfall (mm)</a:t>
                </a:r>
                <a:endParaRPr lang="en-US" sz="1200">
                  <a:effectLst/>
                  <a:latin typeface="Times New Roman" panose="02020603050405020304" pitchFamily="18" charset="0"/>
                  <a:cs typeface="Times New Roman" panose="02020603050405020304" pitchFamily="18" charset="0"/>
                </a:endParaRPr>
              </a:p>
            </c:rich>
          </c:tx>
          <c:overlay val="0"/>
          <c:spPr>
            <a:noFill/>
            <a:ln>
              <a:noFill/>
            </a:ln>
            <a:effectLst/>
          </c:spPr>
        </c:title>
        <c:numFmt formatCode="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77571200"/>
        <c:crosses val="autoZero"/>
        <c:crossBetween val="between"/>
      </c:valAx>
      <c:spPr>
        <a:noFill/>
        <a:ln>
          <a:solidFill>
            <a:schemeClr val="tx1"/>
          </a:solid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1"/>
    </mc:Choice>
    <mc:Fallback>
      <c:style val="1"/>
    </mc:Fallback>
  </mc:AlternateContent>
  <c:chart>
    <c:title>
      <c:tx>
        <c:rich>
          <a:bodyPr rot="0" spcFirstLastPara="1" vertOverflow="ellipsis" vert="horz" wrap="square" anchor="ctr" anchorCtr="1"/>
          <a:lstStyle/>
          <a:p>
            <a:pPr>
              <a:defRPr sz="120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sz="1200" b="0" i="0" baseline="0">
                <a:effectLst/>
                <a:latin typeface="Times New Roman" panose="02020603050405020304" pitchFamily="18" charset="0"/>
                <a:cs typeface="Times New Roman" panose="02020603050405020304" pitchFamily="18" charset="0"/>
              </a:rPr>
              <a:t>Annual  variability of Rainfall for  Alge station</a:t>
            </a:r>
            <a:endParaRPr lang="en-US" sz="1200">
              <a:effectLst/>
              <a:latin typeface="Times New Roman" panose="02020603050405020304" pitchFamily="18" charset="0"/>
              <a:cs typeface="Times New Roman" panose="02020603050405020304" pitchFamily="18" charset="0"/>
            </a:endParaRPr>
          </a:p>
        </c:rich>
      </c:tx>
      <c:overlay val="0"/>
      <c:spPr>
        <a:noFill/>
        <a:ln>
          <a:noFill/>
        </a:ln>
        <a:effectLst/>
      </c:spPr>
    </c:title>
    <c:autoTitleDeleted val="0"/>
    <c:plotArea>
      <c:layout/>
      <c:barChart>
        <c:barDir val="col"/>
        <c:grouping val="clustered"/>
        <c:varyColors val="0"/>
        <c:ser>
          <c:idx val="0"/>
          <c:order val="0"/>
          <c:spPr>
            <a:solidFill>
              <a:schemeClr val="tx1"/>
            </a:solidFill>
            <a:ln>
              <a:noFill/>
            </a:ln>
            <a:effectLst/>
          </c:spPr>
          <c:invertIfNegative val="0"/>
          <c:trendline>
            <c:spPr>
              <a:ln w="19050" cap="rnd">
                <a:solidFill>
                  <a:schemeClr val="dk1">
                    <a:tint val="88500"/>
                  </a:schemeClr>
                </a:solidFill>
                <a:prstDash val="sysDot"/>
              </a:ln>
              <a:effectLst/>
            </c:spPr>
            <c:trendlineType val="linear"/>
            <c:dispRSqr val="0"/>
            <c:dispEq val="0"/>
          </c:trendline>
          <c:trendline>
            <c:spPr>
              <a:ln w="19050" cap="rnd">
                <a:solidFill>
                  <a:schemeClr val="dk1">
                    <a:tint val="88500"/>
                  </a:schemeClr>
                </a:solidFill>
                <a:prstDash val="sysDot"/>
              </a:ln>
              <a:effectLst/>
            </c:spPr>
            <c:trendlineType val="linear"/>
            <c:dispRSqr val="0"/>
            <c:dispEq val="1"/>
            <c:trendlineLbl>
              <c:layout>
                <c:manualLayout>
                  <c:x val="-4.6463073801350238E-3"/>
                  <c:y val="-0.13856754805212687"/>
                </c:manualLayout>
              </c:layout>
              <c:numFmt formatCode="General" sourceLinked="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trendlineLbl>
          </c:trendline>
          <c:cat>
            <c:numRef>
              <c:f>Sheet4!$A$3:$A$33</c:f>
              <c:numCache>
                <c:formatCode>General</c:formatCode>
                <c:ptCount val="31"/>
                <c:pt idx="0">
                  <c:v>1987</c:v>
                </c:pt>
                <c:pt idx="1">
                  <c:v>1988</c:v>
                </c:pt>
                <c:pt idx="2">
                  <c:v>1989</c:v>
                </c:pt>
                <c:pt idx="3">
                  <c:v>1990</c:v>
                </c:pt>
                <c:pt idx="4">
                  <c:v>1991</c:v>
                </c:pt>
                <c:pt idx="5">
                  <c:v>1992</c:v>
                </c:pt>
                <c:pt idx="6">
                  <c:v>1993</c:v>
                </c:pt>
                <c:pt idx="7">
                  <c:v>1994</c:v>
                </c:pt>
                <c:pt idx="8">
                  <c:v>1995</c:v>
                </c:pt>
                <c:pt idx="9">
                  <c:v>1996</c:v>
                </c:pt>
                <c:pt idx="10">
                  <c:v>1997</c:v>
                </c:pt>
                <c:pt idx="11">
                  <c:v>1998</c:v>
                </c:pt>
                <c:pt idx="12">
                  <c:v>1999</c:v>
                </c:pt>
                <c:pt idx="13">
                  <c:v>2000</c:v>
                </c:pt>
                <c:pt idx="14">
                  <c:v>2001</c:v>
                </c:pt>
                <c:pt idx="15">
                  <c:v>2002</c:v>
                </c:pt>
                <c:pt idx="16">
                  <c:v>2003</c:v>
                </c:pt>
                <c:pt idx="17">
                  <c:v>2004</c:v>
                </c:pt>
                <c:pt idx="18">
                  <c:v>2005</c:v>
                </c:pt>
                <c:pt idx="19">
                  <c:v>2006</c:v>
                </c:pt>
                <c:pt idx="20">
                  <c:v>2007</c:v>
                </c:pt>
                <c:pt idx="21">
                  <c:v>2008</c:v>
                </c:pt>
                <c:pt idx="22">
                  <c:v>2009</c:v>
                </c:pt>
                <c:pt idx="23">
                  <c:v>2010</c:v>
                </c:pt>
                <c:pt idx="24">
                  <c:v>2011</c:v>
                </c:pt>
                <c:pt idx="25">
                  <c:v>2012</c:v>
                </c:pt>
                <c:pt idx="26">
                  <c:v>2013</c:v>
                </c:pt>
                <c:pt idx="27">
                  <c:v>2014</c:v>
                </c:pt>
                <c:pt idx="28">
                  <c:v>2015</c:v>
                </c:pt>
                <c:pt idx="29">
                  <c:v>2016</c:v>
                </c:pt>
                <c:pt idx="30">
                  <c:v>2017</c:v>
                </c:pt>
              </c:numCache>
            </c:numRef>
          </c:cat>
          <c:val>
            <c:numRef>
              <c:f>Sheet4!$B$3:$B$33</c:f>
              <c:numCache>
                <c:formatCode>General</c:formatCode>
                <c:ptCount val="31"/>
                <c:pt idx="0">
                  <c:v>2215.1</c:v>
                </c:pt>
                <c:pt idx="1">
                  <c:v>1867.6</c:v>
                </c:pt>
                <c:pt idx="2">
                  <c:v>2073.9999999999982</c:v>
                </c:pt>
                <c:pt idx="3">
                  <c:v>1968.1999999999998</c:v>
                </c:pt>
                <c:pt idx="4">
                  <c:v>1690.8999999999994</c:v>
                </c:pt>
                <c:pt idx="5">
                  <c:v>1862.7999999999997</c:v>
                </c:pt>
                <c:pt idx="6">
                  <c:v>2037.4999999999995</c:v>
                </c:pt>
                <c:pt idx="7">
                  <c:v>1623.3</c:v>
                </c:pt>
                <c:pt idx="8">
                  <c:v>1385.7</c:v>
                </c:pt>
                <c:pt idx="9">
                  <c:v>1867.8999999999992</c:v>
                </c:pt>
                <c:pt idx="10">
                  <c:v>1816.2999999999997</c:v>
                </c:pt>
                <c:pt idx="11">
                  <c:v>1714.7000000000003</c:v>
                </c:pt>
                <c:pt idx="12">
                  <c:v>1664.1999999999996</c:v>
                </c:pt>
                <c:pt idx="13">
                  <c:v>1856.400000000001</c:v>
                </c:pt>
                <c:pt idx="14">
                  <c:v>1994.5</c:v>
                </c:pt>
                <c:pt idx="15">
                  <c:v>1748.9000000000003</c:v>
                </c:pt>
                <c:pt idx="16">
                  <c:v>1609.1</c:v>
                </c:pt>
                <c:pt idx="17">
                  <c:v>1967.2</c:v>
                </c:pt>
                <c:pt idx="18">
                  <c:v>1651.5000000000005</c:v>
                </c:pt>
                <c:pt idx="19">
                  <c:v>2156.1999999999989</c:v>
                </c:pt>
                <c:pt idx="20">
                  <c:v>2010.0000000000002</c:v>
                </c:pt>
                <c:pt idx="21">
                  <c:v>2209</c:v>
                </c:pt>
                <c:pt idx="22">
                  <c:v>2025.7999999999986</c:v>
                </c:pt>
                <c:pt idx="23">
                  <c:v>1766.5999999999995</c:v>
                </c:pt>
                <c:pt idx="24">
                  <c:v>1964.8</c:v>
                </c:pt>
                <c:pt idx="25">
                  <c:v>1775.7000000000003</c:v>
                </c:pt>
                <c:pt idx="26">
                  <c:v>2060.6</c:v>
                </c:pt>
                <c:pt idx="27">
                  <c:v>2178.3000000000002</c:v>
                </c:pt>
                <c:pt idx="28">
                  <c:v>1849.5999999999995</c:v>
                </c:pt>
                <c:pt idx="29">
                  <c:v>1988.1999999999994</c:v>
                </c:pt>
                <c:pt idx="30">
                  <c:v>2107.3000000000002</c:v>
                </c:pt>
              </c:numCache>
            </c:numRef>
          </c:val>
          <c:extLst>
            <c:ext xmlns:c16="http://schemas.microsoft.com/office/drawing/2014/chart" uri="{C3380CC4-5D6E-409C-BE32-E72D297353CC}">
              <c16:uniqueId val="{00000000-555A-49E7-9F48-B7CB35CDBAD9}"/>
            </c:ext>
          </c:extLst>
        </c:ser>
        <c:dLbls>
          <c:showLegendKey val="0"/>
          <c:showVal val="0"/>
          <c:showCatName val="0"/>
          <c:showSerName val="0"/>
          <c:showPercent val="0"/>
          <c:showBubbleSize val="0"/>
        </c:dLbls>
        <c:gapWidth val="219"/>
        <c:overlap val="-27"/>
        <c:axId val="39949440"/>
        <c:axId val="39951360"/>
      </c:barChart>
      <c:catAx>
        <c:axId val="39949440"/>
        <c:scaling>
          <c:orientation val="minMax"/>
        </c:scaling>
        <c:delete val="0"/>
        <c:axPos val="b"/>
        <c:title>
          <c:tx>
            <c:rich>
              <a:bodyPr rot="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sz="1200" b="0" i="0" baseline="0">
                    <a:effectLst/>
                    <a:latin typeface="Times New Roman" panose="02020603050405020304" pitchFamily="18" charset="0"/>
                    <a:cs typeface="Times New Roman" panose="02020603050405020304" pitchFamily="18" charset="0"/>
                  </a:rPr>
                  <a:t>Year</a:t>
                </a:r>
                <a:endParaRPr lang="en-US" sz="1200">
                  <a:effectLst/>
                  <a:latin typeface="Times New Roman" panose="02020603050405020304" pitchFamily="18" charset="0"/>
                  <a:cs typeface="Times New Roman" panose="02020603050405020304" pitchFamily="18" charset="0"/>
                </a:endParaRPr>
              </a:p>
            </c:rich>
          </c:tx>
          <c:overlay val="0"/>
          <c:spPr>
            <a:noFill/>
            <a:ln>
              <a:noFill/>
            </a:ln>
            <a:effectLst/>
          </c:sp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9951360"/>
        <c:crosses val="autoZero"/>
        <c:auto val="1"/>
        <c:lblAlgn val="ctr"/>
        <c:lblOffset val="100"/>
        <c:noMultiLvlLbl val="0"/>
      </c:catAx>
      <c:valAx>
        <c:axId val="39951360"/>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sz="1200" b="0" i="0" baseline="0">
                    <a:effectLst/>
                    <a:latin typeface="Times New Roman" panose="02020603050405020304" pitchFamily="18" charset="0"/>
                    <a:cs typeface="Times New Roman" panose="02020603050405020304" pitchFamily="18" charset="0"/>
                  </a:rPr>
                  <a:t>Rainfall (mm)</a:t>
                </a:r>
                <a:endParaRPr lang="en-US" sz="1200">
                  <a:effectLst/>
                  <a:latin typeface="Times New Roman" panose="02020603050405020304" pitchFamily="18" charset="0"/>
                  <a:cs typeface="Times New Roman" panose="02020603050405020304" pitchFamily="18" charset="0"/>
                </a:endParaRPr>
              </a:p>
            </c:rich>
          </c:tx>
          <c:layout>
            <c:manualLayout>
              <c:xMode val="edge"/>
              <c:yMode val="edge"/>
              <c:x val="1.0804970286331726E-2"/>
              <c:y val="0.1454150763905605"/>
            </c:manualLayout>
          </c:layout>
          <c:overlay val="0"/>
          <c:spPr>
            <a:noFill/>
            <a:ln>
              <a:noFill/>
            </a:ln>
            <a:effectLst/>
          </c:sp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9949440"/>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solidFill>
      <a:round/>
    </a:ln>
    <a:effectLst/>
  </c:spPr>
  <c:txPr>
    <a:bodyPr/>
    <a:lstStyle/>
    <a:p>
      <a:pPr>
        <a:defRPr/>
      </a:pPr>
      <a:endParaRPr lang="en-US"/>
    </a:p>
  </c:txPr>
  <c:externalData r:id="rId1">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ln>
          <a:solidFill>
            <a:schemeClr val="tx1"/>
          </a:solidFill>
        </a:ln>
      </a:spPr>
      <a:bodyPr rtlCol="0" anchor="ctr"/>
      <a:lstStyle/>
      <a:style>
        <a:lnRef idx="2">
          <a:schemeClr val="accent6"/>
        </a:lnRef>
        <a:fillRef idx="1">
          <a:schemeClr val="lt1"/>
        </a:fillRef>
        <a:effectRef idx="0">
          <a:schemeClr val="accent6"/>
        </a:effectRef>
        <a:fontRef idx="minor">
          <a:schemeClr val="dk1"/>
        </a:fontRef>
      </a:style>
    </a:sp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b:Source>
    <b:Tag>Men17</b:Tag>
    <b:SourceType>JournalArticle</b:SourceType>
    <b:Guid>{A525A0B1-4AD7-4E31-95FB-5E80FDD4CAB5}</b:Guid>
    <b:Title>Soil Degradation and Conservation Practices: the case of</b:Title>
    <b:Year>2017</b:Year>
    <b:Author>
      <b:Author>
        <b:NameList>
          <b:Person>
            <b:Last>Mengie Belayneh</b:Last>
            <b:First>Alemayehu</b:First>
            <b:Middle>Abera and Gashahun Tadesse</b:Middle>
          </b:Person>
        </b:NameList>
      </b:Author>
    </b:Author>
    <b:JournalName>International Journal of Scientific and Research Publications, Volume 7, Issue 10, October 2017 562</b:JournalName>
    <b:RefOrder>1</b:RefOrder>
  </b:Source>
  <b:Source>
    <b:Tag>Red051</b:Tag>
    <b:SourceType>JournalArticle</b:SourceType>
    <b:Guid>{A7D14A3E-3EBF-437C-AA72-DB7E2BCFFD8A}</b:Guid>
    <b:Author>
      <b:Author>
        <b:NameList>
          <b:Person>
            <b:Last>Reddy</b:Last>
            <b:First>J.</b:First>
            <b:Middle>R</b:Middle>
          </b:Person>
        </b:NameList>
      </b:Author>
    </b:Author>
    <b:Title>A Text Book of Hydrology: Double Mass Curve Laxmi Publications, India</b:Title>
    <b:Year>2005</b:Year>
    <b:RefOrder>33</b:RefOrder>
  </b:Source>
  <b:Source>
    <b:Tag>San01</b:Tag>
    <b:SourceType>JournalArticle</b:SourceType>
    <b:Guid>{3AC3489C-47A2-4E94-BAA1-D24B496CB620}</b:Guid>
    <b:Author>
      <b:Author>
        <b:NameList>
          <b:Person>
            <b:Last>Santhi</b:Last>
            <b:First>C.</b:First>
          </b:Person>
          <b:Person>
            <b:Last>Arnold</b:Last>
            <b:Middle>G.</b:Middle>
            <b:First>J.</b:First>
          </b:Person>
          <b:Person>
            <b:Last>Williama</b:Last>
            <b:Middle>R.</b:Middle>
            <b:First>J.</b:First>
          </b:Person>
          <b:Person>
            <b:Last>Dugas</b:Last>
            <b:Middle>A.</b:Middle>
            <b:First>W.</b:First>
          </b:Person>
          <b:Person>
            <b:Last>Srinivasan</b:Last>
            <b:First>R.</b:First>
          </b:Person>
          <b:Person>
            <b:Last> Hauck</b:Last>
            <b:Middle>M.</b:Middle>
            <b:First>L.</b:First>
          </b:Person>
        </b:NameList>
      </b:Author>
    </b:Author>
    <b:Year>2001</b:Year>
    <b:Title>Validation of the swat model on a large rwer basin with point and nonpoint sources. JAWRA Journal of the American Water Resources Association, 37, 1169-1188.</b:Title>
    <b:RefOrder>37</b:RefOrder>
  </b:Source>
  <b:Source>
    <b:Tag>Mor07</b:Tag>
    <b:SourceType>JournalArticle</b:SourceType>
    <b:Guid>{68E219F6-602B-409F-A2AF-E416DADF67AB}</b:Guid>
    <b:Author>
      <b:Author>
        <b:NameList>
          <b:Person>
            <b:Last>Moriasi</b:Last>
            <b:First>D.</b:First>
            <b:Middle>N.</b:Middle>
          </b:Person>
          <b:Person>
            <b:Last>Arnold</b:Last>
            <b:First>,</b:First>
            <b:Middle>J. G.</b:Middle>
          </b:Person>
          <b:Person>
            <b:Last>Van Liew</b:Last>
            <b:First>M.</b:First>
            <b:Middle>W.</b:Middle>
          </b:Person>
          <b:Person>
            <b:Last>Bingner</b:Last>
            <b:First>R</b:First>
            <b:Middle>L</b:Middle>
          </b:Person>
          <b:Person>
            <b:Last>Harmel</b:Last>
            <b:First>R.</b:First>
            <b:Middle>D.</b:Middle>
          </b:Person>
          <b:Person>
            <b:Last>Veith</b:Last>
            <b:First>T.</b:First>
            <b:Middle>L.</b:Middle>
          </b:Person>
        </b:NameList>
      </b:Author>
    </b:Author>
    <b:Title>Model evalution guidline for systematic quanification of accuracy in watershed simulations. Trans. Asabe.</b:Title>
    <b:Year>2007</b:Year>
    <b:Pages>57,885-900</b:Pages>
    <b:RefOrder>38</b:RefOrder>
  </b:Source>
  <b:Source>
    <b:Tag>Nas70</b:Tag>
    <b:SourceType>JournalArticle</b:SourceType>
    <b:Guid>{FBA46908-6B96-454B-A16D-0AF397A276FB}</b:Guid>
    <b:Author>
      <b:Author>
        <b:NameList>
          <b:Person>
            <b:Last>Nash</b:Last>
            <b:First>J.</b:First>
            <b:Middle>E.</b:Middle>
          </b:Person>
          <b:Person>
            <b:Last>Sutcliffe</b:Last>
            <b:First>J.</b:First>
            <b:Middle>V.</b:Middle>
          </b:Person>
        </b:NameList>
      </b:Author>
    </b:Author>
    <b:Title>River flow forecasting through conceptual models part I—A discussion of principles. Journal of hydrology</b:Title>
    <b:Year>1970</b:Year>
    <b:Pages>10, 282-290</b:Pages>
    <b:RefOrder>39</b:RefOrder>
  </b:Source>
  <b:Source>
    <b:Tag>Cun03</b:Tag>
    <b:SourceType>JournalArticle</b:SourceType>
    <b:Guid>{9E333511-E566-4A7F-9983-9FBE87015BBC}</b:Guid>
    <b:Author>
      <b:Author>
        <b:NameList>
          <b:Person>
            <b:Last>Cunderlik</b:Last>
            <b:First>J</b:First>
          </b:Person>
        </b:NameList>
      </b:Author>
    </b:Author>
    <b:Title>Assessment of water resource risk and vulnerability to changing climate conditions</b:Title>
    <b:Year>2003</b:Year>
    <b:RefOrder>16</b:RefOrder>
  </b:Source>
  <b:Source>
    <b:Tag>FAO95</b:Tag>
    <b:SourceType>JournalArticle</b:SourceType>
    <b:Guid>{EAD8051D-4C62-4DDF-B610-20B6D9E27C91}</b:Guid>
    <b:Author>
      <b:Author>
        <b:Corporate>FAO</b:Corporate>
      </b:Author>
    </b:Author>
    <b:Title>Digital Soil Map of the World and Derived Soil Properties (CDROM) Food and Agriculture Organization of the United Nations, FAO.</b:Title>
    <b:Year>1995</b:Year>
    <b:RefOrder>30</b:RefOrder>
  </b:Source>
  <b:Source>
    <b:Tag>FAO15</b:Tag>
    <b:SourceType>JournalArticle</b:SourceType>
    <b:Guid>{98D26687-4834-4A43-9F6D-D97369F553D9}</b:Guid>
    <b:Author>
      <b:Author>
        <b:NameList>
          <b:Person>
            <b:Last>FAO</b:Last>
          </b:Person>
        </b:NameList>
      </b:Author>
    </b:Author>
    <b:Title>Ethiopian Forest Information and Data (CDROM) Food and Agriculture Organization of the United Nations, FAO</b:Title>
    <b:Year>2015</b:Year>
    <b:RefOrder>31</b:RefOrder>
  </b:Source>
  <b:Source>
    <b:Tag>Ale07</b:Tag>
    <b:SourceType>Book</b:SourceType>
    <b:Guid>{2DADE655-CA11-40D7-AA1A-63AB0495D2FA}</b:Guid>
    <b:Title>Uncertainty issues in hydrodynamic flood modeling. Proceedings of the 5th international symposium on spatial data quality SDQ</b:Title>
    <b:Year>2007</b:Year>
    <b:Author>
      <b:Author>
        <b:NameList>
          <b:Person>
            <b:Last>Alemseged</b:Last>
            <b:First>T.</b:First>
          </b:Person>
          <b:Person>
            <b:Last>Rientjes</b:Last>
            <b:First>T.</b:First>
          </b:Person>
        </b:NameList>
      </b:Author>
    </b:Author>
    <b:RefOrder>32</b:RefOrder>
  </b:Source>
  <b:Source>
    <b:Tag>Tol04</b:Tag>
    <b:SourceType>JournalArticle</b:SourceType>
    <b:Guid>{0D6C23F2-F7A5-4D8B-A03E-4E60F6ED4E53}</b:Guid>
    <b:Title>Watershed Modeling of the Cannonsville Basin Using SWAT2000: Model Development, Calibration and Validation for the Prediction of Flow, Sediment and Phosphorus Transport to the Cannonsville Reservoir; Cornell University Library: Ithaca, NY, USA, </b:Title>
    <b:Year>2004</b:Year>
    <b:Author>
      <b:Author>
        <b:NameList>
          <b:Person>
            <b:Last>Tolson</b:Last>
            <b:Middle>A.</b:Middle>
            <b:First>B.</b:First>
          </b:Person>
          <b:Person>
            <b:Last>Shoemaker</b:Last>
            <b:Middle>A.</b:Middle>
            <b:First>C.</b:First>
          </b:Person>
        </b:NameList>
      </b:Author>
    </b:Author>
    <b:RefOrder>42</b:RefOrder>
  </b:Source>
  <b:Source>
    <b:Tag>Hur89</b:Tag>
    <b:SourceType>JournalArticle</b:SourceType>
    <b:Guid>{09106B61-0E75-4D90-A70E-8414FE693A96}</b:Guid>
    <b:Author>
      <b:Author>
        <b:NameList>
          <b:Person>
            <b:Last>Hurni</b:Last>
          </b:Person>
        </b:NameList>
      </b:Author>
    </b:Author>
    <b:Title>Soil Formation Rates in Ethiopia in: Proceedings of the4th International Conference on Soil Conservation, </b:Title>
    <b:Year>1989</b:Year>
    <b:Pages>654–674.</b:Pages>
    <b:City>Maracay, Venezuela, </b:City>
    <b:RefOrder>1</b:RefOrder>
  </b:Source>
  <b:Source>
    <b:Tag>Abd14</b:Tag>
    <b:SourceType>JournalArticle</b:SourceType>
    <b:Guid>{E8271412-9CD5-4CDF-9418-FEBFEC00F373}</b:Guid>
    <b:Author>
      <b:Author>
        <b:NameList>
          <b:Person>
            <b:Last>Abdulmenan</b:Last>
            <b:First>S</b:First>
          </b:Person>
        </b:NameList>
      </b:Author>
    </b:Author>
    <b:Title>Sediment yield estimation of upper Awash River Watershed</b:Title>
    <b:Year>2014</b:Year>
    <b:RefOrder>2</b:RefOrder>
  </b:Source>
</b:Sources>
</file>

<file path=customXml/itemProps1.xml><?xml version="1.0" encoding="utf-8"?>
<ds:datastoreItem xmlns:ds="http://schemas.openxmlformats.org/officeDocument/2006/customXml" ds:itemID="{D98F3763-2849-4AEB-B3C5-BAB030FE563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1702</TotalTime>
  <Pages>134</Pages>
  <Words>54500</Words>
  <Characters>310654</Characters>
  <Application>Microsoft Office Word</Application>
  <DocSecurity>0</DocSecurity>
  <Lines>2588</Lines>
  <Paragraphs>728</Paragraphs>
  <ScaleCrop>false</ScaleCrop>
  <HeadingPairs>
    <vt:vector size="2" baseType="variant">
      <vt:variant>
        <vt:lpstr>Title</vt:lpstr>
      </vt:variant>
      <vt:variant>
        <vt:i4>1</vt:i4>
      </vt:variant>
    </vt:vector>
  </HeadingPairs>
  <TitlesOfParts>
    <vt:vector size="1" baseType="lpstr">
      <vt:lpstr/>
    </vt:vector>
  </TitlesOfParts>
  <Company>CtrlSoft</Company>
  <LinksUpToDate>false</LinksUpToDate>
  <CharactersWithSpaces>364426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soza</dc:creator>
  <cp:keywords/>
  <dc:description/>
  <cp:lastModifiedBy>soza</cp:lastModifiedBy>
  <cp:revision>115</cp:revision>
  <cp:lastPrinted>2019-11-22T06:04:00Z</cp:lastPrinted>
  <dcterms:created xsi:type="dcterms:W3CDTF">2019-10-26T07:39:00Z</dcterms:created>
  <dcterms:modified xsi:type="dcterms:W3CDTF">2019-11-26T07:15:00Z</dcterms:modified>
</cp:coreProperties>
</file>